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88305" w14:textId="77777777" w:rsidR="004D5ABD" w:rsidRDefault="004D5ABD">
      <w:pPr>
        <w:rPr>
          <w:b/>
        </w:rPr>
      </w:pPr>
      <w:bookmarkStart w:id="0" w:name="_Hlk120861300"/>
    </w:p>
    <w:bookmarkEnd w:id="0"/>
    <w:p w14:paraId="5224877A" w14:textId="77777777" w:rsidR="004D5ABD" w:rsidRDefault="004D5ABD">
      <w:pPr>
        <w:rPr>
          <w:b/>
        </w:rPr>
      </w:pPr>
    </w:p>
    <w:p w14:paraId="5E6E32C7" w14:textId="77777777" w:rsidR="004D5ABD" w:rsidRPr="00AC6A84" w:rsidRDefault="00BC390F">
      <w:pPr>
        <w:pStyle w:val="TitleArial"/>
        <w:rPr>
          <w:sz w:val="56"/>
          <w:szCs w:val="56"/>
        </w:rPr>
      </w:pPr>
      <w:bookmarkStart w:id="1" w:name="_Ref50529992"/>
      <w:bookmarkEnd w:id="1"/>
      <w:r w:rsidRPr="00AC6A84">
        <w:rPr>
          <w:sz w:val="56"/>
          <w:szCs w:val="56"/>
        </w:rPr>
        <w:t>[##]</w:t>
      </w:r>
    </w:p>
    <w:p w14:paraId="449EE5DE" w14:textId="77777777" w:rsidR="004D5ABD" w:rsidRPr="00AC6A84" w:rsidRDefault="00BC390F">
      <w:pPr>
        <w:pStyle w:val="TitleArial"/>
        <w:rPr>
          <w:sz w:val="56"/>
          <w:szCs w:val="56"/>
        </w:rPr>
      </w:pPr>
      <w:r w:rsidRPr="00AC6A84">
        <w:rPr>
          <w:sz w:val="56"/>
          <w:szCs w:val="56"/>
        </w:rPr>
        <w:t>Project Deed</w:t>
      </w:r>
    </w:p>
    <w:p w14:paraId="1EE54CDE" w14:textId="77777777" w:rsidR="004D5ABD" w:rsidRPr="00AC6A84" w:rsidRDefault="004D5ABD"/>
    <w:p w14:paraId="5DC2A49B" w14:textId="77777777" w:rsidR="004D5ABD" w:rsidRPr="00AC6A84" w:rsidRDefault="004D5ABD"/>
    <w:p w14:paraId="0F31C4D9" w14:textId="77777777" w:rsidR="004D5ABD" w:rsidRPr="00AC6A84" w:rsidRDefault="00BC390F">
      <w:pPr>
        <w:rPr>
          <w:color w:val="000000"/>
          <w:lang w:val="en-US"/>
        </w:rPr>
      </w:pPr>
      <w:r w:rsidRPr="00AC6A84">
        <w:rPr>
          <w:b/>
          <w:color w:val="000000"/>
          <w:sz w:val="28"/>
          <w:szCs w:val="28"/>
          <w:lang w:val="en-US"/>
        </w:rPr>
        <w:t>[##]</w:t>
      </w:r>
      <w:r w:rsidRPr="00AC6A84">
        <w:rPr>
          <w:color w:val="000000"/>
          <w:lang w:val="en-US"/>
        </w:rPr>
        <w:t xml:space="preserve"> </w:t>
      </w:r>
      <w:r w:rsidRPr="00AC6A84">
        <w:rPr>
          <w:color w:val="000000"/>
          <w:lang w:val="en-US"/>
        </w:rPr>
        <w:br/>
        <w:t>(</w:t>
      </w:r>
      <w:r w:rsidRPr="00AC6A84">
        <w:rPr>
          <w:b/>
          <w:color w:val="000000"/>
          <w:lang w:val="en-US"/>
        </w:rPr>
        <w:t>State</w:t>
      </w:r>
      <w:r w:rsidRPr="00AC6A84">
        <w:rPr>
          <w:color w:val="000000"/>
          <w:lang w:val="en-US"/>
        </w:rPr>
        <w:t>)</w:t>
      </w:r>
    </w:p>
    <w:p w14:paraId="035979F3" w14:textId="77777777" w:rsidR="004D5ABD" w:rsidRPr="00AC6A84" w:rsidRDefault="00BC390F">
      <w:pPr>
        <w:rPr>
          <w:szCs w:val="22"/>
        </w:rPr>
      </w:pPr>
      <w:r w:rsidRPr="00AC6A84">
        <w:rPr>
          <w:b/>
          <w:color w:val="000000"/>
          <w:sz w:val="28"/>
          <w:szCs w:val="28"/>
          <w:lang w:val="en-US"/>
        </w:rPr>
        <w:t>[##]</w:t>
      </w:r>
      <w:r w:rsidRPr="00AC6A84">
        <w:rPr>
          <w:color w:val="000000"/>
          <w:sz w:val="28"/>
          <w:szCs w:val="28"/>
          <w:lang w:val="en-US"/>
        </w:rPr>
        <w:t xml:space="preserve"> </w:t>
      </w:r>
      <w:r w:rsidRPr="00AC6A84">
        <w:rPr>
          <w:color w:val="000000"/>
          <w:sz w:val="28"/>
          <w:szCs w:val="28"/>
          <w:lang w:val="en-US"/>
        </w:rPr>
        <w:br/>
      </w:r>
      <w:r w:rsidRPr="00AC6A84">
        <w:rPr>
          <w:szCs w:val="22"/>
        </w:rPr>
        <w:t>(</w:t>
      </w:r>
      <w:r w:rsidRPr="00AC6A84">
        <w:rPr>
          <w:b/>
          <w:szCs w:val="22"/>
        </w:rPr>
        <w:t>Project Co</w:t>
      </w:r>
      <w:r w:rsidRPr="00AC6A84">
        <w:rPr>
          <w:szCs w:val="22"/>
        </w:rPr>
        <w:t>)</w:t>
      </w:r>
    </w:p>
    <w:p w14:paraId="1AA80CD6" w14:textId="77777777" w:rsidR="004D5ABD" w:rsidRPr="00AC6A84" w:rsidRDefault="004D5ABD">
      <w:pPr>
        <w:rPr>
          <w:szCs w:val="22"/>
          <w:lang w:val="en-US"/>
        </w:rPr>
      </w:pPr>
    </w:p>
    <w:p w14:paraId="3C013201" w14:textId="77777777" w:rsidR="004D5ABD" w:rsidRPr="00AC6A84" w:rsidRDefault="00BC390F">
      <w:pPr>
        <w:rPr>
          <w:b/>
          <w:i/>
        </w:rPr>
      </w:pPr>
      <w:r w:rsidRPr="00AC6A84">
        <w:rPr>
          <w:b/>
          <w:i/>
        </w:rPr>
        <w:t>[Note: This standard form Project Deed is intended to be used for social infrastructure availability PPP projects where core operational services are retained by the State. This standard form Project Deed includes:</w:t>
      </w:r>
    </w:p>
    <w:p w14:paraId="14E8160D" w14:textId="77777777" w:rsidR="004D5ABD" w:rsidRPr="00AC6A84" w:rsidRDefault="00BC390F" w:rsidP="00BC390F">
      <w:pPr>
        <w:pStyle w:val="ListParagraph"/>
        <w:numPr>
          <w:ilvl w:val="0"/>
          <w:numId w:val="21"/>
        </w:numPr>
        <w:rPr>
          <w:b/>
          <w:i/>
        </w:rPr>
      </w:pPr>
      <w:r w:rsidRPr="00AC6A84">
        <w:rPr>
          <w:b/>
          <w:i/>
        </w:rPr>
        <w:t>this Project Deed;</w:t>
      </w:r>
    </w:p>
    <w:p w14:paraId="26A2A15A" w14:textId="77777777" w:rsidR="004D5ABD" w:rsidRPr="00AC6A84" w:rsidRDefault="00BC390F" w:rsidP="00E31392">
      <w:pPr>
        <w:pStyle w:val="ListParagraph"/>
        <w:numPr>
          <w:ilvl w:val="0"/>
          <w:numId w:val="85"/>
        </w:numPr>
        <w:rPr>
          <w:b/>
          <w:i/>
          <w:color w:val="0000FF"/>
          <w:u w:val="double"/>
        </w:rPr>
      </w:pPr>
      <w:bookmarkStart w:id="2" w:name="_BPDC_LN_INS_3117"/>
      <w:bookmarkStart w:id="3" w:name="_BPDC_PR_INS_3118"/>
      <w:bookmarkEnd w:id="2"/>
      <w:bookmarkEnd w:id="3"/>
      <w:r w:rsidRPr="00AC6A84">
        <w:rPr>
          <w:b/>
          <w:i/>
        </w:rPr>
        <w:t>Schedule 2 – Conditions Precedent Schedule;</w:t>
      </w:r>
    </w:p>
    <w:p w14:paraId="4814CF1D" w14:textId="77777777" w:rsidR="004D5ABD" w:rsidRPr="00AC6A84" w:rsidRDefault="00BC390F" w:rsidP="00BC390F">
      <w:pPr>
        <w:pStyle w:val="ListParagraph"/>
        <w:numPr>
          <w:ilvl w:val="0"/>
          <w:numId w:val="21"/>
        </w:numPr>
        <w:rPr>
          <w:b/>
          <w:i/>
        </w:rPr>
      </w:pPr>
      <w:r w:rsidRPr="00AC6A84">
        <w:rPr>
          <w:b/>
          <w:i/>
        </w:rPr>
        <w:t>Schedule 5 –Change Compensation Principles Schedule (Social Infrastructure);</w:t>
      </w:r>
    </w:p>
    <w:p w14:paraId="615A6812" w14:textId="77777777" w:rsidR="004D5ABD" w:rsidRPr="00AC6A84" w:rsidRDefault="00BC390F" w:rsidP="00BC390F">
      <w:pPr>
        <w:pStyle w:val="ListParagraph"/>
        <w:numPr>
          <w:ilvl w:val="0"/>
          <w:numId w:val="21"/>
        </w:numPr>
        <w:rPr>
          <w:b/>
          <w:i/>
        </w:rPr>
      </w:pPr>
      <w:r w:rsidRPr="00AC6A84">
        <w:rPr>
          <w:b/>
          <w:i/>
        </w:rPr>
        <w:t>Schedule 6 – Termination Payments Schedule;</w:t>
      </w:r>
    </w:p>
    <w:p w14:paraId="645760E4" w14:textId="77777777" w:rsidR="004D5ABD" w:rsidRPr="00AC6A84" w:rsidRDefault="00BC390F" w:rsidP="00E31392">
      <w:pPr>
        <w:pStyle w:val="ListParagraph"/>
        <w:numPr>
          <w:ilvl w:val="0"/>
          <w:numId w:val="85"/>
        </w:numPr>
        <w:rPr>
          <w:b/>
          <w:i/>
          <w:color w:val="0000FF"/>
          <w:u w:val="double"/>
        </w:rPr>
      </w:pPr>
      <w:bookmarkStart w:id="4" w:name="_BPDC_LN_INS_3115"/>
      <w:bookmarkStart w:id="5" w:name="_BPDC_PR_INS_3116"/>
      <w:bookmarkEnd w:id="4"/>
      <w:bookmarkEnd w:id="5"/>
      <w:r w:rsidRPr="00AC6A84">
        <w:rPr>
          <w:b/>
          <w:i/>
        </w:rPr>
        <w:t>Schedule 8 – Expert Determination Agreement;</w:t>
      </w:r>
    </w:p>
    <w:p w14:paraId="072CE951" w14:textId="77777777" w:rsidR="004D5ABD" w:rsidRPr="00AC6A84" w:rsidRDefault="00BC390F" w:rsidP="00E31392">
      <w:pPr>
        <w:pStyle w:val="ListParagraph"/>
        <w:numPr>
          <w:ilvl w:val="0"/>
          <w:numId w:val="85"/>
        </w:numPr>
        <w:rPr>
          <w:b/>
          <w:i/>
          <w:color w:val="0000FF"/>
          <w:u w:val="double"/>
        </w:rPr>
      </w:pPr>
      <w:bookmarkStart w:id="6" w:name="_BPDC_LN_INS_3113"/>
      <w:bookmarkStart w:id="7" w:name="_BPDC_PR_INS_3114"/>
      <w:bookmarkEnd w:id="6"/>
      <w:bookmarkEnd w:id="7"/>
      <w:r w:rsidRPr="00AC6A84">
        <w:rPr>
          <w:b/>
          <w:i/>
        </w:rPr>
        <w:t>Schedule 9 – Schedule of Certificates and Notices;</w:t>
      </w:r>
    </w:p>
    <w:p w14:paraId="60FF7DC6" w14:textId="77777777" w:rsidR="004D5ABD" w:rsidRPr="00AC6A84" w:rsidRDefault="00BC390F" w:rsidP="00E31392">
      <w:pPr>
        <w:pStyle w:val="ListParagraph"/>
        <w:numPr>
          <w:ilvl w:val="0"/>
          <w:numId w:val="85"/>
        </w:numPr>
        <w:rPr>
          <w:b/>
          <w:i/>
          <w:color w:val="0000FF"/>
          <w:u w:val="double"/>
        </w:rPr>
      </w:pPr>
      <w:bookmarkStart w:id="8" w:name="_BPDC_LN_INS_3111"/>
      <w:bookmarkStart w:id="9" w:name="_BPDC_PR_INS_3112"/>
      <w:bookmarkEnd w:id="8"/>
      <w:bookmarkEnd w:id="9"/>
      <w:r w:rsidRPr="00AC6A84">
        <w:rPr>
          <w:b/>
          <w:i/>
        </w:rPr>
        <w:t>Schedule 10 – Insurance Schedule;</w:t>
      </w:r>
    </w:p>
    <w:p w14:paraId="4488FB5B" w14:textId="263FA48D" w:rsidR="004D5ABD" w:rsidRPr="00AC6A84" w:rsidRDefault="00BC390F" w:rsidP="00BC390F">
      <w:pPr>
        <w:pStyle w:val="ListParagraph"/>
        <w:numPr>
          <w:ilvl w:val="0"/>
          <w:numId w:val="21"/>
        </w:numPr>
        <w:rPr>
          <w:b/>
          <w:i/>
        </w:rPr>
      </w:pPr>
      <w:r w:rsidRPr="00AC6A84">
        <w:rPr>
          <w:b/>
          <w:i/>
        </w:rPr>
        <w:t xml:space="preserve">Schedule 18 – Intellectual Property Schedule; </w:t>
      </w:r>
    </w:p>
    <w:p w14:paraId="561FB783" w14:textId="77777777" w:rsidR="004D5ABD" w:rsidRPr="00AC6A84" w:rsidRDefault="00BC390F" w:rsidP="00E31392">
      <w:pPr>
        <w:pStyle w:val="ListParagraph"/>
        <w:numPr>
          <w:ilvl w:val="0"/>
          <w:numId w:val="85"/>
        </w:numPr>
        <w:rPr>
          <w:b/>
          <w:i/>
          <w:color w:val="0000FF"/>
          <w:u w:val="double"/>
        </w:rPr>
      </w:pPr>
      <w:bookmarkStart w:id="10" w:name="_BPDC_LN_INS_3109"/>
      <w:bookmarkStart w:id="11" w:name="_BPDC_PR_INS_3110"/>
      <w:bookmarkEnd w:id="10"/>
      <w:bookmarkEnd w:id="11"/>
      <w:r w:rsidRPr="00AC6A84">
        <w:rPr>
          <w:b/>
          <w:i/>
        </w:rPr>
        <w:t>Schedule 21 – Relevant State Policies Schedule;</w:t>
      </w:r>
    </w:p>
    <w:p w14:paraId="19CFF42F" w14:textId="5ECF8BD9" w:rsidR="004D5ABD" w:rsidRPr="00AC6A84" w:rsidRDefault="00BC390F" w:rsidP="00BC390F">
      <w:pPr>
        <w:pStyle w:val="ListParagraph"/>
        <w:numPr>
          <w:ilvl w:val="0"/>
          <w:numId w:val="21"/>
        </w:numPr>
        <w:rPr>
          <w:b/>
          <w:i/>
        </w:rPr>
      </w:pPr>
      <w:r w:rsidRPr="00AC6A84">
        <w:rPr>
          <w:b/>
          <w:i/>
        </w:rPr>
        <w:t xml:space="preserve">Schedule 23 – Augmentation Process Schedule; </w:t>
      </w:r>
    </w:p>
    <w:p w14:paraId="59D76F83" w14:textId="77777777" w:rsidR="004D5ABD" w:rsidRPr="00AC6A84" w:rsidRDefault="00BC390F" w:rsidP="00E31392">
      <w:pPr>
        <w:pStyle w:val="ListParagraph"/>
        <w:numPr>
          <w:ilvl w:val="0"/>
          <w:numId w:val="85"/>
        </w:numPr>
        <w:rPr>
          <w:b/>
          <w:i/>
          <w:color w:val="0000FF"/>
          <w:u w:val="double"/>
        </w:rPr>
      </w:pPr>
      <w:bookmarkStart w:id="12" w:name="_BPDC_LN_INS_3107"/>
      <w:bookmarkStart w:id="13" w:name="_BPDC_PR_INS_3108"/>
      <w:bookmarkEnd w:id="12"/>
      <w:bookmarkEnd w:id="13"/>
      <w:r w:rsidRPr="00AC6A84">
        <w:rPr>
          <w:b/>
          <w:i/>
        </w:rPr>
        <w:t>Schedule 24 – Design Development Process Schedule;</w:t>
      </w:r>
    </w:p>
    <w:p w14:paraId="38DDD686" w14:textId="77777777" w:rsidR="004D5ABD" w:rsidRPr="00AC6A84" w:rsidRDefault="00BC390F" w:rsidP="00E31392">
      <w:pPr>
        <w:pStyle w:val="ListParagraph"/>
        <w:numPr>
          <w:ilvl w:val="0"/>
          <w:numId w:val="85"/>
        </w:numPr>
        <w:rPr>
          <w:b/>
          <w:i/>
          <w:color w:val="0000FF"/>
          <w:u w:val="double"/>
        </w:rPr>
      </w:pPr>
      <w:bookmarkStart w:id="14" w:name="_BPDC_LN_INS_3105"/>
      <w:bookmarkStart w:id="15" w:name="_BPDC_PR_INS_3106"/>
      <w:bookmarkEnd w:id="14"/>
      <w:bookmarkEnd w:id="15"/>
      <w:r w:rsidRPr="00AC6A84">
        <w:rPr>
          <w:b/>
          <w:i/>
        </w:rPr>
        <w:t>Schedule 25 – [OHS / WHS] Schedule;</w:t>
      </w:r>
    </w:p>
    <w:p w14:paraId="317B95AB" w14:textId="0C06CF89" w:rsidR="004D5ABD" w:rsidRPr="00367A58" w:rsidRDefault="00BC390F" w:rsidP="00E31392">
      <w:pPr>
        <w:pStyle w:val="ListParagraph"/>
        <w:numPr>
          <w:ilvl w:val="0"/>
          <w:numId w:val="85"/>
        </w:numPr>
        <w:rPr>
          <w:b/>
          <w:i/>
          <w:color w:val="0000FF"/>
          <w:u w:val="double"/>
        </w:rPr>
      </w:pPr>
      <w:bookmarkStart w:id="16" w:name="_BPDC_LN_INS_3103"/>
      <w:bookmarkStart w:id="17" w:name="_BPDC_PR_INS_3104"/>
      <w:bookmarkEnd w:id="16"/>
      <w:bookmarkEnd w:id="17"/>
      <w:r w:rsidRPr="00AC6A84">
        <w:rPr>
          <w:b/>
          <w:i/>
        </w:rPr>
        <w:t>Schedule 26 – Executive Review Group Terms of Reference;</w:t>
      </w:r>
    </w:p>
    <w:p w14:paraId="7C963029" w14:textId="02EEFA11" w:rsidR="00367A58" w:rsidRPr="00AC6A84" w:rsidRDefault="00367A58" w:rsidP="00E31392">
      <w:pPr>
        <w:pStyle w:val="ListParagraph"/>
        <w:numPr>
          <w:ilvl w:val="0"/>
          <w:numId w:val="85"/>
        </w:numPr>
        <w:rPr>
          <w:b/>
          <w:i/>
          <w:color w:val="0000FF"/>
          <w:u w:val="double"/>
        </w:rPr>
      </w:pPr>
      <w:r>
        <w:rPr>
          <w:b/>
          <w:i/>
        </w:rPr>
        <w:t>Schedule 28 – Financial Reporting Schedule; and</w:t>
      </w:r>
    </w:p>
    <w:p w14:paraId="6CA409A5" w14:textId="77777777" w:rsidR="004D5ABD" w:rsidRPr="00AC6A84" w:rsidRDefault="00BC390F" w:rsidP="00E31392">
      <w:pPr>
        <w:pStyle w:val="ListParagraph"/>
        <w:numPr>
          <w:ilvl w:val="0"/>
          <w:numId w:val="85"/>
        </w:numPr>
        <w:rPr>
          <w:b/>
          <w:i/>
          <w:color w:val="0000FF"/>
          <w:u w:val="double"/>
        </w:rPr>
      </w:pPr>
      <w:bookmarkStart w:id="18" w:name="_BPDC_LN_INS_3101"/>
      <w:bookmarkStart w:id="19" w:name="_BPDC_PR_INS_3102"/>
      <w:bookmarkStart w:id="20" w:name="_BPDC_LN_INS_3099"/>
      <w:bookmarkStart w:id="21" w:name="_BPDC_PR_INS_3100"/>
      <w:bookmarkEnd w:id="18"/>
      <w:bookmarkEnd w:id="19"/>
      <w:bookmarkEnd w:id="20"/>
      <w:bookmarkEnd w:id="21"/>
      <w:r w:rsidRPr="00AC6A84">
        <w:rPr>
          <w:b/>
          <w:i/>
        </w:rPr>
        <w:t>Schedule 29 – CDPD Adjustment Protocol.]</w:t>
      </w:r>
    </w:p>
    <w:p w14:paraId="17BE8629" w14:textId="77777777" w:rsidR="006F0B01" w:rsidRDefault="006F0B01">
      <w:pPr>
        <w:rPr>
          <w:b/>
          <w:i/>
        </w:rPr>
      </w:pPr>
    </w:p>
    <w:p w14:paraId="6C12F45A" w14:textId="7A8D3F33" w:rsidR="004D5ABD" w:rsidRPr="00AC6A84" w:rsidRDefault="00BC390F">
      <w:pPr>
        <w:rPr>
          <w:b/>
          <w:i/>
        </w:rPr>
      </w:pPr>
      <w:r w:rsidRPr="00AC6A84">
        <w:rPr>
          <w:b/>
          <w:i/>
        </w:rPr>
        <w:t xml:space="preserve">[Notes: </w:t>
      </w:r>
    </w:p>
    <w:p w14:paraId="5AFB2F18" w14:textId="77777777" w:rsidR="00E737E2" w:rsidRPr="00AC6A84" w:rsidRDefault="00E737E2" w:rsidP="00E737E2">
      <w:pPr>
        <w:pStyle w:val="ListParagraph"/>
        <w:numPr>
          <w:ilvl w:val="0"/>
          <w:numId w:val="85"/>
        </w:numPr>
        <w:rPr>
          <w:b/>
          <w:i/>
          <w:color w:val="0000FF"/>
          <w:u w:val="double"/>
        </w:rPr>
      </w:pPr>
      <w:bookmarkStart w:id="22" w:name="_BPDC_LN_INS_3095"/>
      <w:bookmarkStart w:id="23" w:name="_BPDC_PR_INS_3096"/>
      <w:bookmarkStart w:id="24" w:name="_BPDC_PR_INS_3097"/>
      <w:bookmarkStart w:id="25" w:name="_BPDC_PR_INS_3098"/>
      <w:bookmarkEnd w:id="22"/>
      <w:bookmarkEnd w:id="23"/>
      <w:bookmarkEnd w:id="24"/>
      <w:bookmarkEnd w:id="25"/>
      <w:r w:rsidRPr="00AC6A84">
        <w:rPr>
          <w:b/>
          <w:i/>
        </w:rPr>
        <w:t>Cross-referencing is to be finalised once the Project Deed is settled for each project.</w:t>
      </w:r>
    </w:p>
    <w:p w14:paraId="714AA374" w14:textId="77777777" w:rsidR="00E737E2" w:rsidRPr="00AC6A84" w:rsidRDefault="00E737E2" w:rsidP="00E737E2">
      <w:pPr>
        <w:pStyle w:val="ListParagraph"/>
        <w:numPr>
          <w:ilvl w:val="0"/>
          <w:numId w:val="85"/>
        </w:numPr>
        <w:rPr>
          <w:b/>
          <w:i/>
          <w:color w:val="0000FF"/>
          <w:u w:val="double"/>
        </w:rPr>
      </w:pPr>
      <w:r w:rsidRPr="00AC6A84">
        <w:rPr>
          <w:b/>
          <w:i/>
        </w:rPr>
        <w:t>Grey shading in square brackets denotes alternative drafting for Victoria and New South Wales (NSW) – for example "Business Day means a day in [Melbourne / Sydney]". Drafting preceding the oblique (i.e. “/”) denotes the Victorian drafting; drafting following the oblique (i.e. “/”)  denoting NSW drafting.</w:t>
      </w:r>
    </w:p>
    <w:p w14:paraId="576D7D05" w14:textId="77777777" w:rsidR="00E737E2" w:rsidRPr="00AC6A84" w:rsidRDefault="00E737E2" w:rsidP="00E737E2">
      <w:pPr>
        <w:pStyle w:val="ListParagraph"/>
        <w:numPr>
          <w:ilvl w:val="0"/>
          <w:numId w:val="85"/>
        </w:numPr>
        <w:rPr>
          <w:b/>
          <w:i/>
          <w:color w:val="0000FF"/>
          <w:u w:val="double"/>
        </w:rPr>
      </w:pPr>
      <w:r w:rsidRPr="00AC6A84">
        <w:rPr>
          <w:b/>
          <w:i/>
        </w:rPr>
        <w:t>This template contemplates that Project Co is a trustee of a trust. Where Project Co is not a trustee of a trust (for example where it is structured as a partnership or another entity), then to reflect the relevant structure of Project Co, amendments will need to be made to remove the trust provisions and to insert drafting to reflect the relevant Project Co structure.</w:t>
      </w:r>
    </w:p>
    <w:p w14:paraId="1E62079A" w14:textId="77777777" w:rsidR="00E737E2" w:rsidRPr="00AC6A84" w:rsidRDefault="00E737E2" w:rsidP="00E737E2">
      <w:pPr>
        <w:pStyle w:val="ListParagraph"/>
        <w:numPr>
          <w:ilvl w:val="0"/>
          <w:numId w:val="85"/>
        </w:numPr>
        <w:rPr>
          <w:b/>
          <w:i/>
          <w:color w:val="0000FF"/>
          <w:u w:val="double"/>
        </w:rPr>
      </w:pPr>
      <w:r w:rsidRPr="00AC6A84">
        <w:rPr>
          <w:b/>
          <w:i/>
        </w:rPr>
        <w:t>Policies which are relevant in Victoria or NSW are included in the Schedules. As are some other State specific matters (such as the safety regime and the Principal Contractor regime).]</w:t>
      </w:r>
    </w:p>
    <w:p w14:paraId="7EDEDB4D" w14:textId="77777777" w:rsidR="004D5ABD" w:rsidRPr="00AC6A84" w:rsidRDefault="004D5ABD">
      <w:pPr>
        <w:rPr>
          <w:b/>
          <w:i/>
        </w:rPr>
      </w:pPr>
    </w:p>
    <w:p w14:paraId="469006E4" w14:textId="77777777" w:rsidR="004D5ABD" w:rsidRPr="00AC6A84" w:rsidRDefault="004D5ABD">
      <w:pPr>
        <w:rPr>
          <w:b/>
          <w:i/>
        </w:rPr>
      </w:pPr>
    </w:p>
    <w:p w14:paraId="1E6544A7" w14:textId="77777777" w:rsidR="004D5ABD" w:rsidRPr="00AC6A84" w:rsidRDefault="004D5ABD">
      <w:pPr>
        <w:rPr>
          <w:b/>
          <w:i/>
        </w:rPr>
      </w:pPr>
    </w:p>
    <w:p w14:paraId="2E077CC2" w14:textId="77777777" w:rsidR="004D5ABD" w:rsidRPr="00AC6A84" w:rsidRDefault="004D5ABD">
      <w:pPr>
        <w:spacing w:after="0"/>
        <w:rPr>
          <w:i/>
        </w:rPr>
      </w:pPr>
    </w:p>
    <w:p w14:paraId="7049D9E4" w14:textId="77777777" w:rsidR="004D5ABD" w:rsidRPr="00AC6A84" w:rsidRDefault="004D5ABD">
      <w:pPr>
        <w:pStyle w:val="NormalTight"/>
      </w:pPr>
    </w:p>
    <w:p w14:paraId="5C39019A" w14:textId="77777777" w:rsidR="004D5ABD" w:rsidRPr="00AC6A84" w:rsidRDefault="004D5ABD">
      <w:pPr>
        <w:pStyle w:val="NormalTight"/>
      </w:pPr>
    </w:p>
    <w:p w14:paraId="11FF61DE" w14:textId="77777777" w:rsidR="004D5ABD" w:rsidRPr="00AC6A84" w:rsidRDefault="004D5ABD">
      <w:pPr>
        <w:pStyle w:val="NormalTight"/>
      </w:pPr>
    </w:p>
    <w:p w14:paraId="0D5A2ADD" w14:textId="77777777" w:rsidR="004D5ABD" w:rsidRPr="00AC6A84" w:rsidRDefault="004D5ABD">
      <w:pPr>
        <w:pStyle w:val="NormalTight"/>
      </w:pPr>
    </w:p>
    <w:p w14:paraId="572B1003" w14:textId="77777777" w:rsidR="004D5ABD" w:rsidRPr="00AC6A84" w:rsidRDefault="004D5ABD">
      <w:pPr>
        <w:pStyle w:val="NormalTight"/>
      </w:pPr>
    </w:p>
    <w:p w14:paraId="2A1237FB" w14:textId="77777777" w:rsidR="004D5ABD" w:rsidRPr="00AC6A84" w:rsidRDefault="004D5ABD">
      <w:pPr>
        <w:pStyle w:val="NormalTight"/>
      </w:pPr>
    </w:p>
    <w:p w14:paraId="17FA5973" w14:textId="77777777" w:rsidR="004D5ABD" w:rsidRPr="00AC6A84" w:rsidRDefault="004D5ABD">
      <w:pPr>
        <w:pStyle w:val="NormalTight"/>
      </w:pPr>
    </w:p>
    <w:p w14:paraId="7A464C44" w14:textId="77777777" w:rsidR="004D5ABD" w:rsidRPr="00AC6A84" w:rsidRDefault="004D5ABD">
      <w:pPr>
        <w:pStyle w:val="NormalTight"/>
      </w:pPr>
    </w:p>
    <w:p w14:paraId="75E8D572" w14:textId="77777777" w:rsidR="004D5ABD" w:rsidRPr="00AC6A84" w:rsidRDefault="004D5ABD">
      <w:pPr>
        <w:pStyle w:val="NormalTight"/>
      </w:pPr>
    </w:p>
    <w:p w14:paraId="0051634A" w14:textId="77777777" w:rsidR="004D5ABD" w:rsidRPr="00AC6A84" w:rsidRDefault="004D5ABD">
      <w:pPr>
        <w:pStyle w:val="NormalTight"/>
      </w:pPr>
    </w:p>
    <w:p w14:paraId="4D5ABE83" w14:textId="77777777" w:rsidR="004D5ABD" w:rsidRPr="00AC6A84" w:rsidRDefault="004D5ABD">
      <w:pPr>
        <w:pStyle w:val="NormalTight"/>
      </w:pPr>
    </w:p>
    <w:p w14:paraId="2D4B7D03" w14:textId="77777777" w:rsidR="004D5ABD" w:rsidRPr="00AC6A84" w:rsidRDefault="004D5ABD">
      <w:pPr>
        <w:pStyle w:val="NormalTight"/>
      </w:pPr>
    </w:p>
    <w:p w14:paraId="4407A0A6" w14:textId="77777777" w:rsidR="004D5ABD" w:rsidRPr="00AC6A84" w:rsidRDefault="004D5ABD">
      <w:pPr>
        <w:pStyle w:val="NormalTight"/>
      </w:pPr>
    </w:p>
    <w:p w14:paraId="73AAE1DC" w14:textId="77777777" w:rsidR="004D5ABD" w:rsidRPr="00AC6A84" w:rsidRDefault="004D5ABD">
      <w:pPr>
        <w:pStyle w:val="NormalTight"/>
      </w:pPr>
    </w:p>
    <w:p w14:paraId="7DA7A1CA" w14:textId="77777777" w:rsidR="004D5ABD" w:rsidRPr="00AC6A84" w:rsidRDefault="004D5ABD">
      <w:pPr>
        <w:pStyle w:val="NormalTight"/>
      </w:pPr>
    </w:p>
    <w:p w14:paraId="22F6BFBD" w14:textId="77777777" w:rsidR="004D5ABD" w:rsidRPr="00AC6A84" w:rsidRDefault="004D5ABD">
      <w:pPr>
        <w:pStyle w:val="NormalTight"/>
      </w:pPr>
    </w:p>
    <w:p w14:paraId="6F268B27" w14:textId="77777777" w:rsidR="004D5ABD" w:rsidRPr="00AC6A84" w:rsidRDefault="004D5ABD">
      <w:pPr>
        <w:pStyle w:val="NormalTight"/>
      </w:pPr>
    </w:p>
    <w:p w14:paraId="34B53AAC" w14:textId="77777777" w:rsidR="004D5ABD" w:rsidRPr="00AC6A84" w:rsidRDefault="004D5ABD">
      <w:pPr>
        <w:pStyle w:val="NormalTight"/>
      </w:pPr>
    </w:p>
    <w:p w14:paraId="2798BAB8" w14:textId="77777777" w:rsidR="004D5ABD" w:rsidRPr="00AC6A84" w:rsidRDefault="004D5ABD">
      <w:pPr>
        <w:pStyle w:val="NormalTight"/>
      </w:pPr>
    </w:p>
    <w:p w14:paraId="293FDD57" w14:textId="77777777" w:rsidR="004D5ABD" w:rsidRDefault="004D5ABD">
      <w:pPr>
        <w:pStyle w:val="NormalTight"/>
      </w:pPr>
    </w:p>
    <w:p w14:paraId="6B244148" w14:textId="77777777" w:rsidR="00EF42C2" w:rsidRDefault="00EF42C2">
      <w:pPr>
        <w:pStyle w:val="NormalTight"/>
      </w:pPr>
    </w:p>
    <w:p w14:paraId="07C3CDC9" w14:textId="77777777" w:rsidR="00EF42C2" w:rsidRDefault="00EF42C2">
      <w:pPr>
        <w:pStyle w:val="NormalTight"/>
      </w:pPr>
    </w:p>
    <w:p w14:paraId="71929A6A" w14:textId="77777777" w:rsidR="00EF42C2" w:rsidRDefault="00EF42C2">
      <w:pPr>
        <w:pStyle w:val="NormalTight"/>
      </w:pPr>
    </w:p>
    <w:p w14:paraId="0A896CAE" w14:textId="77777777" w:rsidR="00EF42C2" w:rsidRDefault="00EF42C2">
      <w:pPr>
        <w:pStyle w:val="NormalTight"/>
      </w:pPr>
    </w:p>
    <w:p w14:paraId="090942B1" w14:textId="77777777" w:rsidR="00EF42C2" w:rsidRDefault="00EF42C2">
      <w:pPr>
        <w:pStyle w:val="NormalTight"/>
      </w:pPr>
    </w:p>
    <w:p w14:paraId="746F6707" w14:textId="77777777" w:rsidR="00EF42C2" w:rsidRDefault="00EF42C2">
      <w:pPr>
        <w:pStyle w:val="NormalTight"/>
      </w:pPr>
    </w:p>
    <w:p w14:paraId="0486BA7E" w14:textId="77777777" w:rsidR="00EF42C2" w:rsidRDefault="00EF42C2">
      <w:pPr>
        <w:pStyle w:val="NormalTight"/>
      </w:pPr>
    </w:p>
    <w:p w14:paraId="6E383168" w14:textId="77777777" w:rsidR="00EF42C2" w:rsidRDefault="00EF42C2">
      <w:pPr>
        <w:pStyle w:val="NormalTight"/>
      </w:pPr>
    </w:p>
    <w:p w14:paraId="450191B2" w14:textId="77777777" w:rsidR="00EF42C2" w:rsidRDefault="00EF42C2">
      <w:pPr>
        <w:pStyle w:val="NormalTight"/>
      </w:pPr>
    </w:p>
    <w:p w14:paraId="5A31FE59" w14:textId="77777777" w:rsidR="00EF42C2" w:rsidRDefault="00EF42C2">
      <w:pPr>
        <w:pStyle w:val="NormalTight"/>
      </w:pPr>
    </w:p>
    <w:p w14:paraId="12384AC3" w14:textId="77777777" w:rsidR="00EF42C2" w:rsidRDefault="00EF42C2">
      <w:pPr>
        <w:pStyle w:val="NormalTight"/>
      </w:pPr>
    </w:p>
    <w:p w14:paraId="48716598" w14:textId="77777777" w:rsidR="00EF42C2" w:rsidRDefault="00EF42C2">
      <w:pPr>
        <w:pStyle w:val="NormalTight"/>
      </w:pPr>
    </w:p>
    <w:p w14:paraId="338E65FC" w14:textId="77777777" w:rsidR="00EF42C2" w:rsidRDefault="00EF42C2">
      <w:pPr>
        <w:pStyle w:val="NormalTight"/>
      </w:pPr>
    </w:p>
    <w:p w14:paraId="763C3CDC" w14:textId="77777777" w:rsidR="00EF42C2" w:rsidRDefault="00EF42C2">
      <w:pPr>
        <w:pStyle w:val="NormalTight"/>
      </w:pPr>
    </w:p>
    <w:p w14:paraId="5B65FCD3" w14:textId="77777777" w:rsidR="00EF42C2" w:rsidRDefault="00EF42C2">
      <w:pPr>
        <w:pStyle w:val="NormalTight"/>
      </w:pPr>
    </w:p>
    <w:p w14:paraId="27BD15DC" w14:textId="77777777" w:rsidR="00EF42C2" w:rsidRDefault="00EF42C2">
      <w:pPr>
        <w:pStyle w:val="NormalTight"/>
      </w:pPr>
    </w:p>
    <w:p w14:paraId="3B3F1D61" w14:textId="77777777" w:rsidR="00EF42C2" w:rsidRDefault="00EF42C2">
      <w:pPr>
        <w:pStyle w:val="NormalTight"/>
      </w:pPr>
    </w:p>
    <w:p w14:paraId="4449D156" w14:textId="77777777" w:rsidR="00EF42C2" w:rsidRDefault="00EF42C2">
      <w:pPr>
        <w:pStyle w:val="NormalTight"/>
      </w:pPr>
    </w:p>
    <w:p w14:paraId="4FA8D119" w14:textId="77777777" w:rsidR="00EF42C2" w:rsidRDefault="00EF42C2">
      <w:pPr>
        <w:pStyle w:val="NormalTight"/>
      </w:pPr>
    </w:p>
    <w:p w14:paraId="023650B5" w14:textId="77777777" w:rsidR="00EF42C2" w:rsidRDefault="00EF42C2">
      <w:pPr>
        <w:pStyle w:val="NormalTight"/>
      </w:pPr>
    </w:p>
    <w:p w14:paraId="64D6BFA9" w14:textId="77777777" w:rsidR="00EF42C2" w:rsidRDefault="00EF42C2">
      <w:pPr>
        <w:pStyle w:val="NormalTight"/>
      </w:pPr>
    </w:p>
    <w:p w14:paraId="5FDBAA72" w14:textId="77777777" w:rsidR="00EF42C2" w:rsidRDefault="00EF42C2">
      <w:pPr>
        <w:pStyle w:val="NormalTight"/>
      </w:pPr>
    </w:p>
    <w:p w14:paraId="2C1A5FE8" w14:textId="77777777" w:rsidR="00EF42C2" w:rsidRDefault="00EF42C2">
      <w:pPr>
        <w:pStyle w:val="NormalTight"/>
      </w:pPr>
    </w:p>
    <w:p w14:paraId="06A3B432" w14:textId="77777777" w:rsidR="00EF42C2" w:rsidRDefault="00EF42C2">
      <w:pPr>
        <w:pStyle w:val="NormalTight"/>
      </w:pPr>
    </w:p>
    <w:p w14:paraId="505878CD" w14:textId="77777777" w:rsidR="00EF42C2" w:rsidRDefault="00EF42C2">
      <w:pPr>
        <w:pStyle w:val="NormalTight"/>
      </w:pPr>
    </w:p>
    <w:p w14:paraId="5E98DCE4" w14:textId="77777777" w:rsidR="00EF42C2" w:rsidRDefault="00EF42C2">
      <w:pPr>
        <w:pStyle w:val="NormalTight"/>
      </w:pPr>
    </w:p>
    <w:p w14:paraId="431C4FDD" w14:textId="77777777" w:rsidR="00EF42C2" w:rsidRDefault="00EF42C2">
      <w:pPr>
        <w:pStyle w:val="NormalTight"/>
      </w:pPr>
    </w:p>
    <w:p w14:paraId="5B721998" w14:textId="77777777" w:rsidR="00EF42C2" w:rsidRDefault="00EF42C2">
      <w:pPr>
        <w:pStyle w:val="NormalTight"/>
      </w:pPr>
    </w:p>
    <w:p w14:paraId="7363D2ED" w14:textId="77777777" w:rsidR="00EF42C2" w:rsidRPr="00AC6A84" w:rsidRDefault="00EF42C2">
      <w:pPr>
        <w:pStyle w:val="NormalTight"/>
      </w:pPr>
    </w:p>
    <w:p w14:paraId="7DA687E1" w14:textId="77777777" w:rsidR="00A67EF4" w:rsidRDefault="00A67EF4">
      <w:pPr>
        <w:pStyle w:val="NormalTight"/>
      </w:pPr>
    </w:p>
    <w:p w14:paraId="39836DE5" w14:textId="77777777" w:rsidR="00A67EF4" w:rsidRDefault="00A67EF4">
      <w:pPr>
        <w:pStyle w:val="NormalTight"/>
      </w:pPr>
    </w:p>
    <w:p w14:paraId="2D81AADD" w14:textId="77777777" w:rsidR="00E737E2" w:rsidRPr="00AC6A84" w:rsidRDefault="00E737E2" w:rsidP="00E737E2">
      <w:pPr>
        <w:pStyle w:val="NormalTight"/>
      </w:pPr>
      <w:r w:rsidRPr="00AC6A84">
        <w:t>The Secretary</w:t>
      </w:r>
    </w:p>
    <w:p w14:paraId="6284B806" w14:textId="77777777" w:rsidR="00E737E2" w:rsidRPr="00AC6A84" w:rsidRDefault="00E737E2" w:rsidP="00E737E2">
      <w:pPr>
        <w:pStyle w:val="NormalTight"/>
      </w:pPr>
      <w:r w:rsidRPr="00AC6A84">
        <w:t>Department of Treasury and Finance</w:t>
      </w:r>
    </w:p>
    <w:p w14:paraId="1894B2EC" w14:textId="77777777" w:rsidR="00E737E2" w:rsidRPr="00AC6A84" w:rsidRDefault="00E737E2" w:rsidP="00E737E2">
      <w:pPr>
        <w:pStyle w:val="NormalTight"/>
      </w:pPr>
      <w:r w:rsidRPr="00AC6A84">
        <w:t>1 Treasury Place</w:t>
      </w:r>
    </w:p>
    <w:p w14:paraId="1BA0BB10" w14:textId="77777777" w:rsidR="00E737E2" w:rsidRPr="00AC6A84" w:rsidRDefault="00E737E2" w:rsidP="00E737E2">
      <w:pPr>
        <w:pStyle w:val="NormalTight"/>
      </w:pPr>
      <w:r w:rsidRPr="00AC6A84">
        <w:t>Melbourne Victoria 3002</w:t>
      </w:r>
    </w:p>
    <w:p w14:paraId="0035188D" w14:textId="77777777" w:rsidR="00E737E2" w:rsidRPr="00AC6A84" w:rsidRDefault="00E737E2" w:rsidP="00E737E2">
      <w:pPr>
        <w:pStyle w:val="NormalTight"/>
      </w:pPr>
      <w:r w:rsidRPr="00AC6A84">
        <w:t>Australia</w:t>
      </w:r>
    </w:p>
    <w:p w14:paraId="0FFB947F" w14:textId="77777777" w:rsidR="00E737E2" w:rsidRPr="00AC6A84" w:rsidRDefault="00E737E2" w:rsidP="00E737E2">
      <w:pPr>
        <w:pStyle w:val="NormalTight"/>
      </w:pPr>
      <w:r w:rsidRPr="00AC6A84">
        <w:t>Telephone: +61 3 9651 5111</w:t>
      </w:r>
    </w:p>
    <w:p w14:paraId="5E5E3F69" w14:textId="77777777" w:rsidR="00E737E2" w:rsidRPr="00AC6A84" w:rsidRDefault="00E737E2" w:rsidP="00E737E2">
      <w:pPr>
        <w:pStyle w:val="NormalTight"/>
      </w:pPr>
      <w:r w:rsidRPr="00AC6A84">
        <w:t>www.dtf.vic.gov.au</w:t>
      </w:r>
    </w:p>
    <w:p w14:paraId="60B39767" w14:textId="77777777" w:rsidR="00E737E2" w:rsidRPr="00AC6A84" w:rsidRDefault="00E737E2" w:rsidP="00E737E2">
      <w:pPr>
        <w:pStyle w:val="NormalTight"/>
      </w:pPr>
    </w:p>
    <w:p w14:paraId="64C438B6" w14:textId="4CE0F310" w:rsidR="00E737E2" w:rsidRPr="00AC6A84" w:rsidRDefault="007C723D" w:rsidP="00E737E2">
      <w:pPr>
        <w:pStyle w:val="NormalTight"/>
      </w:pPr>
      <w:r w:rsidRPr="007C723D">
        <w:t>Major Projects Division</w:t>
      </w:r>
    </w:p>
    <w:p w14:paraId="56C08657" w14:textId="77777777" w:rsidR="00E737E2" w:rsidRPr="00AC6A84" w:rsidRDefault="00E737E2" w:rsidP="00E737E2">
      <w:pPr>
        <w:pStyle w:val="NormalTight"/>
      </w:pPr>
      <w:r w:rsidRPr="00AC6A84">
        <w:t>NSW Treasury</w:t>
      </w:r>
    </w:p>
    <w:p w14:paraId="32EEAAD9" w14:textId="77777777" w:rsidR="00E737E2" w:rsidRPr="00AC6A84" w:rsidRDefault="00E737E2" w:rsidP="00E737E2">
      <w:pPr>
        <w:pStyle w:val="NormalTight"/>
      </w:pPr>
      <w:r w:rsidRPr="00AC6A84">
        <w:t>52 Martin Place</w:t>
      </w:r>
    </w:p>
    <w:p w14:paraId="091D0840" w14:textId="77777777" w:rsidR="00E737E2" w:rsidRPr="00AC6A84" w:rsidRDefault="00E737E2" w:rsidP="00E737E2">
      <w:pPr>
        <w:pStyle w:val="NormalTight"/>
      </w:pPr>
      <w:r w:rsidRPr="00AC6A84">
        <w:t>Sydney NSW 2000</w:t>
      </w:r>
    </w:p>
    <w:p w14:paraId="39D22251" w14:textId="77777777" w:rsidR="00E737E2" w:rsidRPr="00AC6A84" w:rsidRDefault="00E737E2" w:rsidP="00E737E2">
      <w:pPr>
        <w:pStyle w:val="NormalTight"/>
      </w:pPr>
    </w:p>
    <w:p w14:paraId="4D7B5790" w14:textId="77777777" w:rsidR="00E737E2" w:rsidRPr="00AC6A84" w:rsidRDefault="00E737E2" w:rsidP="00E737E2">
      <w:pPr>
        <w:pStyle w:val="NormalTight"/>
      </w:pPr>
      <w:r w:rsidRPr="00AC6A84">
        <w:t>GPO Box 5469</w:t>
      </w:r>
    </w:p>
    <w:p w14:paraId="0FDB1CDC" w14:textId="77777777" w:rsidR="00E737E2" w:rsidRPr="00AC6A84" w:rsidRDefault="00E737E2" w:rsidP="00E737E2">
      <w:pPr>
        <w:pStyle w:val="NormalTight"/>
      </w:pPr>
      <w:r w:rsidRPr="00AC6A84">
        <w:t>Sydney NSW 2001</w:t>
      </w:r>
    </w:p>
    <w:p w14:paraId="600050BD" w14:textId="77777777" w:rsidR="00E737E2" w:rsidRPr="00AC6A84" w:rsidRDefault="00E737E2" w:rsidP="00E737E2">
      <w:pPr>
        <w:pStyle w:val="NormalTight"/>
      </w:pPr>
      <w:r w:rsidRPr="00AC6A84">
        <w:t>Australia</w:t>
      </w:r>
    </w:p>
    <w:p w14:paraId="7270EAEC" w14:textId="2D3A7BFE" w:rsidR="007C723D" w:rsidRDefault="007C723D" w:rsidP="00E737E2">
      <w:pPr>
        <w:pStyle w:val="NormalTight"/>
      </w:pPr>
      <w:hyperlink r:id="rId12" w:history="1">
        <w:r w:rsidRPr="00594186">
          <w:rPr>
            <w:rStyle w:val="Hyperlink"/>
          </w:rPr>
          <w:t>ppp@treasury.nsw.gov.au</w:t>
        </w:r>
      </w:hyperlink>
    </w:p>
    <w:p w14:paraId="666CCE81" w14:textId="6CD99689" w:rsidR="00E737E2" w:rsidRPr="00AC6A84" w:rsidRDefault="00E737E2" w:rsidP="00E737E2">
      <w:pPr>
        <w:pStyle w:val="NormalTight"/>
      </w:pPr>
      <w:r w:rsidRPr="00AC6A84">
        <w:t>www.treasury.nsw.gov.au</w:t>
      </w:r>
    </w:p>
    <w:p w14:paraId="773B05AC" w14:textId="77777777" w:rsidR="00E737E2" w:rsidRPr="00AC6A84" w:rsidRDefault="00E737E2" w:rsidP="00E737E2">
      <w:pPr>
        <w:pStyle w:val="NormalTight"/>
      </w:pPr>
    </w:p>
    <w:p w14:paraId="2E559D62" w14:textId="77777777" w:rsidR="00E737E2" w:rsidRPr="00AC6A84" w:rsidRDefault="00E737E2" w:rsidP="00E737E2">
      <w:pPr>
        <w:pStyle w:val="NormalTight"/>
      </w:pPr>
      <w:r w:rsidRPr="00AC6A84">
        <w:t>Authorised by the Victorian Government</w:t>
      </w:r>
    </w:p>
    <w:p w14:paraId="258382DC" w14:textId="77777777" w:rsidR="00E737E2" w:rsidRPr="00AC6A84" w:rsidRDefault="00E737E2" w:rsidP="00E737E2">
      <w:pPr>
        <w:pStyle w:val="NormalTight"/>
      </w:pPr>
      <w:r w:rsidRPr="00AC6A84">
        <w:t>1 Treasury Place, Melbourne, VIC 3002</w:t>
      </w:r>
    </w:p>
    <w:p w14:paraId="413FE59F" w14:textId="77777777" w:rsidR="00E737E2" w:rsidRPr="00AC6A84" w:rsidRDefault="00E737E2" w:rsidP="00E737E2">
      <w:pPr>
        <w:pStyle w:val="NormalTight"/>
      </w:pPr>
    </w:p>
    <w:p w14:paraId="4B58EB57" w14:textId="77777777" w:rsidR="00E737E2" w:rsidRPr="00AC6A84" w:rsidRDefault="00E737E2" w:rsidP="00E737E2">
      <w:pPr>
        <w:pStyle w:val="NormalTight"/>
      </w:pPr>
      <w:r w:rsidRPr="00AC6A84">
        <w:t>Authorised by the NSW Government</w:t>
      </w:r>
    </w:p>
    <w:p w14:paraId="2D4935A2" w14:textId="77777777" w:rsidR="00E737E2" w:rsidRPr="00AC6A84" w:rsidRDefault="00E737E2" w:rsidP="00E737E2">
      <w:pPr>
        <w:pStyle w:val="NormalTight"/>
      </w:pPr>
      <w:r w:rsidRPr="00AC6A84">
        <w:t>52 Martin Place, Sydney, NSW 2000</w:t>
      </w:r>
    </w:p>
    <w:p w14:paraId="6C9B5733" w14:textId="77777777" w:rsidR="00E737E2" w:rsidRPr="00AC6A84" w:rsidRDefault="00E737E2" w:rsidP="00E737E2">
      <w:pPr>
        <w:pStyle w:val="NormalTight"/>
      </w:pPr>
    </w:p>
    <w:p w14:paraId="1E6D2715" w14:textId="77777777" w:rsidR="00E737E2" w:rsidRPr="00AC6A84" w:rsidRDefault="00E737E2" w:rsidP="00E737E2">
      <w:pPr>
        <w:pStyle w:val="NormalTight"/>
      </w:pPr>
      <w:r w:rsidRPr="00AC6A84">
        <w:rPr>
          <w:rFonts w:cstheme="minorHAnsi"/>
          <w:noProof/>
          <w:lang w:eastAsia="en-AU"/>
        </w:rPr>
        <w:drawing>
          <wp:inline distT="0" distB="0" distL="0" distR="0" wp14:anchorId="5244A777" wp14:editId="2ED95E0B">
            <wp:extent cx="1117460" cy="393651"/>
            <wp:effectExtent l="0" t="0" r="6985" b="6985"/>
            <wp:docPr id="244" name="Picture 24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14">
                      <a:extLst>
                        <a:ext uri="{28A0092B-C50C-407E-A947-70E740481C1C}">
                          <a14:useLocalDpi xmlns:a14="http://schemas.microsoft.com/office/drawing/2010/main" val="0"/>
                        </a:ext>
                      </a:extLst>
                    </a:blip>
                    <a:stretch>
                      <a:fillRect/>
                    </a:stretch>
                  </pic:blipFill>
                  <pic:spPr>
                    <a:xfrm>
                      <a:off x="0" y="0"/>
                      <a:ext cx="1117460" cy="393651"/>
                    </a:xfrm>
                    <a:prstGeom prst="rect">
                      <a:avLst/>
                    </a:prstGeom>
                  </pic:spPr>
                </pic:pic>
              </a:graphicData>
            </a:graphic>
          </wp:inline>
        </w:drawing>
      </w:r>
    </w:p>
    <w:p w14:paraId="5C81054D" w14:textId="4AFAC409" w:rsidR="00E737E2" w:rsidRPr="00AC6A84" w:rsidRDefault="00E737E2" w:rsidP="00E737E2">
      <w:pPr>
        <w:pStyle w:val="NormalTight"/>
      </w:pPr>
      <w:r w:rsidRPr="00AC6A84">
        <w:t>© State of Victoria (Department of Treasury and Finance) and State of New South Wales (NSW Treasury) 202</w:t>
      </w:r>
      <w:r w:rsidR="003F62F3">
        <w:t>5</w:t>
      </w:r>
    </w:p>
    <w:p w14:paraId="5CB54F69" w14:textId="77777777" w:rsidR="00E737E2" w:rsidRPr="00AC6A84" w:rsidRDefault="00E737E2" w:rsidP="00E737E2">
      <w:pPr>
        <w:pStyle w:val="NormalTight"/>
      </w:pPr>
    </w:p>
    <w:p w14:paraId="32B45353" w14:textId="77777777" w:rsidR="00E737E2" w:rsidRPr="00AC6A84" w:rsidRDefault="00E737E2" w:rsidP="00E737E2">
      <w:pPr>
        <w:pStyle w:val="NormalTight"/>
        <w:ind w:right="3356"/>
      </w:pPr>
      <w:r w:rsidRPr="00AC6A84">
        <w:t xml:space="preserve">You are free to re-use this work under a </w:t>
      </w:r>
      <w:hyperlink r:id="rId15" w:history="1">
        <w:r w:rsidRPr="00AC6A84">
          <w:rPr>
            <w:rStyle w:val="Hyperlink"/>
            <w:color w:val="auto"/>
          </w:rPr>
          <w:t>Creative Commons Attribution 4.0 licence</w:t>
        </w:r>
      </w:hyperlink>
      <w:r w:rsidRPr="00AC6A84">
        <w:rPr>
          <w:rStyle w:val="Hyperlink"/>
          <w:color w:val="auto"/>
        </w:rPr>
        <w:t>,</w:t>
      </w:r>
      <w:r w:rsidRPr="00AC6A84">
        <w:t xml:space="preserve"> provided you credit the State of Victoria (Department of Treasury and Finance) and the State of New South Wales (NSW Treasury) as authors, indicate if changes were made and comply with the other licence terms. The licence does not apply to any branding, including Government logos.</w:t>
      </w:r>
    </w:p>
    <w:p w14:paraId="4AED6B5F" w14:textId="77777777" w:rsidR="00E737E2" w:rsidRPr="00AC6A84" w:rsidRDefault="00E737E2" w:rsidP="00E737E2">
      <w:pPr>
        <w:pStyle w:val="NormalTight"/>
      </w:pPr>
    </w:p>
    <w:p w14:paraId="113CFBA6" w14:textId="77777777" w:rsidR="00E737E2" w:rsidRPr="00AC6A84" w:rsidRDefault="00E737E2" w:rsidP="00E737E2">
      <w:pPr>
        <w:pStyle w:val="NormalTight"/>
      </w:pPr>
      <w:r w:rsidRPr="00AC6A84">
        <w:t xml:space="preserve">Copyright queries may be directed to: </w:t>
      </w:r>
      <w:hyperlink r:id="rId16" w:history="1">
        <w:r w:rsidRPr="00AC6A84">
          <w:rPr>
            <w:rStyle w:val="Hyperlink"/>
          </w:rPr>
          <w:t>IPpolicy@dtf.vic.gov.au</w:t>
        </w:r>
      </w:hyperlink>
      <w:r w:rsidRPr="00AC6A84">
        <w:t xml:space="preserve"> and </w:t>
      </w:r>
      <w:hyperlink r:id="rId17" w:history="1">
        <w:r w:rsidRPr="00F915D0">
          <w:rPr>
            <w:rStyle w:val="Hyperlink"/>
          </w:rPr>
          <w:t>ppp@treasury.nsw.gov.au</w:t>
        </w:r>
      </w:hyperlink>
      <w:r>
        <w:t xml:space="preserve"> </w:t>
      </w:r>
    </w:p>
    <w:p w14:paraId="6B8EC480" w14:textId="77777777" w:rsidR="00E737E2" w:rsidRPr="00AC6A84" w:rsidRDefault="00E737E2" w:rsidP="00E737E2">
      <w:pPr>
        <w:pStyle w:val="NormalTight"/>
      </w:pPr>
    </w:p>
    <w:p w14:paraId="5F15615A" w14:textId="113F738D" w:rsidR="00E737E2" w:rsidRPr="00AC6A84" w:rsidRDefault="00E737E2" w:rsidP="00E737E2">
      <w:pPr>
        <w:pStyle w:val="NormalTight"/>
      </w:pPr>
      <w:r w:rsidRPr="00AC6A84">
        <w:t xml:space="preserve">Published </w:t>
      </w:r>
      <w:r>
        <w:t>September</w:t>
      </w:r>
      <w:r w:rsidRPr="00AC6A84">
        <w:t xml:space="preserve"> 202</w:t>
      </w:r>
      <w:r w:rsidR="003F62F3">
        <w:t>5</w:t>
      </w:r>
    </w:p>
    <w:p w14:paraId="16B09357" w14:textId="77777777" w:rsidR="004D5ABD" w:rsidRPr="00AC6A84" w:rsidRDefault="004D5ABD">
      <w:pPr>
        <w:spacing w:after="0"/>
        <w:rPr>
          <w:i/>
        </w:rPr>
        <w:sectPr w:rsidR="004D5ABD" w:rsidRPr="00AC6A84">
          <w:headerReference w:type="default" r:id="rId18"/>
          <w:footerReference w:type="even" r:id="rId19"/>
          <w:footerReference w:type="default" r:id="rId20"/>
          <w:headerReference w:type="first" r:id="rId21"/>
          <w:footerReference w:type="first" r:id="rId22"/>
          <w:endnotePr>
            <w:numFmt w:val="decimal"/>
          </w:endnotePr>
          <w:pgSz w:w="11905" w:h="16837" w:code="9"/>
          <w:pgMar w:top="1134" w:right="1134" w:bottom="1134" w:left="1418" w:header="567" w:footer="567" w:gutter="0"/>
          <w:paperSrc w:first="15" w:other="15"/>
          <w:pgNumType w:fmt="lowerRoman" w:start="1"/>
          <w:cols w:space="720"/>
          <w:noEndnote/>
          <w:docGrid w:linePitch="272"/>
        </w:sectPr>
      </w:pPr>
    </w:p>
    <w:p w14:paraId="0F113192" w14:textId="77777777" w:rsidR="004D5ABD" w:rsidRPr="00AC6A84" w:rsidRDefault="00BC390F">
      <w:pPr>
        <w:rPr>
          <w:b/>
        </w:rPr>
      </w:pPr>
      <w:bookmarkStart w:id="26" w:name="_Hlk125062591"/>
      <w:r w:rsidRPr="00AC6A84">
        <w:rPr>
          <w:b/>
        </w:rPr>
        <w:lastRenderedPageBreak/>
        <w:t>CONTENTS</w:t>
      </w:r>
    </w:p>
    <w:p w14:paraId="1EA7FB4A" w14:textId="0C9D4341" w:rsidR="008E43B0" w:rsidRDefault="00BC390F">
      <w:pPr>
        <w:pStyle w:val="TOC1"/>
        <w:rPr>
          <w:rFonts w:asciiTheme="minorHAnsi" w:eastAsiaTheme="minorEastAsia" w:hAnsiTheme="minorHAnsi" w:cstheme="minorBidi"/>
          <w:b w:val="0"/>
          <w:noProof/>
          <w:kern w:val="2"/>
          <w:sz w:val="24"/>
          <w:szCs w:val="24"/>
          <w:lang w:eastAsia="en-AU"/>
          <w14:ligatures w14:val="standardContextual"/>
        </w:rPr>
      </w:pPr>
      <w:r w:rsidRPr="00AC6A84">
        <w:fldChar w:fldCharType="begin"/>
      </w:r>
      <w:r w:rsidRPr="00AC6A84">
        <w:instrText xml:space="preserve"> TOC \h \z \u \t "Heading 1,1,Heading 2,2,Heading 9,1" </w:instrText>
      </w:r>
      <w:r w:rsidRPr="00AC6A84">
        <w:fldChar w:fldCharType="separate"/>
      </w:r>
      <w:hyperlink w:anchor="_Toc216281818" w:history="1">
        <w:r w:rsidR="008E43B0" w:rsidRPr="00D03E54">
          <w:rPr>
            <w:rStyle w:val="Hyperlink"/>
            <w:noProof/>
          </w:rPr>
          <w:t>PART A - INTERPRETATION</w:t>
        </w:r>
        <w:r w:rsidR="008E43B0">
          <w:rPr>
            <w:noProof/>
            <w:webHidden/>
          </w:rPr>
          <w:tab/>
        </w:r>
        <w:r w:rsidR="008E43B0">
          <w:rPr>
            <w:noProof/>
            <w:webHidden/>
          </w:rPr>
          <w:fldChar w:fldCharType="begin"/>
        </w:r>
        <w:r w:rsidR="008E43B0">
          <w:rPr>
            <w:noProof/>
            <w:webHidden/>
          </w:rPr>
          <w:instrText xml:space="preserve"> PAGEREF _Toc216281818 \h </w:instrText>
        </w:r>
        <w:r w:rsidR="008E43B0">
          <w:rPr>
            <w:noProof/>
            <w:webHidden/>
          </w:rPr>
        </w:r>
        <w:r w:rsidR="008E43B0">
          <w:rPr>
            <w:noProof/>
            <w:webHidden/>
          </w:rPr>
          <w:fldChar w:fldCharType="separate"/>
        </w:r>
        <w:r w:rsidR="008E43B0">
          <w:rPr>
            <w:noProof/>
            <w:webHidden/>
          </w:rPr>
          <w:t>13</w:t>
        </w:r>
        <w:r w:rsidR="008E43B0">
          <w:rPr>
            <w:noProof/>
            <w:webHidden/>
          </w:rPr>
          <w:fldChar w:fldCharType="end"/>
        </w:r>
      </w:hyperlink>
    </w:p>
    <w:p w14:paraId="2D6018AE" w14:textId="481E72CF"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1819" w:history="1">
        <w:r w:rsidRPr="00D03E54">
          <w:rPr>
            <w:rStyle w:val="Hyperlink"/>
            <w:caps/>
            <w:noProof/>
            <w:lang w:eastAsia="zh-CN"/>
          </w:rPr>
          <w:t>1.</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lang w:eastAsia="zh-CN"/>
          </w:rPr>
          <w:t>Definitions</w:t>
        </w:r>
        <w:r>
          <w:rPr>
            <w:noProof/>
            <w:webHidden/>
          </w:rPr>
          <w:tab/>
        </w:r>
        <w:r>
          <w:rPr>
            <w:noProof/>
            <w:webHidden/>
          </w:rPr>
          <w:fldChar w:fldCharType="begin"/>
        </w:r>
        <w:r>
          <w:rPr>
            <w:noProof/>
            <w:webHidden/>
          </w:rPr>
          <w:instrText xml:space="preserve"> PAGEREF _Toc216281819 \h </w:instrText>
        </w:r>
        <w:r>
          <w:rPr>
            <w:noProof/>
            <w:webHidden/>
          </w:rPr>
        </w:r>
        <w:r>
          <w:rPr>
            <w:noProof/>
            <w:webHidden/>
          </w:rPr>
          <w:fldChar w:fldCharType="separate"/>
        </w:r>
        <w:r>
          <w:rPr>
            <w:noProof/>
            <w:webHidden/>
          </w:rPr>
          <w:t>13</w:t>
        </w:r>
        <w:r>
          <w:rPr>
            <w:noProof/>
            <w:webHidden/>
          </w:rPr>
          <w:fldChar w:fldCharType="end"/>
        </w:r>
      </w:hyperlink>
    </w:p>
    <w:p w14:paraId="5A9F9A09" w14:textId="25663397"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1820" w:history="1">
        <w:r w:rsidRPr="00D03E54">
          <w:rPr>
            <w:rStyle w:val="Hyperlink"/>
            <w:caps/>
            <w:noProof/>
          </w:rPr>
          <w:t>2.</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General rules of interpretation</w:t>
        </w:r>
        <w:r>
          <w:rPr>
            <w:noProof/>
            <w:webHidden/>
          </w:rPr>
          <w:tab/>
        </w:r>
        <w:r>
          <w:rPr>
            <w:noProof/>
            <w:webHidden/>
          </w:rPr>
          <w:fldChar w:fldCharType="begin"/>
        </w:r>
        <w:r>
          <w:rPr>
            <w:noProof/>
            <w:webHidden/>
          </w:rPr>
          <w:instrText xml:space="preserve"> PAGEREF _Toc216281820 \h </w:instrText>
        </w:r>
        <w:r>
          <w:rPr>
            <w:noProof/>
            <w:webHidden/>
          </w:rPr>
        </w:r>
        <w:r>
          <w:rPr>
            <w:noProof/>
            <w:webHidden/>
          </w:rPr>
          <w:fldChar w:fldCharType="separate"/>
        </w:r>
        <w:r>
          <w:rPr>
            <w:noProof/>
            <w:webHidden/>
          </w:rPr>
          <w:t>88</w:t>
        </w:r>
        <w:r>
          <w:rPr>
            <w:noProof/>
            <w:webHidden/>
          </w:rPr>
          <w:fldChar w:fldCharType="end"/>
        </w:r>
      </w:hyperlink>
    </w:p>
    <w:p w14:paraId="37E52868" w14:textId="17820D0E"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21" w:history="1">
        <w:r w:rsidRPr="00D03E54">
          <w:rPr>
            <w:rStyle w:val="Hyperlink"/>
            <w:noProof/>
          </w:rPr>
          <w:t>2.1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Interpretation</w:t>
        </w:r>
        <w:r>
          <w:rPr>
            <w:noProof/>
            <w:webHidden/>
          </w:rPr>
          <w:tab/>
        </w:r>
        <w:r>
          <w:rPr>
            <w:noProof/>
            <w:webHidden/>
          </w:rPr>
          <w:fldChar w:fldCharType="begin"/>
        </w:r>
        <w:r>
          <w:rPr>
            <w:noProof/>
            <w:webHidden/>
          </w:rPr>
          <w:instrText xml:space="preserve"> PAGEREF _Toc216281821 \h </w:instrText>
        </w:r>
        <w:r>
          <w:rPr>
            <w:noProof/>
            <w:webHidden/>
          </w:rPr>
        </w:r>
        <w:r>
          <w:rPr>
            <w:noProof/>
            <w:webHidden/>
          </w:rPr>
          <w:fldChar w:fldCharType="separate"/>
        </w:r>
        <w:r>
          <w:rPr>
            <w:noProof/>
            <w:webHidden/>
          </w:rPr>
          <w:t>88</w:t>
        </w:r>
        <w:r>
          <w:rPr>
            <w:noProof/>
            <w:webHidden/>
          </w:rPr>
          <w:fldChar w:fldCharType="end"/>
        </w:r>
      </w:hyperlink>
    </w:p>
    <w:p w14:paraId="6D4BEF27" w14:textId="518D684C"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22" w:history="1">
        <w:r w:rsidRPr="00D03E54">
          <w:rPr>
            <w:rStyle w:val="Hyperlink"/>
            <w:noProof/>
          </w:rPr>
          <w:t>2.2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Composition of this Deed</w:t>
        </w:r>
        <w:r>
          <w:rPr>
            <w:noProof/>
            <w:webHidden/>
          </w:rPr>
          <w:tab/>
        </w:r>
        <w:r>
          <w:rPr>
            <w:noProof/>
            <w:webHidden/>
          </w:rPr>
          <w:fldChar w:fldCharType="begin"/>
        </w:r>
        <w:r>
          <w:rPr>
            <w:noProof/>
            <w:webHidden/>
          </w:rPr>
          <w:instrText xml:space="preserve"> PAGEREF _Toc216281822 \h </w:instrText>
        </w:r>
        <w:r>
          <w:rPr>
            <w:noProof/>
            <w:webHidden/>
          </w:rPr>
        </w:r>
        <w:r>
          <w:rPr>
            <w:noProof/>
            <w:webHidden/>
          </w:rPr>
          <w:fldChar w:fldCharType="separate"/>
        </w:r>
        <w:r>
          <w:rPr>
            <w:noProof/>
            <w:webHidden/>
          </w:rPr>
          <w:t>90</w:t>
        </w:r>
        <w:r>
          <w:rPr>
            <w:noProof/>
            <w:webHidden/>
          </w:rPr>
          <w:fldChar w:fldCharType="end"/>
        </w:r>
      </w:hyperlink>
    </w:p>
    <w:p w14:paraId="15228F0D" w14:textId="12FF507C"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23" w:history="1">
        <w:r w:rsidRPr="00D03E54">
          <w:rPr>
            <w:rStyle w:val="Hyperlink"/>
            <w:noProof/>
          </w:rPr>
          <w:t>2.3</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Order of precedence</w:t>
        </w:r>
        <w:r>
          <w:rPr>
            <w:noProof/>
            <w:webHidden/>
          </w:rPr>
          <w:tab/>
        </w:r>
        <w:r>
          <w:rPr>
            <w:noProof/>
            <w:webHidden/>
          </w:rPr>
          <w:fldChar w:fldCharType="begin"/>
        </w:r>
        <w:r>
          <w:rPr>
            <w:noProof/>
            <w:webHidden/>
          </w:rPr>
          <w:instrText xml:space="preserve"> PAGEREF _Toc216281823 \h </w:instrText>
        </w:r>
        <w:r>
          <w:rPr>
            <w:noProof/>
            <w:webHidden/>
          </w:rPr>
        </w:r>
        <w:r>
          <w:rPr>
            <w:noProof/>
            <w:webHidden/>
          </w:rPr>
          <w:fldChar w:fldCharType="separate"/>
        </w:r>
        <w:r>
          <w:rPr>
            <w:noProof/>
            <w:webHidden/>
          </w:rPr>
          <w:t>91</w:t>
        </w:r>
        <w:r>
          <w:rPr>
            <w:noProof/>
            <w:webHidden/>
          </w:rPr>
          <w:fldChar w:fldCharType="end"/>
        </w:r>
      </w:hyperlink>
    </w:p>
    <w:p w14:paraId="69D69E24" w14:textId="34ED04BF"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24" w:history="1">
        <w:r w:rsidRPr="00D03E54">
          <w:rPr>
            <w:rStyle w:val="Hyperlink"/>
            <w:noProof/>
          </w:rPr>
          <w:t>2.4</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Inconsistency between State Project Documents</w:t>
        </w:r>
        <w:r>
          <w:rPr>
            <w:noProof/>
            <w:webHidden/>
          </w:rPr>
          <w:tab/>
        </w:r>
        <w:r>
          <w:rPr>
            <w:noProof/>
            <w:webHidden/>
          </w:rPr>
          <w:fldChar w:fldCharType="begin"/>
        </w:r>
        <w:r>
          <w:rPr>
            <w:noProof/>
            <w:webHidden/>
          </w:rPr>
          <w:instrText xml:space="preserve"> PAGEREF _Toc216281824 \h </w:instrText>
        </w:r>
        <w:r>
          <w:rPr>
            <w:noProof/>
            <w:webHidden/>
          </w:rPr>
        </w:r>
        <w:r>
          <w:rPr>
            <w:noProof/>
            <w:webHidden/>
          </w:rPr>
          <w:fldChar w:fldCharType="separate"/>
        </w:r>
        <w:r>
          <w:rPr>
            <w:noProof/>
            <w:webHidden/>
          </w:rPr>
          <w:t>91</w:t>
        </w:r>
        <w:r>
          <w:rPr>
            <w:noProof/>
            <w:webHidden/>
          </w:rPr>
          <w:fldChar w:fldCharType="end"/>
        </w:r>
      </w:hyperlink>
    </w:p>
    <w:p w14:paraId="697DC2A9" w14:textId="258AAE5E"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25" w:history="1">
        <w:r w:rsidRPr="00D03E54">
          <w:rPr>
            <w:rStyle w:val="Hyperlink"/>
            <w:noProof/>
          </w:rPr>
          <w:t>2.5</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Inconsistency between this Deed and Project Plans</w:t>
        </w:r>
        <w:r>
          <w:rPr>
            <w:noProof/>
            <w:webHidden/>
          </w:rPr>
          <w:tab/>
        </w:r>
        <w:r>
          <w:rPr>
            <w:noProof/>
            <w:webHidden/>
          </w:rPr>
          <w:fldChar w:fldCharType="begin"/>
        </w:r>
        <w:r>
          <w:rPr>
            <w:noProof/>
            <w:webHidden/>
          </w:rPr>
          <w:instrText xml:space="preserve"> PAGEREF _Toc216281825 \h </w:instrText>
        </w:r>
        <w:r>
          <w:rPr>
            <w:noProof/>
            <w:webHidden/>
          </w:rPr>
        </w:r>
        <w:r>
          <w:rPr>
            <w:noProof/>
            <w:webHidden/>
          </w:rPr>
          <w:fldChar w:fldCharType="separate"/>
        </w:r>
        <w:r>
          <w:rPr>
            <w:noProof/>
            <w:webHidden/>
          </w:rPr>
          <w:t>92</w:t>
        </w:r>
        <w:r>
          <w:rPr>
            <w:noProof/>
            <w:webHidden/>
          </w:rPr>
          <w:fldChar w:fldCharType="end"/>
        </w:r>
      </w:hyperlink>
    </w:p>
    <w:p w14:paraId="18A1C9B4" w14:textId="1EAF1089"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26" w:history="1">
        <w:r w:rsidRPr="00D03E54">
          <w:rPr>
            <w:rStyle w:val="Hyperlink"/>
            <w:noProof/>
          </w:rPr>
          <w:t>2.6</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Resolution of inconsistency, ambiguity or discrepancy</w:t>
        </w:r>
        <w:r>
          <w:rPr>
            <w:noProof/>
            <w:webHidden/>
          </w:rPr>
          <w:tab/>
        </w:r>
        <w:r>
          <w:rPr>
            <w:noProof/>
            <w:webHidden/>
          </w:rPr>
          <w:fldChar w:fldCharType="begin"/>
        </w:r>
        <w:r>
          <w:rPr>
            <w:noProof/>
            <w:webHidden/>
          </w:rPr>
          <w:instrText xml:space="preserve"> PAGEREF _Toc216281826 \h </w:instrText>
        </w:r>
        <w:r>
          <w:rPr>
            <w:noProof/>
            <w:webHidden/>
          </w:rPr>
        </w:r>
        <w:r>
          <w:rPr>
            <w:noProof/>
            <w:webHidden/>
          </w:rPr>
          <w:fldChar w:fldCharType="separate"/>
        </w:r>
        <w:r>
          <w:rPr>
            <w:noProof/>
            <w:webHidden/>
          </w:rPr>
          <w:t>92</w:t>
        </w:r>
        <w:r>
          <w:rPr>
            <w:noProof/>
            <w:webHidden/>
          </w:rPr>
          <w:fldChar w:fldCharType="end"/>
        </w:r>
      </w:hyperlink>
    </w:p>
    <w:p w14:paraId="11C3BEFB" w14:textId="3013892C"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27" w:history="1">
        <w:r w:rsidRPr="00D03E54">
          <w:rPr>
            <w:rStyle w:val="Hyperlink"/>
            <w:noProof/>
          </w:rPr>
          <w:t>2.7</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Annexures</w:t>
        </w:r>
        <w:r>
          <w:rPr>
            <w:noProof/>
            <w:webHidden/>
          </w:rPr>
          <w:tab/>
        </w:r>
        <w:r>
          <w:rPr>
            <w:noProof/>
            <w:webHidden/>
          </w:rPr>
          <w:fldChar w:fldCharType="begin"/>
        </w:r>
        <w:r>
          <w:rPr>
            <w:noProof/>
            <w:webHidden/>
          </w:rPr>
          <w:instrText xml:space="preserve"> PAGEREF _Toc216281827 \h </w:instrText>
        </w:r>
        <w:r>
          <w:rPr>
            <w:noProof/>
            <w:webHidden/>
          </w:rPr>
        </w:r>
        <w:r>
          <w:rPr>
            <w:noProof/>
            <w:webHidden/>
          </w:rPr>
          <w:fldChar w:fldCharType="separate"/>
        </w:r>
        <w:r>
          <w:rPr>
            <w:noProof/>
            <w:webHidden/>
          </w:rPr>
          <w:t>92</w:t>
        </w:r>
        <w:r>
          <w:rPr>
            <w:noProof/>
            <w:webHidden/>
          </w:rPr>
          <w:fldChar w:fldCharType="end"/>
        </w:r>
      </w:hyperlink>
    </w:p>
    <w:p w14:paraId="1D826CB1" w14:textId="375E443D"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28" w:history="1">
        <w:r w:rsidRPr="00D03E54">
          <w:rPr>
            <w:rStyle w:val="Hyperlink"/>
            <w:noProof/>
          </w:rPr>
          <w:t>2.8</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Plans, Reports and Procedures</w:t>
        </w:r>
        <w:r>
          <w:rPr>
            <w:noProof/>
            <w:webHidden/>
          </w:rPr>
          <w:tab/>
        </w:r>
        <w:r>
          <w:rPr>
            <w:noProof/>
            <w:webHidden/>
          </w:rPr>
          <w:fldChar w:fldCharType="begin"/>
        </w:r>
        <w:r>
          <w:rPr>
            <w:noProof/>
            <w:webHidden/>
          </w:rPr>
          <w:instrText xml:space="preserve"> PAGEREF _Toc216281828 \h </w:instrText>
        </w:r>
        <w:r>
          <w:rPr>
            <w:noProof/>
            <w:webHidden/>
          </w:rPr>
        </w:r>
        <w:r>
          <w:rPr>
            <w:noProof/>
            <w:webHidden/>
          </w:rPr>
          <w:fldChar w:fldCharType="separate"/>
        </w:r>
        <w:r>
          <w:rPr>
            <w:noProof/>
            <w:webHidden/>
          </w:rPr>
          <w:t>92</w:t>
        </w:r>
        <w:r>
          <w:rPr>
            <w:noProof/>
            <w:webHidden/>
          </w:rPr>
          <w:fldChar w:fldCharType="end"/>
        </w:r>
      </w:hyperlink>
    </w:p>
    <w:p w14:paraId="2F907D0C" w14:textId="00B6958B"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29" w:history="1">
        <w:r w:rsidRPr="00D03E54">
          <w:rPr>
            <w:rStyle w:val="Hyperlink"/>
            <w:noProof/>
          </w:rPr>
          <w:t>2.9</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Version of documents Project Co must comply with</w:t>
        </w:r>
        <w:r>
          <w:rPr>
            <w:noProof/>
            <w:webHidden/>
          </w:rPr>
          <w:tab/>
        </w:r>
        <w:r>
          <w:rPr>
            <w:noProof/>
            <w:webHidden/>
          </w:rPr>
          <w:fldChar w:fldCharType="begin"/>
        </w:r>
        <w:r>
          <w:rPr>
            <w:noProof/>
            <w:webHidden/>
          </w:rPr>
          <w:instrText xml:space="preserve"> PAGEREF _Toc216281829 \h </w:instrText>
        </w:r>
        <w:r>
          <w:rPr>
            <w:noProof/>
            <w:webHidden/>
          </w:rPr>
        </w:r>
        <w:r>
          <w:rPr>
            <w:noProof/>
            <w:webHidden/>
          </w:rPr>
          <w:fldChar w:fldCharType="separate"/>
        </w:r>
        <w:r>
          <w:rPr>
            <w:noProof/>
            <w:webHidden/>
          </w:rPr>
          <w:t>93</w:t>
        </w:r>
        <w:r>
          <w:rPr>
            <w:noProof/>
            <w:webHidden/>
          </w:rPr>
          <w:fldChar w:fldCharType="end"/>
        </w:r>
      </w:hyperlink>
    </w:p>
    <w:p w14:paraId="5519F86B" w14:textId="73BE0D0C"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30" w:history="1">
        <w:r w:rsidRPr="00D03E54">
          <w:rPr>
            <w:rStyle w:val="Hyperlink"/>
            <w:noProof/>
          </w:rPr>
          <w:t>2.10</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Prior approval or consent</w:t>
        </w:r>
        <w:r>
          <w:rPr>
            <w:noProof/>
            <w:webHidden/>
          </w:rPr>
          <w:tab/>
        </w:r>
        <w:r>
          <w:rPr>
            <w:noProof/>
            <w:webHidden/>
          </w:rPr>
          <w:fldChar w:fldCharType="begin"/>
        </w:r>
        <w:r>
          <w:rPr>
            <w:noProof/>
            <w:webHidden/>
          </w:rPr>
          <w:instrText xml:space="preserve"> PAGEREF _Toc216281830 \h </w:instrText>
        </w:r>
        <w:r>
          <w:rPr>
            <w:noProof/>
            <w:webHidden/>
          </w:rPr>
        </w:r>
        <w:r>
          <w:rPr>
            <w:noProof/>
            <w:webHidden/>
          </w:rPr>
          <w:fldChar w:fldCharType="separate"/>
        </w:r>
        <w:r>
          <w:rPr>
            <w:noProof/>
            <w:webHidden/>
          </w:rPr>
          <w:t>93</w:t>
        </w:r>
        <w:r>
          <w:rPr>
            <w:noProof/>
            <w:webHidden/>
          </w:rPr>
          <w:fldChar w:fldCharType="end"/>
        </w:r>
      </w:hyperlink>
    </w:p>
    <w:p w14:paraId="605C1083" w14:textId="008B25E1"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31" w:history="1">
        <w:r w:rsidRPr="00D03E54">
          <w:rPr>
            <w:rStyle w:val="Hyperlink"/>
            <w:noProof/>
          </w:rPr>
          <w:t>2.11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Action without delay</w:t>
        </w:r>
        <w:r>
          <w:rPr>
            <w:noProof/>
            <w:webHidden/>
          </w:rPr>
          <w:tab/>
        </w:r>
        <w:r>
          <w:rPr>
            <w:noProof/>
            <w:webHidden/>
          </w:rPr>
          <w:fldChar w:fldCharType="begin"/>
        </w:r>
        <w:r>
          <w:rPr>
            <w:noProof/>
            <w:webHidden/>
          </w:rPr>
          <w:instrText xml:space="preserve"> PAGEREF _Toc216281831 \h </w:instrText>
        </w:r>
        <w:r>
          <w:rPr>
            <w:noProof/>
            <w:webHidden/>
          </w:rPr>
        </w:r>
        <w:r>
          <w:rPr>
            <w:noProof/>
            <w:webHidden/>
          </w:rPr>
          <w:fldChar w:fldCharType="separate"/>
        </w:r>
        <w:r>
          <w:rPr>
            <w:noProof/>
            <w:webHidden/>
          </w:rPr>
          <w:t>93</w:t>
        </w:r>
        <w:r>
          <w:rPr>
            <w:noProof/>
            <w:webHidden/>
          </w:rPr>
          <w:fldChar w:fldCharType="end"/>
        </w:r>
      </w:hyperlink>
    </w:p>
    <w:p w14:paraId="46F26428" w14:textId="21B857E8"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32" w:history="1">
        <w:r w:rsidRPr="00D03E54">
          <w:rPr>
            <w:rStyle w:val="Hyperlink"/>
            <w:noProof/>
          </w:rPr>
          <w:t>2.12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Provisions limiting or excluding Liability, rights or obligations</w:t>
        </w:r>
        <w:r>
          <w:rPr>
            <w:noProof/>
            <w:webHidden/>
          </w:rPr>
          <w:tab/>
        </w:r>
        <w:r>
          <w:rPr>
            <w:noProof/>
            <w:webHidden/>
          </w:rPr>
          <w:fldChar w:fldCharType="begin"/>
        </w:r>
        <w:r>
          <w:rPr>
            <w:noProof/>
            <w:webHidden/>
          </w:rPr>
          <w:instrText xml:space="preserve"> PAGEREF _Toc216281832 \h </w:instrText>
        </w:r>
        <w:r>
          <w:rPr>
            <w:noProof/>
            <w:webHidden/>
          </w:rPr>
        </w:r>
        <w:r>
          <w:rPr>
            <w:noProof/>
            <w:webHidden/>
          </w:rPr>
          <w:fldChar w:fldCharType="separate"/>
        </w:r>
        <w:r>
          <w:rPr>
            <w:noProof/>
            <w:webHidden/>
          </w:rPr>
          <w:t>93</w:t>
        </w:r>
        <w:r>
          <w:rPr>
            <w:noProof/>
            <w:webHidden/>
          </w:rPr>
          <w:fldChar w:fldCharType="end"/>
        </w:r>
      </w:hyperlink>
    </w:p>
    <w:p w14:paraId="5BF921F4" w14:textId="030C2283"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33" w:history="1">
        <w:r w:rsidRPr="00D03E54">
          <w:rPr>
            <w:rStyle w:val="Hyperlink"/>
            <w:noProof/>
          </w:rPr>
          <w:t>2.13</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Minimum requirement not sufficient</w:t>
        </w:r>
        <w:r>
          <w:rPr>
            <w:noProof/>
            <w:webHidden/>
          </w:rPr>
          <w:tab/>
        </w:r>
        <w:r>
          <w:rPr>
            <w:noProof/>
            <w:webHidden/>
          </w:rPr>
          <w:fldChar w:fldCharType="begin"/>
        </w:r>
        <w:r>
          <w:rPr>
            <w:noProof/>
            <w:webHidden/>
          </w:rPr>
          <w:instrText xml:space="preserve"> PAGEREF _Toc216281833 \h </w:instrText>
        </w:r>
        <w:r>
          <w:rPr>
            <w:noProof/>
            <w:webHidden/>
          </w:rPr>
        </w:r>
        <w:r>
          <w:rPr>
            <w:noProof/>
            <w:webHidden/>
          </w:rPr>
          <w:fldChar w:fldCharType="separate"/>
        </w:r>
        <w:r>
          <w:rPr>
            <w:noProof/>
            <w:webHidden/>
          </w:rPr>
          <w:t>93</w:t>
        </w:r>
        <w:r>
          <w:rPr>
            <w:noProof/>
            <w:webHidden/>
          </w:rPr>
          <w:fldChar w:fldCharType="end"/>
        </w:r>
      </w:hyperlink>
    </w:p>
    <w:p w14:paraId="7F987C28" w14:textId="7BE45BA3"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34" w:history="1">
        <w:r w:rsidRPr="00D03E54">
          <w:rPr>
            <w:rStyle w:val="Hyperlink"/>
            <w:noProof/>
          </w:rPr>
          <w:t>2.14</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Relationship of the parties</w:t>
        </w:r>
        <w:r>
          <w:rPr>
            <w:noProof/>
            <w:webHidden/>
          </w:rPr>
          <w:tab/>
        </w:r>
        <w:r>
          <w:rPr>
            <w:noProof/>
            <w:webHidden/>
          </w:rPr>
          <w:fldChar w:fldCharType="begin"/>
        </w:r>
        <w:r>
          <w:rPr>
            <w:noProof/>
            <w:webHidden/>
          </w:rPr>
          <w:instrText xml:space="preserve"> PAGEREF _Toc216281834 \h </w:instrText>
        </w:r>
        <w:r>
          <w:rPr>
            <w:noProof/>
            <w:webHidden/>
          </w:rPr>
        </w:r>
        <w:r>
          <w:rPr>
            <w:noProof/>
            <w:webHidden/>
          </w:rPr>
          <w:fldChar w:fldCharType="separate"/>
        </w:r>
        <w:r>
          <w:rPr>
            <w:noProof/>
            <w:webHidden/>
          </w:rPr>
          <w:t>93</w:t>
        </w:r>
        <w:r>
          <w:rPr>
            <w:noProof/>
            <w:webHidden/>
          </w:rPr>
          <w:fldChar w:fldCharType="end"/>
        </w:r>
      </w:hyperlink>
    </w:p>
    <w:p w14:paraId="17E007AA" w14:textId="48326C9F"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35" w:history="1">
        <w:r w:rsidRPr="00D03E54">
          <w:rPr>
            <w:rStyle w:val="Hyperlink"/>
            <w:noProof/>
          </w:rPr>
          <w:t>2.15</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State's rights, duties and functions</w:t>
        </w:r>
        <w:r>
          <w:rPr>
            <w:noProof/>
            <w:webHidden/>
          </w:rPr>
          <w:tab/>
        </w:r>
        <w:r>
          <w:rPr>
            <w:noProof/>
            <w:webHidden/>
          </w:rPr>
          <w:fldChar w:fldCharType="begin"/>
        </w:r>
        <w:r>
          <w:rPr>
            <w:noProof/>
            <w:webHidden/>
          </w:rPr>
          <w:instrText xml:space="preserve"> PAGEREF _Toc216281835 \h </w:instrText>
        </w:r>
        <w:r>
          <w:rPr>
            <w:noProof/>
            <w:webHidden/>
          </w:rPr>
        </w:r>
        <w:r>
          <w:rPr>
            <w:noProof/>
            <w:webHidden/>
          </w:rPr>
          <w:fldChar w:fldCharType="separate"/>
        </w:r>
        <w:r>
          <w:rPr>
            <w:noProof/>
            <w:webHidden/>
          </w:rPr>
          <w:t>93</w:t>
        </w:r>
        <w:r>
          <w:rPr>
            <w:noProof/>
            <w:webHidden/>
          </w:rPr>
          <w:fldChar w:fldCharType="end"/>
        </w:r>
      </w:hyperlink>
    </w:p>
    <w:p w14:paraId="0892C56D" w14:textId="65F087B2"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36" w:history="1">
        <w:r w:rsidRPr="00D03E54">
          <w:rPr>
            <w:rStyle w:val="Hyperlink"/>
            <w:noProof/>
          </w:rPr>
          <w:t>2.16</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Reasonable endeavours of State</w:t>
        </w:r>
        <w:r>
          <w:rPr>
            <w:noProof/>
            <w:webHidden/>
          </w:rPr>
          <w:tab/>
        </w:r>
        <w:r>
          <w:rPr>
            <w:noProof/>
            <w:webHidden/>
          </w:rPr>
          <w:fldChar w:fldCharType="begin"/>
        </w:r>
        <w:r>
          <w:rPr>
            <w:noProof/>
            <w:webHidden/>
          </w:rPr>
          <w:instrText xml:space="preserve"> PAGEREF _Toc216281836 \h </w:instrText>
        </w:r>
        <w:r>
          <w:rPr>
            <w:noProof/>
            <w:webHidden/>
          </w:rPr>
        </w:r>
        <w:r>
          <w:rPr>
            <w:noProof/>
            <w:webHidden/>
          </w:rPr>
          <w:fldChar w:fldCharType="separate"/>
        </w:r>
        <w:r>
          <w:rPr>
            <w:noProof/>
            <w:webHidden/>
          </w:rPr>
          <w:t>94</w:t>
        </w:r>
        <w:r>
          <w:rPr>
            <w:noProof/>
            <w:webHidden/>
          </w:rPr>
          <w:fldChar w:fldCharType="end"/>
        </w:r>
      </w:hyperlink>
    </w:p>
    <w:p w14:paraId="01AC90B6" w14:textId="317F5E83"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37" w:history="1">
        <w:r w:rsidRPr="00D03E54">
          <w:rPr>
            <w:rStyle w:val="Hyperlink"/>
            <w:noProof/>
            <w:lang w:eastAsia="zh-CN"/>
          </w:rPr>
          <w:t>2.17</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Indexation</w:t>
        </w:r>
        <w:r>
          <w:rPr>
            <w:noProof/>
            <w:webHidden/>
          </w:rPr>
          <w:tab/>
        </w:r>
        <w:r>
          <w:rPr>
            <w:noProof/>
            <w:webHidden/>
          </w:rPr>
          <w:fldChar w:fldCharType="begin"/>
        </w:r>
        <w:r>
          <w:rPr>
            <w:noProof/>
            <w:webHidden/>
          </w:rPr>
          <w:instrText xml:space="preserve"> PAGEREF _Toc216281837 \h </w:instrText>
        </w:r>
        <w:r>
          <w:rPr>
            <w:noProof/>
            <w:webHidden/>
          </w:rPr>
        </w:r>
        <w:r>
          <w:rPr>
            <w:noProof/>
            <w:webHidden/>
          </w:rPr>
          <w:fldChar w:fldCharType="separate"/>
        </w:r>
        <w:r>
          <w:rPr>
            <w:noProof/>
            <w:webHidden/>
          </w:rPr>
          <w:t>94</w:t>
        </w:r>
        <w:r>
          <w:rPr>
            <w:noProof/>
            <w:webHidden/>
          </w:rPr>
          <w:fldChar w:fldCharType="end"/>
        </w:r>
      </w:hyperlink>
    </w:p>
    <w:p w14:paraId="54384CBD" w14:textId="4F424E41"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38" w:history="1">
        <w:r w:rsidRPr="00D03E54">
          <w:rPr>
            <w:rStyle w:val="Hyperlink"/>
            <w:noProof/>
          </w:rPr>
          <w:t>2.18</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Final and Binding</w:t>
        </w:r>
        <w:r>
          <w:rPr>
            <w:noProof/>
            <w:webHidden/>
          </w:rPr>
          <w:tab/>
        </w:r>
        <w:r>
          <w:rPr>
            <w:noProof/>
            <w:webHidden/>
          </w:rPr>
          <w:fldChar w:fldCharType="begin"/>
        </w:r>
        <w:r>
          <w:rPr>
            <w:noProof/>
            <w:webHidden/>
          </w:rPr>
          <w:instrText xml:space="preserve"> PAGEREF _Toc216281838 \h </w:instrText>
        </w:r>
        <w:r>
          <w:rPr>
            <w:noProof/>
            <w:webHidden/>
          </w:rPr>
        </w:r>
        <w:r>
          <w:rPr>
            <w:noProof/>
            <w:webHidden/>
          </w:rPr>
          <w:fldChar w:fldCharType="separate"/>
        </w:r>
        <w:r>
          <w:rPr>
            <w:noProof/>
            <w:webHidden/>
          </w:rPr>
          <w:t>95</w:t>
        </w:r>
        <w:r>
          <w:rPr>
            <w:noProof/>
            <w:webHidden/>
          </w:rPr>
          <w:fldChar w:fldCharType="end"/>
        </w:r>
      </w:hyperlink>
    </w:p>
    <w:p w14:paraId="0EE4D877" w14:textId="2D624CD0"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39" w:history="1">
        <w:r w:rsidRPr="00D03E54">
          <w:rPr>
            <w:rStyle w:val="Hyperlink"/>
            <w:noProof/>
          </w:rPr>
          <w:t>2.19</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Power of attorney</w:t>
        </w:r>
        <w:r>
          <w:rPr>
            <w:noProof/>
            <w:webHidden/>
          </w:rPr>
          <w:tab/>
        </w:r>
        <w:r>
          <w:rPr>
            <w:noProof/>
            <w:webHidden/>
          </w:rPr>
          <w:fldChar w:fldCharType="begin"/>
        </w:r>
        <w:r>
          <w:rPr>
            <w:noProof/>
            <w:webHidden/>
          </w:rPr>
          <w:instrText xml:space="preserve"> PAGEREF _Toc216281839 \h </w:instrText>
        </w:r>
        <w:r>
          <w:rPr>
            <w:noProof/>
            <w:webHidden/>
          </w:rPr>
        </w:r>
        <w:r>
          <w:rPr>
            <w:noProof/>
            <w:webHidden/>
          </w:rPr>
          <w:fldChar w:fldCharType="separate"/>
        </w:r>
        <w:r>
          <w:rPr>
            <w:noProof/>
            <w:webHidden/>
          </w:rPr>
          <w:t>95</w:t>
        </w:r>
        <w:r>
          <w:rPr>
            <w:noProof/>
            <w:webHidden/>
          </w:rPr>
          <w:fldChar w:fldCharType="end"/>
        </w:r>
      </w:hyperlink>
    </w:p>
    <w:p w14:paraId="7C5103A0" w14:textId="6B107EDD"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40" w:history="1">
        <w:r w:rsidRPr="00D03E54">
          <w:rPr>
            <w:rStyle w:val="Hyperlink"/>
            <w:noProof/>
          </w:rPr>
          <w:t>2.20</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Proportionate liability</w:t>
        </w:r>
        <w:r>
          <w:rPr>
            <w:noProof/>
            <w:webHidden/>
          </w:rPr>
          <w:tab/>
        </w:r>
        <w:r>
          <w:rPr>
            <w:noProof/>
            <w:webHidden/>
          </w:rPr>
          <w:fldChar w:fldCharType="begin"/>
        </w:r>
        <w:r>
          <w:rPr>
            <w:noProof/>
            <w:webHidden/>
          </w:rPr>
          <w:instrText xml:space="preserve"> PAGEREF _Toc216281840 \h </w:instrText>
        </w:r>
        <w:r>
          <w:rPr>
            <w:noProof/>
            <w:webHidden/>
          </w:rPr>
        </w:r>
        <w:r>
          <w:rPr>
            <w:noProof/>
            <w:webHidden/>
          </w:rPr>
          <w:fldChar w:fldCharType="separate"/>
        </w:r>
        <w:r>
          <w:rPr>
            <w:noProof/>
            <w:webHidden/>
          </w:rPr>
          <w:t>95</w:t>
        </w:r>
        <w:r>
          <w:rPr>
            <w:noProof/>
            <w:webHidden/>
          </w:rPr>
          <w:fldChar w:fldCharType="end"/>
        </w:r>
      </w:hyperlink>
    </w:p>
    <w:p w14:paraId="4B050C62" w14:textId="1030F979"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41" w:history="1">
        <w:r w:rsidRPr="00D03E54">
          <w:rPr>
            <w:rStyle w:val="Hyperlink"/>
            <w:noProof/>
          </w:rPr>
          <w:t>2.21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References to Independent Reviewer</w:t>
        </w:r>
        <w:r>
          <w:rPr>
            <w:noProof/>
            <w:webHidden/>
          </w:rPr>
          <w:tab/>
        </w:r>
        <w:r>
          <w:rPr>
            <w:noProof/>
            <w:webHidden/>
          </w:rPr>
          <w:fldChar w:fldCharType="begin"/>
        </w:r>
        <w:r>
          <w:rPr>
            <w:noProof/>
            <w:webHidden/>
          </w:rPr>
          <w:instrText xml:space="preserve"> PAGEREF _Toc216281841 \h </w:instrText>
        </w:r>
        <w:r>
          <w:rPr>
            <w:noProof/>
            <w:webHidden/>
          </w:rPr>
        </w:r>
        <w:r>
          <w:rPr>
            <w:noProof/>
            <w:webHidden/>
          </w:rPr>
          <w:fldChar w:fldCharType="separate"/>
        </w:r>
        <w:r>
          <w:rPr>
            <w:noProof/>
            <w:webHidden/>
          </w:rPr>
          <w:t>95</w:t>
        </w:r>
        <w:r>
          <w:rPr>
            <w:noProof/>
            <w:webHidden/>
          </w:rPr>
          <w:fldChar w:fldCharType="end"/>
        </w:r>
      </w:hyperlink>
    </w:p>
    <w:p w14:paraId="1BB8DDCD" w14:textId="3053BDAF"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42" w:history="1">
        <w:r w:rsidRPr="00D03E54">
          <w:rPr>
            <w:rStyle w:val="Hyperlink"/>
            <w:noProof/>
          </w:rPr>
          <w:t>2.22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Prevent</w:t>
        </w:r>
        <w:r>
          <w:rPr>
            <w:noProof/>
            <w:webHidden/>
          </w:rPr>
          <w:tab/>
        </w:r>
        <w:r>
          <w:rPr>
            <w:noProof/>
            <w:webHidden/>
          </w:rPr>
          <w:fldChar w:fldCharType="begin"/>
        </w:r>
        <w:r>
          <w:rPr>
            <w:noProof/>
            <w:webHidden/>
          </w:rPr>
          <w:instrText xml:space="preserve"> PAGEREF _Toc216281842 \h </w:instrText>
        </w:r>
        <w:r>
          <w:rPr>
            <w:noProof/>
            <w:webHidden/>
          </w:rPr>
        </w:r>
        <w:r>
          <w:rPr>
            <w:noProof/>
            <w:webHidden/>
          </w:rPr>
          <w:fldChar w:fldCharType="separate"/>
        </w:r>
        <w:r>
          <w:rPr>
            <w:noProof/>
            <w:webHidden/>
          </w:rPr>
          <w:t>96</w:t>
        </w:r>
        <w:r>
          <w:rPr>
            <w:noProof/>
            <w:webHidden/>
          </w:rPr>
          <w:fldChar w:fldCharType="end"/>
        </w:r>
      </w:hyperlink>
    </w:p>
    <w:p w14:paraId="1E21BEEB" w14:textId="0B384DE4"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1843" w:history="1">
        <w:r w:rsidRPr="00D03E54">
          <w:rPr>
            <w:rStyle w:val="Hyperlink"/>
            <w:noProof/>
          </w:rPr>
          <w:t>PART B - PROJECT COMMENCEMENT AND TERM</w:t>
        </w:r>
        <w:r>
          <w:rPr>
            <w:noProof/>
            <w:webHidden/>
          </w:rPr>
          <w:tab/>
        </w:r>
        <w:r>
          <w:rPr>
            <w:noProof/>
            <w:webHidden/>
          </w:rPr>
          <w:fldChar w:fldCharType="begin"/>
        </w:r>
        <w:r>
          <w:rPr>
            <w:noProof/>
            <w:webHidden/>
          </w:rPr>
          <w:instrText xml:space="preserve"> PAGEREF _Toc216281843 \h </w:instrText>
        </w:r>
        <w:r>
          <w:rPr>
            <w:noProof/>
            <w:webHidden/>
          </w:rPr>
        </w:r>
        <w:r>
          <w:rPr>
            <w:noProof/>
            <w:webHidden/>
          </w:rPr>
          <w:fldChar w:fldCharType="separate"/>
        </w:r>
        <w:r>
          <w:rPr>
            <w:noProof/>
            <w:webHidden/>
          </w:rPr>
          <w:t>97</w:t>
        </w:r>
        <w:r>
          <w:rPr>
            <w:noProof/>
            <w:webHidden/>
          </w:rPr>
          <w:fldChar w:fldCharType="end"/>
        </w:r>
      </w:hyperlink>
    </w:p>
    <w:p w14:paraId="0FA5EEC1" w14:textId="4548842D"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1844" w:history="1">
        <w:r w:rsidRPr="00D03E54">
          <w:rPr>
            <w:rStyle w:val="Hyperlink"/>
            <w:caps/>
            <w:noProof/>
          </w:rPr>
          <w:t>3.</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Conditions Precedent</w:t>
        </w:r>
        <w:r>
          <w:rPr>
            <w:noProof/>
            <w:webHidden/>
          </w:rPr>
          <w:tab/>
        </w:r>
        <w:r>
          <w:rPr>
            <w:noProof/>
            <w:webHidden/>
          </w:rPr>
          <w:fldChar w:fldCharType="begin"/>
        </w:r>
        <w:r>
          <w:rPr>
            <w:noProof/>
            <w:webHidden/>
          </w:rPr>
          <w:instrText xml:space="preserve"> PAGEREF _Toc216281844 \h </w:instrText>
        </w:r>
        <w:r>
          <w:rPr>
            <w:noProof/>
            <w:webHidden/>
          </w:rPr>
        </w:r>
        <w:r>
          <w:rPr>
            <w:noProof/>
            <w:webHidden/>
          </w:rPr>
          <w:fldChar w:fldCharType="separate"/>
        </w:r>
        <w:r>
          <w:rPr>
            <w:noProof/>
            <w:webHidden/>
          </w:rPr>
          <w:t>97</w:t>
        </w:r>
        <w:r>
          <w:rPr>
            <w:noProof/>
            <w:webHidden/>
          </w:rPr>
          <w:fldChar w:fldCharType="end"/>
        </w:r>
      </w:hyperlink>
    </w:p>
    <w:p w14:paraId="6BC50A1F" w14:textId="473C870E"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45" w:history="1">
        <w:r w:rsidRPr="00D03E54">
          <w:rPr>
            <w:rStyle w:val="Hyperlink"/>
            <w:noProof/>
          </w:rPr>
          <w:t>3.1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Commencement of obligations</w:t>
        </w:r>
        <w:r>
          <w:rPr>
            <w:noProof/>
            <w:webHidden/>
          </w:rPr>
          <w:tab/>
        </w:r>
        <w:r>
          <w:rPr>
            <w:noProof/>
            <w:webHidden/>
          </w:rPr>
          <w:fldChar w:fldCharType="begin"/>
        </w:r>
        <w:r>
          <w:rPr>
            <w:noProof/>
            <w:webHidden/>
          </w:rPr>
          <w:instrText xml:space="preserve"> PAGEREF _Toc216281845 \h </w:instrText>
        </w:r>
        <w:r>
          <w:rPr>
            <w:noProof/>
            <w:webHidden/>
          </w:rPr>
        </w:r>
        <w:r>
          <w:rPr>
            <w:noProof/>
            <w:webHidden/>
          </w:rPr>
          <w:fldChar w:fldCharType="separate"/>
        </w:r>
        <w:r>
          <w:rPr>
            <w:noProof/>
            <w:webHidden/>
          </w:rPr>
          <w:t>97</w:t>
        </w:r>
        <w:r>
          <w:rPr>
            <w:noProof/>
            <w:webHidden/>
          </w:rPr>
          <w:fldChar w:fldCharType="end"/>
        </w:r>
      </w:hyperlink>
    </w:p>
    <w:p w14:paraId="01224751" w14:textId="7EC6BE40"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46" w:history="1">
        <w:r w:rsidRPr="00D03E54">
          <w:rPr>
            <w:rStyle w:val="Hyperlink"/>
            <w:noProof/>
          </w:rPr>
          <w:t>3.2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Satisfaction of Conditions Precedent</w:t>
        </w:r>
        <w:r>
          <w:rPr>
            <w:noProof/>
            <w:webHidden/>
          </w:rPr>
          <w:tab/>
        </w:r>
        <w:r>
          <w:rPr>
            <w:noProof/>
            <w:webHidden/>
          </w:rPr>
          <w:fldChar w:fldCharType="begin"/>
        </w:r>
        <w:r>
          <w:rPr>
            <w:noProof/>
            <w:webHidden/>
          </w:rPr>
          <w:instrText xml:space="preserve"> PAGEREF _Toc216281846 \h </w:instrText>
        </w:r>
        <w:r>
          <w:rPr>
            <w:noProof/>
            <w:webHidden/>
          </w:rPr>
        </w:r>
        <w:r>
          <w:rPr>
            <w:noProof/>
            <w:webHidden/>
          </w:rPr>
          <w:fldChar w:fldCharType="separate"/>
        </w:r>
        <w:r>
          <w:rPr>
            <w:noProof/>
            <w:webHidden/>
          </w:rPr>
          <w:t>98</w:t>
        </w:r>
        <w:r>
          <w:rPr>
            <w:noProof/>
            <w:webHidden/>
          </w:rPr>
          <w:fldChar w:fldCharType="end"/>
        </w:r>
      </w:hyperlink>
    </w:p>
    <w:p w14:paraId="1B16B23D" w14:textId="508A59DB"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47" w:history="1">
        <w:r w:rsidRPr="00D03E54">
          <w:rPr>
            <w:rStyle w:val="Hyperlink"/>
            <w:noProof/>
          </w:rPr>
          <w:t>3.3</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Waiver of Conditions Precedent</w:t>
        </w:r>
        <w:r>
          <w:rPr>
            <w:noProof/>
            <w:webHidden/>
          </w:rPr>
          <w:tab/>
        </w:r>
        <w:r>
          <w:rPr>
            <w:noProof/>
            <w:webHidden/>
          </w:rPr>
          <w:fldChar w:fldCharType="begin"/>
        </w:r>
        <w:r>
          <w:rPr>
            <w:noProof/>
            <w:webHidden/>
          </w:rPr>
          <w:instrText xml:space="preserve"> PAGEREF _Toc216281847 \h </w:instrText>
        </w:r>
        <w:r>
          <w:rPr>
            <w:noProof/>
            <w:webHidden/>
          </w:rPr>
        </w:r>
        <w:r>
          <w:rPr>
            <w:noProof/>
            <w:webHidden/>
          </w:rPr>
          <w:fldChar w:fldCharType="separate"/>
        </w:r>
        <w:r>
          <w:rPr>
            <w:noProof/>
            <w:webHidden/>
          </w:rPr>
          <w:t>99</w:t>
        </w:r>
        <w:r>
          <w:rPr>
            <w:noProof/>
            <w:webHidden/>
          </w:rPr>
          <w:fldChar w:fldCharType="end"/>
        </w:r>
      </w:hyperlink>
    </w:p>
    <w:p w14:paraId="50C09066" w14:textId="0AC02B57"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48" w:history="1">
        <w:r w:rsidRPr="00D03E54">
          <w:rPr>
            <w:rStyle w:val="Hyperlink"/>
            <w:noProof/>
          </w:rPr>
          <w:t>3.4</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Failure to satisfy Condition Precedent by Condition Precedent Deadline</w:t>
        </w:r>
        <w:r>
          <w:rPr>
            <w:noProof/>
            <w:webHidden/>
          </w:rPr>
          <w:tab/>
        </w:r>
        <w:r>
          <w:rPr>
            <w:noProof/>
            <w:webHidden/>
          </w:rPr>
          <w:fldChar w:fldCharType="begin"/>
        </w:r>
        <w:r>
          <w:rPr>
            <w:noProof/>
            <w:webHidden/>
          </w:rPr>
          <w:instrText xml:space="preserve"> PAGEREF _Toc216281848 \h </w:instrText>
        </w:r>
        <w:r>
          <w:rPr>
            <w:noProof/>
            <w:webHidden/>
          </w:rPr>
        </w:r>
        <w:r>
          <w:rPr>
            <w:noProof/>
            <w:webHidden/>
          </w:rPr>
          <w:fldChar w:fldCharType="separate"/>
        </w:r>
        <w:r>
          <w:rPr>
            <w:noProof/>
            <w:webHidden/>
          </w:rPr>
          <w:t>99</w:t>
        </w:r>
        <w:r>
          <w:rPr>
            <w:noProof/>
            <w:webHidden/>
          </w:rPr>
          <w:fldChar w:fldCharType="end"/>
        </w:r>
      </w:hyperlink>
    </w:p>
    <w:p w14:paraId="06706DEA" w14:textId="2C4635B9"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49" w:history="1">
        <w:r w:rsidRPr="00D03E54">
          <w:rPr>
            <w:rStyle w:val="Hyperlink"/>
            <w:noProof/>
          </w:rPr>
          <w:t>3.5</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Financial Close Adjustment Protocol and Model Output Schedule</w:t>
        </w:r>
        <w:r>
          <w:rPr>
            <w:noProof/>
            <w:webHidden/>
          </w:rPr>
          <w:tab/>
        </w:r>
        <w:r>
          <w:rPr>
            <w:noProof/>
            <w:webHidden/>
          </w:rPr>
          <w:fldChar w:fldCharType="begin"/>
        </w:r>
        <w:r>
          <w:rPr>
            <w:noProof/>
            <w:webHidden/>
          </w:rPr>
          <w:instrText xml:space="preserve"> PAGEREF _Toc216281849 \h </w:instrText>
        </w:r>
        <w:r>
          <w:rPr>
            <w:noProof/>
            <w:webHidden/>
          </w:rPr>
        </w:r>
        <w:r>
          <w:rPr>
            <w:noProof/>
            <w:webHidden/>
          </w:rPr>
          <w:fldChar w:fldCharType="separate"/>
        </w:r>
        <w:r>
          <w:rPr>
            <w:noProof/>
            <w:webHidden/>
          </w:rPr>
          <w:t>99</w:t>
        </w:r>
        <w:r>
          <w:rPr>
            <w:noProof/>
            <w:webHidden/>
          </w:rPr>
          <w:fldChar w:fldCharType="end"/>
        </w:r>
      </w:hyperlink>
    </w:p>
    <w:p w14:paraId="22356581" w14:textId="2032554E"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1850" w:history="1">
        <w:r w:rsidRPr="00D03E54">
          <w:rPr>
            <w:rStyle w:val="Hyperlink"/>
            <w:caps/>
            <w:noProof/>
            <w:lang w:eastAsia="zh-CN"/>
          </w:rPr>
          <w:t>4.</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lang w:eastAsia="zh-CN"/>
          </w:rPr>
          <w:t>Term</w:t>
        </w:r>
        <w:r>
          <w:rPr>
            <w:noProof/>
            <w:webHidden/>
          </w:rPr>
          <w:tab/>
        </w:r>
        <w:r>
          <w:rPr>
            <w:noProof/>
            <w:webHidden/>
          </w:rPr>
          <w:fldChar w:fldCharType="begin"/>
        </w:r>
        <w:r>
          <w:rPr>
            <w:noProof/>
            <w:webHidden/>
          </w:rPr>
          <w:instrText xml:space="preserve"> PAGEREF _Toc216281850 \h </w:instrText>
        </w:r>
        <w:r>
          <w:rPr>
            <w:noProof/>
            <w:webHidden/>
          </w:rPr>
        </w:r>
        <w:r>
          <w:rPr>
            <w:noProof/>
            <w:webHidden/>
          </w:rPr>
          <w:fldChar w:fldCharType="separate"/>
        </w:r>
        <w:r>
          <w:rPr>
            <w:noProof/>
            <w:webHidden/>
          </w:rPr>
          <w:t>100</w:t>
        </w:r>
        <w:r>
          <w:rPr>
            <w:noProof/>
            <w:webHidden/>
          </w:rPr>
          <w:fldChar w:fldCharType="end"/>
        </w:r>
      </w:hyperlink>
    </w:p>
    <w:p w14:paraId="7583C1E1" w14:textId="6CF7119F"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51" w:history="1">
        <w:r w:rsidRPr="00D03E54">
          <w:rPr>
            <w:rStyle w:val="Hyperlink"/>
            <w:noProof/>
          </w:rPr>
          <w:t>4.1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Commencement date</w:t>
        </w:r>
        <w:r>
          <w:rPr>
            <w:noProof/>
            <w:webHidden/>
          </w:rPr>
          <w:tab/>
        </w:r>
        <w:r>
          <w:rPr>
            <w:noProof/>
            <w:webHidden/>
          </w:rPr>
          <w:fldChar w:fldCharType="begin"/>
        </w:r>
        <w:r>
          <w:rPr>
            <w:noProof/>
            <w:webHidden/>
          </w:rPr>
          <w:instrText xml:space="preserve"> PAGEREF _Toc216281851 \h </w:instrText>
        </w:r>
        <w:r>
          <w:rPr>
            <w:noProof/>
            <w:webHidden/>
          </w:rPr>
        </w:r>
        <w:r>
          <w:rPr>
            <w:noProof/>
            <w:webHidden/>
          </w:rPr>
          <w:fldChar w:fldCharType="separate"/>
        </w:r>
        <w:r>
          <w:rPr>
            <w:noProof/>
            <w:webHidden/>
          </w:rPr>
          <w:t>100</w:t>
        </w:r>
        <w:r>
          <w:rPr>
            <w:noProof/>
            <w:webHidden/>
          </w:rPr>
          <w:fldChar w:fldCharType="end"/>
        </w:r>
      </w:hyperlink>
    </w:p>
    <w:p w14:paraId="5AB1C188" w14:textId="0F772335"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52" w:history="1">
        <w:r w:rsidRPr="00D03E54">
          <w:rPr>
            <w:rStyle w:val="Hyperlink"/>
            <w:noProof/>
          </w:rPr>
          <w:t>4.2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Expiry Date</w:t>
        </w:r>
        <w:r>
          <w:rPr>
            <w:noProof/>
            <w:webHidden/>
          </w:rPr>
          <w:tab/>
        </w:r>
        <w:r>
          <w:rPr>
            <w:noProof/>
            <w:webHidden/>
          </w:rPr>
          <w:fldChar w:fldCharType="begin"/>
        </w:r>
        <w:r>
          <w:rPr>
            <w:noProof/>
            <w:webHidden/>
          </w:rPr>
          <w:instrText xml:space="preserve"> PAGEREF _Toc216281852 \h </w:instrText>
        </w:r>
        <w:r>
          <w:rPr>
            <w:noProof/>
            <w:webHidden/>
          </w:rPr>
        </w:r>
        <w:r>
          <w:rPr>
            <w:noProof/>
            <w:webHidden/>
          </w:rPr>
          <w:fldChar w:fldCharType="separate"/>
        </w:r>
        <w:r>
          <w:rPr>
            <w:noProof/>
            <w:webHidden/>
          </w:rPr>
          <w:t>100</w:t>
        </w:r>
        <w:r>
          <w:rPr>
            <w:noProof/>
            <w:webHidden/>
          </w:rPr>
          <w:fldChar w:fldCharType="end"/>
        </w:r>
      </w:hyperlink>
    </w:p>
    <w:p w14:paraId="705A74B7" w14:textId="39F174A1"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1853" w:history="1">
        <w:r w:rsidRPr="00D03E54">
          <w:rPr>
            <w:rStyle w:val="Hyperlink"/>
            <w:noProof/>
          </w:rPr>
          <w:t>PART C - GENERAL OBLIGATIONS</w:t>
        </w:r>
        <w:r>
          <w:rPr>
            <w:noProof/>
            <w:webHidden/>
          </w:rPr>
          <w:tab/>
        </w:r>
        <w:r>
          <w:rPr>
            <w:noProof/>
            <w:webHidden/>
          </w:rPr>
          <w:fldChar w:fldCharType="begin"/>
        </w:r>
        <w:r>
          <w:rPr>
            <w:noProof/>
            <w:webHidden/>
          </w:rPr>
          <w:instrText xml:space="preserve"> PAGEREF _Toc216281853 \h </w:instrText>
        </w:r>
        <w:r>
          <w:rPr>
            <w:noProof/>
            <w:webHidden/>
          </w:rPr>
        </w:r>
        <w:r>
          <w:rPr>
            <w:noProof/>
            <w:webHidden/>
          </w:rPr>
          <w:fldChar w:fldCharType="separate"/>
        </w:r>
        <w:r>
          <w:rPr>
            <w:noProof/>
            <w:webHidden/>
          </w:rPr>
          <w:t>101</w:t>
        </w:r>
        <w:r>
          <w:rPr>
            <w:noProof/>
            <w:webHidden/>
          </w:rPr>
          <w:fldChar w:fldCharType="end"/>
        </w:r>
      </w:hyperlink>
    </w:p>
    <w:p w14:paraId="593C896A" w14:textId="422FAA70"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1854" w:history="1">
        <w:r w:rsidRPr="00D03E54">
          <w:rPr>
            <w:rStyle w:val="Hyperlink"/>
            <w:caps/>
            <w:noProof/>
            <w:lang w:eastAsia="zh-CN"/>
          </w:rPr>
          <w:t>5.</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lang w:eastAsia="zh-CN"/>
          </w:rPr>
          <w:t>Overarching obligations of Project Co</w:t>
        </w:r>
        <w:r>
          <w:rPr>
            <w:noProof/>
            <w:webHidden/>
          </w:rPr>
          <w:tab/>
        </w:r>
        <w:r>
          <w:rPr>
            <w:noProof/>
            <w:webHidden/>
          </w:rPr>
          <w:fldChar w:fldCharType="begin"/>
        </w:r>
        <w:r>
          <w:rPr>
            <w:noProof/>
            <w:webHidden/>
          </w:rPr>
          <w:instrText xml:space="preserve"> PAGEREF _Toc216281854 \h </w:instrText>
        </w:r>
        <w:r>
          <w:rPr>
            <w:noProof/>
            <w:webHidden/>
          </w:rPr>
        </w:r>
        <w:r>
          <w:rPr>
            <w:noProof/>
            <w:webHidden/>
          </w:rPr>
          <w:fldChar w:fldCharType="separate"/>
        </w:r>
        <w:r>
          <w:rPr>
            <w:noProof/>
            <w:webHidden/>
          </w:rPr>
          <w:t>101</w:t>
        </w:r>
        <w:r>
          <w:rPr>
            <w:noProof/>
            <w:webHidden/>
          </w:rPr>
          <w:fldChar w:fldCharType="end"/>
        </w:r>
      </w:hyperlink>
    </w:p>
    <w:p w14:paraId="027087F2" w14:textId="582768FE"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55" w:history="1">
        <w:r w:rsidRPr="00D03E54">
          <w:rPr>
            <w:rStyle w:val="Hyperlink"/>
            <w:noProof/>
          </w:rPr>
          <w:t>5.1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Project Activities</w:t>
        </w:r>
        <w:r>
          <w:rPr>
            <w:noProof/>
            <w:webHidden/>
          </w:rPr>
          <w:tab/>
        </w:r>
        <w:r>
          <w:rPr>
            <w:noProof/>
            <w:webHidden/>
          </w:rPr>
          <w:fldChar w:fldCharType="begin"/>
        </w:r>
        <w:r>
          <w:rPr>
            <w:noProof/>
            <w:webHidden/>
          </w:rPr>
          <w:instrText xml:space="preserve"> PAGEREF _Toc216281855 \h </w:instrText>
        </w:r>
        <w:r>
          <w:rPr>
            <w:noProof/>
            <w:webHidden/>
          </w:rPr>
        </w:r>
        <w:r>
          <w:rPr>
            <w:noProof/>
            <w:webHidden/>
          </w:rPr>
          <w:fldChar w:fldCharType="separate"/>
        </w:r>
        <w:r>
          <w:rPr>
            <w:noProof/>
            <w:webHidden/>
          </w:rPr>
          <w:t>101</w:t>
        </w:r>
        <w:r>
          <w:rPr>
            <w:noProof/>
            <w:webHidden/>
          </w:rPr>
          <w:fldChar w:fldCharType="end"/>
        </w:r>
      </w:hyperlink>
    </w:p>
    <w:p w14:paraId="321BF9A0" w14:textId="713B9D42"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56" w:history="1">
        <w:r w:rsidRPr="00D03E54">
          <w:rPr>
            <w:rStyle w:val="Hyperlink"/>
            <w:noProof/>
          </w:rPr>
          <w:t>5.2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Comply with directions</w:t>
        </w:r>
        <w:r>
          <w:rPr>
            <w:noProof/>
            <w:webHidden/>
          </w:rPr>
          <w:tab/>
        </w:r>
        <w:r>
          <w:rPr>
            <w:noProof/>
            <w:webHidden/>
          </w:rPr>
          <w:fldChar w:fldCharType="begin"/>
        </w:r>
        <w:r>
          <w:rPr>
            <w:noProof/>
            <w:webHidden/>
          </w:rPr>
          <w:instrText xml:space="preserve"> PAGEREF _Toc216281856 \h </w:instrText>
        </w:r>
        <w:r>
          <w:rPr>
            <w:noProof/>
            <w:webHidden/>
          </w:rPr>
        </w:r>
        <w:r>
          <w:rPr>
            <w:noProof/>
            <w:webHidden/>
          </w:rPr>
          <w:fldChar w:fldCharType="separate"/>
        </w:r>
        <w:r>
          <w:rPr>
            <w:noProof/>
            <w:webHidden/>
          </w:rPr>
          <w:t>101</w:t>
        </w:r>
        <w:r>
          <w:rPr>
            <w:noProof/>
            <w:webHidden/>
          </w:rPr>
          <w:fldChar w:fldCharType="end"/>
        </w:r>
      </w:hyperlink>
    </w:p>
    <w:p w14:paraId="76443721" w14:textId="631F700C"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57" w:history="1">
        <w:r w:rsidRPr="00D03E54">
          <w:rPr>
            <w:rStyle w:val="Hyperlink"/>
            <w:noProof/>
          </w:rPr>
          <w:t>5.3</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Provide all Project Co Material</w:t>
        </w:r>
        <w:r>
          <w:rPr>
            <w:noProof/>
            <w:webHidden/>
          </w:rPr>
          <w:tab/>
        </w:r>
        <w:r>
          <w:rPr>
            <w:noProof/>
            <w:webHidden/>
          </w:rPr>
          <w:fldChar w:fldCharType="begin"/>
        </w:r>
        <w:r>
          <w:rPr>
            <w:noProof/>
            <w:webHidden/>
          </w:rPr>
          <w:instrText xml:space="preserve"> PAGEREF _Toc216281857 \h </w:instrText>
        </w:r>
        <w:r>
          <w:rPr>
            <w:noProof/>
            <w:webHidden/>
          </w:rPr>
        </w:r>
        <w:r>
          <w:rPr>
            <w:noProof/>
            <w:webHidden/>
          </w:rPr>
          <w:fldChar w:fldCharType="separate"/>
        </w:r>
        <w:r>
          <w:rPr>
            <w:noProof/>
            <w:webHidden/>
          </w:rPr>
          <w:t>102</w:t>
        </w:r>
        <w:r>
          <w:rPr>
            <w:noProof/>
            <w:webHidden/>
          </w:rPr>
          <w:fldChar w:fldCharType="end"/>
        </w:r>
      </w:hyperlink>
    </w:p>
    <w:p w14:paraId="3203F330" w14:textId="36CB444B"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58" w:history="1">
        <w:r w:rsidRPr="00D03E54">
          <w:rPr>
            <w:rStyle w:val="Hyperlink"/>
            <w:noProof/>
          </w:rPr>
          <w:t>5.4</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Not put State in breach</w:t>
        </w:r>
        <w:r>
          <w:rPr>
            <w:noProof/>
            <w:webHidden/>
          </w:rPr>
          <w:tab/>
        </w:r>
        <w:r>
          <w:rPr>
            <w:noProof/>
            <w:webHidden/>
          </w:rPr>
          <w:fldChar w:fldCharType="begin"/>
        </w:r>
        <w:r>
          <w:rPr>
            <w:noProof/>
            <w:webHidden/>
          </w:rPr>
          <w:instrText xml:space="preserve"> PAGEREF _Toc216281858 \h </w:instrText>
        </w:r>
        <w:r>
          <w:rPr>
            <w:noProof/>
            <w:webHidden/>
          </w:rPr>
        </w:r>
        <w:r>
          <w:rPr>
            <w:noProof/>
            <w:webHidden/>
          </w:rPr>
          <w:fldChar w:fldCharType="separate"/>
        </w:r>
        <w:r>
          <w:rPr>
            <w:noProof/>
            <w:webHidden/>
          </w:rPr>
          <w:t>102</w:t>
        </w:r>
        <w:r>
          <w:rPr>
            <w:noProof/>
            <w:webHidden/>
          </w:rPr>
          <w:fldChar w:fldCharType="end"/>
        </w:r>
      </w:hyperlink>
    </w:p>
    <w:p w14:paraId="5C953833" w14:textId="57BC4B89"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59" w:history="1">
        <w:r w:rsidRPr="00D03E54">
          <w:rPr>
            <w:rStyle w:val="Hyperlink"/>
            <w:noProof/>
          </w:rPr>
          <w:t>5.5</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Fit For Purpose warranty</w:t>
        </w:r>
        <w:r>
          <w:rPr>
            <w:noProof/>
            <w:webHidden/>
          </w:rPr>
          <w:tab/>
        </w:r>
        <w:r>
          <w:rPr>
            <w:noProof/>
            <w:webHidden/>
          </w:rPr>
          <w:fldChar w:fldCharType="begin"/>
        </w:r>
        <w:r>
          <w:rPr>
            <w:noProof/>
            <w:webHidden/>
          </w:rPr>
          <w:instrText xml:space="preserve"> PAGEREF _Toc216281859 \h </w:instrText>
        </w:r>
        <w:r>
          <w:rPr>
            <w:noProof/>
            <w:webHidden/>
          </w:rPr>
        </w:r>
        <w:r>
          <w:rPr>
            <w:noProof/>
            <w:webHidden/>
          </w:rPr>
          <w:fldChar w:fldCharType="separate"/>
        </w:r>
        <w:r>
          <w:rPr>
            <w:noProof/>
            <w:webHidden/>
          </w:rPr>
          <w:t>102</w:t>
        </w:r>
        <w:r>
          <w:rPr>
            <w:noProof/>
            <w:webHidden/>
          </w:rPr>
          <w:fldChar w:fldCharType="end"/>
        </w:r>
      </w:hyperlink>
    </w:p>
    <w:p w14:paraId="6399EC78" w14:textId="47D75BB6"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60" w:history="1">
        <w:r w:rsidRPr="00D03E54">
          <w:rPr>
            <w:rStyle w:val="Hyperlink"/>
            <w:noProof/>
          </w:rPr>
          <w:t>5.6</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All risks</w:t>
        </w:r>
        <w:r>
          <w:rPr>
            <w:noProof/>
            <w:webHidden/>
          </w:rPr>
          <w:tab/>
        </w:r>
        <w:r>
          <w:rPr>
            <w:noProof/>
            <w:webHidden/>
          </w:rPr>
          <w:fldChar w:fldCharType="begin"/>
        </w:r>
        <w:r>
          <w:rPr>
            <w:noProof/>
            <w:webHidden/>
          </w:rPr>
          <w:instrText xml:space="preserve"> PAGEREF _Toc216281860 \h </w:instrText>
        </w:r>
        <w:r>
          <w:rPr>
            <w:noProof/>
            <w:webHidden/>
          </w:rPr>
        </w:r>
        <w:r>
          <w:rPr>
            <w:noProof/>
            <w:webHidden/>
          </w:rPr>
          <w:fldChar w:fldCharType="separate"/>
        </w:r>
        <w:r>
          <w:rPr>
            <w:noProof/>
            <w:webHidden/>
          </w:rPr>
          <w:t>104</w:t>
        </w:r>
        <w:r>
          <w:rPr>
            <w:noProof/>
            <w:webHidden/>
          </w:rPr>
          <w:fldChar w:fldCharType="end"/>
        </w:r>
      </w:hyperlink>
    </w:p>
    <w:p w14:paraId="23119FAC" w14:textId="39BDF201"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1861" w:history="1">
        <w:r w:rsidRPr="00D03E54">
          <w:rPr>
            <w:rStyle w:val="Hyperlink"/>
            <w:noProof/>
            <w:lang w:eastAsia="zh-CN"/>
          </w:rPr>
          <w:t>5A.</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lang w:eastAsia="zh-CN"/>
          </w:rPr>
          <w:t>Partnership Framework</w:t>
        </w:r>
        <w:r>
          <w:rPr>
            <w:noProof/>
            <w:webHidden/>
          </w:rPr>
          <w:tab/>
        </w:r>
        <w:r>
          <w:rPr>
            <w:noProof/>
            <w:webHidden/>
          </w:rPr>
          <w:fldChar w:fldCharType="begin"/>
        </w:r>
        <w:r>
          <w:rPr>
            <w:noProof/>
            <w:webHidden/>
          </w:rPr>
          <w:instrText xml:space="preserve"> PAGEREF _Toc216281861 \h </w:instrText>
        </w:r>
        <w:r>
          <w:rPr>
            <w:noProof/>
            <w:webHidden/>
          </w:rPr>
        </w:r>
        <w:r>
          <w:rPr>
            <w:noProof/>
            <w:webHidden/>
          </w:rPr>
          <w:fldChar w:fldCharType="separate"/>
        </w:r>
        <w:r>
          <w:rPr>
            <w:noProof/>
            <w:webHidden/>
          </w:rPr>
          <w:t>106</w:t>
        </w:r>
        <w:r>
          <w:rPr>
            <w:noProof/>
            <w:webHidden/>
          </w:rPr>
          <w:fldChar w:fldCharType="end"/>
        </w:r>
      </w:hyperlink>
    </w:p>
    <w:p w14:paraId="7627486C" w14:textId="79814241"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62" w:history="1">
        <w:r w:rsidRPr="00D03E54">
          <w:rPr>
            <w:rStyle w:val="Hyperlink"/>
            <w:noProof/>
          </w:rPr>
          <w:t>5A.1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Project Objectives</w:t>
        </w:r>
        <w:r>
          <w:rPr>
            <w:noProof/>
            <w:webHidden/>
          </w:rPr>
          <w:tab/>
        </w:r>
        <w:r>
          <w:rPr>
            <w:noProof/>
            <w:webHidden/>
          </w:rPr>
          <w:fldChar w:fldCharType="begin"/>
        </w:r>
        <w:r>
          <w:rPr>
            <w:noProof/>
            <w:webHidden/>
          </w:rPr>
          <w:instrText xml:space="preserve"> PAGEREF _Toc216281862 \h </w:instrText>
        </w:r>
        <w:r>
          <w:rPr>
            <w:noProof/>
            <w:webHidden/>
          </w:rPr>
        </w:r>
        <w:r>
          <w:rPr>
            <w:noProof/>
            <w:webHidden/>
          </w:rPr>
          <w:fldChar w:fldCharType="separate"/>
        </w:r>
        <w:r>
          <w:rPr>
            <w:noProof/>
            <w:webHidden/>
          </w:rPr>
          <w:t>106</w:t>
        </w:r>
        <w:r>
          <w:rPr>
            <w:noProof/>
            <w:webHidden/>
          </w:rPr>
          <w:fldChar w:fldCharType="end"/>
        </w:r>
      </w:hyperlink>
    </w:p>
    <w:p w14:paraId="5C124740" w14:textId="629CF6BA"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63" w:history="1">
        <w:r w:rsidRPr="00D03E54">
          <w:rPr>
            <w:rStyle w:val="Hyperlink"/>
            <w:noProof/>
          </w:rPr>
          <w:t>5A.2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Relationship Principles</w:t>
        </w:r>
        <w:r>
          <w:rPr>
            <w:noProof/>
            <w:webHidden/>
          </w:rPr>
          <w:tab/>
        </w:r>
        <w:r>
          <w:rPr>
            <w:noProof/>
            <w:webHidden/>
          </w:rPr>
          <w:fldChar w:fldCharType="begin"/>
        </w:r>
        <w:r>
          <w:rPr>
            <w:noProof/>
            <w:webHidden/>
          </w:rPr>
          <w:instrText xml:space="preserve"> PAGEREF _Toc216281863 \h </w:instrText>
        </w:r>
        <w:r>
          <w:rPr>
            <w:noProof/>
            <w:webHidden/>
          </w:rPr>
        </w:r>
        <w:r>
          <w:rPr>
            <w:noProof/>
            <w:webHidden/>
          </w:rPr>
          <w:fldChar w:fldCharType="separate"/>
        </w:r>
        <w:r>
          <w:rPr>
            <w:noProof/>
            <w:webHidden/>
          </w:rPr>
          <w:t>106</w:t>
        </w:r>
        <w:r>
          <w:rPr>
            <w:noProof/>
            <w:webHidden/>
          </w:rPr>
          <w:fldChar w:fldCharType="end"/>
        </w:r>
      </w:hyperlink>
    </w:p>
    <w:p w14:paraId="4444515E" w14:textId="5E191EBA"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64" w:history="1">
        <w:r w:rsidRPr="00D03E54">
          <w:rPr>
            <w:rStyle w:val="Hyperlink"/>
            <w:noProof/>
            <w:lang w:eastAsia="zh-CN"/>
          </w:rPr>
          <w:t>5A.3</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lang w:eastAsia="zh-CN"/>
          </w:rPr>
          <w:t>Kick-off Workshops</w:t>
        </w:r>
        <w:r>
          <w:rPr>
            <w:noProof/>
            <w:webHidden/>
          </w:rPr>
          <w:tab/>
        </w:r>
        <w:r>
          <w:rPr>
            <w:noProof/>
            <w:webHidden/>
          </w:rPr>
          <w:fldChar w:fldCharType="begin"/>
        </w:r>
        <w:r>
          <w:rPr>
            <w:noProof/>
            <w:webHidden/>
          </w:rPr>
          <w:instrText xml:space="preserve"> PAGEREF _Toc216281864 \h </w:instrText>
        </w:r>
        <w:r>
          <w:rPr>
            <w:noProof/>
            <w:webHidden/>
          </w:rPr>
        </w:r>
        <w:r>
          <w:rPr>
            <w:noProof/>
            <w:webHidden/>
          </w:rPr>
          <w:fldChar w:fldCharType="separate"/>
        </w:r>
        <w:r>
          <w:rPr>
            <w:noProof/>
            <w:webHidden/>
          </w:rPr>
          <w:t>107</w:t>
        </w:r>
        <w:r>
          <w:rPr>
            <w:noProof/>
            <w:webHidden/>
          </w:rPr>
          <w:fldChar w:fldCharType="end"/>
        </w:r>
      </w:hyperlink>
    </w:p>
    <w:p w14:paraId="0BF26B4D" w14:textId="56BD2877"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65" w:history="1">
        <w:r w:rsidRPr="00D03E54">
          <w:rPr>
            <w:rStyle w:val="Hyperlink"/>
            <w:noProof/>
          </w:rPr>
          <w:t>5A.4</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lang w:eastAsia="zh-CN"/>
          </w:rPr>
          <w:t>Proactive State Engagement</w:t>
        </w:r>
        <w:r>
          <w:rPr>
            <w:noProof/>
            <w:webHidden/>
          </w:rPr>
          <w:tab/>
        </w:r>
        <w:r>
          <w:rPr>
            <w:noProof/>
            <w:webHidden/>
          </w:rPr>
          <w:fldChar w:fldCharType="begin"/>
        </w:r>
        <w:r>
          <w:rPr>
            <w:noProof/>
            <w:webHidden/>
          </w:rPr>
          <w:instrText xml:space="preserve"> PAGEREF _Toc216281865 \h </w:instrText>
        </w:r>
        <w:r>
          <w:rPr>
            <w:noProof/>
            <w:webHidden/>
          </w:rPr>
        </w:r>
        <w:r>
          <w:rPr>
            <w:noProof/>
            <w:webHidden/>
          </w:rPr>
          <w:fldChar w:fldCharType="separate"/>
        </w:r>
        <w:r>
          <w:rPr>
            <w:noProof/>
            <w:webHidden/>
          </w:rPr>
          <w:t>108</w:t>
        </w:r>
        <w:r>
          <w:rPr>
            <w:noProof/>
            <w:webHidden/>
          </w:rPr>
          <w:fldChar w:fldCharType="end"/>
        </w:r>
      </w:hyperlink>
    </w:p>
    <w:p w14:paraId="6E0B2EE1" w14:textId="1EF31FEB"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66" w:history="1">
        <w:r w:rsidRPr="00D03E54">
          <w:rPr>
            <w:rStyle w:val="Hyperlink"/>
            <w:noProof/>
          </w:rPr>
          <w:t>5A.5</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General</w:t>
        </w:r>
        <w:r>
          <w:rPr>
            <w:noProof/>
            <w:webHidden/>
          </w:rPr>
          <w:tab/>
        </w:r>
        <w:r>
          <w:rPr>
            <w:noProof/>
            <w:webHidden/>
          </w:rPr>
          <w:fldChar w:fldCharType="begin"/>
        </w:r>
        <w:r>
          <w:rPr>
            <w:noProof/>
            <w:webHidden/>
          </w:rPr>
          <w:instrText xml:space="preserve"> PAGEREF _Toc216281866 \h </w:instrText>
        </w:r>
        <w:r>
          <w:rPr>
            <w:noProof/>
            <w:webHidden/>
          </w:rPr>
        </w:r>
        <w:r>
          <w:rPr>
            <w:noProof/>
            <w:webHidden/>
          </w:rPr>
          <w:fldChar w:fldCharType="separate"/>
        </w:r>
        <w:r>
          <w:rPr>
            <w:noProof/>
            <w:webHidden/>
          </w:rPr>
          <w:t>109</w:t>
        </w:r>
        <w:r>
          <w:rPr>
            <w:noProof/>
            <w:webHidden/>
          </w:rPr>
          <w:fldChar w:fldCharType="end"/>
        </w:r>
      </w:hyperlink>
    </w:p>
    <w:p w14:paraId="3E1259A3" w14:textId="040C3006"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1867" w:history="1">
        <w:r w:rsidRPr="00D03E54">
          <w:rPr>
            <w:rStyle w:val="Hyperlink"/>
            <w:noProof/>
            <w:lang w:eastAsia="zh-CN"/>
          </w:rPr>
          <w:t>5B.</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lang w:eastAsia="zh-CN"/>
          </w:rPr>
          <w:t>Sustainability</w:t>
        </w:r>
        <w:r>
          <w:rPr>
            <w:noProof/>
            <w:webHidden/>
          </w:rPr>
          <w:tab/>
        </w:r>
        <w:r>
          <w:rPr>
            <w:noProof/>
            <w:webHidden/>
          </w:rPr>
          <w:fldChar w:fldCharType="begin"/>
        </w:r>
        <w:r>
          <w:rPr>
            <w:noProof/>
            <w:webHidden/>
          </w:rPr>
          <w:instrText xml:space="preserve"> PAGEREF _Toc216281867 \h </w:instrText>
        </w:r>
        <w:r>
          <w:rPr>
            <w:noProof/>
            <w:webHidden/>
          </w:rPr>
        </w:r>
        <w:r>
          <w:rPr>
            <w:noProof/>
            <w:webHidden/>
          </w:rPr>
          <w:fldChar w:fldCharType="separate"/>
        </w:r>
        <w:r>
          <w:rPr>
            <w:noProof/>
            <w:webHidden/>
          </w:rPr>
          <w:t>109</w:t>
        </w:r>
        <w:r>
          <w:rPr>
            <w:noProof/>
            <w:webHidden/>
          </w:rPr>
          <w:fldChar w:fldCharType="end"/>
        </w:r>
      </w:hyperlink>
    </w:p>
    <w:p w14:paraId="61058B45" w14:textId="733B27C4"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1868" w:history="1">
        <w:r w:rsidRPr="00D03E54">
          <w:rPr>
            <w:rStyle w:val="Hyperlink"/>
            <w:caps/>
            <w:noProof/>
          </w:rPr>
          <w:t>6.</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Approvals</w:t>
        </w:r>
        <w:r>
          <w:rPr>
            <w:noProof/>
            <w:webHidden/>
          </w:rPr>
          <w:tab/>
        </w:r>
        <w:r>
          <w:rPr>
            <w:noProof/>
            <w:webHidden/>
          </w:rPr>
          <w:fldChar w:fldCharType="begin"/>
        </w:r>
        <w:r>
          <w:rPr>
            <w:noProof/>
            <w:webHidden/>
          </w:rPr>
          <w:instrText xml:space="preserve"> PAGEREF _Toc216281868 \h </w:instrText>
        </w:r>
        <w:r>
          <w:rPr>
            <w:noProof/>
            <w:webHidden/>
          </w:rPr>
        </w:r>
        <w:r>
          <w:rPr>
            <w:noProof/>
            <w:webHidden/>
          </w:rPr>
          <w:fldChar w:fldCharType="separate"/>
        </w:r>
        <w:r>
          <w:rPr>
            <w:noProof/>
            <w:webHidden/>
          </w:rPr>
          <w:t>110</w:t>
        </w:r>
        <w:r>
          <w:rPr>
            <w:noProof/>
            <w:webHidden/>
          </w:rPr>
          <w:fldChar w:fldCharType="end"/>
        </w:r>
      </w:hyperlink>
    </w:p>
    <w:p w14:paraId="2CBCB3BA" w14:textId="009B57C2"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69" w:history="1">
        <w:r w:rsidRPr="00D03E54">
          <w:rPr>
            <w:rStyle w:val="Hyperlink"/>
            <w:noProof/>
          </w:rPr>
          <w:t>6.1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State Approvals</w:t>
        </w:r>
        <w:r>
          <w:rPr>
            <w:noProof/>
            <w:webHidden/>
          </w:rPr>
          <w:tab/>
        </w:r>
        <w:r>
          <w:rPr>
            <w:noProof/>
            <w:webHidden/>
          </w:rPr>
          <w:fldChar w:fldCharType="begin"/>
        </w:r>
        <w:r>
          <w:rPr>
            <w:noProof/>
            <w:webHidden/>
          </w:rPr>
          <w:instrText xml:space="preserve"> PAGEREF _Toc216281869 \h </w:instrText>
        </w:r>
        <w:r>
          <w:rPr>
            <w:noProof/>
            <w:webHidden/>
          </w:rPr>
        </w:r>
        <w:r>
          <w:rPr>
            <w:noProof/>
            <w:webHidden/>
          </w:rPr>
          <w:fldChar w:fldCharType="separate"/>
        </w:r>
        <w:r>
          <w:rPr>
            <w:noProof/>
            <w:webHidden/>
          </w:rPr>
          <w:t>110</w:t>
        </w:r>
        <w:r>
          <w:rPr>
            <w:noProof/>
            <w:webHidden/>
          </w:rPr>
          <w:fldChar w:fldCharType="end"/>
        </w:r>
      </w:hyperlink>
    </w:p>
    <w:p w14:paraId="5E47C25B" w14:textId="3EBA2338"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70" w:history="1">
        <w:r w:rsidRPr="00D03E54">
          <w:rPr>
            <w:rStyle w:val="Hyperlink"/>
            <w:noProof/>
          </w:rPr>
          <w:t>6.2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Relevant Approvals to be obtained and complied with by Project Co</w:t>
        </w:r>
        <w:r>
          <w:rPr>
            <w:noProof/>
            <w:webHidden/>
          </w:rPr>
          <w:tab/>
        </w:r>
        <w:r>
          <w:rPr>
            <w:noProof/>
            <w:webHidden/>
          </w:rPr>
          <w:fldChar w:fldCharType="begin"/>
        </w:r>
        <w:r>
          <w:rPr>
            <w:noProof/>
            <w:webHidden/>
          </w:rPr>
          <w:instrText xml:space="preserve"> PAGEREF _Toc216281870 \h </w:instrText>
        </w:r>
        <w:r>
          <w:rPr>
            <w:noProof/>
            <w:webHidden/>
          </w:rPr>
        </w:r>
        <w:r>
          <w:rPr>
            <w:noProof/>
            <w:webHidden/>
          </w:rPr>
          <w:fldChar w:fldCharType="separate"/>
        </w:r>
        <w:r>
          <w:rPr>
            <w:noProof/>
            <w:webHidden/>
          </w:rPr>
          <w:t>111</w:t>
        </w:r>
        <w:r>
          <w:rPr>
            <w:noProof/>
            <w:webHidden/>
          </w:rPr>
          <w:fldChar w:fldCharType="end"/>
        </w:r>
      </w:hyperlink>
    </w:p>
    <w:p w14:paraId="01F80A75" w14:textId="62355B28"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71" w:history="1">
        <w:r w:rsidRPr="00D03E54">
          <w:rPr>
            <w:rStyle w:val="Hyperlink"/>
            <w:noProof/>
          </w:rPr>
          <w:t>6.3</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Conditional Approvals</w:t>
        </w:r>
        <w:r>
          <w:rPr>
            <w:noProof/>
            <w:webHidden/>
          </w:rPr>
          <w:tab/>
        </w:r>
        <w:r>
          <w:rPr>
            <w:noProof/>
            <w:webHidden/>
          </w:rPr>
          <w:fldChar w:fldCharType="begin"/>
        </w:r>
        <w:r>
          <w:rPr>
            <w:noProof/>
            <w:webHidden/>
          </w:rPr>
          <w:instrText xml:space="preserve"> PAGEREF _Toc216281871 \h </w:instrText>
        </w:r>
        <w:r>
          <w:rPr>
            <w:noProof/>
            <w:webHidden/>
          </w:rPr>
        </w:r>
        <w:r>
          <w:rPr>
            <w:noProof/>
            <w:webHidden/>
          </w:rPr>
          <w:fldChar w:fldCharType="separate"/>
        </w:r>
        <w:r>
          <w:rPr>
            <w:noProof/>
            <w:webHidden/>
          </w:rPr>
          <w:t>112</w:t>
        </w:r>
        <w:r>
          <w:rPr>
            <w:noProof/>
            <w:webHidden/>
          </w:rPr>
          <w:fldChar w:fldCharType="end"/>
        </w:r>
      </w:hyperlink>
    </w:p>
    <w:p w14:paraId="23B5E579" w14:textId="26EB0193"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1872" w:history="1">
        <w:r w:rsidRPr="00D03E54">
          <w:rPr>
            <w:rStyle w:val="Hyperlink"/>
            <w:caps/>
            <w:noProof/>
          </w:rPr>
          <w:t>7.</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Parties and personnel</w:t>
        </w:r>
        <w:r>
          <w:rPr>
            <w:noProof/>
            <w:webHidden/>
          </w:rPr>
          <w:tab/>
        </w:r>
        <w:r>
          <w:rPr>
            <w:noProof/>
            <w:webHidden/>
          </w:rPr>
          <w:fldChar w:fldCharType="begin"/>
        </w:r>
        <w:r>
          <w:rPr>
            <w:noProof/>
            <w:webHidden/>
          </w:rPr>
          <w:instrText xml:space="preserve"> PAGEREF _Toc216281872 \h </w:instrText>
        </w:r>
        <w:r>
          <w:rPr>
            <w:noProof/>
            <w:webHidden/>
          </w:rPr>
        </w:r>
        <w:r>
          <w:rPr>
            <w:noProof/>
            <w:webHidden/>
          </w:rPr>
          <w:fldChar w:fldCharType="separate"/>
        </w:r>
        <w:r>
          <w:rPr>
            <w:noProof/>
            <w:webHidden/>
          </w:rPr>
          <w:t>113</w:t>
        </w:r>
        <w:r>
          <w:rPr>
            <w:noProof/>
            <w:webHidden/>
          </w:rPr>
          <w:fldChar w:fldCharType="end"/>
        </w:r>
      </w:hyperlink>
    </w:p>
    <w:p w14:paraId="14312AEE" w14:textId="703DAFA4"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73" w:history="1">
        <w:r w:rsidRPr="00D03E54">
          <w:rPr>
            <w:rStyle w:val="Hyperlink"/>
            <w:noProof/>
          </w:rPr>
          <w:t>7.1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Authorities</w:t>
        </w:r>
        <w:r>
          <w:rPr>
            <w:noProof/>
            <w:webHidden/>
          </w:rPr>
          <w:tab/>
        </w:r>
        <w:r>
          <w:rPr>
            <w:noProof/>
            <w:webHidden/>
          </w:rPr>
          <w:fldChar w:fldCharType="begin"/>
        </w:r>
        <w:r>
          <w:rPr>
            <w:noProof/>
            <w:webHidden/>
          </w:rPr>
          <w:instrText xml:space="preserve"> PAGEREF _Toc216281873 \h </w:instrText>
        </w:r>
        <w:r>
          <w:rPr>
            <w:noProof/>
            <w:webHidden/>
          </w:rPr>
        </w:r>
        <w:r>
          <w:rPr>
            <w:noProof/>
            <w:webHidden/>
          </w:rPr>
          <w:fldChar w:fldCharType="separate"/>
        </w:r>
        <w:r>
          <w:rPr>
            <w:noProof/>
            <w:webHidden/>
          </w:rPr>
          <w:t>113</w:t>
        </w:r>
        <w:r>
          <w:rPr>
            <w:noProof/>
            <w:webHidden/>
          </w:rPr>
          <w:fldChar w:fldCharType="end"/>
        </w:r>
      </w:hyperlink>
    </w:p>
    <w:p w14:paraId="3D489A05" w14:textId="48304DCC"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74" w:history="1">
        <w:r w:rsidRPr="00D03E54">
          <w:rPr>
            <w:rStyle w:val="Hyperlink"/>
            <w:noProof/>
          </w:rPr>
          <w:t>7.2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State Representative</w:t>
        </w:r>
        <w:r>
          <w:rPr>
            <w:noProof/>
            <w:webHidden/>
          </w:rPr>
          <w:tab/>
        </w:r>
        <w:r>
          <w:rPr>
            <w:noProof/>
            <w:webHidden/>
          </w:rPr>
          <w:fldChar w:fldCharType="begin"/>
        </w:r>
        <w:r>
          <w:rPr>
            <w:noProof/>
            <w:webHidden/>
          </w:rPr>
          <w:instrText xml:space="preserve"> PAGEREF _Toc216281874 \h </w:instrText>
        </w:r>
        <w:r>
          <w:rPr>
            <w:noProof/>
            <w:webHidden/>
          </w:rPr>
        </w:r>
        <w:r>
          <w:rPr>
            <w:noProof/>
            <w:webHidden/>
          </w:rPr>
          <w:fldChar w:fldCharType="separate"/>
        </w:r>
        <w:r>
          <w:rPr>
            <w:noProof/>
            <w:webHidden/>
          </w:rPr>
          <w:t>113</w:t>
        </w:r>
        <w:r>
          <w:rPr>
            <w:noProof/>
            <w:webHidden/>
          </w:rPr>
          <w:fldChar w:fldCharType="end"/>
        </w:r>
      </w:hyperlink>
    </w:p>
    <w:p w14:paraId="25497614" w14:textId="37B25806"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75" w:history="1">
        <w:r w:rsidRPr="00D03E54">
          <w:rPr>
            <w:rStyle w:val="Hyperlink"/>
            <w:noProof/>
          </w:rPr>
          <w:t>7.3</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Project Co Representative</w:t>
        </w:r>
        <w:r>
          <w:rPr>
            <w:noProof/>
            <w:webHidden/>
          </w:rPr>
          <w:tab/>
        </w:r>
        <w:r>
          <w:rPr>
            <w:noProof/>
            <w:webHidden/>
          </w:rPr>
          <w:fldChar w:fldCharType="begin"/>
        </w:r>
        <w:r>
          <w:rPr>
            <w:noProof/>
            <w:webHidden/>
          </w:rPr>
          <w:instrText xml:space="preserve"> PAGEREF _Toc216281875 \h </w:instrText>
        </w:r>
        <w:r>
          <w:rPr>
            <w:noProof/>
            <w:webHidden/>
          </w:rPr>
        </w:r>
        <w:r>
          <w:rPr>
            <w:noProof/>
            <w:webHidden/>
          </w:rPr>
          <w:fldChar w:fldCharType="separate"/>
        </w:r>
        <w:r>
          <w:rPr>
            <w:noProof/>
            <w:webHidden/>
          </w:rPr>
          <w:t>114</w:t>
        </w:r>
        <w:r>
          <w:rPr>
            <w:noProof/>
            <w:webHidden/>
          </w:rPr>
          <w:fldChar w:fldCharType="end"/>
        </w:r>
      </w:hyperlink>
    </w:p>
    <w:p w14:paraId="0E43A2F4" w14:textId="0835103F"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76" w:history="1">
        <w:r w:rsidRPr="00D03E54">
          <w:rPr>
            <w:rStyle w:val="Hyperlink"/>
            <w:noProof/>
          </w:rPr>
          <w:t>7.4</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Other Representatives</w:t>
        </w:r>
        <w:r>
          <w:rPr>
            <w:noProof/>
            <w:webHidden/>
          </w:rPr>
          <w:tab/>
        </w:r>
        <w:r>
          <w:rPr>
            <w:noProof/>
            <w:webHidden/>
          </w:rPr>
          <w:fldChar w:fldCharType="begin"/>
        </w:r>
        <w:r>
          <w:rPr>
            <w:noProof/>
            <w:webHidden/>
          </w:rPr>
          <w:instrText xml:space="preserve"> PAGEREF _Toc216281876 \h </w:instrText>
        </w:r>
        <w:r>
          <w:rPr>
            <w:noProof/>
            <w:webHidden/>
          </w:rPr>
        </w:r>
        <w:r>
          <w:rPr>
            <w:noProof/>
            <w:webHidden/>
          </w:rPr>
          <w:fldChar w:fldCharType="separate"/>
        </w:r>
        <w:r>
          <w:rPr>
            <w:noProof/>
            <w:webHidden/>
          </w:rPr>
          <w:t>115</w:t>
        </w:r>
        <w:r>
          <w:rPr>
            <w:noProof/>
            <w:webHidden/>
          </w:rPr>
          <w:fldChar w:fldCharType="end"/>
        </w:r>
      </w:hyperlink>
    </w:p>
    <w:p w14:paraId="53CF1B45" w14:textId="4CFCA2AB"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77" w:history="1">
        <w:r w:rsidRPr="00D03E54">
          <w:rPr>
            <w:rStyle w:val="Hyperlink"/>
            <w:noProof/>
          </w:rPr>
          <w:t>7.5</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Key People</w:t>
        </w:r>
        <w:r>
          <w:rPr>
            <w:noProof/>
            <w:webHidden/>
          </w:rPr>
          <w:tab/>
        </w:r>
        <w:r>
          <w:rPr>
            <w:noProof/>
            <w:webHidden/>
          </w:rPr>
          <w:fldChar w:fldCharType="begin"/>
        </w:r>
        <w:r>
          <w:rPr>
            <w:noProof/>
            <w:webHidden/>
          </w:rPr>
          <w:instrText xml:space="preserve"> PAGEREF _Toc216281877 \h </w:instrText>
        </w:r>
        <w:r>
          <w:rPr>
            <w:noProof/>
            <w:webHidden/>
          </w:rPr>
        </w:r>
        <w:r>
          <w:rPr>
            <w:noProof/>
            <w:webHidden/>
          </w:rPr>
          <w:fldChar w:fldCharType="separate"/>
        </w:r>
        <w:r>
          <w:rPr>
            <w:noProof/>
            <w:webHidden/>
          </w:rPr>
          <w:t>116</w:t>
        </w:r>
        <w:r>
          <w:rPr>
            <w:noProof/>
            <w:webHidden/>
          </w:rPr>
          <w:fldChar w:fldCharType="end"/>
        </w:r>
      </w:hyperlink>
    </w:p>
    <w:p w14:paraId="4B55FB7C" w14:textId="02A0CFD6"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78" w:history="1">
        <w:r w:rsidRPr="00D03E54">
          <w:rPr>
            <w:rStyle w:val="Hyperlink"/>
            <w:noProof/>
          </w:rPr>
          <w:t>7.6</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Senior Representatives Group</w:t>
        </w:r>
        <w:r>
          <w:rPr>
            <w:noProof/>
            <w:webHidden/>
          </w:rPr>
          <w:tab/>
        </w:r>
        <w:r>
          <w:rPr>
            <w:noProof/>
            <w:webHidden/>
          </w:rPr>
          <w:fldChar w:fldCharType="begin"/>
        </w:r>
        <w:r>
          <w:rPr>
            <w:noProof/>
            <w:webHidden/>
          </w:rPr>
          <w:instrText xml:space="preserve"> PAGEREF _Toc216281878 \h </w:instrText>
        </w:r>
        <w:r>
          <w:rPr>
            <w:noProof/>
            <w:webHidden/>
          </w:rPr>
        </w:r>
        <w:r>
          <w:rPr>
            <w:noProof/>
            <w:webHidden/>
          </w:rPr>
          <w:fldChar w:fldCharType="separate"/>
        </w:r>
        <w:r>
          <w:rPr>
            <w:noProof/>
            <w:webHidden/>
          </w:rPr>
          <w:t>116</w:t>
        </w:r>
        <w:r>
          <w:rPr>
            <w:noProof/>
            <w:webHidden/>
          </w:rPr>
          <w:fldChar w:fldCharType="end"/>
        </w:r>
      </w:hyperlink>
    </w:p>
    <w:p w14:paraId="3C9DA095" w14:textId="58B51924"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79" w:history="1">
        <w:r w:rsidRPr="00D03E54">
          <w:rPr>
            <w:rStyle w:val="Hyperlink"/>
            <w:noProof/>
          </w:rPr>
          <w:t>7.7</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Project Control Group</w:t>
        </w:r>
        <w:r>
          <w:rPr>
            <w:noProof/>
            <w:webHidden/>
          </w:rPr>
          <w:tab/>
        </w:r>
        <w:r>
          <w:rPr>
            <w:noProof/>
            <w:webHidden/>
          </w:rPr>
          <w:fldChar w:fldCharType="begin"/>
        </w:r>
        <w:r>
          <w:rPr>
            <w:noProof/>
            <w:webHidden/>
          </w:rPr>
          <w:instrText xml:space="preserve"> PAGEREF _Toc216281879 \h </w:instrText>
        </w:r>
        <w:r>
          <w:rPr>
            <w:noProof/>
            <w:webHidden/>
          </w:rPr>
        </w:r>
        <w:r>
          <w:rPr>
            <w:noProof/>
            <w:webHidden/>
          </w:rPr>
          <w:fldChar w:fldCharType="separate"/>
        </w:r>
        <w:r>
          <w:rPr>
            <w:noProof/>
            <w:webHidden/>
          </w:rPr>
          <w:t>118</w:t>
        </w:r>
        <w:r>
          <w:rPr>
            <w:noProof/>
            <w:webHidden/>
          </w:rPr>
          <w:fldChar w:fldCharType="end"/>
        </w:r>
      </w:hyperlink>
    </w:p>
    <w:p w14:paraId="06265A7C" w14:textId="25AD3B6D"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80" w:history="1">
        <w:r w:rsidRPr="00D03E54">
          <w:rPr>
            <w:rStyle w:val="Hyperlink"/>
            <w:noProof/>
          </w:rPr>
          <w:t>7.8</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Executive Review Group</w:t>
        </w:r>
        <w:r>
          <w:rPr>
            <w:noProof/>
            <w:webHidden/>
          </w:rPr>
          <w:tab/>
        </w:r>
        <w:r>
          <w:rPr>
            <w:noProof/>
            <w:webHidden/>
          </w:rPr>
          <w:fldChar w:fldCharType="begin"/>
        </w:r>
        <w:r>
          <w:rPr>
            <w:noProof/>
            <w:webHidden/>
          </w:rPr>
          <w:instrText xml:space="preserve"> PAGEREF _Toc216281880 \h </w:instrText>
        </w:r>
        <w:r>
          <w:rPr>
            <w:noProof/>
            <w:webHidden/>
          </w:rPr>
        </w:r>
        <w:r>
          <w:rPr>
            <w:noProof/>
            <w:webHidden/>
          </w:rPr>
          <w:fldChar w:fldCharType="separate"/>
        </w:r>
        <w:r>
          <w:rPr>
            <w:noProof/>
            <w:webHidden/>
          </w:rPr>
          <w:t>120</w:t>
        </w:r>
        <w:r>
          <w:rPr>
            <w:noProof/>
            <w:webHidden/>
          </w:rPr>
          <w:fldChar w:fldCharType="end"/>
        </w:r>
      </w:hyperlink>
    </w:p>
    <w:p w14:paraId="0869FF2C" w14:textId="450DE559"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81" w:history="1">
        <w:r w:rsidRPr="00D03E54">
          <w:rPr>
            <w:rStyle w:val="Hyperlink"/>
            <w:noProof/>
          </w:rPr>
          <w:t>7.9</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Working Groups</w:t>
        </w:r>
        <w:r>
          <w:rPr>
            <w:noProof/>
            <w:webHidden/>
          </w:rPr>
          <w:tab/>
        </w:r>
        <w:r>
          <w:rPr>
            <w:noProof/>
            <w:webHidden/>
          </w:rPr>
          <w:fldChar w:fldCharType="begin"/>
        </w:r>
        <w:r>
          <w:rPr>
            <w:noProof/>
            <w:webHidden/>
          </w:rPr>
          <w:instrText xml:space="preserve"> PAGEREF _Toc216281881 \h </w:instrText>
        </w:r>
        <w:r>
          <w:rPr>
            <w:noProof/>
            <w:webHidden/>
          </w:rPr>
        </w:r>
        <w:r>
          <w:rPr>
            <w:noProof/>
            <w:webHidden/>
          </w:rPr>
          <w:fldChar w:fldCharType="separate"/>
        </w:r>
        <w:r>
          <w:rPr>
            <w:noProof/>
            <w:webHidden/>
          </w:rPr>
          <w:t>120</w:t>
        </w:r>
        <w:r>
          <w:rPr>
            <w:noProof/>
            <w:webHidden/>
          </w:rPr>
          <w:fldChar w:fldCharType="end"/>
        </w:r>
      </w:hyperlink>
    </w:p>
    <w:p w14:paraId="656EF055" w14:textId="2A0750CD"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82" w:history="1">
        <w:r w:rsidRPr="00D03E54">
          <w:rPr>
            <w:rStyle w:val="Hyperlink"/>
            <w:noProof/>
          </w:rPr>
          <w:t>7.10</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General requirements for meetings</w:t>
        </w:r>
        <w:r>
          <w:rPr>
            <w:noProof/>
            <w:webHidden/>
          </w:rPr>
          <w:tab/>
        </w:r>
        <w:r>
          <w:rPr>
            <w:noProof/>
            <w:webHidden/>
          </w:rPr>
          <w:fldChar w:fldCharType="begin"/>
        </w:r>
        <w:r>
          <w:rPr>
            <w:noProof/>
            <w:webHidden/>
          </w:rPr>
          <w:instrText xml:space="preserve"> PAGEREF _Toc216281882 \h </w:instrText>
        </w:r>
        <w:r>
          <w:rPr>
            <w:noProof/>
            <w:webHidden/>
          </w:rPr>
        </w:r>
        <w:r>
          <w:rPr>
            <w:noProof/>
            <w:webHidden/>
          </w:rPr>
          <w:fldChar w:fldCharType="separate"/>
        </w:r>
        <w:r>
          <w:rPr>
            <w:noProof/>
            <w:webHidden/>
          </w:rPr>
          <w:t>121</w:t>
        </w:r>
        <w:r>
          <w:rPr>
            <w:noProof/>
            <w:webHidden/>
          </w:rPr>
          <w:fldChar w:fldCharType="end"/>
        </w:r>
      </w:hyperlink>
    </w:p>
    <w:p w14:paraId="6C06D34E" w14:textId="05641FE3"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83" w:history="1">
        <w:r w:rsidRPr="00D03E54">
          <w:rPr>
            <w:rStyle w:val="Hyperlink"/>
            <w:noProof/>
          </w:rPr>
          <w:t>7.11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Stakeholder and community engagement</w:t>
        </w:r>
        <w:r>
          <w:rPr>
            <w:noProof/>
            <w:webHidden/>
          </w:rPr>
          <w:tab/>
        </w:r>
        <w:r>
          <w:rPr>
            <w:noProof/>
            <w:webHidden/>
          </w:rPr>
          <w:fldChar w:fldCharType="begin"/>
        </w:r>
        <w:r>
          <w:rPr>
            <w:noProof/>
            <w:webHidden/>
          </w:rPr>
          <w:instrText xml:space="preserve"> PAGEREF _Toc216281883 \h </w:instrText>
        </w:r>
        <w:r>
          <w:rPr>
            <w:noProof/>
            <w:webHidden/>
          </w:rPr>
        </w:r>
        <w:r>
          <w:rPr>
            <w:noProof/>
            <w:webHidden/>
          </w:rPr>
          <w:fldChar w:fldCharType="separate"/>
        </w:r>
        <w:r>
          <w:rPr>
            <w:noProof/>
            <w:webHidden/>
          </w:rPr>
          <w:t>122</w:t>
        </w:r>
        <w:r>
          <w:rPr>
            <w:noProof/>
            <w:webHidden/>
          </w:rPr>
          <w:fldChar w:fldCharType="end"/>
        </w:r>
      </w:hyperlink>
    </w:p>
    <w:p w14:paraId="5CE53CCA" w14:textId="3314B2BD"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84" w:history="1">
        <w:r w:rsidRPr="00D03E54">
          <w:rPr>
            <w:rStyle w:val="Hyperlink"/>
            <w:noProof/>
          </w:rPr>
          <w:t>7.12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Operator</w:t>
        </w:r>
        <w:r>
          <w:rPr>
            <w:noProof/>
            <w:webHidden/>
          </w:rPr>
          <w:tab/>
        </w:r>
        <w:r>
          <w:rPr>
            <w:noProof/>
            <w:webHidden/>
          </w:rPr>
          <w:fldChar w:fldCharType="begin"/>
        </w:r>
        <w:r>
          <w:rPr>
            <w:noProof/>
            <w:webHidden/>
          </w:rPr>
          <w:instrText xml:space="preserve"> PAGEREF _Toc216281884 \h </w:instrText>
        </w:r>
        <w:r>
          <w:rPr>
            <w:noProof/>
            <w:webHidden/>
          </w:rPr>
        </w:r>
        <w:r>
          <w:rPr>
            <w:noProof/>
            <w:webHidden/>
          </w:rPr>
          <w:fldChar w:fldCharType="separate"/>
        </w:r>
        <w:r>
          <w:rPr>
            <w:noProof/>
            <w:webHidden/>
          </w:rPr>
          <w:t>123</w:t>
        </w:r>
        <w:r>
          <w:rPr>
            <w:noProof/>
            <w:webHidden/>
          </w:rPr>
          <w:fldChar w:fldCharType="end"/>
        </w:r>
      </w:hyperlink>
    </w:p>
    <w:p w14:paraId="6159E91F" w14:textId="460D40C2"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1885" w:history="1">
        <w:r w:rsidRPr="00D03E54">
          <w:rPr>
            <w:rStyle w:val="Hyperlink"/>
            <w:caps/>
            <w:noProof/>
          </w:rPr>
          <w:t>8.</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Independent Reviewer</w:t>
        </w:r>
        <w:r>
          <w:rPr>
            <w:noProof/>
            <w:webHidden/>
          </w:rPr>
          <w:tab/>
        </w:r>
        <w:r>
          <w:rPr>
            <w:noProof/>
            <w:webHidden/>
          </w:rPr>
          <w:fldChar w:fldCharType="begin"/>
        </w:r>
        <w:r>
          <w:rPr>
            <w:noProof/>
            <w:webHidden/>
          </w:rPr>
          <w:instrText xml:space="preserve"> PAGEREF _Toc216281885 \h </w:instrText>
        </w:r>
        <w:r>
          <w:rPr>
            <w:noProof/>
            <w:webHidden/>
          </w:rPr>
        </w:r>
        <w:r>
          <w:rPr>
            <w:noProof/>
            <w:webHidden/>
          </w:rPr>
          <w:fldChar w:fldCharType="separate"/>
        </w:r>
        <w:r>
          <w:rPr>
            <w:noProof/>
            <w:webHidden/>
          </w:rPr>
          <w:t>124</w:t>
        </w:r>
        <w:r>
          <w:rPr>
            <w:noProof/>
            <w:webHidden/>
          </w:rPr>
          <w:fldChar w:fldCharType="end"/>
        </w:r>
      </w:hyperlink>
    </w:p>
    <w:p w14:paraId="51513F00" w14:textId="3BCC280C"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86" w:history="1">
        <w:r w:rsidRPr="00D03E54">
          <w:rPr>
            <w:rStyle w:val="Hyperlink"/>
            <w:noProof/>
          </w:rPr>
          <w:t>8.1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Appointment of Independent Reviewer</w:t>
        </w:r>
        <w:r>
          <w:rPr>
            <w:noProof/>
            <w:webHidden/>
          </w:rPr>
          <w:tab/>
        </w:r>
        <w:r>
          <w:rPr>
            <w:noProof/>
            <w:webHidden/>
          </w:rPr>
          <w:fldChar w:fldCharType="begin"/>
        </w:r>
        <w:r>
          <w:rPr>
            <w:noProof/>
            <w:webHidden/>
          </w:rPr>
          <w:instrText xml:space="preserve"> PAGEREF _Toc216281886 \h </w:instrText>
        </w:r>
        <w:r>
          <w:rPr>
            <w:noProof/>
            <w:webHidden/>
          </w:rPr>
        </w:r>
        <w:r>
          <w:rPr>
            <w:noProof/>
            <w:webHidden/>
          </w:rPr>
          <w:fldChar w:fldCharType="separate"/>
        </w:r>
        <w:r>
          <w:rPr>
            <w:noProof/>
            <w:webHidden/>
          </w:rPr>
          <w:t>124</w:t>
        </w:r>
        <w:r>
          <w:rPr>
            <w:noProof/>
            <w:webHidden/>
          </w:rPr>
          <w:fldChar w:fldCharType="end"/>
        </w:r>
      </w:hyperlink>
    </w:p>
    <w:p w14:paraId="34EABCB1" w14:textId="1DD04F61"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87" w:history="1">
        <w:r w:rsidRPr="00D03E54">
          <w:rPr>
            <w:rStyle w:val="Hyperlink"/>
            <w:noProof/>
            <w:lang w:eastAsia="zh-CN"/>
          </w:rPr>
          <w:t>8.2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lang w:eastAsia="zh-CN"/>
          </w:rPr>
          <w:t>Other Project roles of Independent Reviewer</w:t>
        </w:r>
        <w:r>
          <w:rPr>
            <w:noProof/>
            <w:webHidden/>
          </w:rPr>
          <w:tab/>
        </w:r>
        <w:r>
          <w:rPr>
            <w:noProof/>
            <w:webHidden/>
          </w:rPr>
          <w:fldChar w:fldCharType="begin"/>
        </w:r>
        <w:r>
          <w:rPr>
            <w:noProof/>
            <w:webHidden/>
          </w:rPr>
          <w:instrText xml:space="preserve"> PAGEREF _Toc216281887 \h </w:instrText>
        </w:r>
        <w:r>
          <w:rPr>
            <w:noProof/>
            <w:webHidden/>
          </w:rPr>
        </w:r>
        <w:r>
          <w:rPr>
            <w:noProof/>
            <w:webHidden/>
          </w:rPr>
          <w:fldChar w:fldCharType="separate"/>
        </w:r>
        <w:r>
          <w:rPr>
            <w:noProof/>
            <w:webHidden/>
          </w:rPr>
          <w:t>125</w:t>
        </w:r>
        <w:r>
          <w:rPr>
            <w:noProof/>
            <w:webHidden/>
          </w:rPr>
          <w:fldChar w:fldCharType="end"/>
        </w:r>
      </w:hyperlink>
    </w:p>
    <w:p w14:paraId="2C55960A" w14:textId="2406C372"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88" w:history="1">
        <w:r w:rsidRPr="00D03E54">
          <w:rPr>
            <w:rStyle w:val="Hyperlink"/>
            <w:noProof/>
          </w:rPr>
          <w:t>8.3</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Determinations of Independent Reviewer</w:t>
        </w:r>
        <w:r>
          <w:rPr>
            <w:noProof/>
            <w:webHidden/>
          </w:rPr>
          <w:tab/>
        </w:r>
        <w:r>
          <w:rPr>
            <w:noProof/>
            <w:webHidden/>
          </w:rPr>
          <w:fldChar w:fldCharType="begin"/>
        </w:r>
        <w:r>
          <w:rPr>
            <w:noProof/>
            <w:webHidden/>
          </w:rPr>
          <w:instrText xml:space="preserve"> PAGEREF _Toc216281888 \h </w:instrText>
        </w:r>
        <w:r>
          <w:rPr>
            <w:noProof/>
            <w:webHidden/>
          </w:rPr>
        </w:r>
        <w:r>
          <w:rPr>
            <w:noProof/>
            <w:webHidden/>
          </w:rPr>
          <w:fldChar w:fldCharType="separate"/>
        </w:r>
        <w:r>
          <w:rPr>
            <w:noProof/>
            <w:webHidden/>
          </w:rPr>
          <w:t>126</w:t>
        </w:r>
        <w:r>
          <w:rPr>
            <w:noProof/>
            <w:webHidden/>
          </w:rPr>
          <w:fldChar w:fldCharType="end"/>
        </w:r>
      </w:hyperlink>
    </w:p>
    <w:p w14:paraId="6A69B8E6" w14:textId="286C17AB"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89" w:history="1">
        <w:r w:rsidRPr="00D03E54">
          <w:rPr>
            <w:rStyle w:val="Hyperlink"/>
            <w:noProof/>
          </w:rPr>
          <w:t>8.4</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Replacement of Independent Reviewer</w:t>
        </w:r>
        <w:r>
          <w:rPr>
            <w:noProof/>
            <w:webHidden/>
          </w:rPr>
          <w:tab/>
        </w:r>
        <w:r>
          <w:rPr>
            <w:noProof/>
            <w:webHidden/>
          </w:rPr>
          <w:fldChar w:fldCharType="begin"/>
        </w:r>
        <w:r>
          <w:rPr>
            <w:noProof/>
            <w:webHidden/>
          </w:rPr>
          <w:instrText xml:space="preserve"> PAGEREF _Toc216281889 \h </w:instrText>
        </w:r>
        <w:r>
          <w:rPr>
            <w:noProof/>
            <w:webHidden/>
          </w:rPr>
        </w:r>
        <w:r>
          <w:rPr>
            <w:noProof/>
            <w:webHidden/>
          </w:rPr>
          <w:fldChar w:fldCharType="separate"/>
        </w:r>
        <w:r>
          <w:rPr>
            <w:noProof/>
            <w:webHidden/>
          </w:rPr>
          <w:t>127</w:t>
        </w:r>
        <w:r>
          <w:rPr>
            <w:noProof/>
            <w:webHidden/>
          </w:rPr>
          <w:fldChar w:fldCharType="end"/>
        </w:r>
      </w:hyperlink>
    </w:p>
    <w:p w14:paraId="74E74364" w14:textId="606AF981"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1890" w:history="1">
        <w:r w:rsidRPr="00D03E54">
          <w:rPr>
            <w:rStyle w:val="Hyperlink"/>
            <w:caps/>
            <w:noProof/>
          </w:rPr>
          <w:t>9.</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Subcontracting and third party arrangements</w:t>
        </w:r>
        <w:r>
          <w:rPr>
            <w:noProof/>
            <w:webHidden/>
          </w:rPr>
          <w:tab/>
        </w:r>
        <w:r>
          <w:rPr>
            <w:noProof/>
            <w:webHidden/>
          </w:rPr>
          <w:fldChar w:fldCharType="begin"/>
        </w:r>
        <w:r>
          <w:rPr>
            <w:noProof/>
            <w:webHidden/>
          </w:rPr>
          <w:instrText xml:space="preserve"> PAGEREF _Toc216281890 \h </w:instrText>
        </w:r>
        <w:r>
          <w:rPr>
            <w:noProof/>
            <w:webHidden/>
          </w:rPr>
        </w:r>
        <w:r>
          <w:rPr>
            <w:noProof/>
            <w:webHidden/>
          </w:rPr>
          <w:fldChar w:fldCharType="separate"/>
        </w:r>
        <w:r>
          <w:rPr>
            <w:noProof/>
            <w:webHidden/>
          </w:rPr>
          <w:t>128</w:t>
        </w:r>
        <w:r>
          <w:rPr>
            <w:noProof/>
            <w:webHidden/>
          </w:rPr>
          <w:fldChar w:fldCharType="end"/>
        </w:r>
      </w:hyperlink>
    </w:p>
    <w:p w14:paraId="67114C7C" w14:textId="338FEA45"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91" w:history="1">
        <w:r w:rsidRPr="00D03E54">
          <w:rPr>
            <w:rStyle w:val="Hyperlink"/>
            <w:noProof/>
          </w:rPr>
          <w:t>9.1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Subcontracting</w:t>
        </w:r>
        <w:r>
          <w:rPr>
            <w:noProof/>
            <w:webHidden/>
          </w:rPr>
          <w:tab/>
        </w:r>
        <w:r>
          <w:rPr>
            <w:noProof/>
            <w:webHidden/>
          </w:rPr>
          <w:fldChar w:fldCharType="begin"/>
        </w:r>
        <w:r>
          <w:rPr>
            <w:noProof/>
            <w:webHidden/>
          </w:rPr>
          <w:instrText xml:space="preserve"> PAGEREF _Toc216281891 \h </w:instrText>
        </w:r>
        <w:r>
          <w:rPr>
            <w:noProof/>
            <w:webHidden/>
          </w:rPr>
        </w:r>
        <w:r>
          <w:rPr>
            <w:noProof/>
            <w:webHidden/>
          </w:rPr>
          <w:fldChar w:fldCharType="separate"/>
        </w:r>
        <w:r>
          <w:rPr>
            <w:noProof/>
            <w:webHidden/>
          </w:rPr>
          <w:t>128</w:t>
        </w:r>
        <w:r>
          <w:rPr>
            <w:noProof/>
            <w:webHidden/>
          </w:rPr>
          <w:fldChar w:fldCharType="end"/>
        </w:r>
      </w:hyperlink>
    </w:p>
    <w:p w14:paraId="1DB02650" w14:textId="3104CA6E"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92" w:history="1">
        <w:r w:rsidRPr="00D03E54">
          <w:rPr>
            <w:rStyle w:val="Hyperlink"/>
            <w:noProof/>
          </w:rPr>
          <w:t>9.2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Notification of Subcontracts</w:t>
        </w:r>
        <w:r>
          <w:rPr>
            <w:noProof/>
            <w:webHidden/>
          </w:rPr>
          <w:tab/>
        </w:r>
        <w:r>
          <w:rPr>
            <w:noProof/>
            <w:webHidden/>
          </w:rPr>
          <w:fldChar w:fldCharType="begin"/>
        </w:r>
        <w:r>
          <w:rPr>
            <w:noProof/>
            <w:webHidden/>
          </w:rPr>
          <w:instrText xml:space="preserve"> PAGEREF _Toc216281892 \h </w:instrText>
        </w:r>
        <w:r>
          <w:rPr>
            <w:noProof/>
            <w:webHidden/>
          </w:rPr>
        </w:r>
        <w:r>
          <w:rPr>
            <w:noProof/>
            <w:webHidden/>
          </w:rPr>
          <w:fldChar w:fldCharType="separate"/>
        </w:r>
        <w:r>
          <w:rPr>
            <w:noProof/>
            <w:webHidden/>
          </w:rPr>
          <w:t>129</w:t>
        </w:r>
        <w:r>
          <w:rPr>
            <w:noProof/>
            <w:webHidden/>
          </w:rPr>
          <w:fldChar w:fldCharType="end"/>
        </w:r>
      </w:hyperlink>
    </w:p>
    <w:p w14:paraId="09BA88CF" w14:textId="087EC5DE"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93" w:history="1">
        <w:r w:rsidRPr="00D03E54">
          <w:rPr>
            <w:rStyle w:val="Hyperlink"/>
            <w:noProof/>
          </w:rPr>
          <w:t>9.3</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Specific requirements for Key Subcontracts, Significant Subcontracts and Management Services Contract</w:t>
        </w:r>
        <w:r>
          <w:rPr>
            <w:noProof/>
            <w:webHidden/>
          </w:rPr>
          <w:tab/>
        </w:r>
        <w:r>
          <w:rPr>
            <w:noProof/>
            <w:webHidden/>
          </w:rPr>
          <w:fldChar w:fldCharType="begin"/>
        </w:r>
        <w:r>
          <w:rPr>
            <w:noProof/>
            <w:webHidden/>
          </w:rPr>
          <w:instrText xml:space="preserve"> PAGEREF _Toc216281893 \h </w:instrText>
        </w:r>
        <w:r>
          <w:rPr>
            <w:noProof/>
            <w:webHidden/>
          </w:rPr>
        </w:r>
        <w:r>
          <w:rPr>
            <w:noProof/>
            <w:webHidden/>
          </w:rPr>
          <w:fldChar w:fldCharType="separate"/>
        </w:r>
        <w:r>
          <w:rPr>
            <w:noProof/>
            <w:webHidden/>
          </w:rPr>
          <w:t>130</w:t>
        </w:r>
        <w:r>
          <w:rPr>
            <w:noProof/>
            <w:webHidden/>
          </w:rPr>
          <w:fldChar w:fldCharType="end"/>
        </w:r>
      </w:hyperlink>
    </w:p>
    <w:p w14:paraId="541F1416" w14:textId="0C82B74F"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94" w:history="1">
        <w:r w:rsidRPr="00D03E54">
          <w:rPr>
            <w:rStyle w:val="Hyperlink"/>
            <w:noProof/>
          </w:rPr>
          <w:t>9.4</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Competence</w:t>
        </w:r>
        <w:r>
          <w:rPr>
            <w:noProof/>
            <w:webHidden/>
          </w:rPr>
          <w:tab/>
        </w:r>
        <w:r>
          <w:rPr>
            <w:noProof/>
            <w:webHidden/>
          </w:rPr>
          <w:fldChar w:fldCharType="begin"/>
        </w:r>
        <w:r>
          <w:rPr>
            <w:noProof/>
            <w:webHidden/>
          </w:rPr>
          <w:instrText xml:space="preserve"> PAGEREF _Toc216281894 \h </w:instrText>
        </w:r>
        <w:r>
          <w:rPr>
            <w:noProof/>
            <w:webHidden/>
          </w:rPr>
        </w:r>
        <w:r>
          <w:rPr>
            <w:noProof/>
            <w:webHidden/>
          </w:rPr>
          <w:fldChar w:fldCharType="separate"/>
        </w:r>
        <w:r>
          <w:rPr>
            <w:noProof/>
            <w:webHidden/>
          </w:rPr>
          <w:t>132</w:t>
        </w:r>
        <w:r>
          <w:rPr>
            <w:noProof/>
            <w:webHidden/>
          </w:rPr>
          <w:fldChar w:fldCharType="end"/>
        </w:r>
      </w:hyperlink>
    </w:p>
    <w:p w14:paraId="4752743F" w14:textId="7364A173"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95" w:history="1">
        <w:r w:rsidRPr="00D03E54">
          <w:rPr>
            <w:rStyle w:val="Hyperlink"/>
            <w:noProof/>
          </w:rPr>
          <w:t>9.5</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Payment of amounts owed to Subcontractors</w:t>
        </w:r>
        <w:r>
          <w:rPr>
            <w:noProof/>
            <w:webHidden/>
          </w:rPr>
          <w:tab/>
        </w:r>
        <w:r>
          <w:rPr>
            <w:noProof/>
            <w:webHidden/>
          </w:rPr>
          <w:fldChar w:fldCharType="begin"/>
        </w:r>
        <w:r>
          <w:rPr>
            <w:noProof/>
            <w:webHidden/>
          </w:rPr>
          <w:instrText xml:space="preserve"> PAGEREF _Toc216281895 \h </w:instrText>
        </w:r>
        <w:r>
          <w:rPr>
            <w:noProof/>
            <w:webHidden/>
          </w:rPr>
        </w:r>
        <w:r>
          <w:rPr>
            <w:noProof/>
            <w:webHidden/>
          </w:rPr>
          <w:fldChar w:fldCharType="separate"/>
        </w:r>
        <w:r>
          <w:rPr>
            <w:noProof/>
            <w:webHidden/>
          </w:rPr>
          <w:t>133</w:t>
        </w:r>
        <w:r>
          <w:rPr>
            <w:noProof/>
            <w:webHidden/>
          </w:rPr>
          <w:fldChar w:fldCharType="end"/>
        </w:r>
      </w:hyperlink>
    </w:p>
    <w:p w14:paraId="41427013" w14:textId="76F029E5"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96" w:history="1">
        <w:r w:rsidRPr="00D03E54">
          <w:rPr>
            <w:rStyle w:val="Hyperlink"/>
            <w:noProof/>
          </w:rPr>
          <w:t>9.6</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Notification of Subcontractor claims and disputes</w:t>
        </w:r>
        <w:r>
          <w:rPr>
            <w:noProof/>
            <w:webHidden/>
          </w:rPr>
          <w:tab/>
        </w:r>
        <w:r>
          <w:rPr>
            <w:noProof/>
            <w:webHidden/>
          </w:rPr>
          <w:fldChar w:fldCharType="begin"/>
        </w:r>
        <w:r>
          <w:rPr>
            <w:noProof/>
            <w:webHidden/>
          </w:rPr>
          <w:instrText xml:space="preserve"> PAGEREF _Toc216281896 \h </w:instrText>
        </w:r>
        <w:r>
          <w:rPr>
            <w:noProof/>
            <w:webHidden/>
          </w:rPr>
        </w:r>
        <w:r>
          <w:rPr>
            <w:noProof/>
            <w:webHidden/>
          </w:rPr>
          <w:fldChar w:fldCharType="separate"/>
        </w:r>
        <w:r>
          <w:rPr>
            <w:noProof/>
            <w:webHidden/>
          </w:rPr>
          <w:t>134</w:t>
        </w:r>
        <w:r>
          <w:rPr>
            <w:noProof/>
            <w:webHidden/>
          </w:rPr>
          <w:fldChar w:fldCharType="end"/>
        </w:r>
      </w:hyperlink>
    </w:p>
    <w:p w14:paraId="2CD264EA" w14:textId="450B81C5"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97" w:history="1">
        <w:r w:rsidRPr="00D03E54">
          <w:rPr>
            <w:rStyle w:val="Hyperlink"/>
            <w:noProof/>
          </w:rPr>
          <w:t>9.7</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Obligations as to Claims made on pass-through basis</w:t>
        </w:r>
        <w:r>
          <w:rPr>
            <w:noProof/>
            <w:webHidden/>
          </w:rPr>
          <w:tab/>
        </w:r>
        <w:r>
          <w:rPr>
            <w:noProof/>
            <w:webHidden/>
          </w:rPr>
          <w:fldChar w:fldCharType="begin"/>
        </w:r>
        <w:r>
          <w:rPr>
            <w:noProof/>
            <w:webHidden/>
          </w:rPr>
          <w:instrText xml:space="preserve"> PAGEREF _Toc216281897 \h </w:instrText>
        </w:r>
        <w:r>
          <w:rPr>
            <w:noProof/>
            <w:webHidden/>
          </w:rPr>
        </w:r>
        <w:r>
          <w:rPr>
            <w:noProof/>
            <w:webHidden/>
          </w:rPr>
          <w:fldChar w:fldCharType="separate"/>
        </w:r>
        <w:r>
          <w:rPr>
            <w:noProof/>
            <w:webHidden/>
          </w:rPr>
          <w:t>134</w:t>
        </w:r>
        <w:r>
          <w:rPr>
            <w:noProof/>
            <w:webHidden/>
          </w:rPr>
          <w:fldChar w:fldCharType="end"/>
        </w:r>
      </w:hyperlink>
    </w:p>
    <w:p w14:paraId="1E7640F2" w14:textId="39AED31F"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898" w:history="1">
        <w:r w:rsidRPr="00D03E54">
          <w:rPr>
            <w:rStyle w:val="Hyperlink"/>
            <w:noProof/>
            <w:lang w:eastAsia="zh-CN"/>
          </w:rPr>
          <w:t>9.8</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lang w:eastAsia="zh-CN"/>
          </w:rPr>
          <w:t>Industrial issues</w:t>
        </w:r>
        <w:r>
          <w:rPr>
            <w:noProof/>
            <w:webHidden/>
          </w:rPr>
          <w:tab/>
        </w:r>
        <w:r>
          <w:rPr>
            <w:noProof/>
            <w:webHidden/>
          </w:rPr>
          <w:fldChar w:fldCharType="begin"/>
        </w:r>
        <w:r>
          <w:rPr>
            <w:noProof/>
            <w:webHidden/>
          </w:rPr>
          <w:instrText xml:space="preserve"> PAGEREF _Toc216281898 \h </w:instrText>
        </w:r>
        <w:r>
          <w:rPr>
            <w:noProof/>
            <w:webHidden/>
          </w:rPr>
        </w:r>
        <w:r>
          <w:rPr>
            <w:noProof/>
            <w:webHidden/>
          </w:rPr>
          <w:fldChar w:fldCharType="separate"/>
        </w:r>
        <w:r>
          <w:rPr>
            <w:noProof/>
            <w:webHidden/>
          </w:rPr>
          <w:t>135</w:t>
        </w:r>
        <w:r>
          <w:rPr>
            <w:noProof/>
            <w:webHidden/>
          </w:rPr>
          <w:fldChar w:fldCharType="end"/>
        </w:r>
      </w:hyperlink>
    </w:p>
    <w:p w14:paraId="39A658E2" w14:textId="5313FC52"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1899" w:history="1">
        <w:r w:rsidRPr="00D03E54">
          <w:rPr>
            <w:rStyle w:val="Hyperlink"/>
            <w:noProof/>
          </w:rPr>
          <w:t>PART D - SITE</w:t>
        </w:r>
        <w:r>
          <w:rPr>
            <w:noProof/>
            <w:webHidden/>
          </w:rPr>
          <w:tab/>
        </w:r>
        <w:r>
          <w:rPr>
            <w:noProof/>
            <w:webHidden/>
          </w:rPr>
          <w:fldChar w:fldCharType="begin"/>
        </w:r>
        <w:r>
          <w:rPr>
            <w:noProof/>
            <w:webHidden/>
          </w:rPr>
          <w:instrText xml:space="preserve"> PAGEREF _Toc216281899 \h </w:instrText>
        </w:r>
        <w:r>
          <w:rPr>
            <w:noProof/>
            <w:webHidden/>
          </w:rPr>
        </w:r>
        <w:r>
          <w:rPr>
            <w:noProof/>
            <w:webHidden/>
          </w:rPr>
          <w:fldChar w:fldCharType="separate"/>
        </w:r>
        <w:r>
          <w:rPr>
            <w:noProof/>
            <w:webHidden/>
          </w:rPr>
          <w:t>136</w:t>
        </w:r>
        <w:r>
          <w:rPr>
            <w:noProof/>
            <w:webHidden/>
          </w:rPr>
          <w:fldChar w:fldCharType="end"/>
        </w:r>
      </w:hyperlink>
    </w:p>
    <w:p w14:paraId="3DACAF31" w14:textId="3223AEE6"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1900" w:history="1">
        <w:r w:rsidRPr="00D03E54">
          <w:rPr>
            <w:rStyle w:val="Hyperlink"/>
            <w:caps/>
            <w:noProof/>
          </w:rPr>
          <w:t>10.</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Project and Site Information</w:t>
        </w:r>
        <w:r>
          <w:rPr>
            <w:noProof/>
            <w:webHidden/>
          </w:rPr>
          <w:tab/>
        </w:r>
        <w:r>
          <w:rPr>
            <w:noProof/>
            <w:webHidden/>
          </w:rPr>
          <w:fldChar w:fldCharType="begin"/>
        </w:r>
        <w:r>
          <w:rPr>
            <w:noProof/>
            <w:webHidden/>
          </w:rPr>
          <w:instrText xml:space="preserve"> PAGEREF _Toc216281900 \h </w:instrText>
        </w:r>
        <w:r>
          <w:rPr>
            <w:noProof/>
            <w:webHidden/>
          </w:rPr>
        </w:r>
        <w:r>
          <w:rPr>
            <w:noProof/>
            <w:webHidden/>
          </w:rPr>
          <w:fldChar w:fldCharType="separate"/>
        </w:r>
        <w:r>
          <w:rPr>
            <w:noProof/>
            <w:webHidden/>
          </w:rPr>
          <w:t>136</w:t>
        </w:r>
        <w:r>
          <w:rPr>
            <w:noProof/>
            <w:webHidden/>
          </w:rPr>
          <w:fldChar w:fldCharType="end"/>
        </w:r>
      </w:hyperlink>
    </w:p>
    <w:p w14:paraId="24C9C385" w14:textId="09AF1526"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01" w:history="1">
        <w:r w:rsidRPr="00D03E54">
          <w:rPr>
            <w:rStyle w:val="Hyperlink"/>
            <w:noProof/>
          </w:rPr>
          <w:t>10.1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No representations or warranties from the State</w:t>
        </w:r>
        <w:r>
          <w:rPr>
            <w:noProof/>
            <w:webHidden/>
          </w:rPr>
          <w:tab/>
        </w:r>
        <w:r>
          <w:rPr>
            <w:noProof/>
            <w:webHidden/>
          </w:rPr>
          <w:fldChar w:fldCharType="begin"/>
        </w:r>
        <w:r>
          <w:rPr>
            <w:noProof/>
            <w:webHidden/>
          </w:rPr>
          <w:instrText xml:space="preserve"> PAGEREF _Toc216281901 \h </w:instrText>
        </w:r>
        <w:r>
          <w:rPr>
            <w:noProof/>
            <w:webHidden/>
          </w:rPr>
        </w:r>
        <w:r>
          <w:rPr>
            <w:noProof/>
            <w:webHidden/>
          </w:rPr>
          <w:fldChar w:fldCharType="separate"/>
        </w:r>
        <w:r>
          <w:rPr>
            <w:noProof/>
            <w:webHidden/>
          </w:rPr>
          <w:t>136</w:t>
        </w:r>
        <w:r>
          <w:rPr>
            <w:noProof/>
            <w:webHidden/>
          </w:rPr>
          <w:fldChar w:fldCharType="end"/>
        </w:r>
      </w:hyperlink>
    </w:p>
    <w:p w14:paraId="6B5E7B30" w14:textId="369F8898"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02" w:history="1">
        <w:r w:rsidRPr="00D03E54">
          <w:rPr>
            <w:rStyle w:val="Hyperlink"/>
            <w:noProof/>
          </w:rPr>
          <w:t>10.2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No State liability for review</w:t>
        </w:r>
        <w:r>
          <w:rPr>
            <w:noProof/>
            <w:webHidden/>
          </w:rPr>
          <w:tab/>
        </w:r>
        <w:r>
          <w:rPr>
            <w:noProof/>
            <w:webHidden/>
          </w:rPr>
          <w:fldChar w:fldCharType="begin"/>
        </w:r>
        <w:r>
          <w:rPr>
            <w:noProof/>
            <w:webHidden/>
          </w:rPr>
          <w:instrText xml:space="preserve"> PAGEREF _Toc216281902 \h </w:instrText>
        </w:r>
        <w:r>
          <w:rPr>
            <w:noProof/>
            <w:webHidden/>
          </w:rPr>
        </w:r>
        <w:r>
          <w:rPr>
            <w:noProof/>
            <w:webHidden/>
          </w:rPr>
          <w:fldChar w:fldCharType="separate"/>
        </w:r>
        <w:r>
          <w:rPr>
            <w:noProof/>
            <w:webHidden/>
          </w:rPr>
          <w:t>137</w:t>
        </w:r>
        <w:r>
          <w:rPr>
            <w:noProof/>
            <w:webHidden/>
          </w:rPr>
          <w:fldChar w:fldCharType="end"/>
        </w:r>
      </w:hyperlink>
    </w:p>
    <w:p w14:paraId="22A8D148" w14:textId="60011F1E"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03" w:history="1">
        <w:r w:rsidRPr="00D03E54">
          <w:rPr>
            <w:rStyle w:val="Hyperlink"/>
            <w:noProof/>
          </w:rPr>
          <w:t>10.3</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Representations and warranties by Project Co</w:t>
        </w:r>
        <w:r>
          <w:rPr>
            <w:noProof/>
            <w:webHidden/>
          </w:rPr>
          <w:tab/>
        </w:r>
        <w:r>
          <w:rPr>
            <w:noProof/>
            <w:webHidden/>
          </w:rPr>
          <w:fldChar w:fldCharType="begin"/>
        </w:r>
        <w:r>
          <w:rPr>
            <w:noProof/>
            <w:webHidden/>
          </w:rPr>
          <w:instrText xml:space="preserve"> PAGEREF _Toc216281903 \h </w:instrText>
        </w:r>
        <w:r>
          <w:rPr>
            <w:noProof/>
            <w:webHidden/>
          </w:rPr>
        </w:r>
        <w:r>
          <w:rPr>
            <w:noProof/>
            <w:webHidden/>
          </w:rPr>
          <w:fldChar w:fldCharType="separate"/>
        </w:r>
        <w:r>
          <w:rPr>
            <w:noProof/>
            <w:webHidden/>
          </w:rPr>
          <w:t>138</w:t>
        </w:r>
        <w:r>
          <w:rPr>
            <w:noProof/>
            <w:webHidden/>
          </w:rPr>
          <w:fldChar w:fldCharType="end"/>
        </w:r>
      </w:hyperlink>
    </w:p>
    <w:p w14:paraId="41717FE9" w14:textId="5986D09D"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1904" w:history="1">
        <w:r w:rsidRPr="00D03E54">
          <w:rPr>
            <w:rStyle w:val="Hyperlink"/>
            <w:caps/>
            <w:noProof/>
          </w:rPr>
          <w:t>11.</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The Site</w:t>
        </w:r>
        <w:r>
          <w:rPr>
            <w:noProof/>
            <w:webHidden/>
          </w:rPr>
          <w:tab/>
        </w:r>
        <w:r>
          <w:rPr>
            <w:noProof/>
            <w:webHidden/>
          </w:rPr>
          <w:fldChar w:fldCharType="begin"/>
        </w:r>
        <w:r>
          <w:rPr>
            <w:noProof/>
            <w:webHidden/>
          </w:rPr>
          <w:instrText xml:space="preserve"> PAGEREF _Toc216281904 \h </w:instrText>
        </w:r>
        <w:r>
          <w:rPr>
            <w:noProof/>
            <w:webHidden/>
          </w:rPr>
        </w:r>
        <w:r>
          <w:rPr>
            <w:noProof/>
            <w:webHidden/>
          </w:rPr>
          <w:fldChar w:fldCharType="separate"/>
        </w:r>
        <w:r>
          <w:rPr>
            <w:noProof/>
            <w:webHidden/>
          </w:rPr>
          <w:t>142</w:t>
        </w:r>
        <w:r>
          <w:rPr>
            <w:noProof/>
            <w:webHidden/>
          </w:rPr>
          <w:fldChar w:fldCharType="end"/>
        </w:r>
      </w:hyperlink>
    </w:p>
    <w:p w14:paraId="3A44F5CC" w14:textId="6444828C"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05" w:history="1">
        <w:r w:rsidRPr="00D03E54">
          <w:rPr>
            <w:rStyle w:val="Hyperlink"/>
            <w:noProof/>
          </w:rPr>
          <w:t>11.1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Environmental issues</w:t>
        </w:r>
        <w:r>
          <w:rPr>
            <w:noProof/>
            <w:webHidden/>
          </w:rPr>
          <w:tab/>
        </w:r>
        <w:r>
          <w:rPr>
            <w:noProof/>
            <w:webHidden/>
          </w:rPr>
          <w:fldChar w:fldCharType="begin"/>
        </w:r>
        <w:r>
          <w:rPr>
            <w:noProof/>
            <w:webHidden/>
          </w:rPr>
          <w:instrText xml:space="preserve"> PAGEREF _Toc216281905 \h </w:instrText>
        </w:r>
        <w:r>
          <w:rPr>
            <w:noProof/>
            <w:webHidden/>
          </w:rPr>
        </w:r>
        <w:r>
          <w:rPr>
            <w:noProof/>
            <w:webHidden/>
          </w:rPr>
          <w:fldChar w:fldCharType="separate"/>
        </w:r>
        <w:r>
          <w:rPr>
            <w:noProof/>
            <w:webHidden/>
          </w:rPr>
          <w:t>142</w:t>
        </w:r>
        <w:r>
          <w:rPr>
            <w:noProof/>
            <w:webHidden/>
          </w:rPr>
          <w:fldChar w:fldCharType="end"/>
        </w:r>
      </w:hyperlink>
    </w:p>
    <w:p w14:paraId="02965906" w14:textId="4BBB6C03"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06" w:history="1">
        <w:r w:rsidRPr="00D03E54">
          <w:rPr>
            <w:rStyle w:val="Hyperlink"/>
            <w:noProof/>
          </w:rPr>
          <w:t>11.2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Native Title Claims and Heritage Claims</w:t>
        </w:r>
        <w:r>
          <w:rPr>
            <w:noProof/>
            <w:webHidden/>
          </w:rPr>
          <w:tab/>
        </w:r>
        <w:r>
          <w:rPr>
            <w:noProof/>
            <w:webHidden/>
          </w:rPr>
          <w:fldChar w:fldCharType="begin"/>
        </w:r>
        <w:r>
          <w:rPr>
            <w:noProof/>
            <w:webHidden/>
          </w:rPr>
          <w:instrText xml:space="preserve"> PAGEREF _Toc216281906 \h </w:instrText>
        </w:r>
        <w:r>
          <w:rPr>
            <w:noProof/>
            <w:webHidden/>
          </w:rPr>
        </w:r>
        <w:r>
          <w:rPr>
            <w:noProof/>
            <w:webHidden/>
          </w:rPr>
          <w:fldChar w:fldCharType="separate"/>
        </w:r>
        <w:r>
          <w:rPr>
            <w:noProof/>
            <w:webHidden/>
          </w:rPr>
          <w:t>145</w:t>
        </w:r>
        <w:r>
          <w:rPr>
            <w:noProof/>
            <w:webHidden/>
          </w:rPr>
          <w:fldChar w:fldCharType="end"/>
        </w:r>
      </w:hyperlink>
    </w:p>
    <w:p w14:paraId="5CE1DA59" w14:textId="5264764B"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07" w:history="1">
        <w:r w:rsidRPr="00D03E54">
          <w:rPr>
            <w:rStyle w:val="Hyperlink"/>
            <w:noProof/>
          </w:rPr>
          <w:t>11.3</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Interference, obstruction and nuisance</w:t>
        </w:r>
        <w:r>
          <w:rPr>
            <w:noProof/>
            <w:webHidden/>
          </w:rPr>
          <w:tab/>
        </w:r>
        <w:r>
          <w:rPr>
            <w:noProof/>
            <w:webHidden/>
          </w:rPr>
          <w:fldChar w:fldCharType="begin"/>
        </w:r>
        <w:r>
          <w:rPr>
            <w:noProof/>
            <w:webHidden/>
          </w:rPr>
          <w:instrText xml:space="preserve"> PAGEREF _Toc216281907 \h </w:instrText>
        </w:r>
        <w:r>
          <w:rPr>
            <w:noProof/>
            <w:webHidden/>
          </w:rPr>
        </w:r>
        <w:r>
          <w:rPr>
            <w:noProof/>
            <w:webHidden/>
          </w:rPr>
          <w:fldChar w:fldCharType="separate"/>
        </w:r>
        <w:r>
          <w:rPr>
            <w:noProof/>
            <w:webHidden/>
          </w:rPr>
          <w:t>146</w:t>
        </w:r>
        <w:r>
          <w:rPr>
            <w:noProof/>
            <w:webHidden/>
          </w:rPr>
          <w:fldChar w:fldCharType="end"/>
        </w:r>
      </w:hyperlink>
    </w:p>
    <w:p w14:paraId="5F8277C0" w14:textId="6F133DD0"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08" w:history="1">
        <w:r w:rsidRPr="00D03E54">
          <w:rPr>
            <w:rStyle w:val="Hyperlink"/>
            <w:noProof/>
          </w:rPr>
          <w:t>11.4</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Traffic management</w:t>
        </w:r>
        <w:r>
          <w:rPr>
            <w:noProof/>
            <w:webHidden/>
          </w:rPr>
          <w:tab/>
        </w:r>
        <w:r>
          <w:rPr>
            <w:noProof/>
            <w:webHidden/>
          </w:rPr>
          <w:fldChar w:fldCharType="begin"/>
        </w:r>
        <w:r>
          <w:rPr>
            <w:noProof/>
            <w:webHidden/>
          </w:rPr>
          <w:instrText xml:space="preserve"> PAGEREF _Toc216281908 \h </w:instrText>
        </w:r>
        <w:r>
          <w:rPr>
            <w:noProof/>
            <w:webHidden/>
          </w:rPr>
        </w:r>
        <w:r>
          <w:rPr>
            <w:noProof/>
            <w:webHidden/>
          </w:rPr>
          <w:fldChar w:fldCharType="separate"/>
        </w:r>
        <w:r>
          <w:rPr>
            <w:noProof/>
            <w:webHidden/>
          </w:rPr>
          <w:t>146</w:t>
        </w:r>
        <w:r>
          <w:rPr>
            <w:noProof/>
            <w:webHidden/>
          </w:rPr>
          <w:fldChar w:fldCharType="end"/>
        </w:r>
      </w:hyperlink>
    </w:p>
    <w:p w14:paraId="2B38F56A" w14:textId="7406C89B"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09" w:history="1">
        <w:r w:rsidRPr="00D03E54">
          <w:rPr>
            <w:rStyle w:val="Hyperlink"/>
            <w:noProof/>
          </w:rPr>
          <w:t>11.5</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Security</w:t>
        </w:r>
        <w:r>
          <w:rPr>
            <w:noProof/>
            <w:webHidden/>
          </w:rPr>
          <w:tab/>
        </w:r>
        <w:r>
          <w:rPr>
            <w:noProof/>
            <w:webHidden/>
          </w:rPr>
          <w:fldChar w:fldCharType="begin"/>
        </w:r>
        <w:r>
          <w:rPr>
            <w:noProof/>
            <w:webHidden/>
          </w:rPr>
          <w:instrText xml:space="preserve"> PAGEREF _Toc216281909 \h </w:instrText>
        </w:r>
        <w:r>
          <w:rPr>
            <w:noProof/>
            <w:webHidden/>
          </w:rPr>
        </w:r>
        <w:r>
          <w:rPr>
            <w:noProof/>
            <w:webHidden/>
          </w:rPr>
          <w:fldChar w:fldCharType="separate"/>
        </w:r>
        <w:r>
          <w:rPr>
            <w:noProof/>
            <w:webHidden/>
          </w:rPr>
          <w:t>147</w:t>
        </w:r>
        <w:r>
          <w:rPr>
            <w:noProof/>
            <w:webHidden/>
          </w:rPr>
          <w:fldChar w:fldCharType="end"/>
        </w:r>
      </w:hyperlink>
    </w:p>
    <w:p w14:paraId="432BB63B" w14:textId="27FDCEA6"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10" w:history="1">
        <w:r w:rsidRPr="00D03E54">
          <w:rPr>
            <w:rStyle w:val="Hyperlink"/>
            <w:noProof/>
          </w:rPr>
          <w:t>11.6</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 xml:space="preserve">[Contamination] </w:t>
        </w:r>
        <w:r w:rsidRPr="00D03E54">
          <w:rPr>
            <w:rStyle w:val="Hyperlink"/>
            <w:i/>
            <w:noProof/>
          </w:rPr>
          <w:t>[Note: For use in Victoria only.]</w:t>
        </w:r>
        <w:r>
          <w:rPr>
            <w:noProof/>
            <w:webHidden/>
          </w:rPr>
          <w:tab/>
        </w:r>
        <w:r>
          <w:rPr>
            <w:noProof/>
            <w:webHidden/>
          </w:rPr>
          <w:fldChar w:fldCharType="begin"/>
        </w:r>
        <w:r>
          <w:rPr>
            <w:noProof/>
            <w:webHidden/>
          </w:rPr>
          <w:instrText xml:space="preserve"> PAGEREF _Toc216281910 \h </w:instrText>
        </w:r>
        <w:r>
          <w:rPr>
            <w:noProof/>
            <w:webHidden/>
          </w:rPr>
        </w:r>
        <w:r>
          <w:rPr>
            <w:noProof/>
            <w:webHidden/>
          </w:rPr>
          <w:fldChar w:fldCharType="separate"/>
        </w:r>
        <w:r>
          <w:rPr>
            <w:noProof/>
            <w:webHidden/>
          </w:rPr>
          <w:t>147</w:t>
        </w:r>
        <w:r>
          <w:rPr>
            <w:noProof/>
            <w:webHidden/>
          </w:rPr>
          <w:fldChar w:fldCharType="end"/>
        </w:r>
      </w:hyperlink>
    </w:p>
    <w:p w14:paraId="7EFABD49" w14:textId="0A834FD5"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11" w:history="1">
        <w:r w:rsidRPr="00D03E54">
          <w:rPr>
            <w:rStyle w:val="Hyperlink"/>
            <w:noProof/>
          </w:rPr>
          <w:t>11.6</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 xml:space="preserve">[Contamination and Pollution] </w:t>
        </w:r>
        <w:r w:rsidRPr="00D03E54">
          <w:rPr>
            <w:rStyle w:val="Hyperlink"/>
            <w:i/>
            <w:noProof/>
          </w:rPr>
          <w:t>[Note: For use in NSW only.]</w:t>
        </w:r>
        <w:r>
          <w:rPr>
            <w:noProof/>
            <w:webHidden/>
          </w:rPr>
          <w:tab/>
        </w:r>
        <w:r>
          <w:rPr>
            <w:noProof/>
            <w:webHidden/>
          </w:rPr>
          <w:fldChar w:fldCharType="begin"/>
        </w:r>
        <w:r>
          <w:rPr>
            <w:noProof/>
            <w:webHidden/>
          </w:rPr>
          <w:instrText xml:space="preserve"> PAGEREF _Toc216281911 \h </w:instrText>
        </w:r>
        <w:r>
          <w:rPr>
            <w:noProof/>
            <w:webHidden/>
          </w:rPr>
        </w:r>
        <w:r>
          <w:rPr>
            <w:noProof/>
            <w:webHidden/>
          </w:rPr>
          <w:fldChar w:fldCharType="separate"/>
        </w:r>
        <w:r>
          <w:rPr>
            <w:noProof/>
            <w:webHidden/>
          </w:rPr>
          <w:t>150</w:t>
        </w:r>
        <w:r>
          <w:rPr>
            <w:noProof/>
            <w:webHidden/>
          </w:rPr>
          <w:fldChar w:fldCharType="end"/>
        </w:r>
      </w:hyperlink>
    </w:p>
    <w:p w14:paraId="743CA123" w14:textId="3EAA6011"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12" w:history="1">
        <w:r w:rsidRPr="00D03E54">
          <w:rPr>
            <w:rStyle w:val="Hyperlink"/>
            <w:noProof/>
          </w:rPr>
          <w:t>11.7</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 xml:space="preserve">[Project Co's entitlement to compensation for Remediation] </w:t>
        </w:r>
        <w:r w:rsidRPr="00D03E54">
          <w:rPr>
            <w:rStyle w:val="Hyperlink"/>
            <w:i/>
            <w:noProof/>
          </w:rPr>
          <w:t>[Note: For use in Victoria only.]</w:t>
        </w:r>
        <w:r>
          <w:rPr>
            <w:noProof/>
            <w:webHidden/>
          </w:rPr>
          <w:tab/>
        </w:r>
        <w:r>
          <w:rPr>
            <w:noProof/>
            <w:webHidden/>
          </w:rPr>
          <w:fldChar w:fldCharType="begin"/>
        </w:r>
        <w:r>
          <w:rPr>
            <w:noProof/>
            <w:webHidden/>
          </w:rPr>
          <w:instrText xml:space="preserve"> PAGEREF _Toc216281912 \h </w:instrText>
        </w:r>
        <w:r>
          <w:rPr>
            <w:noProof/>
            <w:webHidden/>
          </w:rPr>
        </w:r>
        <w:r>
          <w:rPr>
            <w:noProof/>
            <w:webHidden/>
          </w:rPr>
          <w:fldChar w:fldCharType="separate"/>
        </w:r>
        <w:r>
          <w:rPr>
            <w:noProof/>
            <w:webHidden/>
          </w:rPr>
          <w:t>153</w:t>
        </w:r>
        <w:r>
          <w:rPr>
            <w:noProof/>
            <w:webHidden/>
          </w:rPr>
          <w:fldChar w:fldCharType="end"/>
        </w:r>
      </w:hyperlink>
    </w:p>
    <w:p w14:paraId="54FEB339" w14:textId="52E81639"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13" w:history="1">
        <w:r w:rsidRPr="00D03E54">
          <w:rPr>
            <w:rStyle w:val="Hyperlink"/>
            <w:noProof/>
          </w:rPr>
          <w:t>11.7</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 xml:space="preserve">[Project Co's entitlement to compensation for Remediation] </w:t>
        </w:r>
        <w:r w:rsidRPr="00D03E54">
          <w:rPr>
            <w:rStyle w:val="Hyperlink"/>
            <w:i/>
            <w:noProof/>
          </w:rPr>
          <w:t>[Note: For use in NSW only.]</w:t>
        </w:r>
        <w:r>
          <w:rPr>
            <w:noProof/>
            <w:webHidden/>
          </w:rPr>
          <w:tab/>
        </w:r>
        <w:r>
          <w:rPr>
            <w:noProof/>
            <w:webHidden/>
          </w:rPr>
          <w:fldChar w:fldCharType="begin"/>
        </w:r>
        <w:r>
          <w:rPr>
            <w:noProof/>
            <w:webHidden/>
          </w:rPr>
          <w:instrText xml:space="preserve"> PAGEREF _Toc216281913 \h </w:instrText>
        </w:r>
        <w:r>
          <w:rPr>
            <w:noProof/>
            <w:webHidden/>
          </w:rPr>
        </w:r>
        <w:r>
          <w:rPr>
            <w:noProof/>
            <w:webHidden/>
          </w:rPr>
          <w:fldChar w:fldCharType="separate"/>
        </w:r>
        <w:r>
          <w:rPr>
            <w:noProof/>
            <w:webHidden/>
          </w:rPr>
          <w:t>154</w:t>
        </w:r>
        <w:r>
          <w:rPr>
            <w:noProof/>
            <w:webHidden/>
          </w:rPr>
          <w:fldChar w:fldCharType="end"/>
        </w:r>
      </w:hyperlink>
    </w:p>
    <w:p w14:paraId="4A2E871F" w14:textId="7A1F3C0D"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1914" w:history="1">
        <w:r w:rsidRPr="00D03E54">
          <w:rPr>
            <w:rStyle w:val="Hyperlink"/>
            <w:rFonts w:ascii="Arial Bold" w:hAnsi="Arial Bold"/>
            <w:caps/>
            <w:noProof/>
          </w:rPr>
          <w:t>12.</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Utilities</w:t>
        </w:r>
        <w:r>
          <w:rPr>
            <w:noProof/>
            <w:webHidden/>
          </w:rPr>
          <w:tab/>
        </w:r>
        <w:r>
          <w:rPr>
            <w:noProof/>
            <w:webHidden/>
          </w:rPr>
          <w:fldChar w:fldCharType="begin"/>
        </w:r>
        <w:r>
          <w:rPr>
            <w:noProof/>
            <w:webHidden/>
          </w:rPr>
          <w:instrText xml:space="preserve"> PAGEREF _Toc216281914 \h </w:instrText>
        </w:r>
        <w:r>
          <w:rPr>
            <w:noProof/>
            <w:webHidden/>
          </w:rPr>
        </w:r>
        <w:r>
          <w:rPr>
            <w:noProof/>
            <w:webHidden/>
          </w:rPr>
          <w:fldChar w:fldCharType="separate"/>
        </w:r>
        <w:r>
          <w:rPr>
            <w:noProof/>
            <w:webHidden/>
          </w:rPr>
          <w:t>157</w:t>
        </w:r>
        <w:r>
          <w:rPr>
            <w:noProof/>
            <w:webHidden/>
          </w:rPr>
          <w:fldChar w:fldCharType="end"/>
        </w:r>
      </w:hyperlink>
    </w:p>
    <w:p w14:paraId="76027BF0" w14:textId="5F02E8E8"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1915" w:history="1">
        <w:r w:rsidRPr="00D03E54">
          <w:rPr>
            <w:rStyle w:val="Hyperlink"/>
            <w:noProof/>
          </w:rPr>
          <w:t>12A.</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Unknown Utility Services</w:t>
        </w:r>
        <w:r>
          <w:rPr>
            <w:noProof/>
            <w:webHidden/>
          </w:rPr>
          <w:tab/>
        </w:r>
        <w:r>
          <w:rPr>
            <w:noProof/>
            <w:webHidden/>
          </w:rPr>
          <w:fldChar w:fldCharType="begin"/>
        </w:r>
        <w:r>
          <w:rPr>
            <w:noProof/>
            <w:webHidden/>
          </w:rPr>
          <w:instrText xml:space="preserve"> PAGEREF _Toc216281915 \h </w:instrText>
        </w:r>
        <w:r>
          <w:rPr>
            <w:noProof/>
            <w:webHidden/>
          </w:rPr>
        </w:r>
        <w:r>
          <w:rPr>
            <w:noProof/>
            <w:webHidden/>
          </w:rPr>
          <w:fldChar w:fldCharType="separate"/>
        </w:r>
        <w:r>
          <w:rPr>
            <w:noProof/>
            <w:webHidden/>
          </w:rPr>
          <w:t>161</w:t>
        </w:r>
        <w:r>
          <w:rPr>
            <w:noProof/>
            <w:webHidden/>
          </w:rPr>
          <w:fldChar w:fldCharType="end"/>
        </w:r>
      </w:hyperlink>
    </w:p>
    <w:p w14:paraId="5859918F" w14:textId="669AFFD1"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1916" w:history="1">
        <w:r w:rsidRPr="00D03E54">
          <w:rPr>
            <w:rStyle w:val="Hyperlink"/>
            <w:noProof/>
          </w:rPr>
          <w:t>12B.</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Critical Non-Contestable Utilities Work</w:t>
        </w:r>
        <w:r>
          <w:rPr>
            <w:noProof/>
            <w:webHidden/>
          </w:rPr>
          <w:tab/>
        </w:r>
        <w:r>
          <w:rPr>
            <w:noProof/>
            <w:webHidden/>
          </w:rPr>
          <w:fldChar w:fldCharType="begin"/>
        </w:r>
        <w:r>
          <w:rPr>
            <w:noProof/>
            <w:webHidden/>
          </w:rPr>
          <w:instrText xml:space="preserve"> PAGEREF _Toc216281916 \h </w:instrText>
        </w:r>
        <w:r>
          <w:rPr>
            <w:noProof/>
            <w:webHidden/>
          </w:rPr>
        </w:r>
        <w:r>
          <w:rPr>
            <w:noProof/>
            <w:webHidden/>
          </w:rPr>
          <w:fldChar w:fldCharType="separate"/>
        </w:r>
        <w:r>
          <w:rPr>
            <w:noProof/>
            <w:webHidden/>
          </w:rPr>
          <w:t>162</w:t>
        </w:r>
        <w:r>
          <w:rPr>
            <w:noProof/>
            <w:webHidden/>
          </w:rPr>
          <w:fldChar w:fldCharType="end"/>
        </w:r>
      </w:hyperlink>
    </w:p>
    <w:p w14:paraId="7F320006" w14:textId="4875DC66"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1917" w:history="1">
        <w:r w:rsidRPr="00D03E54">
          <w:rPr>
            <w:rStyle w:val="Hyperlink"/>
            <w:caps/>
            <w:noProof/>
          </w:rPr>
          <w:t>13.</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Land</w:t>
        </w:r>
        <w:r>
          <w:rPr>
            <w:noProof/>
            <w:webHidden/>
          </w:rPr>
          <w:tab/>
        </w:r>
        <w:r>
          <w:rPr>
            <w:noProof/>
            <w:webHidden/>
          </w:rPr>
          <w:fldChar w:fldCharType="begin"/>
        </w:r>
        <w:r>
          <w:rPr>
            <w:noProof/>
            <w:webHidden/>
          </w:rPr>
          <w:instrText xml:space="preserve"> PAGEREF _Toc216281917 \h </w:instrText>
        </w:r>
        <w:r>
          <w:rPr>
            <w:noProof/>
            <w:webHidden/>
          </w:rPr>
        </w:r>
        <w:r>
          <w:rPr>
            <w:noProof/>
            <w:webHidden/>
          </w:rPr>
          <w:fldChar w:fldCharType="separate"/>
        </w:r>
        <w:r>
          <w:rPr>
            <w:noProof/>
            <w:webHidden/>
          </w:rPr>
          <w:t>163</w:t>
        </w:r>
        <w:r>
          <w:rPr>
            <w:noProof/>
            <w:webHidden/>
          </w:rPr>
          <w:fldChar w:fldCharType="end"/>
        </w:r>
      </w:hyperlink>
    </w:p>
    <w:p w14:paraId="3C37E7A8" w14:textId="2F0FC5DB"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1918" w:history="1">
        <w:r w:rsidRPr="00D03E54">
          <w:rPr>
            <w:rStyle w:val="Hyperlink"/>
            <w:caps/>
            <w:noProof/>
          </w:rPr>
          <w:t>14.</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Occupations</w:t>
        </w:r>
        <w:r>
          <w:rPr>
            <w:noProof/>
            <w:webHidden/>
          </w:rPr>
          <w:tab/>
        </w:r>
        <w:r>
          <w:rPr>
            <w:noProof/>
            <w:webHidden/>
          </w:rPr>
          <w:fldChar w:fldCharType="begin"/>
        </w:r>
        <w:r>
          <w:rPr>
            <w:noProof/>
            <w:webHidden/>
          </w:rPr>
          <w:instrText xml:space="preserve"> PAGEREF _Toc216281918 \h </w:instrText>
        </w:r>
        <w:r>
          <w:rPr>
            <w:noProof/>
            <w:webHidden/>
          </w:rPr>
        </w:r>
        <w:r>
          <w:rPr>
            <w:noProof/>
            <w:webHidden/>
          </w:rPr>
          <w:fldChar w:fldCharType="separate"/>
        </w:r>
        <w:r>
          <w:rPr>
            <w:noProof/>
            <w:webHidden/>
          </w:rPr>
          <w:t>163</w:t>
        </w:r>
        <w:r>
          <w:rPr>
            <w:noProof/>
            <w:webHidden/>
          </w:rPr>
          <w:fldChar w:fldCharType="end"/>
        </w:r>
      </w:hyperlink>
    </w:p>
    <w:p w14:paraId="47BEED13" w14:textId="504D5BC0"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1919" w:history="1">
        <w:r w:rsidRPr="00D03E54">
          <w:rPr>
            <w:rStyle w:val="Hyperlink"/>
            <w:caps/>
            <w:noProof/>
          </w:rPr>
          <w:t>15.</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State access and Project monitoring</w:t>
        </w:r>
        <w:r>
          <w:rPr>
            <w:noProof/>
            <w:webHidden/>
          </w:rPr>
          <w:tab/>
        </w:r>
        <w:r>
          <w:rPr>
            <w:noProof/>
            <w:webHidden/>
          </w:rPr>
          <w:fldChar w:fldCharType="begin"/>
        </w:r>
        <w:r>
          <w:rPr>
            <w:noProof/>
            <w:webHidden/>
          </w:rPr>
          <w:instrText xml:space="preserve"> PAGEREF _Toc216281919 \h </w:instrText>
        </w:r>
        <w:r>
          <w:rPr>
            <w:noProof/>
            <w:webHidden/>
          </w:rPr>
        </w:r>
        <w:r>
          <w:rPr>
            <w:noProof/>
            <w:webHidden/>
          </w:rPr>
          <w:fldChar w:fldCharType="separate"/>
        </w:r>
        <w:r>
          <w:rPr>
            <w:noProof/>
            <w:webHidden/>
          </w:rPr>
          <w:t>163</w:t>
        </w:r>
        <w:r>
          <w:rPr>
            <w:noProof/>
            <w:webHidden/>
          </w:rPr>
          <w:fldChar w:fldCharType="end"/>
        </w:r>
      </w:hyperlink>
    </w:p>
    <w:p w14:paraId="0299D1F7" w14:textId="34F5A676"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20" w:history="1">
        <w:r w:rsidRPr="00D03E54">
          <w:rPr>
            <w:rStyle w:val="Hyperlink"/>
            <w:noProof/>
            <w:lang w:eastAsia="en-AU"/>
          </w:rPr>
          <w:t>15.1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lang w:eastAsia="en-AU"/>
          </w:rPr>
          <w:t>State's right to enter, inspect and test</w:t>
        </w:r>
        <w:r>
          <w:rPr>
            <w:noProof/>
            <w:webHidden/>
          </w:rPr>
          <w:tab/>
        </w:r>
        <w:r>
          <w:rPr>
            <w:noProof/>
            <w:webHidden/>
          </w:rPr>
          <w:fldChar w:fldCharType="begin"/>
        </w:r>
        <w:r>
          <w:rPr>
            <w:noProof/>
            <w:webHidden/>
          </w:rPr>
          <w:instrText xml:space="preserve"> PAGEREF _Toc216281920 \h </w:instrText>
        </w:r>
        <w:r>
          <w:rPr>
            <w:noProof/>
            <w:webHidden/>
          </w:rPr>
        </w:r>
        <w:r>
          <w:rPr>
            <w:noProof/>
            <w:webHidden/>
          </w:rPr>
          <w:fldChar w:fldCharType="separate"/>
        </w:r>
        <w:r>
          <w:rPr>
            <w:noProof/>
            <w:webHidden/>
          </w:rPr>
          <w:t>163</w:t>
        </w:r>
        <w:r>
          <w:rPr>
            <w:noProof/>
            <w:webHidden/>
          </w:rPr>
          <w:fldChar w:fldCharType="end"/>
        </w:r>
      </w:hyperlink>
    </w:p>
    <w:p w14:paraId="62189EF6" w14:textId="43A99FCB"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21" w:history="1">
        <w:r w:rsidRPr="00D03E54">
          <w:rPr>
            <w:rStyle w:val="Hyperlink"/>
            <w:noProof/>
          </w:rPr>
          <w:t>15.2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Public access areas</w:t>
        </w:r>
        <w:r>
          <w:rPr>
            <w:noProof/>
            <w:webHidden/>
          </w:rPr>
          <w:tab/>
        </w:r>
        <w:r>
          <w:rPr>
            <w:noProof/>
            <w:webHidden/>
          </w:rPr>
          <w:fldChar w:fldCharType="begin"/>
        </w:r>
        <w:r>
          <w:rPr>
            <w:noProof/>
            <w:webHidden/>
          </w:rPr>
          <w:instrText xml:space="preserve"> PAGEREF _Toc216281921 \h </w:instrText>
        </w:r>
        <w:r>
          <w:rPr>
            <w:noProof/>
            <w:webHidden/>
          </w:rPr>
        </w:r>
        <w:r>
          <w:rPr>
            <w:noProof/>
            <w:webHidden/>
          </w:rPr>
          <w:fldChar w:fldCharType="separate"/>
        </w:r>
        <w:r>
          <w:rPr>
            <w:noProof/>
            <w:webHidden/>
          </w:rPr>
          <w:t>166</w:t>
        </w:r>
        <w:r>
          <w:rPr>
            <w:noProof/>
            <w:webHidden/>
          </w:rPr>
          <w:fldChar w:fldCharType="end"/>
        </w:r>
      </w:hyperlink>
    </w:p>
    <w:p w14:paraId="65971FFB" w14:textId="629BA94D"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22" w:history="1">
        <w:r w:rsidRPr="00D03E54">
          <w:rPr>
            <w:rStyle w:val="Hyperlink"/>
            <w:noProof/>
          </w:rPr>
          <w:t>15.3</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State audits</w:t>
        </w:r>
        <w:r>
          <w:rPr>
            <w:noProof/>
            <w:webHidden/>
          </w:rPr>
          <w:tab/>
        </w:r>
        <w:r>
          <w:rPr>
            <w:noProof/>
            <w:webHidden/>
          </w:rPr>
          <w:fldChar w:fldCharType="begin"/>
        </w:r>
        <w:r>
          <w:rPr>
            <w:noProof/>
            <w:webHidden/>
          </w:rPr>
          <w:instrText xml:space="preserve"> PAGEREF _Toc216281922 \h </w:instrText>
        </w:r>
        <w:r>
          <w:rPr>
            <w:noProof/>
            <w:webHidden/>
          </w:rPr>
        </w:r>
        <w:r>
          <w:rPr>
            <w:noProof/>
            <w:webHidden/>
          </w:rPr>
          <w:fldChar w:fldCharType="separate"/>
        </w:r>
        <w:r>
          <w:rPr>
            <w:noProof/>
            <w:webHidden/>
          </w:rPr>
          <w:t>166</w:t>
        </w:r>
        <w:r>
          <w:rPr>
            <w:noProof/>
            <w:webHidden/>
          </w:rPr>
          <w:fldChar w:fldCharType="end"/>
        </w:r>
      </w:hyperlink>
    </w:p>
    <w:p w14:paraId="71B2BE24" w14:textId="0082E791"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23" w:history="1">
        <w:r w:rsidRPr="00D03E54">
          <w:rPr>
            <w:rStyle w:val="Hyperlink"/>
            <w:noProof/>
          </w:rPr>
          <w:t>15.4</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Asset Condition Survey</w:t>
        </w:r>
        <w:r>
          <w:rPr>
            <w:noProof/>
            <w:webHidden/>
          </w:rPr>
          <w:tab/>
        </w:r>
        <w:r>
          <w:rPr>
            <w:noProof/>
            <w:webHidden/>
          </w:rPr>
          <w:fldChar w:fldCharType="begin"/>
        </w:r>
        <w:r>
          <w:rPr>
            <w:noProof/>
            <w:webHidden/>
          </w:rPr>
          <w:instrText xml:space="preserve"> PAGEREF _Toc216281923 \h </w:instrText>
        </w:r>
        <w:r>
          <w:rPr>
            <w:noProof/>
            <w:webHidden/>
          </w:rPr>
        </w:r>
        <w:r>
          <w:rPr>
            <w:noProof/>
            <w:webHidden/>
          </w:rPr>
          <w:fldChar w:fldCharType="separate"/>
        </w:r>
        <w:r>
          <w:rPr>
            <w:noProof/>
            <w:webHidden/>
          </w:rPr>
          <w:t>167</w:t>
        </w:r>
        <w:r>
          <w:rPr>
            <w:noProof/>
            <w:webHidden/>
          </w:rPr>
          <w:fldChar w:fldCharType="end"/>
        </w:r>
      </w:hyperlink>
    </w:p>
    <w:p w14:paraId="713562BC" w14:textId="76C80403"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24" w:history="1">
        <w:r w:rsidRPr="00D03E54">
          <w:rPr>
            <w:rStyle w:val="Hyperlink"/>
            <w:noProof/>
          </w:rPr>
          <w:t>15.5</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Performance data audits</w:t>
        </w:r>
        <w:r>
          <w:rPr>
            <w:noProof/>
            <w:webHidden/>
          </w:rPr>
          <w:tab/>
        </w:r>
        <w:r>
          <w:rPr>
            <w:noProof/>
            <w:webHidden/>
          </w:rPr>
          <w:fldChar w:fldCharType="begin"/>
        </w:r>
        <w:r>
          <w:rPr>
            <w:noProof/>
            <w:webHidden/>
          </w:rPr>
          <w:instrText xml:space="preserve"> PAGEREF _Toc216281924 \h </w:instrText>
        </w:r>
        <w:r>
          <w:rPr>
            <w:noProof/>
            <w:webHidden/>
          </w:rPr>
        </w:r>
        <w:r>
          <w:rPr>
            <w:noProof/>
            <w:webHidden/>
          </w:rPr>
          <w:fldChar w:fldCharType="separate"/>
        </w:r>
        <w:r>
          <w:rPr>
            <w:noProof/>
            <w:webHidden/>
          </w:rPr>
          <w:t>168</w:t>
        </w:r>
        <w:r>
          <w:rPr>
            <w:noProof/>
            <w:webHidden/>
          </w:rPr>
          <w:fldChar w:fldCharType="end"/>
        </w:r>
      </w:hyperlink>
    </w:p>
    <w:p w14:paraId="2819C9A6" w14:textId="55A7B59D"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1925" w:history="1">
        <w:r w:rsidRPr="00D03E54">
          <w:rPr>
            <w:rStyle w:val="Hyperlink"/>
            <w:caps/>
            <w:noProof/>
          </w:rPr>
          <w:t>16.</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Work health and safety and Quality Assurance System</w:t>
        </w:r>
        <w:r>
          <w:rPr>
            <w:noProof/>
            <w:webHidden/>
          </w:rPr>
          <w:tab/>
        </w:r>
        <w:r>
          <w:rPr>
            <w:noProof/>
            <w:webHidden/>
          </w:rPr>
          <w:fldChar w:fldCharType="begin"/>
        </w:r>
        <w:r>
          <w:rPr>
            <w:noProof/>
            <w:webHidden/>
          </w:rPr>
          <w:instrText xml:space="preserve"> PAGEREF _Toc216281925 \h </w:instrText>
        </w:r>
        <w:r>
          <w:rPr>
            <w:noProof/>
            <w:webHidden/>
          </w:rPr>
        </w:r>
        <w:r>
          <w:rPr>
            <w:noProof/>
            <w:webHidden/>
          </w:rPr>
          <w:fldChar w:fldCharType="separate"/>
        </w:r>
        <w:r>
          <w:rPr>
            <w:noProof/>
            <w:webHidden/>
          </w:rPr>
          <w:t>170</w:t>
        </w:r>
        <w:r>
          <w:rPr>
            <w:noProof/>
            <w:webHidden/>
          </w:rPr>
          <w:fldChar w:fldCharType="end"/>
        </w:r>
      </w:hyperlink>
    </w:p>
    <w:p w14:paraId="0059A8D2" w14:textId="7B4C5086"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26" w:history="1">
        <w:r w:rsidRPr="00D03E54">
          <w:rPr>
            <w:rStyle w:val="Hyperlink"/>
            <w:noProof/>
          </w:rPr>
          <w:t>16.1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Work health and safety</w:t>
        </w:r>
        <w:r>
          <w:rPr>
            <w:noProof/>
            <w:webHidden/>
          </w:rPr>
          <w:tab/>
        </w:r>
        <w:r>
          <w:rPr>
            <w:noProof/>
            <w:webHidden/>
          </w:rPr>
          <w:fldChar w:fldCharType="begin"/>
        </w:r>
        <w:r>
          <w:rPr>
            <w:noProof/>
            <w:webHidden/>
          </w:rPr>
          <w:instrText xml:space="preserve"> PAGEREF _Toc216281926 \h </w:instrText>
        </w:r>
        <w:r>
          <w:rPr>
            <w:noProof/>
            <w:webHidden/>
          </w:rPr>
        </w:r>
        <w:r>
          <w:rPr>
            <w:noProof/>
            <w:webHidden/>
          </w:rPr>
          <w:fldChar w:fldCharType="separate"/>
        </w:r>
        <w:r>
          <w:rPr>
            <w:noProof/>
            <w:webHidden/>
          </w:rPr>
          <w:t>170</w:t>
        </w:r>
        <w:r>
          <w:rPr>
            <w:noProof/>
            <w:webHidden/>
          </w:rPr>
          <w:fldChar w:fldCharType="end"/>
        </w:r>
      </w:hyperlink>
    </w:p>
    <w:p w14:paraId="0AAE26A8" w14:textId="35B57D62"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27" w:history="1">
        <w:r w:rsidRPr="00D03E54">
          <w:rPr>
            <w:rStyle w:val="Hyperlink"/>
            <w:noProof/>
          </w:rPr>
          <w:t>16.2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Quality Assurance System</w:t>
        </w:r>
        <w:r>
          <w:rPr>
            <w:noProof/>
            <w:webHidden/>
          </w:rPr>
          <w:tab/>
        </w:r>
        <w:r>
          <w:rPr>
            <w:noProof/>
            <w:webHidden/>
          </w:rPr>
          <w:fldChar w:fldCharType="begin"/>
        </w:r>
        <w:r>
          <w:rPr>
            <w:noProof/>
            <w:webHidden/>
          </w:rPr>
          <w:instrText xml:space="preserve"> PAGEREF _Toc216281927 \h </w:instrText>
        </w:r>
        <w:r>
          <w:rPr>
            <w:noProof/>
            <w:webHidden/>
          </w:rPr>
        </w:r>
        <w:r>
          <w:rPr>
            <w:noProof/>
            <w:webHidden/>
          </w:rPr>
          <w:fldChar w:fldCharType="separate"/>
        </w:r>
        <w:r>
          <w:rPr>
            <w:noProof/>
            <w:webHidden/>
          </w:rPr>
          <w:t>170</w:t>
        </w:r>
        <w:r>
          <w:rPr>
            <w:noProof/>
            <w:webHidden/>
          </w:rPr>
          <w:fldChar w:fldCharType="end"/>
        </w:r>
      </w:hyperlink>
    </w:p>
    <w:p w14:paraId="560DAE82" w14:textId="7514980A"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1928" w:history="1">
        <w:r w:rsidRPr="00D03E54">
          <w:rPr>
            <w:rStyle w:val="Hyperlink"/>
            <w:caps/>
            <w:noProof/>
          </w:rPr>
          <w:t>17.</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Project Plans, reports and certificates</w:t>
        </w:r>
        <w:r>
          <w:rPr>
            <w:noProof/>
            <w:webHidden/>
          </w:rPr>
          <w:tab/>
        </w:r>
        <w:r>
          <w:rPr>
            <w:noProof/>
            <w:webHidden/>
          </w:rPr>
          <w:fldChar w:fldCharType="begin"/>
        </w:r>
        <w:r>
          <w:rPr>
            <w:noProof/>
            <w:webHidden/>
          </w:rPr>
          <w:instrText xml:space="preserve"> PAGEREF _Toc216281928 \h </w:instrText>
        </w:r>
        <w:r>
          <w:rPr>
            <w:noProof/>
            <w:webHidden/>
          </w:rPr>
        </w:r>
        <w:r>
          <w:rPr>
            <w:noProof/>
            <w:webHidden/>
          </w:rPr>
          <w:fldChar w:fldCharType="separate"/>
        </w:r>
        <w:r>
          <w:rPr>
            <w:noProof/>
            <w:webHidden/>
          </w:rPr>
          <w:t>170</w:t>
        </w:r>
        <w:r>
          <w:rPr>
            <w:noProof/>
            <w:webHidden/>
          </w:rPr>
          <w:fldChar w:fldCharType="end"/>
        </w:r>
      </w:hyperlink>
    </w:p>
    <w:p w14:paraId="65EC9146" w14:textId="1FFBFB13"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29" w:history="1">
        <w:r w:rsidRPr="00D03E54">
          <w:rPr>
            <w:rStyle w:val="Hyperlink"/>
            <w:noProof/>
          </w:rPr>
          <w:t>17.1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Project Plans</w:t>
        </w:r>
        <w:r>
          <w:rPr>
            <w:noProof/>
            <w:webHidden/>
          </w:rPr>
          <w:tab/>
        </w:r>
        <w:r>
          <w:rPr>
            <w:noProof/>
            <w:webHidden/>
          </w:rPr>
          <w:fldChar w:fldCharType="begin"/>
        </w:r>
        <w:r>
          <w:rPr>
            <w:noProof/>
            <w:webHidden/>
          </w:rPr>
          <w:instrText xml:space="preserve"> PAGEREF _Toc216281929 \h </w:instrText>
        </w:r>
        <w:r>
          <w:rPr>
            <w:noProof/>
            <w:webHidden/>
          </w:rPr>
        </w:r>
        <w:r>
          <w:rPr>
            <w:noProof/>
            <w:webHidden/>
          </w:rPr>
          <w:fldChar w:fldCharType="separate"/>
        </w:r>
        <w:r>
          <w:rPr>
            <w:noProof/>
            <w:webHidden/>
          </w:rPr>
          <w:t>170</w:t>
        </w:r>
        <w:r>
          <w:rPr>
            <w:noProof/>
            <w:webHidden/>
          </w:rPr>
          <w:fldChar w:fldCharType="end"/>
        </w:r>
      </w:hyperlink>
    </w:p>
    <w:p w14:paraId="3F8E161A" w14:textId="2B484C0A"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30" w:history="1">
        <w:r w:rsidRPr="00D03E54">
          <w:rPr>
            <w:rStyle w:val="Hyperlink"/>
            <w:noProof/>
          </w:rPr>
          <w:t>17.2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Development Phase Reports and Operational Phase Reports</w:t>
        </w:r>
        <w:r>
          <w:rPr>
            <w:noProof/>
            <w:webHidden/>
          </w:rPr>
          <w:tab/>
        </w:r>
        <w:r>
          <w:rPr>
            <w:noProof/>
            <w:webHidden/>
          </w:rPr>
          <w:fldChar w:fldCharType="begin"/>
        </w:r>
        <w:r>
          <w:rPr>
            <w:noProof/>
            <w:webHidden/>
          </w:rPr>
          <w:instrText xml:space="preserve"> PAGEREF _Toc216281930 \h </w:instrText>
        </w:r>
        <w:r>
          <w:rPr>
            <w:noProof/>
            <w:webHidden/>
          </w:rPr>
        </w:r>
        <w:r>
          <w:rPr>
            <w:noProof/>
            <w:webHidden/>
          </w:rPr>
          <w:fldChar w:fldCharType="separate"/>
        </w:r>
        <w:r>
          <w:rPr>
            <w:noProof/>
            <w:webHidden/>
          </w:rPr>
          <w:t>171</w:t>
        </w:r>
        <w:r>
          <w:rPr>
            <w:noProof/>
            <w:webHidden/>
          </w:rPr>
          <w:fldChar w:fldCharType="end"/>
        </w:r>
      </w:hyperlink>
    </w:p>
    <w:p w14:paraId="48F2BDF5" w14:textId="1BAB0B56"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31" w:history="1">
        <w:r w:rsidRPr="00D03E54">
          <w:rPr>
            <w:rStyle w:val="Hyperlink"/>
            <w:noProof/>
          </w:rPr>
          <w:t>17.3</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Schedule of Certificates and Notices</w:t>
        </w:r>
        <w:r>
          <w:rPr>
            <w:noProof/>
            <w:webHidden/>
          </w:rPr>
          <w:tab/>
        </w:r>
        <w:r>
          <w:rPr>
            <w:noProof/>
            <w:webHidden/>
          </w:rPr>
          <w:fldChar w:fldCharType="begin"/>
        </w:r>
        <w:r>
          <w:rPr>
            <w:noProof/>
            <w:webHidden/>
          </w:rPr>
          <w:instrText xml:space="preserve"> PAGEREF _Toc216281931 \h </w:instrText>
        </w:r>
        <w:r>
          <w:rPr>
            <w:noProof/>
            <w:webHidden/>
          </w:rPr>
        </w:r>
        <w:r>
          <w:rPr>
            <w:noProof/>
            <w:webHidden/>
          </w:rPr>
          <w:fldChar w:fldCharType="separate"/>
        </w:r>
        <w:r>
          <w:rPr>
            <w:noProof/>
            <w:webHidden/>
          </w:rPr>
          <w:t>171</w:t>
        </w:r>
        <w:r>
          <w:rPr>
            <w:noProof/>
            <w:webHidden/>
          </w:rPr>
          <w:fldChar w:fldCharType="end"/>
        </w:r>
      </w:hyperlink>
    </w:p>
    <w:p w14:paraId="236E4A08" w14:textId="77980931"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1932" w:history="1">
        <w:r w:rsidRPr="00D03E54">
          <w:rPr>
            <w:rStyle w:val="Hyperlink"/>
            <w:caps/>
            <w:noProof/>
          </w:rPr>
          <w:t>18.</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Title and ownership</w:t>
        </w:r>
        <w:r>
          <w:rPr>
            <w:noProof/>
            <w:webHidden/>
          </w:rPr>
          <w:tab/>
        </w:r>
        <w:r>
          <w:rPr>
            <w:noProof/>
            <w:webHidden/>
          </w:rPr>
          <w:fldChar w:fldCharType="begin"/>
        </w:r>
        <w:r>
          <w:rPr>
            <w:noProof/>
            <w:webHidden/>
          </w:rPr>
          <w:instrText xml:space="preserve"> PAGEREF _Toc216281932 \h </w:instrText>
        </w:r>
        <w:r>
          <w:rPr>
            <w:noProof/>
            <w:webHidden/>
          </w:rPr>
        </w:r>
        <w:r>
          <w:rPr>
            <w:noProof/>
            <w:webHidden/>
          </w:rPr>
          <w:fldChar w:fldCharType="separate"/>
        </w:r>
        <w:r>
          <w:rPr>
            <w:noProof/>
            <w:webHidden/>
          </w:rPr>
          <w:t>171</w:t>
        </w:r>
        <w:r>
          <w:rPr>
            <w:noProof/>
            <w:webHidden/>
          </w:rPr>
          <w:fldChar w:fldCharType="end"/>
        </w:r>
      </w:hyperlink>
    </w:p>
    <w:p w14:paraId="591AC934" w14:textId="4F6E8499"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33" w:history="1">
        <w:r w:rsidRPr="00D03E54">
          <w:rPr>
            <w:rStyle w:val="Hyperlink"/>
            <w:noProof/>
          </w:rPr>
          <w:t>18.1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Fixtures</w:t>
        </w:r>
        <w:r>
          <w:rPr>
            <w:noProof/>
            <w:webHidden/>
          </w:rPr>
          <w:tab/>
        </w:r>
        <w:r>
          <w:rPr>
            <w:noProof/>
            <w:webHidden/>
          </w:rPr>
          <w:fldChar w:fldCharType="begin"/>
        </w:r>
        <w:r>
          <w:rPr>
            <w:noProof/>
            <w:webHidden/>
          </w:rPr>
          <w:instrText xml:space="preserve"> PAGEREF _Toc216281933 \h </w:instrText>
        </w:r>
        <w:r>
          <w:rPr>
            <w:noProof/>
            <w:webHidden/>
          </w:rPr>
        </w:r>
        <w:r>
          <w:rPr>
            <w:noProof/>
            <w:webHidden/>
          </w:rPr>
          <w:fldChar w:fldCharType="separate"/>
        </w:r>
        <w:r>
          <w:rPr>
            <w:noProof/>
            <w:webHidden/>
          </w:rPr>
          <w:t>171</w:t>
        </w:r>
        <w:r>
          <w:rPr>
            <w:noProof/>
            <w:webHidden/>
          </w:rPr>
          <w:fldChar w:fldCharType="end"/>
        </w:r>
      </w:hyperlink>
    </w:p>
    <w:p w14:paraId="73A5C7D9" w14:textId="3AEAECDC"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34" w:history="1">
        <w:r w:rsidRPr="00D03E54">
          <w:rPr>
            <w:rStyle w:val="Hyperlink"/>
            <w:noProof/>
          </w:rPr>
          <w:t>18.2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Moveable Assets</w:t>
        </w:r>
        <w:r>
          <w:rPr>
            <w:noProof/>
            <w:webHidden/>
          </w:rPr>
          <w:tab/>
        </w:r>
        <w:r>
          <w:rPr>
            <w:noProof/>
            <w:webHidden/>
          </w:rPr>
          <w:fldChar w:fldCharType="begin"/>
        </w:r>
        <w:r>
          <w:rPr>
            <w:noProof/>
            <w:webHidden/>
          </w:rPr>
          <w:instrText xml:space="preserve"> PAGEREF _Toc216281934 \h </w:instrText>
        </w:r>
        <w:r>
          <w:rPr>
            <w:noProof/>
            <w:webHidden/>
          </w:rPr>
        </w:r>
        <w:r>
          <w:rPr>
            <w:noProof/>
            <w:webHidden/>
          </w:rPr>
          <w:fldChar w:fldCharType="separate"/>
        </w:r>
        <w:r>
          <w:rPr>
            <w:noProof/>
            <w:webHidden/>
          </w:rPr>
          <w:t>171</w:t>
        </w:r>
        <w:r>
          <w:rPr>
            <w:noProof/>
            <w:webHidden/>
          </w:rPr>
          <w:fldChar w:fldCharType="end"/>
        </w:r>
      </w:hyperlink>
    </w:p>
    <w:p w14:paraId="39F0C89E" w14:textId="0DCF2BAA"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35" w:history="1">
        <w:r w:rsidRPr="00D03E54">
          <w:rPr>
            <w:rStyle w:val="Hyperlink"/>
            <w:noProof/>
          </w:rPr>
          <w:t>18.3</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Moveable Asset register</w:t>
        </w:r>
        <w:r>
          <w:rPr>
            <w:noProof/>
            <w:webHidden/>
          </w:rPr>
          <w:tab/>
        </w:r>
        <w:r>
          <w:rPr>
            <w:noProof/>
            <w:webHidden/>
          </w:rPr>
          <w:fldChar w:fldCharType="begin"/>
        </w:r>
        <w:r>
          <w:rPr>
            <w:noProof/>
            <w:webHidden/>
          </w:rPr>
          <w:instrText xml:space="preserve"> PAGEREF _Toc216281935 \h </w:instrText>
        </w:r>
        <w:r>
          <w:rPr>
            <w:noProof/>
            <w:webHidden/>
          </w:rPr>
        </w:r>
        <w:r>
          <w:rPr>
            <w:noProof/>
            <w:webHidden/>
          </w:rPr>
          <w:fldChar w:fldCharType="separate"/>
        </w:r>
        <w:r>
          <w:rPr>
            <w:noProof/>
            <w:webHidden/>
          </w:rPr>
          <w:t>173</w:t>
        </w:r>
        <w:r>
          <w:rPr>
            <w:noProof/>
            <w:webHidden/>
          </w:rPr>
          <w:fldChar w:fldCharType="end"/>
        </w:r>
      </w:hyperlink>
    </w:p>
    <w:p w14:paraId="654D27BE" w14:textId="00A29BA3"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1936" w:history="1">
        <w:r w:rsidRPr="00D03E54">
          <w:rPr>
            <w:rStyle w:val="Hyperlink"/>
            <w:caps/>
            <w:noProof/>
          </w:rPr>
          <w:t>19.</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Interface requirements</w:t>
        </w:r>
        <w:r>
          <w:rPr>
            <w:noProof/>
            <w:webHidden/>
          </w:rPr>
          <w:tab/>
        </w:r>
        <w:r>
          <w:rPr>
            <w:noProof/>
            <w:webHidden/>
          </w:rPr>
          <w:fldChar w:fldCharType="begin"/>
        </w:r>
        <w:r>
          <w:rPr>
            <w:noProof/>
            <w:webHidden/>
          </w:rPr>
          <w:instrText xml:space="preserve"> PAGEREF _Toc216281936 \h </w:instrText>
        </w:r>
        <w:r>
          <w:rPr>
            <w:noProof/>
            <w:webHidden/>
          </w:rPr>
        </w:r>
        <w:r>
          <w:rPr>
            <w:noProof/>
            <w:webHidden/>
          </w:rPr>
          <w:fldChar w:fldCharType="separate"/>
        </w:r>
        <w:r>
          <w:rPr>
            <w:noProof/>
            <w:webHidden/>
          </w:rPr>
          <w:t>173</w:t>
        </w:r>
        <w:r>
          <w:rPr>
            <w:noProof/>
            <w:webHidden/>
          </w:rPr>
          <w:fldChar w:fldCharType="end"/>
        </w:r>
      </w:hyperlink>
    </w:p>
    <w:p w14:paraId="5BFA95C3" w14:textId="2DE2EF6E"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37" w:history="1">
        <w:r w:rsidRPr="00D03E54">
          <w:rPr>
            <w:rStyle w:val="Hyperlink"/>
            <w:noProof/>
          </w:rPr>
          <w:t>19.1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No restrictions on State's planning and development rights</w:t>
        </w:r>
        <w:r>
          <w:rPr>
            <w:noProof/>
            <w:webHidden/>
          </w:rPr>
          <w:tab/>
        </w:r>
        <w:r>
          <w:rPr>
            <w:noProof/>
            <w:webHidden/>
          </w:rPr>
          <w:fldChar w:fldCharType="begin"/>
        </w:r>
        <w:r>
          <w:rPr>
            <w:noProof/>
            <w:webHidden/>
          </w:rPr>
          <w:instrText xml:space="preserve"> PAGEREF _Toc216281937 \h </w:instrText>
        </w:r>
        <w:r>
          <w:rPr>
            <w:noProof/>
            <w:webHidden/>
          </w:rPr>
        </w:r>
        <w:r>
          <w:rPr>
            <w:noProof/>
            <w:webHidden/>
          </w:rPr>
          <w:fldChar w:fldCharType="separate"/>
        </w:r>
        <w:r>
          <w:rPr>
            <w:noProof/>
            <w:webHidden/>
          </w:rPr>
          <w:t>173</w:t>
        </w:r>
        <w:r>
          <w:rPr>
            <w:noProof/>
            <w:webHidden/>
          </w:rPr>
          <w:fldChar w:fldCharType="end"/>
        </w:r>
      </w:hyperlink>
    </w:p>
    <w:p w14:paraId="37504FB4" w14:textId="2EADF934"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38" w:history="1">
        <w:r w:rsidRPr="00D03E54">
          <w:rPr>
            <w:rStyle w:val="Hyperlink"/>
            <w:noProof/>
          </w:rPr>
          <w:t>19.2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General Interface Requirements</w:t>
        </w:r>
        <w:r>
          <w:rPr>
            <w:noProof/>
            <w:webHidden/>
          </w:rPr>
          <w:tab/>
        </w:r>
        <w:r>
          <w:rPr>
            <w:noProof/>
            <w:webHidden/>
          </w:rPr>
          <w:fldChar w:fldCharType="begin"/>
        </w:r>
        <w:r>
          <w:rPr>
            <w:noProof/>
            <w:webHidden/>
          </w:rPr>
          <w:instrText xml:space="preserve"> PAGEREF _Toc216281938 \h </w:instrText>
        </w:r>
        <w:r>
          <w:rPr>
            <w:noProof/>
            <w:webHidden/>
          </w:rPr>
        </w:r>
        <w:r>
          <w:rPr>
            <w:noProof/>
            <w:webHidden/>
          </w:rPr>
          <w:fldChar w:fldCharType="separate"/>
        </w:r>
        <w:r>
          <w:rPr>
            <w:noProof/>
            <w:webHidden/>
          </w:rPr>
          <w:t>174</w:t>
        </w:r>
        <w:r>
          <w:rPr>
            <w:noProof/>
            <w:webHidden/>
          </w:rPr>
          <w:fldChar w:fldCharType="end"/>
        </w:r>
      </w:hyperlink>
    </w:p>
    <w:p w14:paraId="1F0E7B84" w14:textId="5D26925E"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39" w:history="1">
        <w:r w:rsidRPr="00D03E54">
          <w:rPr>
            <w:rStyle w:val="Hyperlink"/>
            <w:noProof/>
          </w:rPr>
          <w:t>19.3</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Operator and Functions</w:t>
        </w:r>
        <w:r>
          <w:rPr>
            <w:noProof/>
            <w:webHidden/>
          </w:rPr>
          <w:tab/>
        </w:r>
        <w:r>
          <w:rPr>
            <w:noProof/>
            <w:webHidden/>
          </w:rPr>
          <w:fldChar w:fldCharType="begin"/>
        </w:r>
        <w:r>
          <w:rPr>
            <w:noProof/>
            <w:webHidden/>
          </w:rPr>
          <w:instrText xml:space="preserve"> PAGEREF _Toc216281939 \h </w:instrText>
        </w:r>
        <w:r>
          <w:rPr>
            <w:noProof/>
            <w:webHidden/>
          </w:rPr>
        </w:r>
        <w:r>
          <w:rPr>
            <w:noProof/>
            <w:webHidden/>
          </w:rPr>
          <w:fldChar w:fldCharType="separate"/>
        </w:r>
        <w:r>
          <w:rPr>
            <w:noProof/>
            <w:webHidden/>
          </w:rPr>
          <w:t>176</w:t>
        </w:r>
        <w:r>
          <w:rPr>
            <w:noProof/>
            <w:webHidden/>
          </w:rPr>
          <w:fldChar w:fldCharType="end"/>
        </w:r>
      </w:hyperlink>
    </w:p>
    <w:p w14:paraId="09A5499A" w14:textId="0093590D"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1940" w:history="1">
        <w:r w:rsidRPr="00D03E54">
          <w:rPr>
            <w:rStyle w:val="Hyperlink"/>
            <w:noProof/>
          </w:rPr>
          <w:t>PART E - DEVELOPMENT PHASE OBLIGATIONS</w:t>
        </w:r>
        <w:r>
          <w:rPr>
            <w:noProof/>
            <w:webHidden/>
          </w:rPr>
          <w:tab/>
        </w:r>
        <w:r>
          <w:rPr>
            <w:noProof/>
            <w:webHidden/>
          </w:rPr>
          <w:fldChar w:fldCharType="begin"/>
        </w:r>
        <w:r>
          <w:rPr>
            <w:noProof/>
            <w:webHidden/>
          </w:rPr>
          <w:instrText xml:space="preserve"> PAGEREF _Toc216281940 \h </w:instrText>
        </w:r>
        <w:r>
          <w:rPr>
            <w:noProof/>
            <w:webHidden/>
          </w:rPr>
        </w:r>
        <w:r>
          <w:rPr>
            <w:noProof/>
            <w:webHidden/>
          </w:rPr>
          <w:fldChar w:fldCharType="separate"/>
        </w:r>
        <w:r>
          <w:rPr>
            <w:noProof/>
            <w:webHidden/>
          </w:rPr>
          <w:t>178</w:t>
        </w:r>
        <w:r>
          <w:rPr>
            <w:noProof/>
            <w:webHidden/>
          </w:rPr>
          <w:fldChar w:fldCharType="end"/>
        </w:r>
      </w:hyperlink>
    </w:p>
    <w:p w14:paraId="250559D6" w14:textId="3C34CA72"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1941" w:history="1">
        <w:r w:rsidRPr="00D03E54">
          <w:rPr>
            <w:rStyle w:val="Hyperlink"/>
            <w:caps/>
            <w:noProof/>
          </w:rPr>
          <w:t>20.</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Development Phase Obligations</w:t>
        </w:r>
        <w:r>
          <w:rPr>
            <w:noProof/>
            <w:webHidden/>
          </w:rPr>
          <w:tab/>
        </w:r>
        <w:r>
          <w:rPr>
            <w:noProof/>
            <w:webHidden/>
          </w:rPr>
          <w:fldChar w:fldCharType="begin"/>
        </w:r>
        <w:r>
          <w:rPr>
            <w:noProof/>
            <w:webHidden/>
          </w:rPr>
          <w:instrText xml:space="preserve"> PAGEREF _Toc216281941 \h </w:instrText>
        </w:r>
        <w:r>
          <w:rPr>
            <w:noProof/>
            <w:webHidden/>
          </w:rPr>
        </w:r>
        <w:r>
          <w:rPr>
            <w:noProof/>
            <w:webHidden/>
          </w:rPr>
          <w:fldChar w:fldCharType="separate"/>
        </w:r>
        <w:r>
          <w:rPr>
            <w:noProof/>
            <w:webHidden/>
          </w:rPr>
          <w:t>178</w:t>
        </w:r>
        <w:r>
          <w:rPr>
            <w:noProof/>
            <w:webHidden/>
          </w:rPr>
          <w:fldChar w:fldCharType="end"/>
        </w:r>
      </w:hyperlink>
    </w:p>
    <w:p w14:paraId="595425C1" w14:textId="5C50FD62"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42" w:history="1">
        <w:r w:rsidRPr="00D03E54">
          <w:rPr>
            <w:rStyle w:val="Hyperlink"/>
            <w:noProof/>
          </w:rPr>
          <w:t>20.1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Development Phase Licence</w:t>
        </w:r>
        <w:r>
          <w:rPr>
            <w:noProof/>
            <w:webHidden/>
          </w:rPr>
          <w:tab/>
        </w:r>
        <w:r>
          <w:rPr>
            <w:noProof/>
            <w:webHidden/>
          </w:rPr>
          <w:fldChar w:fldCharType="begin"/>
        </w:r>
        <w:r>
          <w:rPr>
            <w:noProof/>
            <w:webHidden/>
          </w:rPr>
          <w:instrText xml:space="preserve"> PAGEREF _Toc216281942 \h </w:instrText>
        </w:r>
        <w:r>
          <w:rPr>
            <w:noProof/>
            <w:webHidden/>
          </w:rPr>
        </w:r>
        <w:r>
          <w:rPr>
            <w:noProof/>
            <w:webHidden/>
          </w:rPr>
          <w:fldChar w:fldCharType="separate"/>
        </w:r>
        <w:r>
          <w:rPr>
            <w:noProof/>
            <w:webHidden/>
          </w:rPr>
          <w:t>178</w:t>
        </w:r>
        <w:r>
          <w:rPr>
            <w:noProof/>
            <w:webHidden/>
          </w:rPr>
          <w:fldChar w:fldCharType="end"/>
        </w:r>
      </w:hyperlink>
    </w:p>
    <w:p w14:paraId="0C39541A" w14:textId="17B0FE3D"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43" w:history="1">
        <w:r w:rsidRPr="00D03E54">
          <w:rPr>
            <w:rStyle w:val="Hyperlink"/>
            <w:noProof/>
            <w:lang w:eastAsia="zh-CN"/>
          </w:rPr>
          <w:t>20.2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lang w:eastAsia="zh-CN"/>
          </w:rPr>
          <w:t>Design</w:t>
        </w:r>
        <w:r>
          <w:rPr>
            <w:noProof/>
            <w:webHidden/>
          </w:rPr>
          <w:tab/>
        </w:r>
        <w:r>
          <w:rPr>
            <w:noProof/>
            <w:webHidden/>
          </w:rPr>
          <w:fldChar w:fldCharType="begin"/>
        </w:r>
        <w:r>
          <w:rPr>
            <w:noProof/>
            <w:webHidden/>
          </w:rPr>
          <w:instrText xml:space="preserve"> PAGEREF _Toc216281943 \h </w:instrText>
        </w:r>
        <w:r>
          <w:rPr>
            <w:noProof/>
            <w:webHidden/>
          </w:rPr>
        </w:r>
        <w:r>
          <w:rPr>
            <w:noProof/>
            <w:webHidden/>
          </w:rPr>
          <w:fldChar w:fldCharType="separate"/>
        </w:r>
        <w:r>
          <w:rPr>
            <w:noProof/>
            <w:webHidden/>
          </w:rPr>
          <w:t>179</w:t>
        </w:r>
        <w:r>
          <w:rPr>
            <w:noProof/>
            <w:webHidden/>
          </w:rPr>
          <w:fldChar w:fldCharType="end"/>
        </w:r>
      </w:hyperlink>
    </w:p>
    <w:p w14:paraId="0E5C2E02" w14:textId="77AF858E"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44" w:history="1">
        <w:r w:rsidRPr="00D03E54">
          <w:rPr>
            <w:rStyle w:val="Hyperlink"/>
            <w:noProof/>
          </w:rPr>
          <w:t>20.3</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Construction</w:t>
        </w:r>
        <w:r>
          <w:rPr>
            <w:noProof/>
            <w:webHidden/>
          </w:rPr>
          <w:tab/>
        </w:r>
        <w:r>
          <w:rPr>
            <w:noProof/>
            <w:webHidden/>
          </w:rPr>
          <w:fldChar w:fldCharType="begin"/>
        </w:r>
        <w:r>
          <w:rPr>
            <w:noProof/>
            <w:webHidden/>
          </w:rPr>
          <w:instrText xml:space="preserve"> PAGEREF _Toc216281944 \h </w:instrText>
        </w:r>
        <w:r>
          <w:rPr>
            <w:noProof/>
            <w:webHidden/>
          </w:rPr>
        </w:r>
        <w:r>
          <w:rPr>
            <w:noProof/>
            <w:webHidden/>
          </w:rPr>
          <w:fldChar w:fldCharType="separate"/>
        </w:r>
        <w:r>
          <w:rPr>
            <w:noProof/>
            <w:webHidden/>
          </w:rPr>
          <w:t>179</w:t>
        </w:r>
        <w:r>
          <w:rPr>
            <w:noProof/>
            <w:webHidden/>
          </w:rPr>
          <w:fldChar w:fldCharType="end"/>
        </w:r>
      </w:hyperlink>
    </w:p>
    <w:p w14:paraId="015DBDED" w14:textId="5679CB82"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45" w:history="1">
        <w:r w:rsidRPr="00D03E54">
          <w:rPr>
            <w:rStyle w:val="Hyperlink"/>
            <w:noProof/>
            <w:lang w:eastAsia="zh-CN"/>
          </w:rPr>
          <w:t>20.4</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lang w:eastAsia="zh-CN"/>
          </w:rPr>
          <w:t>State right to require Project Co to call on D&amp;C Contractor Construction Bond</w:t>
        </w:r>
        <w:r>
          <w:rPr>
            <w:noProof/>
            <w:webHidden/>
          </w:rPr>
          <w:tab/>
        </w:r>
        <w:r>
          <w:rPr>
            <w:noProof/>
            <w:webHidden/>
          </w:rPr>
          <w:fldChar w:fldCharType="begin"/>
        </w:r>
        <w:r>
          <w:rPr>
            <w:noProof/>
            <w:webHidden/>
          </w:rPr>
          <w:instrText xml:space="preserve"> PAGEREF _Toc216281945 \h </w:instrText>
        </w:r>
        <w:r>
          <w:rPr>
            <w:noProof/>
            <w:webHidden/>
          </w:rPr>
        </w:r>
        <w:r>
          <w:rPr>
            <w:noProof/>
            <w:webHidden/>
          </w:rPr>
          <w:fldChar w:fldCharType="separate"/>
        </w:r>
        <w:r>
          <w:rPr>
            <w:noProof/>
            <w:webHidden/>
          </w:rPr>
          <w:t>180</w:t>
        </w:r>
        <w:r>
          <w:rPr>
            <w:noProof/>
            <w:webHidden/>
          </w:rPr>
          <w:fldChar w:fldCharType="end"/>
        </w:r>
      </w:hyperlink>
    </w:p>
    <w:p w14:paraId="044BCD3F" w14:textId="08DA371E"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46" w:history="1">
        <w:r w:rsidRPr="00D03E54">
          <w:rPr>
            <w:rStyle w:val="Hyperlink"/>
            <w:noProof/>
          </w:rPr>
          <w:t>20.5</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Whole of Life Costs</w:t>
        </w:r>
        <w:r>
          <w:rPr>
            <w:noProof/>
            <w:webHidden/>
          </w:rPr>
          <w:tab/>
        </w:r>
        <w:r>
          <w:rPr>
            <w:noProof/>
            <w:webHidden/>
          </w:rPr>
          <w:fldChar w:fldCharType="begin"/>
        </w:r>
        <w:r>
          <w:rPr>
            <w:noProof/>
            <w:webHidden/>
          </w:rPr>
          <w:instrText xml:space="preserve"> PAGEREF _Toc216281946 \h </w:instrText>
        </w:r>
        <w:r>
          <w:rPr>
            <w:noProof/>
            <w:webHidden/>
          </w:rPr>
        </w:r>
        <w:r>
          <w:rPr>
            <w:noProof/>
            <w:webHidden/>
          </w:rPr>
          <w:fldChar w:fldCharType="separate"/>
        </w:r>
        <w:r>
          <w:rPr>
            <w:noProof/>
            <w:webHidden/>
          </w:rPr>
          <w:t>180</w:t>
        </w:r>
        <w:r>
          <w:rPr>
            <w:noProof/>
            <w:webHidden/>
          </w:rPr>
          <w:fldChar w:fldCharType="end"/>
        </w:r>
      </w:hyperlink>
    </w:p>
    <w:p w14:paraId="6B0D9A70" w14:textId="1520E8C4"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1947" w:history="1">
        <w:r w:rsidRPr="00D03E54">
          <w:rPr>
            <w:rStyle w:val="Hyperlink"/>
            <w:caps/>
            <w:noProof/>
            <w:lang w:eastAsia="zh-CN"/>
          </w:rPr>
          <w:t>21.</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lang w:eastAsia="zh-CN"/>
          </w:rPr>
          <w:t>Procurement and installation of Equipment</w:t>
        </w:r>
        <w:r>
          <w:rPr>
            <w:noProof/>
            <w:webHidden/>
          </w:rPr>
          <w:tab/>
        </w:r>
        <w:r>
          <w:rPr>
            <w:noProof/>
            <w:webHidden/>
          </w:rPr>
          <w:fldChar w:fldCharType="begin"/>
        </w:r>
        <w:r>
          <w:rPr>
            <w:noProof/>
            <w:webHidden/>
          </w:rPr>
          <w:instrText xml:space="preserve"> PAGEREF _Toc216281947 \h </w:instrText>
        </w:r>
        <w:r>
          <w:rPr>
            <w:noProof/>
            <w:webHidden/>
          </w:rPr>
        </w:r>
        <w:r>
          <w:rPr>
            <w:noProof/>
            <w:webHidden/>
          </w:rPr>
          <w:fldChar w:fldCharType="separate"/>
        </w:r>
        <w:r>
          <w:rPr>
            <w:noProof/>
            <w:webHidden/>
          </w:rPr>
          <w:t>181</w:t>
        </w:r>
        <w:r>
          <w:rPr>
            <w:noProof/>
            <w:webHidden/>
          </w:rPr>
          <w:fldChar w:fldCharType="end"/>
        </w:r>
      </w:hyperlink>
    </w:p>
    <w:p w14:paraId="03EABB00" w14:textId="324DB5FB"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48" w:history="1">
        <w:r w:rsidRPr="00D03E54">
          <w:rPr>
            <w:rStyle w:val="Hyperlink"/>
            <w:noProof/>
          </w:rPr>
          <w:t>21.1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Equipment List</w:t>
        </w:r>
        <w:r>
          <w:rPr>
            <w:noProof/>
            <w:webHidden/>
          </w:rPr>
          <w:tab/>
        </w:r>
        <w:r>
          <w:rPr>
            <w:noProof/>
            <w:webHidden/>
          </w:rPr>
          <w:fldChar w:fldCharType="begin"/>
        </w:r>
        <w:r>
          <w:rPr>
            <w:noProof/>
            <w:webHidden/>
          </w:rPr>
          <w:instrText xml:space="preserve"> PAGEREF _Toc216281948 \h </w:instrText>
        </w:r>
        <w:r>
          <w:rPr>
            <w:noProof/>
            <w:webHidden/>
          </w:rPr>
        </w:r>
        <w:r>
          <w:rPr>
            <w:noProof/>
            <w:webHidden/>
          </w:rPr>
          <w:fldChar w:fldCharType="separate"/>
        </w:r>
        <w:r>
          <w:rPr>
            <w:noProof/>
            <w:webHidden/>
          </w:rPr>
          <w:t>182</w:t>
        </w:r>
        <w:r>
          <w:rPr>
            <w:noProof/>
            <w:webHidden/>
          </w:rPr>
          <w:fldChar w:fldCharType="end"/>
        </w:r>
      </w:hyperlink>
    </w:p>
    <w:p w14:paraId="5F14B069" w14:textId="5E4D226B"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49" w:history="1">
        <w:r w:rsidRPr="00D03E54">
          <w:rPr>
            <w:rStyle w:val="Hyperlink"/>
            <w:noProof/>
          </w:rPr>
          <w:t>21.2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General requirements</w:t>
        </w:r>
        <w:r>
          <w:rPr>
            <w:noProof/>
            <w:webHidden/>
          </w:rPr>
          <w:tab/>
        </w:r>
        <w:r>
          <w:rPr>
            <w:noProof/>
            <w:webHidden/>
          </w:rPr>
          <w:fldChar w:fldCharType="begin"/>
        </w:r>
        <w:r>
          <w:rPr>
            <w:noProof/>
            <w:webHidden/>
          </w:rPr>
          <w:instrText xml:space="preserve"> PAGEREF _Toc216281949 \h </w:instrText>
        </w:r>
        <w:r>
          <w:rPr>
            <w:noProof/>
            <w:webHidden/>
          </w:rPr>
        </w:r>
        <w:r>
          <w:rPr>
            <w:noProof/>
            <w:webHidden/>
          </w:rPr>
          <w:fldChar w:fldCharType="separate"/>
        </w:r>
        <w:r>
          <w:rPr>
            <w:noProof/>
            <w:webHidden/>
          </w:rPr>
          <w:t>182</w:t>
        </w:r>
        <w:r>
          <w:rPr>
            <w:noProof/>
            <w:webHidden/>
          </w:rPr>
          <w:fldChar w:fldCharType="end"/>
        </w:r>
      </w:hyperlink>
    </w:p>
    <w:p w14:paraId="37C09BF0" w14:textId="18CD8470"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50" w:history="1">
        <w:r w:rsidRPr="00D03E54">
          <w:rPr>
            <w:rStyle w:val="Hyperlink"/>
            <w:noProof/>
          </w:rPr>
          <w:t>21.3</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Group 1 Equipment and Group 2 Equipment</w:t>
        </w:r>
        <w:r>
          <w:rPr>
            <w:noProof/>
            <w:webHidden/>
          </w:rPr>
          <w:tab/>
        </w:r>
        <w:r>
          <w:rPr>
            <w:noProof/>
            <w:webHidden/>
          </w:rPr>
          <w:fldChar w:fldCharType="begin"/>
        </w:r>
        <w:r>
          <w:rPr>
            <w:noProof/>
            <w:webHidden/>
          </w:rPr>
          <w:instrText xml:space="preserve"> PAGEREF _Toc216281950 \h </w:instrText>
        </w:r>
        <w:r>
          <w:rPr>
            <w:noProof/>
            <w:webHidden/>
          </w:rPr>
        </w:r>
        <w:r>
          <w:rPr>
            <w:noProof/>
            <w:webHidden/>
          </w:rPr>
          <w:fldChar w:fldCharType="separate"/>
        </w:r>
        <w:r>
          <w:rPr>
            <w:noProof/>
            <w:webHidden/>
          </w:rPr>
          <w:t>184</w:t>
        </w:r>
        <w:r>
          <w:rPr>
            <w:noProof/>
            <w:webHidden/>
          </w:rPr>
          <w:fldChar w:fldCharType="end"/>
        </w:r>
      </w:hyperlink>
    </w:p>
    <w:p w14:paraId="732B2053" w14:textId="08070A25"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51" w:history="1">
        <w:r w:rsidRPr="00D03E54">
          <w:rPr>
            <w:rStyle w:val="Hyperlink"/>
            <w:noProof/>
          </w:rPr>
          <w:t>21.4</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Group 3 Equipment</w:t>
        </w:r>
        <w:r>
          <w:rPr>
            <w:noProof/>
            <w:webHidden/>
          </w:rPr>
          <w:tab/>
        </w:r>
        <w:r>
          <w:rPr>
            <w:noProof/>
            <w:webHidden/>
          </w:rPr>
          <w:fldChar w:fldCharType="begin"/>
        </w:r>
        <w:r>
          <w:rPr>
            <w:noProof/>
            <w:webHidden/>
          </w:rPr>
          <w:instrText xml:space="preserve"> PAGEREF _Toc216281951 \h </w:instrText>
        </w:r>
        <w:r>
          <w:rPr>
            <w:noProof/>
            <w:webHidden/>
          </w:rPr>
        </w:r>
        <w:r>
          <w:rPr>
            <w:noProof/>
            <w:webHidden/>
          </w:rPr>
          <w:fldChar w:fldCharType="separate"/>
        </w:r>
        <w:r>
          <w:rPr>
            <w:noProof/>
            <w:webHidden/>
          </w:rPr>
          <w:t>187</w:t>
        </w:r>
        <w:r>
          <w:rPr>
            <w:noProof/>
            <w:webHidden/>
          </w:rPr>
          <w:fldChar w:fldCharType="end"/>
        </w:r>
      </w:hyperlink>
    </w:p>
    <w:p w14:paraId="5883FDB2" w14:textId="1C7482F8"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52" w:history="1">
        <w:r w:rsidRPr="00D03E54">
          <w:rPr>
            <w:rStyle w:val="Hyperlink"/>
            <w:noProof/>
          </w:rPr>
          <w:t>21.5</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Group 3 Equipment Limit</w:t>
        </w:r>
        <w:r>
          <w:rPr>
            <w:noProof/>
            <w:webHidden/>
          </w:rPr>
          <w:tab/>
        </w:r>
        <w:r>
          <w:rPr>
            <w:noProof/>
            <w:webHidden/>
          </w:rPr>
          <w:fldChar w:fldCharType="begin"/>
        </w:r>
        <w:r>
          <w:rPr>
            <w:noProof/>
            <w:webHidden/>
          </w:rPr>
          <w:instrText xml:space="preserve"> PAGEREF _Toc216281952 \h </w:instrText>
        </w:r>
        <w:r>
          <w:rPr>
            <w:noProof/>
            <w:webHidden/>
          </w:rPr>
        </w:r>
        <w:r>
          <w:rPr>
            <w:noProof/>
            <w:webHidden/>
          </w:rPr>
          <w:fldChar w:fldCharType="separate"/>
        </w:r>
        <w:r>
          <w:rPr>
            <w:noProof/>
            <w:webHidden/>
          </w:rPr>
          <w:t>190</w:t>
        </w:r>
        <w:r>
          <w:rPr>
            <w:noProof/>
            <w:webHidden/>
          </w:rPr>
          <w:fldChar w:fldCharType="end"/>
        </w:r>
      </w:hyperlink>
    </w:p>
    <w:p w14:paraId="5AA88515" w14:textId="3C28F1B8"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53" w:history="1">
        <w:r w:rsidRPr="00D03E54">
          <w:rPr>
            <w:rStyle w:val="Hyperlink"/>
            <w:noProof/>
          </w:rPr>
          <w:t>21.6</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Transferred Equipment</w:t>
        </w:r>
        <w:r>
          <w:rPr>
            <w:noProof/>
            <w:webHidden/>
          </w:rPr>
          <w:tab/>
        </w:r>
        <w:r>
          <w:rPr>
            <w:noProof/>
            <w:webHidden/>
          </w:rPr>
          <w:fldChar w:fldCharType="begin"/>
        </w:r>
        <w:r>
          <w:rPr>
            <w:noProof/>
            <w:webHidden/>
          </w:rPr>
          <w:instrText xml:space="preserve"> PAGEREF _Toc216281953 \h </w:instrText>
        </w:r>
        <w:r>
          <w:rPr>
            <w:noProof/>
            <w:webHidden/>
          </w:rPr>
        </w:r>
        <w:r>
          <w:rPr>
            <w:noProof/>
            <w:webHidden/>
          </w:rPr>
          <w:fldChar w:fldCharType="separate"/>
        </w:r>
        <w:r>
          <w:rPr>
            <w:noProof/>
            <w:webHidden/>
          </w:rPr>
          <w:t>191</w:t>
        </w:r>
        <w:r>
          <w:rPr>
            <w:noProof/>
            <w:webHidden/>
          </w:rPr>
          <w:fldChar w:fldCharType="end"/>
        </w:r>
      </w:hyperlink>
    </w:p>
    <w:p w14:paraId="0E06544B" w14:textId="3FC50B2B"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1954" w:history="1">
        <w:r w:rsidRPr="00D03E54">
          <w:rPr>
            <w:rStyle w:val="Hyperlink"/>
            <w:caps/>
            <w:noProof/>
          </w:rPr>
          <w:t>22.</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Technical Acceptance</w:t>
        </w:r>
        <w:r>
          <w:rPr>
            <w:noProof/>
            <w:webHidden/>
          </w:rPr>
          <w:tab/>
        </w:r>
        <w:r>
          <w:rPr>
            <w:noProof/>
            <w:webHidden/>
          </w:rPr>
          <w:fldChar w:fldCharType="begin"/>
        </w:r>
        <w:r>
          <w:rPr>
            <w:noProof/>
            <w:webHidden/>
          </w:rPr>
          <w:instrText xml:space="preserve"> PAGEREF _Toc216281954 \h </w:instrText>
        </w:r>
        <w:r>
          <w:rPr>
            <w:noProof/>
            <w:webHidden/>
          </w:rPr>
        </w:r>
        <w:r>
          <w:rPr>
            <w:noProof/>
            <w:webHidden/>
          </w:rPr>
          <w:fldChar w:fldCharType="separate"/>
        </w:r>
        <w:r>
          <w:rPr>
            <w:noProof/>
            <w:webHidden/>
          </w:rPr>
          <w:t>192</w:t>
        </w:r>
        <w:r>
          <w:rPr>
            <w:noProof/>
            <w:webHidden/>
          </w:rPr>
          <w:fldChar w:fldCharType="end"/>
        </w:r>
      </w:hyperlink>
    </w:p>
    <w:p w14:paraId="23DC76AC" w14:textId="0B17E513"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55" w:history="1">
        <w:r w:rsidRPr="00D03E54">
          <w:rPr>
            <w:rStyle w:val="Hyperlink"/>
            <w:noProof/>
          </w:rPr>
          <w:t>22.1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Technical Acceptance tests</w:t>
        </w:r>
        <w:r>
          <w:rPr>
            <w:noProof/>
            <w:webHidden/>
          </w:rPr>
          <w:tab/>
        </w:r>
        <w:r>
          <w:rPr>
            <w:noProof/>
            <w:webHidden/>
          </w:rPr>
          <w:fldChar w:fldCharType="begin"/>
        </w:r>
        <w:r>
          <w:rPr>
            <w:noProof/>
            <w:webHidden/>
          </w:rPr>
          <w:instrText xml:space="preserve"> PAGEREF _Toc216281955 \h </w:instrText>
        </w:r>
        <w:r>
          <w:rPr>
            <w:noProof/>
            <w:webHidden/>
          </w:rPr>
        </w:r>
        <w:r>
          <w:rPr>
            <w:noProof/>
            <w:webHidden/>
          </w:rPr>
          <w:fldChar w:fldCharType="separate"/>
        </w:r>
        <w:r>
          <w:rPr>
            <w:noProof/>
            <w:webHidden/>
          </w:rPr>
          <w:t>192</w:t>
        </w:r>
        <w:r>
          <w:rPr>
            <w:noProof/>
            <w:webHidden/>
          </w:rPr>
          <w:fldChar w:fldCharType="end"/>
        </w:r>
      </w:hyperlink>
    </w:p>
    <w:p w14:paraId="5BC16B84" w14:textId="717739C3"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56" w:history="1">
        <w:r w:rsidRPr="00D03E54">
          <w:rPr>
            <w:rStyle w:val="Hyperlink"/>
            <w:noProof/>
            <w:lang w:eastAsia="en-AU"/>
          </w:rPr>
          <w:t>22.2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lang w:eastAsia="en-AU"/>
          </w:rPr>
          <w:t xml:space="preserve">Notice </w:t>
        </w:r>
        <w:r w:rsidRPr="00D03E54">
          <w:rPr>
            <w:rStyle w:val="Hyperlink"/>
            <w:noProof/>
          </w:rPr>
          <w:t>before</w:t>
        </w:r>
        <w:r w:rsidRPr="00D03E54">
          <w:rPr>
            <w:rStyle w:val="Hyperlink"/>
            <w:noProof/>
            <w:lang w:eastAsia="en-AU"/>
          </w:rPr>
          <w:t xml:space="preserve"> Technical Acceptance</w:t>
        </w:r>
        <w:r>
          <w:rPr>
            <w:noProof/>
            <w:webHidden/>
          </w:rPr>
          <w:tab/>
        </w:r>
        <w:r>
          <w:rPr>
            <w:noProof/>
            <w:webHidden/>
          </w:rPr>
          <w:fldChar w:fldCharType="begin"/>
        </w:r>
        <w:r>
          <w:rPr>
            <w:noProof/>
            <w:webHidden/>
          </w:rPr>
          <w:instrText xml:space="preserve"> PAGEREF _Toc216281956 \h </w:instrText>
        </w:r>
        <w:r>
          <w:rPr>
            <w:noProof/>
            <w:webHidden/>
          </w:rPr>
        </w:r>
        <w:r>
          <w:rPr>
            <w:noProof/>
            <w:webHidden/>
          </w:rPr>
          <w:fldChar w:fldCharType="separate"/>
        </w:r>
        <w:r>
          <w:rPr>
            <w:noProof/>
            <w:webHidden/>
          </w:rPr>
          <w:t>192</w:t>
        </w:r>
        <w:r>
          <w:rPr>
            <w:noProof/>
            <w:webHidden/>
          </w:rPr>
          <w:fldChar w:fldCharType="end"/>
        </w:r>
      </w:hyperlink>
    </w:p>
    <w:p w14:paraId="26468849" w14:textId="615DC43A"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57" w:history="1">
        <w:r w:rsidRPr="00D03E54">
          <w:rPr>
            <w:rStyle w:val="Hyperlink"/>
            <w:noProof/>
          </w:rPr>
          <w:t>22.3</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Technical Acceptance</w:t>
        </w:r>
        <w:r>
          <w:rPr>
            <w:noProof/>
            <w:webHidden/>
          </w:rPr>
          <w:tab/>
        </w:r>
        <w:r>
          <w:rPr>
            <w:noProof/>
            <w:webHidden/>
          </w:rPr>
          <w:fldChar w:fldCharType="begin"/>
        </w:r>
        <w:r>
          <w:rPr>
            <w:noProof/>
            <w:webHidden/>
          </w:rPr>
          <w:instrText xml:space="preserve"> PAGEREF _Toc216281957 \h </w:instrText>
        </w:r>
        <w:r>
          <w:rPr>
            <w:noProof/>
            <w:webHidden/>
          </w:rPr>
        </w:r>
        <w:r>
          <w:rPr>
            <w:noProof/>
            <w:webHidden/>
          </w:rPr>
          <w:fldChar w:fldCharType="separate"/>
        </w:r>
        <w:r>
          <w:rPr>
            <w:noProof/>
            <w:webHidden/>
          </w:rPr>
          <w:t>193</w:t>
        </w:r>
        <w:r>
          <w:rPr>
            <w:noProof/>
            <w:webHidden/>
          </w:rPr>
          <w:fldChar w:fldCharType="end"/>
        </w:r>
      </w:hyperlink>
    </w:p>
    <w:p w14:paraId="7AE7307B" w14:textId="0DA9589F"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58" w:history="1">
        <w:r w:rsidRPr="00D03E54">
          <w:rPr>
            <w:rStyle w:val="Hyperlink"/>
            <w:noProof/>
          </w:rPr>
          <w:t>22.4</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Technical Acceptance Outstanding Items</w:t>
        </w:r>
        <w:r>
          <w:rPr>
            <w:noProof/>
            <w:webHidden/>
          </w:rPr>
          <w:tab/>
        </w:r>
        <w:r>
          <w:rPr>
            <w:noProof/>
            <w:webHidden/>
          </w:rPr>
          <w:fldChar w:fldCharType="begin"/>
        </w:r>
        <w:r>
          <w:rPr>
            <w:noProof/>
            <w:webHidden/>
          </w:rPr>
          <w:instrText xml:space="preserve"> PAGEREF _Toc216281958 \h </w:instrText>
        </w:r>
        <w:r>
          <w:rPr>
            <w:noProof/>
            <w:webHidden/>
          </w:rPr>
        </w:r>
        <w:r>
          <w:rPr>
            <w:noProof/>
            <w:webHidden/>
          </w:rPr>
          <w:fldChar w:fldCharType="separate"/>
        </w:r>
        <w:r>
          <w:rPr>
            <w:noProof/>
            <w:webHidden/>
          </w:rPr>
          <w:t>195</w:t>
        </w:r>
        <w:r>
          <w:rPr>
            <w:noProof/>
            <w:webHidden/>
          </w:rPr>
          <w:fldChar w:fldCharType="end"/>
        </w:r>
      </w:hyperlink>
    </w:p>
    <w:p w14:paraId="123BE854" w14:textId="4AEE7D5C"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1959" w:history="1">
        <w:r w:rsidRPr="00D03E54">
          <w:rPr>
            <w:rStyle w:val="Hyperlink"/>
            <w:caps/>
            <w:noProof/>
          </w:rPr>
          <w:t>23.</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Commissioning</w:t>
        </w:r>
        <w:r>
          <w:rPr>
            <w:noProof/>
            <w:webHidden/>
          </w:rPr>
          <w:tab/>
        </w:r>
        <w:r>
          <w:rPr>
            <w:noProof/>
            <w:webHidden/>
          </w:rPr>
          <w:fldChar w:fldCharType="begin"/>
        </w:r>
        <w:r>
          <w:rPr>
            <w:noProof/>
            <w:webHidden/>
          </w:rPr>
          <w:instrText xml:space="preserve"> PAGEREF _Toc216281959 \h </w:instrText>
        </w:r>
        <w:r>
          <w:rPr>
            <w:noProof/>
            <w:webHidden/>
          </w:rPr>
        </w:r>
        <w:r>
          <w:rPr>
            <w:noProof/>
            <w:webHidden/>
          </w:rPr>
          <w:fldChar w:fldCharType="separate"/>
        </w:r>
        <w:r>
          <w:rPr>
            <w:noProof/>
            <w:webHidden/>
          </w:rPr>
          <w:t>196</w:t>
        </w:r>
        <w:r>
          <w:rPr>
            <w:noProof/>
            <w:webHidden/>
          </w:rPr>
          <w:fldChar w:fldCharType="end"/>
        </w:r>
      </w:hyperlink>
    </w:p>
    <w:p w14:paraId="1F4CABEB" w14:textId="110C68B3"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1960" w:history="1">
        <w:r w:rsidRPr="00D03E54">
          <w:rPr>
            <w:rStyle w:val="Hyperlink"/>
            <w:caps/>
            <w:noProof/>
          </w:rPr>
          <w:t>24.</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Commercial Acceptance</w:t>
        </w:r>
        <w:r>
          <w:rPr>
            <w:noProof/>
            <w:webHidden/>
          </w:rPr>
          <w:tab/>
        </w:r>
        <w:r>
          <w:rPr>
            <w:noProof/>
            <w:webHidden/>
          </w:rPr>
          <w:fldChar w:fldCharType="begin"/>
        </w:r>
        <w:r>
          <w:rPr>
            <w:noProof/>
            <w:webHidden/>
          </w:rPr>
          <w:instrText xml:space="preserve"> PAGEREF _Toc216281960 \h </w:instrText>
        </w:r>
        <w:r>
          <w:rPr>
            <w:noProof/>
            <w:webHidden/>
          </w:rPr>
        </w:r>
        <w:r>
          <w:rPr>
            <w:noProof/>
            <w:webHidden/>
          </w:rPr>
          <w:fldChar w:fldCharType="separate"/>
        </w:r>
        <w:r>
          <w:rPr>
            <w:noProof/>
            <w:webHidden/>
          </w:rPr>
          <w:t>197</w:t>
        </w:r>
        <w:r>
          <w:rPr>
            <w:noProof/>
            <w:webHidden/>
          </w:rPr>
          <w:fldChar w:fldCharType="end"/>
        </w:r>
      </w:hyperlink>
    </w:p>
    <w:p w14:paraId="5B6C2232" w14:textId="790266C0"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61" w:history="1">
        <w:r w:rsidRPr="00D03E54">
          <w:rPr>
            <w:rStyle w:val="Hyperlink"/>
            <w:noProof/>
          </w:rPr>
          <w:t>24.1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Commercial Acceptance tests</w:t>
        </w:r>
        <w:r>
          <w:rPr>
            <w:noProof/>
            <w:webHidden/>
          </w:rPr>
          <w:tab/>
        </w:r>
        <w:r>
          <w:rPr>
            <w:noProof/>
            <w:webHidden/>
          </w:rPr>
          <w:fldChar w:fldCharType="begin"/>
        </w:r>
        <w:r>
          <w:rPr>
            <w:noProof/>
            <w:webHidden/>
          </w:rPr>
          <w:instrText xml:space="preserve"> PAGEREF _Toc216281961 \h </w:instrText>
        </w:r>
        <w:r>
          <w:rPr>
            <w:noProof/>
            <w:webHidden/>
          </w:rPr>
        </w:r>
        <w:r>
          <w:rPr>
            <w:noProof/>
            <w:webHidden/>
          </w:rPr>
          <w:fldChar w:fldCharType="separate"/>
        </w:r>
        <w:r>
          <w:rPr>
            <w:noProof/>
            <w:webHidden/>
          </w:rPr>
          <w:t>197</w:t>
        </w:r>
        <w:r>
          <w:rPr>
            <w:noProof/>
            <w:webHidden/>
          </w:rPr>
          <w:fldChar w:fldCharType="end"/>
        </w:r>
      </w:hyperlink>
    </w:p>
    <w:p w14:paraId="5E68D179" w14:textId="0BC6CC41"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62" w:history="1">
        <w:r w:rsidRPr="00D03E54">
          <w:rPr>
            <w:rStyle w:val="Hyperlink"/>
            <w:noProof/>
          </w:rPr>
          <w:t>24.2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Notice before Commercial Acceptance</w:t>
        </w:r>
        <w:r>
          <w:rPr>
            <w:noProof/>
            <w:webHidden/>
          </w:rPr>
          <w:tab/>
        </w:r>
        <w:r>
          <w:rPr>
            <w:noProof/>
            <w:webHidden/>
          </w:rPr>
          <w:fldChar w:fldCharType="begin"/>
        </w:r>
        <w:r>
          <w:rPr>
            <w:noProof/>
            <w:webHidden/>
          </w:rPr>
          <w:instrText xml:space="preserve"> PAGEREF _Toc216281962 \h </w:instrText>
        </w:r>
        <w:r>
          <w:rPr>
            <w:noProof/>
            <w:webHidden/>
          </w:rPr>
        </w:r>
        <w:r>
          <w:rPr>
            <w:noProof/>
            <w:webHidden/>
          </w:rPr>
          <w:fldChar w:fldCharType="separate"/>
        </w:r>
        <w:r>
          <w:rPr>
            <w:noProof/>
            <w:webHidden/>
          </w:rPr>
          <w:t>197</w:t>
        </w:r>
        <w:r>
          <w:rPr>
            <w:noProof/>
            <w:webHidden/>
          </w:rPr>
          <w:fldChar w:fldCharType="end"/>
        </w:r>
      </w:hyperlink>
    </w:p>
    <w:p w14:paraId="7638EBB7" w14:textId="001F6C7A"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63" w:history="1">
        <w:r w:rsidRPr="00D03E54">
          <w:rPr>
            <w:rStyle w:val="Hyperlink"/>
            <w:noProof/>
          </w:rPr>
          <w:t>24.3</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Commercial Acceptance</w:t>
        </w:r>
        <w:r>
          <w:rPr>
            <w:noProof/>
            <w:webHidden/>
          </w:rPr>
          <w:tab/>
        </w:r>
        <w:r>
          <w:rPr>
            <w:noProof/>
            <w:webHidden/>
          </w:rPr>
          <w:fldChar w:fldCharType="begin"/>
        </w:r>
        <w:r>
          <w:rPr>
            <w:noProof/>
            <w:webHidden/>
          </w:rPr>
          <w:instrText xml:space="preserve"> PAGEREF _Toc216281963 \h </w:instrText>
        </w:r>
        <w:r>
          <w:rPr>
            <w:noProof/>
            <w:webHidden/>
          </w:rPr>
        </w:r>
        <w:r>
          <w:rPr>
            <w:noProof/>
            <w:webHidden/>
          </w:rPr>
          <w:fldChar w:fldCharType="separate"/>
        </w:r>
        <w:r>
          <w:rPr>
            <w:noProof/>
            <w:webHidden/>
          </w:rPr>
          <w:t>197</w:t>
        </w:r>
        <w:r>
          <w:rPr>
            <w:noProof/>
            <w:webHidden/>
          </w:rPr>
          <w:fldChar w:fldCharType="end"/>
        </w:r>
      </w:hyperlink>
    </w:p>
    <w:p w14:paraId="00B7C6BE" w14:textId="6F750F01"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64" w:history="1">
        <w:r w:rsidRPr="00D03E54">
          <w:rPr>
            <w:rStyle w:val="Hyperlink"/>
            <w:noProof/>
          </w:rPr>
          <w:t>24.4</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Returned Works Acceptance</w:t>
        </w:r>
        <w:r>
          <w:rPr>
            <w:noProof/>
            <w:webHidden/>
          </w:rPr>
          <w:tab/>
        </w:r>
        <w:r>
          <w:rPr>
            <w:noProof/>
            <w:webHidden/>
          </w:rPr>
          <w:fldChar w:fldCharType="begin"/>
        </w:r>
        <w:r>
          <w:rPr>
            <w:noProof/>
            <w:webHidden/>
          </w:rPr>
          <w:instrText xml:space="preserve"> PAGEREF _Toc216281964 \h </w:instrText>
        </w:r>
        <w:r>
          <w:rPr>
            <w:noProof/>
            <w:webHidden/>
          </w:rPr>
        </w:r>
        <w:r>
          <w:rPr>
            <w:noProof/>
            <w:webHidden/>
          </w:rPr>
          <w:fldChar w:fldCharType="separate"/>
        </w:r>
        <w:r>
          <w:rPr>
            <w:noProof/>
            <w:webHidden/>
          </w:rPr>
          <w:t>201</w:t>
        </w:r>
        <w:r>
          <w:rPr>
            <w:noProof/>
            <w:webHidden/>
          </w:rPr>
          <w:fldChar w:fldCharType="end"/>
        </w:r>
      </w:hyperlink>
    </w:p>
    <w:p w14:paraId="255012DC" w14:textId="7E44D290"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1965" w:history="1">
        <w:r w:rsidRPr="00D03E54">
          <w:rPr>
            <w:rStyle w:val="Hyperlink"/>
            <w:caps/>
            <w:noProof/>
          </w:rPr>
          <w:t>25.</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Final Acceptance</w:t>
        </w:r>
        <w:r>
          <w:rPr>
            <w:noProof/>
            <w:webHidden/>
          </w:rPr>
          <w:tab/>
        </w:r>
        <w:r>
          <w:rPr>
            <w:noProof/>
            <w:webHidden/>
          </w:rPr>
          <w:fldChar w:fldCharType="begin"/>
        </w:r>
        <w:r>
          <w:rPr>
            <w:noProof/>
            <w:webHidden/>
          </w:rPr>
          <w:instrText xml:space="preserve"> PAGEREF _Toc216281965 \h </w:instrText>
        </w:r>
        <w:r>
          <w:rPr>
            <w:noProof/>
            <w:webHidden/>
          </w:rPr>
        </w:r>
        <w:r>
          <w:rPr>
            <w:noProof/>
            <w:webHidden/>
          </w:rPr>
          <w:fldChar w:fldCharType="separate"/>
        </w:r>
        <w:r>
          <w:rPr>
            <w:noProof/>
            <w:webHidden/>
          </w:rPr>
          <w:t>206</w:t>
        </w:r>
        <w:r>
          <w:rPr>
            <w:noProof/>
            <w:webHidden/>
          </w:rPr>
          <w:fldChar w:fldCharType="end"/>
        </w:r>
      </w:hyperlink>
    </w:p>
    <w:p w14:paraId="0BF03F5E" w14:textId="39AFC038"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66" w:history="1">
        <w:r w:rsidRPr="00D03E54">
          <w:rPr>
            <w:rStyle w:val="Hyperlink"/>
            <w:noProof/>
          </w:rPr>
          <w:t>25.1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Final Acceptance</w:t>
        </w:r>
        <w:r>
          <w:rPr>
            <w:noProof/>
            <w:webHidden/>
          </w:rPr>
          <w:tab/>
        </w:r>
        <w:r>
          <w:rPr>
            <w:noProof/>
            <w:webHidden/>
          </w:rPr>
          <w:fldChar w:fldCharType="begin"/>
        </w:r>
        <w:r>
          <w:rPr>
            <w:noProof/>
            <w:webHidden/>
          </w:rPr>
          <w:instrText xml:space="preserve"> PAGEREF _Toc216281966 \h </w:instrText>
        </w:r>
        <w:r>
          <w:rPr>
            <w:noProof/>
            <w:webHidden/>
          </w:rPr>
        </w:r>
        <w:r>
          <w:rPr>
            <w:noProof/>
            <w:webHidden/>
          </w:rPr>
          <w:fldChar w:fldCharType="separate"/>
        </w:r>
        <w:r>
          <w:rPr>
            <w:noProof/>
            <w:webHidden/>
          </w:rPr>
          <w:t>206</w:t>
        </w:r>
        <w:r>
          <w:rPr>
            <w:noProof/>
            <w:webHidden/>
          </w:rPr>
          <w:fldChar w:fldCharType="end"/>
        </w:r>
      </w:hyperlink>
    </w:p>
    <w:p w14:paraId="1ABBB608" w14:textId="626FDD42"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67" w:history="1">
        <w:r w:rsidRPr="00D03E54">
          <w:rPr>
            <w:rStyle w:val="Hyperlink"/>
            <w:noProof/>
          </w:rPr>
          <w:t>25.2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Late Final Acceptance and Retention Amount</w:t>
        </w:r>
        <w:r>
          <w:rPr>
            <w:noProof/>
            <w:webHidden/>
          </w:rPr>
          <w:tab/>
        </w:r>
        <w:r>
          <w:rPr>
            <w:noProof/>
            <w:webHidden/>
          </w:rPr>
          <w:fldChar w:fldCharType="begin"/>
        </w:r>
        <w:r>
          <w:rPr>
            <w:noProof/>
            <w:webHidden/>
          </w:rPr>
          <w:instrText xml:space="preserve"> PAGEREF _Toc216281967 \h </w:instrText>
        </w:r>
        <w:r>
          <w:rPr>
            <w:noProof/>
            <w:webHidden/>
          </w:rPr>
        </w:r>
        <w:r>
          <w:rPr>
            <w:noProof/>
            <w:webHidden/>
          </w:rPr>
          <w:fldChar w:fldCharType="separate"/>
        </w:r>
        <w:r>
          <w:rPr>
            <w:noProof/>
            <w:webHidden/>
          </w:rPr>
          <w:t>209</w:t>
        </w:r>
        <w:r>
          <w:rPr>
            <w:noProof/>
            <w:webHidden/>
          </w:rPr>
          <w:fldChar w:fldCharType="end"/>
        </w:r>
      </w:hyperlink>
    </w:p>
    <w:p w14:paraId="2E430791" w14:textId="1588B0F4"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1968" w:history="1">
        <w:r w:rsidRPr="00D03E54">
          <w:rPr>
            <w:rStyle w:val="Hyperlink"/>
            <w:caps/>
            <w:noProof/>
          </w:rPr>
          <w:t>26.</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Time</w:t>
        </w:r>
        <w:r>
          <w:rPr>
            <w:noProof/>
            <w:webHidden/>
          </w:rPr>
          <w:tab/>
        </w:r>
        <w:r>
          <w:rPr>
            <w:noProof/>
            <w:webHidden/>
          </w:rPr>
          <w:fldChar w:fldCharType="begin"/>
        </w:r>
        <w:r>
          <w:rPr>
            <w:noProof/>
            <w:webHidden/>
          </w:rPr>
          <w:instrText xml:space="preserve"> PAGEREF _Toc216281968 \h </w:instrText>
        </w:r>
        <w:r>
          <w:rPr>
            <w:noProof/>
            <w:webHidden/>
          </w:rPr>
        </w:r>
        <w:r>
          <w:rPr>
            <w:noProof/>
            <w:webHidden/>
          </w:rPr>
          <w:fldChar w:fldCharType="separate"/>
        </w:r>
        <w:r>
          <w:rPr>
            <w:noProof/>
            <w:webHidden/>
          </w:rPr>
          <w:t>210</w:t>
        </w:r>
        <w:r>
          <w:rPr>
            <w:noProof/>
            <w:webHidden/>
          </w:rPr>
          <w:fldChar w:fldCharType="end"/>
        </w:r>
      </w:hyperlink>
    </w:p>
    <w:p w14:paraId="5C861FC7" w14:textId="70EC1690"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69" w:history="1">
        <w:r w:rsidRPr="00D03E54">
          <w:rPr>
            <w:rStyle w:val="Hyperlink"/>
            <w:noProof/>
            <w:lang w:eastAsia="zh-CN"/>
          </w:rPr>
          <w:t>26.1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lang w:eastAsia="zh-CN"/>
          </w:rPr>
          <w:t>Primary obligation</w:t>
        </w:r>
        <w:r>
          <w:rPr>
            <w:noProof/>
            <w:webHidden/>
          </w:rPr>
          <w:tab/>
        </w:r>
        <w:r>
          <w:rPr>
            <w:noProof/>
            <w:webHidden/>
          </w:rPr>
          <w:fldChar w:fldCharType="begin"/>
        </w:r>
        <w:r>
          <w:rPr>
            <w:noProof/>
            <w:webHidden/>
          </w:rPr>
          <w:instrText xml:space="preserve"> PAGEREF _Toc216281969 \h </w:instrText>
        </w:r>
        <w:r>
          <w:rPr>
            <w:noProof/>
            <w:webHidden/>
          </w:rPr>
        </w:r>
        <w:r>
          <w:rPr>
            <w:noProof/>
            <w:webHidden/>
          </w:rPr>
          <w:fldChar w:fldCharType="separate"/>
        </w:r>
        <w:r>
          <w:rPr>
            <w:noProof/>
            <w:webHidden/>
          </w:rPr>
          <w:t>210</w:t>
        </w:r>
        <w:r>
          <w:rPr>
            <w:noProof/>
            <w:webHidden/>
          </w:rPr>
          <w:fldChar w:fldCharType="end"/>
        </w:r>
      </w:hyperlink>
    </w:p>
    <w:p w14:paraId="207DEC2D" w14:textId="78A55F4D"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70" w:history="1">
        <w:r w:rsidRPr="00D03E54">
          <w:rPr>
            <w:rStyle w:val="Hyperlink"/>
            <w:noProof/>
          </w:rPr>
          <w:t>26.2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 xml:space="preserve">Development Phase </w:t>
        </w:r>
        <w:r w:rsidRPr="00D03E54">
          <w:rPr>
            <w:rStyle w:val="Hyperlink"/>
            <w:noProof/>
            <w:lang w:eastAsia="zh-CN"/>
          </w:rPr>
          <w:t>Program</w:t>
        </w:r>
        <w:r>
          <w:rPr>
            <w:noProof/>
            <w:webHidden/>
          </w:rPr>
          <w:tab/>
        </w:r>
        <w:r>
          <w:rPr>
            <w:noProof/>
            <w:webHidden/>
          </w:rPr>
          <w:fldChar w:fldCharType="begin"/>
        </w:r>
        <w:r>
          <w:rPr>
            <w:noProof/>
            <w:webHidden/>
          </w:rPr>
          <w:instrText xml:space="preserve"> PAGEREF _Toc216281970 \h </w:instrText>
        </w:r>
        <w:r>
          <w:rPr>
            <w:noProof/>
            <w:webHidden/>
          </w:rPr>
        </w:r>
        <w:r>
          <w:rPr>
            <w:noProof/>
            <w:webHidden/>
          </w:rPr>
          <w:fldChar w:fldCharType="separate"/>
        </w:r>
        <w:r>
          <w:rPr>
            <w:noProof/>
            <w:webHidden/>
          </w:rPr>
          <w:t>210</w:t>
        </w:r>
        <w:r>
          <w:rPr>
            <w:noProof/>
            <w:webHidden/>
          </w:rPr>
          <w:fldChar w:fldCharType="end"/>
        </w:r>
      </w:hyperlink>
    </w:p>
    <w:p w14:paraId="19DA3219" w14:textId="46AE48F7"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71" w:history="1">
        <w:r w:rsidRPr="00D03E54">
          <w:rPr>
            <w:rStyle w:val="Hyperlink"/>
            <w:noProof/>
          </w:rPr>
          <w:t>26.3</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Sole remedy for late Acceptance</w:t>
        </w:r>
        <w:r>
          <w:rPr>
            <w:noProof/>
            <w:webHidden/>
          </w:rPr>
          <w:tab/>
        </w:r>
        <w:r>
          <w:rPr>
            <w:noProof/>
            <w:webHidden/>
          </w:rPr>
          <w:fldChar w:fldCharType="begin"/>
        </w:r>
        <w:r>
          <w:rPr>
            <w:noProof/>
            <w:webHidden/>
          </w:rPr>
          <w:instrText xml:space="preserve"> PAGEREF _Toc216281971 \h </w:instrText>
        </w:r>
        <w:r>
          <w:rPr>
            <w:noProof/>
            <w:webHidden/>
          </w:rPr>
        </w:r>
        <w:r>
          <w:rPr>
            <w:noProof/>
            <w:webHidden/>
          </w:rPr>
          <w:fldChar w:fldCharType="separate"/>
        </w:r>
        <w:r>
          <w:rPr>
            <w:noProof/>
            <w:webHidden/>
          </w:rPr>
          <w:t>211</w:t>
        </w:r>
        <w:r>
          <w:rPr>
            <w:noProof/>
            <w:webHidden/>
          </w:rPr>
          <w:fldChar w:fldCharType="end"/>
        </w:r>
      </w:hyperlink>
    </w:p>
    <w:p w14:paraId="62C0A1F3" w14:textId="424F2344"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72" w:history="1">
        <w:r w:rsidRPr="00D03E54">
          <w:rPr>
            <w:rStyle w:val="Hyperlink"/>
            <w:noProof/>
          </w:rPr>
          <w:t>26.4</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Independent Reviewer's review of progress</w:t>
        </w:r>
        <w:r>
          <w:rPr>
            <w:noProof/>
            <w:webHidden/>
          </w:rPr>
          <w:tab/>
        </w:r>
        <w:r>
          <w:rPr>
            <w:noProof/>
            <w:webHidden/>
          </w:rPr>
          <w:fldChar w:fldCharType="begin"/>
        </w:r>
        <w:r>
          <w:rPr>
            <w:noProof/>
            <w:webHidden/>
          </w:rPr>
          <w:instrText xml:space="preserve"> PAGEREF _Toc216281972 \h </w:instrText>
        </w:r>
        <w:r>
          <w:rPr>
            <w:noProof/>
            <w:webHidden/>
          </w:rPr>
        </w:r>
        <w:r>
          <w:rPr>
            <w:noProof/>
            <w:webHidden/>
          </w:rPr>
          <w:fldChar w:fldCharType="separate"/>
        </w:r>
        <w:r>
          <w:rPr>
            <w:noProof/>
            <w:webHidden/>
          </w:rPr>
          <w:t>211</w:t>
        </w:r>
        <w:r>
          <w:rPr>
            <w:noProof/>
            <w:webHidden/>
          </w:rPr>
          <w:fldChar w:fldCharType="end"/>
        </w:r>
      </w:hyperlink>
    </w:p>
    <w:p w14:paraId="1311E250" w14:textId="791AF5F9"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73" w:history="1">
        <w:r w:rsidRPr="00D03E54">
          <w:rPr>
            <w:rStyle w:val="Hyperlink"/>
            <w:noProof/>
          </w:rPr>
          <w:t>26.5</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Delay to Acceptance</w:t>
        </w:r>
        <w:r>
          <w:rPr>
            <w:noProof/>
            <w:webHidden/>
          </w:rPr>
          <w:tab/>
        </w:r>
        <w:r>
          <w:rPr>
            <w:noProof/>
            <w:webHidden/>
          </w:rPr>
          <w:fldChar w:fldCharType="begin"/>
        </w:r>
        <w:r>
          <w:rPr>
            <w:noProof/>
            <w:webHidden/>
          </w:rPr>
          <w:instrText xml:space="preserve"> PAGEREF _Toc216281973 \h </w:instrText>
        </w:r>
        <w:r>
          <w:rPr>
            <w:noProof/>
            <w:webHidden/>
          </w:rPr>
        </w:r>
        <w:r>
          <w:rPr>
            <w:noProof/>
            <w:webHidden/>
          </w:rPr>
          <w:fldChar w:fldCharType="separate"/>
        </w:r>
        <w:r>
          <w:rPr>
            <w:noProof/>
            <w:webHidden/>
          </w:rPr>
          <w:t>215</w:t>
        </w:r>
        <w:r>
          <w:rPr>
            <w:noProof/>
            <w:webHidden/>
          </w:rPr>
          <w:fldChar w:fldCharType="end"/>
        </w:r>
      </w:hyperlink>
    </w:p>
    <w:p w14:paraId="3023D448" w14:textId="3C869013"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74" w:history="1">
        <w:r w:rsidRPr="00D03E54">
          <w:rPr>
            <w:rStyle w:val="Hyperlink"/>
            <w:noProof/>
          </w:rPr>
          <w:t>26.6</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Delays entitling Claim</w:t>
        </w:r>
        <w:r>
          <w:rPr>
            <w:noProof/>
            <w:webHidden/>
          </w:rPr>
          <w:tab/>
        </w:r>
        <w:r>
          <w:rPr>
            <w:noProof/>
            <w:webHidden/>
          </w:rPr>
          <w:fldChar w:fldCharType="begin"/>
        </w:r>
        <w:r>
          <w:rPr>
            <w:noProof/>
            <w:webHidden/>
          </w:rPr>
          <w:instrText xml:space="preserve"> PAGEREF _Toc216281974 \h </w:instrText>
        </w:r>
        <w:r>
          <w:rPr>
            <w:noProof/>
            <w:webHidden/>
          </w:rPr>
        </w:r>
        <w:r>
          <w:rPr>
            <w:noProof/>
            <w:webHidden/>
          </w:rPr>
          <w:fldChar w:fldCharType="separate"/>
        </w:r>
        <w:r>
          <w:rPr>
            <w:noProof/>
            <w:webHidden/>
          </w:rPr>
          <w:t>215</w:t>
        </w:r>
        <w:r>
          <w:rPr>
            <w:noProof/>
            <w:webHidden/>
          </w:rPr>
          <w:fldChar w:fldCharType="end"/>
        </w:r>
      </w:hyperlink>
    </w:p>
    <w:p w14:paraId="699390FD" w14:textId="0F18490A"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75" w:history="1">
        <w:r w:rsidRPr="00D03E54">
          <w:rPr>
            <w:rStyle w:val="Hyperlink"/>
            <w:noProof/>
          </w:rPr>
          <w:t>26.7</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Change Notice</w:t>
        </w:r>
        <w:r>
          <w:rPr>
            <w:noProof/>
            <w:webHidden/>
          </w:rPr>
          <w:tab/>
        </w:r>
        <w:r>
          <w:rPr>
            <w:noProof/>
            <w:webHidden/>
          </w:rPr>
          <w:fldChar w:fldCharType="begin"/>
        </w:r>
        <w:r>
          <w:rPr>
            <w:noProof/>
            <w:webHidden/>
          </w:rPr>
          <w:instrText xml:space="preserve"> PAGEREF _Toc216281975 \h </w:instrText>
        </w:r>
        <w:r>
          <w:rPr>
            <w:noProof/>
            <w:webHidden/>
          </w:rPr>
        </w:r>
        <w:r>
          <w:rPr>
            <w:noProof/>
            <w:webHidden/>
          </w:rPr>
          <w:fldChar w:fldCharType="separate"/>
        </w:r>
        <w:r>
          <w:rPr>
            <w:noProof/>
            <w:webHidden/>
          </w:rPr>
          <w:t>215</w:t>
        </w:r>
        <w:r>
          <w:rPr>
            <w:noProof/>
            <w:webHidden/>
          </w:rPr>
          <w:fldChar w:fldCharType="end"/>
        </w:r>
      </w:hyperlink>
    </w:p>
    <w:p w14:paraId="5D2E3B03" w14:textId="4AC1B055"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76" w:history="1">
        <w:r w:rsidRPr="00D03E54">
          <w:rPr>
            <w:rStyle w:val="Hyperlink"/>
            <w:noProof/>
          </w:rPr>
          <w:t>26.8</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Conditions precedent to extension</w:t>
        </w:r>
        <w:r>
          <w:rPr>
            <w:noProof/>
            <w:webHidden/>
          </w:rPr>
          <w:tab/>
        </w:r>
        <w:r>
          <w:rPr>
            <w:noProof/>
            <w:webHidden/>
          </w:rPr>
          <w:fldChar w:fldCharType="begin"/>
        </w:r>
        <w:r>
          <w:rPr>
            <w:noProof/>
            <w:webHidden/>
          </w:rPr>
          <w:instrText xml:space="preserve"> PAGEREF _Toc216281976 \h </w:instrText>
        </w:r>
        <w:r>
          <w:rPr>
            <w:noProof/>
            <w:webHidden/>
          </w:rPr>
        </w:r>
        <w:r>
          <w:rPr>
            <w:noProof/>
            <w:webHidden/>
          </w:rPr>
          <w:fldChar w:fldCharType="separate"/>
        </w:r>
        <w:r>
          <w:rPr>
            <w:noProof/>
            <w:webHidden/>
          </w:rPr>
          <w:t>215</w:t>
        </w:r>
        <w:r>
          <w:rPr>
            <w:noProof/>
            <w:webHidden/>
          </w:rPr>
          <w:fldChar w:fldCharType="end"/>
        </w:r>
      </w:hyperlink>
    </w:p>
    <w:p w14:paraId="519ABAA8" w14:textId="43309631"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77" w:history="1">
        <w:r w:rsidRPr="00D03E54">
          <w:rPr>
            <w:rStyle w:val="Hyperlink"/>
            <w:noProof/>
          </w:rPr>
          <w:t>26.9</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Extension of Time determined by Independent Reviewer</w:t>
        </w:r>
        <w:r>
          <w:rPr>
            <w:noProof/>
            <w:webHidden/>
          </w:rPr>
          <w:tab/>
        </w:r>
        <w:r>
          <w:rPr>
            <w:noProof/>
            <w:webHidden/>
          </w:rPr>
          <w:fldChar w:fldCharType="begin"/>
        </w:r>
        <w:r>
          <w:rPr>
            <w:noProof/>
            <w:webHidden/>
          </w:rPr>
          <w:instrText xml:space="preserve"> PAGEREF _Toc216281977 \h </w:instrText>
        </w:r>
        <w:r>
          <w:rPr>
            <w:noProof/>
            <w:webHidden/>
          </w:rPr>
        </w:r>
        <w:r>
          <w:rPr>
            <w:noProof/>
            <w:webHidden/>
          </w:rPr>
          <w:fldChar w:fldCharType="separate"/>
        </w:r>
        <w:r>
          <w:rPr>
            <w:noProof/>
            <w:webHidden/>
          </w:rPr>
          <w:t>217</w:t>
        </w:r>
        <w:r>
          <w:rPr>
            <w:noProof/>
            <w:webHidden/>
          </w:rPr>
          <w:fldChar w:fldCharType="end"/>
        </w:r>
      </w:hyperlink>
    </w:p>
    <w:p w14:paraId="37F78D55" w14:textId="7D4E3999"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78" w:history="1">
        <w:r w:rsidRPr="00D03E54">
          <w:rPr>
            <w:rStyle w:val="Hyperlink"/>
            <w:noProof/>
          </w:rPr>
          <w:t>26.10</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Unilateral extensions</w:t>
        </w:r>
        <w:r>
          <w:rPr>
            <w:noProof/>
            <w:webHidden/>
          </w:rPr>
          <w:tab/>
        </w:r>
        <w:r>
          <w:rPr>
            <w:noProof/>
            <w:webHidden/>
          </w:rPr>
          <w:fldChar w:fldCharType="begin"/>
        </w:r>
        <w:r>
          <w:rPr>
            <w:noProof/>
            <w:webHidden/>
          </w:rPr>
          <w:instrText xml:space="preserve"> PAGEREF _Toc216281978 \h </w:instrText>
        </w:r>
        <w:r>
          <w:rPr>
            <w:noProof/>
            <w:webHidden/>
          </w:rPr>
        </w:r>
        <w:r>
          <w:rPr>
            <w:noProof/>
            <w:webHidden/>
          </w:rPr>
          <w:fldChar w:fldCharType="separate"/>
        </w:r>
        <w:r>
          <w:rPr>
            <w:noProof/>
            <w:webHidden/>
          </w:rPr>
          <w:t>218</w:t>
        </w:r>
        <w:r>
          <w:rPr>
            <w:noProof/>
            <w:webHidden/>
          </w:rPr>
          <w:fldChar w:fldCharType="end"/>
        </w:r>
      </w:hyperlink>
    </w:p>
    <w:p w14:paraId="2EF5C89A" w14:textId="73310A02"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79" w:history="1">
        <w:r w:rsidRPr="00D03E54">
          <w:rPr>
            <w:rStyle w:val="Hyperlink"/>
            <w:noProof/>
          </w:rPr>
          <w:t>26.11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Force Majeure</w:t>
        </w:r>
        <w:r>
          <w:rPr>
            <w:noProof/>
            <w:webHidden/>
          </w:rPr>
          <w:tab/>
        </w:r>
        <w:r>
          <w:rPr>
            <w:noProof/>
            <w:webHidden/>
          </w:rPr>
          <w:fldChar w:fldCharType="begin"/>
        </w:r>
        <w:r>
          <w:rPr>
            <w:noProof/>
            <w:webHidden/>
          </w:rPr>
          <w:instrText xml:space="preserve"> PAGEREF _Toc216281979 \h </w:instrText>
        </w:r>
        <w:r>
          <w:rPr>
            <w:noProof/>
            <w:webHidden/>
          </w:rPr>
        </w:r>
        <w:r>
          <w:rPr>
            <w:noProof/>
            <w:webHidden/>
          </w:rPr>
          <w:fldChar w:fldCharType="separate"/>
        </w:r>
        <w:r>
          <w:rPr>
            <w:noProof/>
            <w:webHidden/>
          </w:rPr>
          <w:t>219</w:t>
        </w:r>
        <w:r>
          <w:rPr>
            <w:noProof/>
            <w:webHidden/>
          </w:rPr>
          <w:fldChar w:fldCharType="end"/>
        </w:r>
      </w:hyperlink>
    </w:p>
    <w:p w14:paraId="261D83CE" w14:textId="7FD1C496"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80" w:history="1">
        <w:r w:rsidRPr="00D03E54">
          <w:rPr>
            <w:rStyle w:val="Hyperlink"/>
            <w:noProof/>
          </w:rPr>
          <w:t>26.12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Entitlement to financial compensation for delay</w:t>
        </w:r>
        <w:r>
          <w:rPr>
            <w:noProof/>
            <w:webHidden/>
          </w:rPr>
          <w:tab/>
        </w:r>
        <w:r>
          <w:rPr>
            <w:noProof/>
            <w:webHidden/>
          </w:rPr>
          <w:fldChar w:fldCharType="begin"/>
        </w:r>
        <w:r>
          <w:rPr>
            <w:noProof/>
            <w:webHidden/>
          </w:rPr>
          <w:instrText xml:space="preserve"> PAGEREF _Toc216281980 \h </w:instrText>
        </w:r>
        <w:r>
          <w:rPr>
            <w:noProof/>
            <w:webHidden/>
          </w:rPr>
        </w:r>
        <w:r>
          <w:rPr>
            <w:noProof/>
            <w:webHidden/>
          </w:rPr>
          <w:fldChar w:fldCharType="separate"/>
        </w:r>
        <w:r>
          <w:rPr>
            <w:noProof/>
            <w:webHidden/>
          </w:rPr>
          <w:t>219</w:t>
        </w:r>
        <w:r>
          <w:rPr>
            <w:noProof/>
            <w:webHidden/>
          </w:rPr>
          <w:fldChar w:fldCharType="end"/>
        </w:r>
      </w:hyperlink>
    </w:p>
    <w:p w14:paraId="555630BB" w14:textId="3159CB4E"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81" w:history="1">
        <w:r w:rsidRPr="00D03E54">
          <w:rPr>
            <w:rStyle w:val="Hyperlink"/>
            <w:noProof/>
          </w:rPr>
          <w:t>26.13</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Not used</w:t>
        </w:r>
        <w:r>
          <w:rPr>
            <w:noProof/>
            <w:webHidden/>
          </w:rPr>
          <w:tab/>
        </w:r>
        <w:r>
          <w:rPr>
            <w:noProof/>
            <w:webHidden/>
          </w:rPr>
          <w:fldChar w:fldCharType="begin"/>
        </w:r>
        <w:r>
          <w:rPr>
            <w:noProof/>
            <w:webHidden/>
          </w:rPr>
          <w:instrText xml:space="preserve"> PAGEREF _Toc216281981 \h </w:instrText>
        </w:r>
        <w:r>
          <w:rPr>
            <w:noProof/>
            <w:webHidden/>
          </w:rPr>
        </w:r>
        <w:r>
          <w:rPr>
            <w:noProof/>
            <w:webHidden/>
          </w:rPr>
          <w:fldChar w:fldCharType="separate"/>
        </w:r>
        <w:r>
          <w:rPr>
            <w:noProof/>
            <w:webHidden/>
          </w:rPr>
          <w:t>220</w:t>
        </w:r>
        <w:r>
          <w:rPr>
            <w:noProof/>
            <w:webHidden/>
          </w:rPr>
          <w:fldChar w:fldCharType="end"/>
        </w:r>
      </w:hyperlink>
    </w:p>
    <w:p w14:paraId="669846EE" w14:textId="1543C742"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82" w:history="1">
        <w:r w:rsidRPr="00D03E54">
          <w:rPr>
            <w:rStyle w:val="Hyperlink"/>
            <w:noProof/>
          </w:rPr>
          <w:t>26.14</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Concurrent Delays</w:t>
        </w:r>
        <w:r>
          <w:rPr>
            <w:noProof/>
            <w:webHidden/>
          </w:rPr>
          <w:tab/>
        </w:r>
        <w:r>
          <w:rPr>
            <w:noProof/>
            <w:webHidden/>
          </w:rPr>
          <w:fldChar w:fldCharType="begin"/>
        </w:r>
        <w:r>
          <w:rPr>
            <w:noProof/>
            <w:webHidden/>
          </w:rPr>
          <w:instrText xml:space="preserve"> PAGEREF _Toc216281982 \h </w:instrText>
        </w:r>
        <w:r>
          <w:rPr>
            <w:noProof/>
            <w:webHidden/>
          </w:rPr>
        </w:r>
        <w:r>
          <w:rPr>
            <w:noProof/>
            <w:webHidden/>
          </w:rPr>
          <w:fldChar w:fldCharType="separate"/>
        </w:r>
        <w:r>
          <w:rPr>
            <w:noProof/>
            <w:webHidden/>
          </w:rPr>
          <w:t>220</w:t>
        </w:r>
        <w:r>
          <w:rPr>
            <w:noProof/>
            <w:webHidden/>
          </w:rPr>
          <w:fldChar w:fldCharType="end"/>
        </w:r>
      </w:hyperlink>
    </w:p>
    <w:p w14:paraId="7AE5FFDC" w14:textId="02A5A4E5"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83" w:history="1">
        <w:r w:rsidRPr="00D03E54">
          <w:rPr>
            <w:rStyle w:val="Hyperlink"/>
            <w:noProof/>
          </w:rPr>
          <w:t>26.15</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Acceleration by Project Co</w:t>
        </w:r>
        <w:r>
          <w:rPr>
            <w:noProof/>
            <w:webHidden/>
          </w:rPr>
          <w:tab/>
        </w:r>
        <w:r>
          <w:rPr>
            <w:noProof/>
            <w:webHidden/>
          </w:rPr>
          <w:fldChar w:fldCharType="begin"/>
        </w:r>
        <w:r>
          <w:rPr>
            <w:noProof/>
            <w:webHidden/>
          </w:rPr>
          <w:instrText xml:space="preserve"> PAGEREF _Toc216281983 \h </w:instrText>
        </w:r>
        <w:r>
          <w:rPr>
            <w:noProof/>
            <w:webHidden/>
          </w:rPr>
        </w:r>
        <w:r>
          <w:rPr>
            <w:noProof/>
            <w:webHidden/>
          </w:rPr>
          <w:fldChar w:fldCharType="separate"/>
        </w:r>
        <w:r>
          <w:rPr>
            <w:noProof/>
            <w:webHidden/>
          </w:rPr>
          <w:t>221</w:t>
        </w:r>
        <w:r>
          <w:rPr>
            <w:noProof/>
            <w:webHidden/>
          </w:rPr>
          <w:fldChar w:fldCharType="end"/>
        </w:r>
      </w:hyperlink>
    </w:p>
    <w:p w14:paraId="64958E3C" w14:textId="2D84E5DC"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84" w:history="1">
        <w:r w:rsidRPr="00D03E54">
          <w:rPr>
            <w:rStyle w:val="Hyperlink"/>
            <w:noProof/>
          </w:rPr>
          <w:t>26.16</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Acceleration Notice</w:t>
        </w:r>
        <w:r>
          <w:rPr>
            <w:noProof/>
            <w:webHidden/>
          </w:rPr>
          <w:tab/>
        </w:r>
        <w:r>
          <w:rPr>
            <w:noProof/>
            <w:webHidden/>
          </w:rPr>
          <w:fldChar w:fldCharType="begin"/>
        </w:r>
        <w:r>
          <w:rPr>
            <w:noProof/>
            <w:webHidden/>
          </w:rPr>
          <w:instrText xml:space="preserve"> PAGEREF _Toc216281984 \h </w:instrText>
        </w:r>
        <w:r>
          <w:rPr>
            <w:noProof/>
            <w:webHidden/>
          </w:rPr>
        </w:r>
        <w:r>
          <w:rPr>
            <w:noProof/>
            <w:webHidden/>
          </w:rPr>
          <w:fldChar w:fldCharType="separate"/>
        </w:r>
        <w:r>
          <w:rPr>
            <w:noProof/>
            <w:webHidden/>
          </w:rPr>
          <w:t>221</w:t>
        </w:r>
        <w:r>
          <w:rPr>
            <w:noProof/>
            <w:webHidden/>
          </w:rPr>
          <w:fldChar w:fldCharType="end"/>
        </w:r>
      </w:hyperlink>
    </w:p>
    <w:p w14:paraId="587E829D" w14:textId="7CA84B3C"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85" w:history="1">
        <w:r w:rsidRPr="00D03E54">
          <w:rPr>
            <w:rStyle w:val="Hyperlink"/>
            <w:noProof/>
          </w:rPr>
          <w:t>26.17</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Reasonably achievable</w:t>
        </w:r>
        <w:r>
          <w:rPr>
            <w:noProof/>
            <w:webHidden/>
          </w:rPr>
          <w:tab/>
        </w:r>
        <w:r>
          <w:rPr>
            <w:noProof/>
            <w:webHidden/>
          </w:rPr>
          <w:fldChar w:fldCharType="begin"/>
        </w:r>
        <w:r>
          <w:rPr>
            <w:noProof/>
            <w:webHidden/>
          </w:rPr>
          <w:instrText xml:space="preserve"> PAGEREF _Toc216281985 \h </w:instrText>
        </w:r>
        <w:r>
          <w:rPr>
            <w:noProof/>
            <w:webHidden/>
          </w:rPr>
        </w:r>
        <w:r>
          <w:rPr>
            <w:noProof/>
            <w:webHidden/>
          </w:rPr>
          <w:fldChar w:fldCharType="separate"/>
        </w:r>
        <w:r>
          <w:rPr>
            <w:noProof/>
            <w:webHidden/>
          </w:rPr>
          <w:t>221</w:t>
        </w:r>
        <w:r>
          <w:rPr>
            <w:noProof/>
            <w:webHidden/>
          </w:rPr>
          <w:fldChar w:fldCharType="end"/>
        </w:r>
      </w:hyperlink>
    </w:p>
    <w:p w14:paraId="0865B3AE" w14:textId="47CD56F1"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86" w:history="1">
        <w:r w:rsidRPr="00D03E54">
          <w:rPr>
            <w:rStyle w:val="Hyperlink"/>
            <w:noProof/>
          </w:rPr>
          <w:t>26.18</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Partial acceleration</w:t>
        </w:r>
        <w:r>
          <w:rPr>
            <w:noProof/>
            <w:webHidden/>
          </w:rPr>
          <w:tab/>
        </w:r>
        <w:r>
          <w:rPr>
            <w:noProof/>
            <w:webHidden/>
          </w:rPr>
          <w:fldChar w:fldCharType="begin"/>
        </w:r>
        <w:r>
          <w:rPr>
            <w:noProof/>
            <w:webHidden/>
          </w:rPr>
          <w:instrText xml:space="preserve"> PAGEREF _Toc216281986 \h </w:instrText>
        </w:r>
        <w:r>
          <w:rPr>
            <w:noProof/>
            <w:webHidden/>
          </w:rPr>
        </w:r>
        <w:r>
          <w:rPr>
            <w:noProof/>
            <w:webHidden/>
          </w:rPr>
          <w:fldChar w:fldCharType="separate"/>
        </w:r>
        <w:r>
          <w:rPr>
            <w:noProof/>
            <w:webHidden/>
          </w:rPr>
          <w:t>221</w:t>
        </w:r>
        <w:r>
          <w:rPr>
            <w:noProof/>
            <w:webHidden/>
          </w:rPr>
          <w:fldChar w:fldCharType="end"/>
        </w:r>
      </w:hyperlink>
    </w:p>
    <w:p w14:paraId="40AACA3E" w14:textId="60E78A49"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87" w:history="1">
        <w:r w:rsidRPr="00D03E54">
          <w:rPr>
            <w:rStyle w:val="Hyperlink"/>
            <w:noProof/>
          </w:rPr>
          <w:t>26.19</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Acceleration</w:t>
        </w:r>
        <w:r>
          <w:rPr>
            <w:noProof/>
            <w:webHidden/>
          </w:rPr>
          <w:tab/>
        </w:r>
        <w:r>
          <w:rPr>
            <w:noProof/>
            <w:webHidden/>
          </w:rPr>
          <w:fldChar w:fldCharType="begin"/>
        </w:r>
        <w:r>
          <w:rPr>
            <w:noProof/>
            <w:webHidden/>
          </w:rPr>
          <w:instrText xml:space="preserve"> PAGEREF _Toc216281987 \h </w:instrText>
        </w:r>
        <w:r>
          <w:rPr>
            <w:noProof/>
            <w:webHidden/>
          </w:rPr>
        </w:r>
        <w:r>
          <w:rPr>
            <w:noProof/>
            <w:webHidden/>
          </w:rPr>
          <w:fldChar w:fldCharType="separate"/>
        </w:r>
        <w:r>
          <w:rPr>
            <w:noProof/>
            <w:webHidden/>
          </w:rPr>
          <w:t>222</w:t>
        </w:r>
        <w:r>
          <w:rPr>
            <w:noProof/>
            <w:webHidden/>
          </w:rPr>
          <w:fldChar w:fldCharType="end"/>
        </w:r>
      </w:hyperlink>
    </w:p>
    <w:p w14:paraId="731D708E" w14:textId="7B2B4BC4"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88" w:history="1">
        <w:r w:rsidRPr="00D03E54">
          <w:rPr>
            <w:rStyle w:val="Hyperlink"/>
            <w:noProof/>
          </w:rPr>
          <w:t>26.20</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State's rights and Project Co's obligations and liabilities not affected and time not at large</w:t>
        </w:r>
        <w:r>
          <w:rPr>
            <w:noProof/>
            <w:webHidden/>
          </w:rPr>
          <w:tab/>
        </w:r>
        <w:r>
          <w:rPr>
            <w:noProof/>
            <w:webHidden/>
          </w:rPr>
          <w:fldChar w:fldCharType="begin"/>
        </w:r>
        <w:r>
          <w:rPr>
            <w:noProof/>
            <w:webHidden/>
          </w:rPr>
          <w:instrText xml:space="preserve"> PAGEREF _Toc216281988 \h </w:instrText>
        </w:r>
        <w:r>
          <w:rPr>
            <w:noProof/>
            <w:webHidden/>
          </w:rPr>
        </w:r>
        <w:r>
          <w:rPr>
            <w:noProof/>
            <w:webHidden/>
          </w:rPr>
          <w:fldChar w:fldCharType="separate"/>
        </w:r>
        <w:r>
          <w:rPr>
            <w:noProof/>
            <w:webHidden/>
          </w:rPr>
          <w:t>222</w:t>
        </w:r>
        <w:r>
          <w:rPr>
            <w:noProof/>
            <w:webHidden/>
          </w:rPr>
          <w:fldChar w:fldCharType="end"/>
        </w:r>
      </w:hyperlink>
    </w:p>
    <w:p w14:paraId="4B73F517" w14:textId="63FAAD52"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89" w:history="1">
        <w:r w:rsidRPr="00D03E54">
          <w:rPr>
            <w:rStyle w:val="Hyperlink"/>
            <w:noProof/>
          </w:rPr>
          <w:t>26.21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Extension of time disputes</w:t>
        </w:r>
        <w:r>
          <w:rPr>
            <w:noProof/>
            <w:webHidden/>
          </w:rPr>
          <w:tab/>
        </w:r>
        <w:r>
          <w:rPr>
            <w:noProof/>
            <w:webHidden/>
          </w:rPr>
          <w:fldChar w:fldCharType="begin"/>
        </w:r>
        <w:r>
          <w:rPr>
            <w:noProof/>
            <w:webHidden/>
          </w:rPr>
          <w:instrText xml:space="preserve"> PAGEREF _Toc216281989 \h </w:instrText>
        </w:r>
        <w:r>
          <w:rPr>
            <w:noProof/>
            <w:webHidden/>
          </w:rPr>
        </w:r>
        <w:r>
          <w:rPr>
            <w:noProof/>
            <w:webHidden/>
          </w:rPr>
          <w:fldChar w:fldCharType="separate"/>
        </w:r>
        <w:r>
          <w:rPr>
            <w:noProof/>
            <w:webHidden/>
          </w:rPr>
          <w:t>222</w:t>
        </w:r>
        <w:r>
          <w:rPr>
            <w:noProof/>
            <w:webHidden/>
          </w:rPr>
          <w:fldChar w:fldCharType="end"/>
        </w:r>
      </w:hyperlink>
    </w:p>
    <w:p w14:paraId="3A8E56C9" w14:textId="5813E3D5"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1990" w:history="1">
        <w:r w:rsidRPr="00D03E54">
          <w:rPr>
            <w:rStyle w:val="Hyperlink"/>
            <w:caps/>
            <w:noProof/>
          </w:rPr>
          <w:t>27.</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Defects</w:t>
        </w:r>
        <w:r>
          <w:rPr>
            <w:noProof/>
            <w:webHidden/>
          </w:rPr>
          <w:tab/>
        </w:r>
        <w:r>
          <w:rPr>
            <w:noProof/>
            <w:webHidden/>
          </w:rPr>
          <w:fldChar w:fldCharType="begin"/>
        </w:r>
        <w:r>
          <w:rPr>
            <w:noProof/>
            <w:webHidden/>
          </w:rPr>
          <w:instrText xml:space="preserve"> PAGEREF _Toc216281990 \h </w:instrText>
        </w:r>
        <w:r>
          <w:rPr>
            <w:noProof/>
            <w:webHidden/>
          </w:rPr>
        </w:r>
        <w:r>
          <w:rPr>
            <w:noProof/>
            <w:webHidden/>
          </w:rPr>
          <w:fldChar w:fldCharType="separate"/>
        </w:r>
        <w:r>
          <w:rPr>
            <w:noProof/>
            <w:webHidden/>
          </w:rPr>
          <w:t>223</w:t>
        </w:r>
        <w:r>
          <w:rPr>
            <w:noProof/>
            <w:webHidden/>
          </w:rPr>
          <w:fldChar w:fldCharType="end"/>
        </w:r>
      </w:hyperlink>
    </w:p>
    <w:p w14:paraId="01A43849" w14:textId="55E73E31"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91" w:history="1">
        <w:r w:rsidRPr="00D03E54">
          <w:rPr>
            <w:rStyle w:val="Hyperlink"/>
            <w:noProof/>
          </w:rPr>
          <w:t>27.1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Notification of Defects</w:t>
        </w:r>
        <w:r>
          <w:rPr>
            <w:noProof/>
            <w:webHidden/>
          </w:rPr>
          <w:tab/>
        </w:r>
        <w:r>
          <w:rPr>
            <w:noProof/>
            <w:webHidden/>
          </w:rPr>
          <w:fldChar w:fldCharType="begin"/>
        </w:r>
        <w:r>
          <w:rPr>
            <w:noProof/>
            <w:webHidden/>
          </w:rPr>
          <w:instrText xml:space="preserve"> PAGEREF _Toc216281991 \h </w:instrText>
        </w:r>
        <w:r>
          <w:rPr>
            <w:noProof/>
            <w:webHidden/>
          </w:rPr>
        </w:r>
        <w:r>
          <w:rPr>
            <w:noProof/>
            <w:webHidden/>
          </w:rPr>
          <w:fldChar w:fldCharType="separate"/>
        </w:r>
        <w:r>
          <w:rPr>
            <w:noProof/>
            <w:webHidden/>
          </w:rPr>
          <w:t>223</w:t>
        </w:r>
        <w:r>
          <w:rPr>
            <w:noProof/>
            <w:webHidden/>
          </w:rPr>
          <w:fldChar w:fldCharType="end"/>
        </w:r>
      </w:hyperlink>
    </w:p>
    <w:p w14:paraId="14100524" w14:textId="5F6CF0DC"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92" w:history="1">
        <w:r w:rsidRPr="00D03E54">
          <w:rPr>
            <w:rStyle w:val="Hyperlink"/>
            <w:noProof/>
          </w:rPr>
          <w:t>27.2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Defects list</w:t>
        </w:r>
        <w:r>
          <w:rPr>
            <w:noProof/>
            <w:webHidden/>
          </w:rPr>
          <w:tab/>
        </w:r>
        <w:r>
          <w:rPr>
            <w:noProof/>
            <w:webHidden/>
          </w:rPr>
          <w:fldChar w:fldCharType="begin"/>
        </w:r>
        <w:r>
          <w:rPr>
            <w:noProof/>
            <w:webHidden/>
          </w:rPr>
          <w:instrText xml:space="preserve"> PAGEREF _Toc216281992 \h </w:instrText>
        </w:r>
        <w:r>
          <w:rPr>
            <w:noProof/>
            <w:webHidden/>
          </w:rPr>
        </w:r>
        <w:r>
          <w:rPr>
            <w:noProof/>
            <w:webHidden/>
          </w:rPr>
          <w:fldChar w:fldCharType="separate"/>
        </w:r>
        <w:r>
          <w:rPr>
            <w:noProof/>
            <w:webHidden/>
          </w:rPr>
          <w:t>223</w:t>
        </w:r>
        <w:r>
          <w:rPr>
            <w:noProof/>
            <w:webHidden/>
          </w:rPr>
          <w:fldChar w:fldCharType="end"/>
        </w:r>
      </w:hyperlink>
    </w:p>
    <w:p w14:paraId="45A1E788" w14:textId="32BB39EF"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93" w:history="1">
        <w:r w:rsidRPr="00D03E54">
          <w:rPr>
            <w:rStyle w:val="Hyperlink"/>
            <w:noProof/>
          </w:rPr>
          <w:t>27.3</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Defect Corrective Action Plan</w:t>
        </w:r>
        <w:r>
          <w:rPr>
            <w:noProof/>
            <w:webHidden/>
          </w:rPr>
          <w:tab/>
        </w:r>
        <w:r>
          <w:rPr>
            <w:noProof/>
            <w:webHidden/>
          </w:rPr>
          <w:fldChar w:fldCharType="begin"/>
        </w:r>
        <w:r>
          <w:rPr>
            <w:noProof/>
            <w:webHidden/>
          </w:rPr>
          <w:instrText xml:space="preserve"> PAGEREF _Toc216281993 \h </w:instrText>
        </w:r>
        <w:r>
          <w:rPr>
            <w:noProof/>
            <w:webHidden/>
          </w:rPr>
        </w:r>
        <w:r>
          <w:rPr>
            <w:noProof/>
            <w:webHidden/>
          </w:rPr>
          <w:fldChar w:fldCharType="separate"/>
        </w:r>
        <w:r>
          <w:rPr>
            <w:noProof/>
            <w:webHidden/>
          </w:rPr>
          <w:t>224</w:t>
        </w:r>
        <w:r>
          <w:rPr>
            <w:noProof/>
            <w:webHidden/>
          </w:rPr>
          <w:fldChar w:fldCharType="end"/>
        </w:r>
      </w:hyperlink>
    </w:p>
    <w:p w14:paraId="6F3C2D40" w14:textId="487B6192"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94" w:history="1">
        <w:r w:rsidRPr="00D03E54">
          <w:rPr>
            <w:rStyle w:val="Hyperlink"/>
            <w:noProof/>
          </w:rPr>
          <w:t>27.4</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Rectification of Defects in the Works</w:t>
        </w:r>
        <w:r>
          <w:rPr>
            <w:noProof/>
            <w:webHidden/>
          </w:rPr>
          <w:tab/>
        </w:r>
        <w:r>
          <w:rPr>
            <w:noProof/>
            <w:webHidden/>
          </w:rPr>
          <w:fldChar w:fldCharType="begin"/>
        </w:r>
        <w:r>
          <w:rPr>
            <w:noProof/>
            <w:webHidden/>
          </w:rPr>
          <w:instrText xml:space="preserve"> PAGEREF _Toc216281994 \h </w:instrText>
        </w:r>
        <w:r>
          <w:rPr>
            <w:noProof/>
            <w:webHidden/>
          </w:rPr>
        </w:r>
        <w:r>
          <w:rPr>
            <w:noProof/>
            <w:webHidden/>
          </w:rPr>
          <w:fldChar w:fldCharType="separate"/>
        </w:r>
        <w:r>
          <w:rPr>
            <w:noProof/>
            <w:webHidden/>
          </w:rPr>
          <w:t>224</w:t>
        </w:r>
        <w:r>
          <w:rPr>
            <w:noProof/>
            <w:webHidden/>
          </w:rPr>
          <w:fldChar w:fldCharType="end"/>
        </w:r>
      </w:hyperlink>
    </w:p>
    <w:p w14:paraId="72A0D480" w14:textId="7C3D8BE8"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95" w:history="1">
        <w:r w:rsidRPr="00D03E54">
          <w:rPr>
            <w:rStyle w:val="Hyperlink"/>
            <w:noProof/>
          </w:rPr>
          <w:t>27.5</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Defects in the Maintained Assets are Service Failures</w:t>
        </w:r>
        <w:r>
          <w:rPr>
            <w:noProof/>
            <w:webHidden/>
          </w:rPr>
          <w:tab/>
        </w:r>
        <w:r>
          <w:rPr>
            <w:noProof/>
            <w:webHidden/>
          </w:rPr>
          <w:fldChar w:fldCharType="begin"/>
        </w:r>
        <w:r>
          <w:rPr>
            <w:noProof/>
            <w:webHidden/>
          </w:rPr>
          <w:instrText xml:space="preserve"> PAGEREF _Toc216281995 \h </w:instrText>
        </w:r>
        <w:r>
          <w:rPr>
            <w:noProof/>
            <w:webHidden/>
          </w:rPr>
        </w:r>
        <w:r>
          <w:rPr>
            <w:noProof/>
            <w:webHidden/>
          </w:rPr>
          <w:fldChar w:fldCharType="separate"/>
        </w:r>
        <w:r>
          <w:rPr>
            <w:noProof/>
            <w:webHidden/>
          </w:rPr>
          <w:t>224</w:t>
        </w:r>
        <w:r>
          <w:rPr>
            <w:noProof/>
            <w:webHidden/>
          </w:rPr>
          <w:fldChar w:fldCharType="end"/>
        </w:r>
      </w:hyperlink>
    </w:p>
    <w:p w14:paraId="1F053434" w14:textId="44C4AF4F"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96" w:history="1">
        <w:r w:rsidRPr="00D03E54">
          <w:rPr>
            <w:rStyle w:val="Hyperlink"/>
            <w:noProof/>
          </w:rPr>
          <w:t>27.6</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State right to accept or rectify Defects in Works or Maintained Assets</w:t>
        </w:r>
        <w:r>
          <w:rPr>
            <w:noProof/>
            <w:webHidden/>
          </w:rPr>
          <w:tab/>
        </w:r>
        <w:r>
          <w:rPr>
            <w:noProof/>
            <w:webHidden/>
          </w:rPr>
          <w:fldChar w:fldCharType="begin"/>
        </w:r>
        <w:r>
          <w:rPr>
            <w:noProof/>
            <w:webHidden/>
          </w:rPr>
          <w:instrText xml:space="preserve"> PAGEREF _Toc216281996 \h </w:instrText>
        </w:r>
        <w:r>
          <w:rPr>
            <w:noProof/>
            <w:webHidden/>
          </w:rPr>
        </w:r>
        <w:r>
          <w:rPr>
            <w:noProof/>
            <w:webHidden/>
          </w:rPr>
          <w:fldChar w:fldCharType="separate"/>
        </w:r>
        <w:r>
          <w:rPr>
            <w:noProof/>
            <w:webHidden/>
          </w:rPr>
          <w:t>225</w:t>
        </w:r>
        <w:r>
          <w:rPr>
            <w:noProof/>
            <w:webHidden/>
          </w:rPr>
          <w:fldChar w:fldCharType="end"/>
        </w:r>
      </w:hyperlink>
    </w:p>
    <w:p w14:paraId="25B0728E" w14:textId="62A5ED9F"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97" w:history="1">
        <w:r w:rsidRPr="00D03E54">
          <w:rPr>
            <w:rStyle w:val="Hyperlink"/>
            <w:noProof/>
          </w:rPr>
          <w:t>27.7</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Defects during Returned Asset DLP</w:t>
        </w:r>
        <w:r>
          <w:rPr>
            <w:noProof/>
            <w:webHidden/>
          </w:rPr>
          <w:tab/>
        </w:r>
        <w:r>
          <w:rPr>
            <w:noProof/>
            <w:webHidden/>
          </w:rPr>
          <w:fldChar w:fldCharType="begin"/>
        </w:r>
        <w:r>
          <w:rPr>
            <w:noProof/>
            <w:webHidden/>
          </w:rPr>
          <w:instrText xml:space="preserve"> PAGEREF _Toc216281997 \h </w:instrText>
        </w:r>
        <w:r>
          <w:rPr>
            <w:noProof/>
            <w:webHidden/>
          </w:rPr>
        </w:r>
        <w:r>
          <w:rPr>
            <w:noProof/>
            <w:webHidden/>
          </w:rPr>
          <w:fldChar w:fldCharType="separate"/>
        </w:r>
        <w:r>
          <w:rPr>
            <w:noProof/>
            <w:webHidden/>
          </w:rPr>
          <w:t>227</w:t>
        </w:r>
        <w:r>
          <w:rPr>
            <w:noProof/>
            <w:webHidden/>
          </w:rPr>
          <w:fldChar w:fldCharType="end"/>
        </w:r>
      </w:hyperlink>
    </w:p>
    <w:p w14:paraId="7D2765E2" w14:textId="32789BB1"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1998" w:history="1">
        <w:r w:rsidRPr="00D03E54">
          <w:rPr>
            <w:rStyle w:val="Hyperlink"/>
            <w:noProof/>
          </w:rPr>
          <w:t>27.8</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Disputed Defects</w:t>
        </w:r>
        <w:r>
          <w:rPr>
            <w:noProof/>
            <w:webHidden/>
          </w:rPr>
          <w:tab/>
        </w:r>
        <w:r>
          <w:rPr>
            <w:noProof/>
            <w:webHidden/>
          </w:rPr>
          <w:fldChar w:fldCharType="begin"/>
        </w:r>
        <w:r>
          <w:rPr>
            <w:noProof/>
            <w:webHidden/>
          </w:rPr>
          <w:instrText xml:space="preserve"> PAGEREF _Toc216281998 \h </w:instrText>
        </w:r>
        <w:r>
          <w:rPr>
            <w:noProof/>
            <w:webHidden/>
          </w:rPr>
        </w:r>
        <w:r>
          <w:rPr>
            <w:noProof/>
            <w:webHidden/>
          </w:rPr>
          <w:fldChar w:fldCharType="separate"/>
        </w:r>
        <w:r>
          <w:rPr>
            <w:noProof/>
            <w:webHidden/>
          </w:rPr>
          <w:t>229</w:t>
        </w:r>
        <w:r>
          <w:rPr>
            <w:noProof/>
            <w:webHidden/>
          </w:rPr>
          <w:fldChar w:fldCharType="end"/>
        </w:r>
      </w:hyperlink>
    </w:p>
    <w:p w14:paraId="6B7C870F" w14:textId="216A621F"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1999" w:history="1">
        <w:r w:rsidRPr="00D03E54">
          <w:rPr>
            <w:rStyle w:val="Hyperlink"/>
            <w:noProof/>
          </w:rPr>
          <w:t>PART F - OPERATIONAL PHASE OBLIGATIONS</w:t>
        </w:r>
        <w:r>
          <w:rPr>
            <w:noProof/>
            <w:webHidden/>
          </w:rPr>
          <w:tab/>
        </w:r>
        <w:r>
          <w:rPr>
            <w:noProof/>
            <w:webHidden/>
          </w:rPr>
          <w:fldChar w:fldCharType="begin"/>
        </w:r>
        <w:r>
          <w:rPr>
            <w:noProof/>
            <w:webHidden/>
          </w:rPr>
          <w:instrText xml:space="preserve"> PAGEREF _Toc216281999 \h </w:instrText>
        </w:r>
        <w:r>
          <w:rPr>
            <w:noProof/>
            <w:webHidden/>
          </w:rPr>
        </w:r>
        <w:r>
          <w:rPr>
            <w:noProof/>
            <w:webHidden/>
          </w:rPr>
          <w:fldChar w:fldCharType="separate"/>
        </w:r>
        <w:r>
          <w:rPr>
            <w:noProof/>
            <w:webHidden/>
          </w:rPr>
          <w:t>231</w:t>
        </w:r>
        <w:r>
          <w:rPr>
            <w:noProof/>
            <w:webHidden/>
          </w:rPr>
          <w:fldChar w:fldCharType="end"/>
        </w:r>
      </w:hyperlink>
    </w:p>
    <w:p w14:paraId="23564350" w14:textId="6C244344"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2000" w:history="1">
        <w:r w:rsidRPr="00D03E54">
          <w:rPr>
            <w:rStyle w:val="Hyperlink"/>
            <w:caps/>
            <w:noProof/>
          </w:rPr>
          <w:t>28.</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Operational Phase Obligations</w:t>
        </w:r>
        <w:r>
          <w:rPr>
            <w:noProof/>
            <w:webHidden/>
          </w:rPr>
          <w:tab/>
        </w:r>
        <w:r>
          <w:rPr>
            <w:noProof/>
            <w:webHidden/>
          </w:rPr>
          <w:fldChar w:fldCharType="begin"/>
        </w:r>
        <w:r>
          <w:rPr>
            <w:noProof/>
            <w:webHidden/>
          </w:rPr>
          <w:instrText xml:space="preserve"> PAGEREF _Toc216282000 \h </w:instrText>
        </w:r>
        <w:r>
          <w:rPr>
            <w:noProof/>
            <w:webHidden/>
          </w:rPr>
        </w:r>
        <w:r>
          <w:rPr>
            <w:noProof/>
            <w:webHidden/>
          </w:rPr>
          <w:fldChar w:fldCharType="separate"/>
        </w:r>
        <w:r>
          <w:rPr>
            <w:noProof/>
            <w:webHidden/>
          </w:rPr>
          <w:t>231</w:t>
        </w:r>
        <w:r>
          <w:rPr>
            <w:noProof/>
            <w:webHidden/>
          </w:rPr>
          <w:fldChar w:fldCharType="end"/>
        </w:r>
      </w:hyperlink>
    </w:p>
    <w:p w14:paraId="3F610717" w14:textId="0A2AF4F7"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01" w:history="1">
        <w:r w:rsidRPr="00D03E54">
          <w:rPr>
            <w:rStyle w:val="Hyperlink"/>
            <w:noProof/>
          </w:rPr>
          <w:t>28.1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Operational Phase Licence</w:t>
        </w:r>
        <w:r>
          <w:rPr>
            <w:noProof/>
            <w:webHidden/>
          </w:rPr>
          <w:tab/>
        </w:r>
        <w:r>
          <w:rPr>
            <w:noProof/>
            <w:webHidden/>
          </w:rPr>
          <w:fldChar w:fldCharType="begin"/>
        </w:r>
        <w:r>
          <w:rPr>
            <w:noProof/>
            <w:webHidden/>
          </w:rPr>
          <w:instrText xml:space="preserve"> PAGEREF _Toc216282001 \h </w:instrText>
        </w:r>
        <w:r>
          <w:rPr>
            <w:noProof/>
            <w:webHidden/>
          </w:rPr>
        </w:r>
        <w:r>
          <w:rPr>
            <w:noProof/>
            <w:webHidden/>
          </w:rPr>
          <w:fldChar w:fldCharType="separate"/>
        </w:r>
        <w:r>
          <w:rPr>
            <w:noProof/>
            <w:webHidden/>
          </w:rPr>
          <w:t>231</w:t>
        </w:r>
        <w:r>
          <w:rPr>
            <w:noProof/>
            <w:webHidden/>
          </w:rPr>
          <w:fldChar w:fldCharType="end"/>
        </w:r>
      </w:hyperlink>
    </w:p>
    <w:p w14:paraId="0859CB96" w14:textId="1DA1559B"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02" w:history="1">
        <w:r w:rsidRPr="00D03E54">
          <w:rPr>
            <w:rStyle w:val="Hyperlink"/>
            <w:noProof/>
          </w:rPr>
          <w:t>28.2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Delivery of the Services</w:t>
        </w:r>
        <w:r>
          <w:rPr>
            <w:noProof/>
            <w:webHidden/>
          </w:rPr>
          <w:tab/>
        </w:r>
        <w:r>
          <w:rPr>
            <w:noProof/>
            <w:webHidden/>
          </w:rPr>
          <w:fldChar w:fldCharType="begin"/>
        </w:r>
        <w:r>
          <w:rPr>
            <w:noProof/>
            <w:webHidden/>
          </w:rPr>
          <w:instrText xml:space="preserve"> PAGEREF _Toc216282002 \h </w:instrText>
        </w:r>
        <w:r>
          <w:rPr>
            <w:noProof/>
            <w:webHidden/>
          </w:rPr>
        </w:r>
        <w:r>
          <w:rPr>
            <w:noProof/>
            <w:webHidden/>
          </w:rPr>
          <w:fldChar w:fldCharType="separate"/>
        </w:r>
        <w:r>
          <w:rPr>
            <w:noProof/>
            <w:webHidden/>
          </w:rPr>
          <w:t>233</w:t>
        </w:r>
        <w:r>
          <w:rPr>
            <w:noProof/>
            <w:webHidden/>
          </w:rPr>
          <w:fldChar w:fldCharType="end"/>
        </w:r>
      </w:hyperlink>
    </w:p>
    <w:p w14:paraId="77E3DEE1" w14:textId="197C080B"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03" w:history="1">
        <w:r w:rsidRPr="00D03E54">
          <w:rPr>
            <w:rStyle w:val="Hyperlink"/>
            <w:noProof/>
          </w:rPr>
          <w:t>28.3</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Innovation and continuous improvement</w:t>
        </w:r>
        <w:r>
          <w:rPr>
            <w:noProof/>
            <w:webHidden/>
          </w:rPr>
          <w:tab/>
        </w:r>
        <w:r>
          <w:rPr>
            <w:noProof/>
            <w:webHidden/>
          </w:rPr>
          <w:fldChar w:fldCharType="begin"/>
        </w:r>
        <w:r>
          <w:rPr>
            <w:noProof/>
            <w:webHidden/>
          </w:rPr>
          <w:instrText xml:space="preserve"> PAGEREF _Toc216282003 \h </w:instrText>
        </w:r>
        <w:r>
          <w:rPr>
            <w:noProof/>
            <w:webHidden/>
          </w:rPr>
        </w:r>
        <w:r>
          <w:rPr>
            <w:noProof/>
            <w:webHidden/>
          </w:rPr>
          <w:fldChar w:fldCharType="separate"/>
        </w:r>
        <w:r>
          <w:rPr>
            <w:noProof/>
            <w:webHidden/>
          </w:rPr>
          <w:t>233</w:t>
        </w:r>
        <w:r>
          <w:rPr>
            <w:noProof/>
            <w:webHidden/>
          </w:rPr>
          <w:fldChar w:fldCharType="end"/>
        </w:r>
      </w:hyperlink>
    </w:p>
    <w:p w14:paraId="7BEA5013" w14:textId="1FE08D95"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04" w:history="1">
        <w:r w:rsidRPr="00D03E54">
          <w:rPr>
            <w:rStyle w:val="Hyperlink"/>
            <w:noProof/>
          </w:rPr>
          <w:t>28.4</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Deferral of Planned Lifecycle Activities</w:t>
        </w:r>
        <w:r>
          <w:rPr>
            <w:noProof/>
            <w:webHidden/>
          </w:rPr>
          <w:tab/>
        </w:r>
        <w:r>
          <w:rPr>
            <w:noProof/>
            <w:webHidden/>
          </w:rPr>
          <w:fldChar w:fldCharType="begin"/>
        </w:r>
        <w:r>
          <w:rPr>
            <w:noProof/>
            <w:webHidden/>
          </w:rPr>
          <w:instrText xml:space="preserve"> PAGEREF _Toc216282004 \h </w:instrText>
        </w:r>
        <w:r>
          <w:rPr>
            <w:noProof/>
            <w:webHidden/>
          </w:rPr>
        </w:r>
        <w:r>
          <w:rPr>
            <w:noProof/>
            <w:webHidden/>
          </w:rPr>
          <w:fldChar w:fldCharType="separate"/>
        </w:r>
        <w:r>
          <w:rPr>
            <w:noProof/>
            <w:webHidden/>
          </w:rPr>
          <w:t>235</w:t>
        </w:r>
        <w:r>
          <w:rPr>
            <w:noProof/>
            <w:webHidden/>
          </w:rPr>
          <w:fldChar w:fldCharType="end"/>
        </w:r>
      </w:hyperlink>
    </w:p>
    <w:p w14:paraId="670EF04C" w14:textId="3159F1EA"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05" w:history="1">
        <w:r w:rsidRPr="00D03E54">
          <w:rPr>
            <w:rStyle w:val="Hyperlink"/>
            <w:noProof/>
          </w:rPr>
          <w:t>28.5</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Obsolescence</w:t>
        </w:r>
        <w:r>
          <w:rPr>
            <w:noProof/>
            <w:webHidden/>
          </w:rPr>
          <w:tab/>
        </w:r>
        <w:r>
          <w:rPr>
            <w:noProof/>
            <w:webHidden/>
          </w:rPr>
          <w:fldChar w:fldCharType="begin"/>
        </w:r>
        <w:r>
          <w:rPr>
            <w:noProof/>
            <w:webHidden/>
          </w:rPr>
          <w:instrText xml:space="preserve"> PAGEREF _Toc216282005 \h </w:instrText>
        </w:r>
        <w:r>
          <w:rPr>
            <w:noProof/>
            <w:webHidden/>
          </w:rPr>
        </w:r>
        <w:r>
          <w:rPr>
            <w:noProof/>
            <w:webHidden/>
          </w:rPr>
          <w:fldChar w:fldCharType="separate"/>
        </w:r>
        <w:r>
          <w:rPr>
            <w:noProof/>
            <w:webHidden/>
          </w:rPr>
          <w:t>236</w:t>
        </w:r>
        <w:r>
          <w:rPr>
            <w:noProof/>
            <w:webHidden/>
          </w:rPr>
          <w:fldChar w:fldCharType="end"/>
        </w:r>
      </w:hyperlink>
    </w:p>
    <w:p w14:paraId="43257624" w14:textId="0C7541AC"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06" w:history="1">
        <w:r w:rsidRPr="00D03E54">
          <w:rPr>
            <w:rStyle w:val="Hyperlink"/>
            <w:noProof/>
          </w:rPr>
          <w:t>28.6</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Warranted Life</w:t>
        </w:r>
        <w:r>
          <w:rPr>
            <w:noProof/>
            <w:webHidden/>
          </w:rPr>
          <w:tab/>
        </w:r>
        <w:r>
          <w:rPr>
            <w:noProof/>
            <w:webHidden/>
          </w:rPr>
          <w:fldChar w:fldCharType="begin"/>
        </w:r>
        <w:r>
          <w:rPr>
            <w:noProof/>
            <w:webHidden/>
          </w:rPr>
          <w:instrText xml:space="preserve"> PAGEREF _Toc216282006 \h </w:instrText>
        </w:r>
        <w:r>
          <w:rPr>
            <w:noProof/>
            <w:webHidden/>
          </w:rPr>
        </w:r>
        <w:r>
          <w:rPr>
            <w:noProof/>
            <w:webHidden/>
          </w:rPr>
          <w:fldChar w:fldCharType="separate"/>
        </w:r>
        <w:r>
          <w:rPr>
            <w:noProof/>
            <w:webHidden/>
          </w:rPr>
          <w:t>237</w:t>
        </w:r>
        <w:r>
          <w:rPr>
            <w:noProof/>
            <w:webHidden/>
          </w:rPr>
          <w:fldChar w:fldCharType="end"/>
        </w:r>
      </w:hyperlink>
    </w:p>
    <w:p w14:paraId="0F321773" w14:textId="0892F17F"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2007" w:history="1">
        <w:r w:rsidRPr="00D03E54">
          <w:rPr>
            <w:rStyle w:val="Hyperlink"/>
            <w:caps/>
            <w:noProof/>
          </w:rPr>
          <w:t>29.</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Equipment during the Operational Phase</w:t>
        </w:r>
        <w:r>
          <w:rPr>
            <w:noProof/>
            <w:webHidden/>
          </w:rPr>
          <w:tab/>
        </w:r>
        <w:r>
          <w:rPr>
            <w:noProof/>
            <w:webHidden/>
          </w:rPr>
          <w:fldChar w:fldCharType="begin"/>
        </w:r>
        <w:r>
          <w:rPr>
            <w:noProof/>
            <w:webHidden/>
          </w:rPr>
          <w:instrText xml:space="preserve"> PAGEREF _Toc216282007 \h </w:instrText>
        </w:r>
        <w:r>
          <w:rPr>
            <w:noProof/>
            <w:webHidden/>
          </w:rPr>
        </w:r>
        <w:r>
          <w:rPr>
            <w:noProof/>
            <w:webHidden/>
          </w:rPr>
          <w:fldChar w:fldCharType="separate"/>
        </w:r>
        <w:r>
          <w:rPr>
            <w:noProof/>
            <w:webHidden/>
          </w:rPr>
          <w:t>238</w:t>
        </w:r>
        <w:r>
          <w:rPr>
            <w:noProof/>
            <w:webHidden/>
          </w:rPr>
          <w:fldChar w:fldCharType="end"/>
        </w:r>
      </w:hyperlink>
    </w:p>
    <w:p w14:paraId="0FBA5E7D" w14:textId="32579998"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08" w:history="1">
        <w:r w:rsidRPr="00D03E54">
          <w:rPr>
            <w:rStyle w:val="Hyperlink"/>
            <w:noProof/>
          </w:rPr>
          <w:t>29.1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Responsibility for risk</w:t>
        </w:r>
        <w:r>
          <w:rPr>
            <w:noProof/>
            <w:webHidden/>
          </w:rPr>
          <w:tab/>
        </w:r>
        <w:r>
          <w:rPr>
            <w:noProof/>
            <w:webHidden/>
          </w:rPr>
          <w:fldChar w:fldCharType="begin"/>
        </w:r>
        <w:r>
          <w:rPr>
            <w:noProof/>
            <w:webHidden/>
          </w:rPr>
          <w:instrText xml:space="preserve"> PAGEREF _Toc216282008 \h </w:instrText>
        </w:r>
        <w:r>
          <w:rPr>
            <w:noProof/>
            <w:webHidden/>
          </w:rPr>
        </w:r>
        <w:r>
          <w:rPr>
            <w:noProof/>
            <w:webHidden/>
          </w:rPr>
          <w:fldChar w:fldCharType="separate"/>
        </w:r>
        <w:r>
          <w:rPr>
            <w:noProof/>
            <w:webHidden/>
          </w:rPr>
          <w:t>238</w:t>
        </w:r>
        <w:r>
          <w:rPr>
            <w:noProof/>
            <w:webHidden/>
          </w:rPr>
          <w:fldChar w:fldCharType="end"/>
        </w:r>
      </w:hyperlink>
    </w:p>
    <w:p w14:paraId="7BC78E5D" w14:textId="1B1889D2"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09" w:history="1">
        <w:r w:rsidRPr="00D03E54">
          <w:rPr>
            <w:rStyle w:val="Hyperlink"/>
            <w:noProof/>
          </w:rPr>
          <w:t>29.2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Maintenance and replacement</w:t>
        </w:r>
        <w:r>
          <w:rPr>
            <w:noProof/>
            <w:webHidden/>
          </w:rPr>
          <w:tab/>
        </w:r>
        <w:r>
          <w:rPr>
            <w:noProof/>
            <w:webHidden/>
          </w:rPr>
          <w:fldChar w:fldCharType="begin"/>
        </w:r>
        <w:r>
          <w:rPr>
            <w:noProof/>
            <w:webHidden/>
          </w:rPr>
          <w:instrText xml:space="preserve"> PAGEREF _Toc216282009 \h </w:instrText>
        </w:r>
        <w:r>
          <w:rPr>
            <w:noProof/>
            <w:webHidden/>
          </w:rPr>
        </w:r>
        <w:r>
          <w:rPr>
            <w:noProof/>
            <w:webHidden/>
          </w:rPr>
          <w:fldChar w:fldCharType="separate"/>
        </w:r>
        <w:r>
          <w:rPr>
            <w:noProof/>
            <w:webHidden/>
          </w:rPr>
          <w:t>238</w:t>
        </w:r>
        <w:r>
          <w:rPr>
            <w:noProof/>
            <w:webHidden/>
          </w:rPr>
          <w:fldChar w:fldCharType="end"/>
        </w:r>
      </w:hyperlink>
    </w:p>
    <w:p w14:paraId="31AD8564" w14:textId="265BDA35"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2010" w:history="1">
        <w:r w:rsidRPr="00D03E54">
          <w:rPr>
            <w:rStyle w:val="Hyperlink"/>
            <w:caps/>
            <w:noProof/>
          </w:rPr>
          <w:t>30.</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Repricing Reviewable Services</w:t>
        </w:r>
        <w:r>
          <w:rPr>
            <w:noProof/>
            <w:webHidden/>
          </w:rPr>
          <w:tab/>
        </w:r>
        <w:r>
          <w:rPr>
            <w:noProof/>
            <w:webHidden/>
          </w:rPr>
          <w:fldChar w:fldCharType="begin"/>
        </w:r>
        <w:r>
          <w:rPr>
            <w:noProof/>
            <w:webHidden/>
          </w:rPr>
          <w:instrText xml:space="preserve"> PAGEREF _Toc216282010 \h </w:instrText>
        </w:r>
        <w:r>
          <w:rPr>
            <w:noProof/>
            <w:webHidden/>
          </w:rPr>
        </w:r>
        <w:r>
          <w:rPr>
            <w:noProof/>
            <w:webHidden/>
          </w:rPr>
          <w:fldChar w:fldCharType="separate"/>
        </w:r>
        <w:r>
          <w:rPr>
            <w:noProof/>
            <w:webHidden/>
          </w:rPr>
          <w:t>240</w:t>
        </w:r>
        <w:r>
          <w:rPr>
            <w:noProof/>
            <w:webHidden/>
          </w:rPr>
          <w:fldChar w:fldCharType="end"/>
        </w:r>
      </w:hyperlink>
    </w:p>
    <w:p w14:paraId="68E30DB0" w14:textId="1B0FBC0F"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11" w:history="1">
        <w:r w:rsidRPr="00D03E54">
          <w:rPr>
            <w:rStyle w:val="Hyperlink"/>
            <w:noProof/>
          </w:rPr>
          <w:t>30.1</w:t>
        </w:r>
        <w:r>
          <w:rPr>
            <w:rFonts w:asciiTheme="minorHAnsi" w:eastAsiaTheme="minorEastAsia" w:hAnsiTheme="minorHAnsi" w:cstheme="minorBidi"/>
            <w:noProof/>
            <w:kern w:val="2"/>
            <w:sz w:val="24"/>
            <w:szCs w:val="24"/>
            <w:lang w:eastAsia="en-AU"/>
            <w14:ligatures w14:val="standardContextual"/>
          </w:rPr>
          <w:tab/>
        </w:r>
        <w:r w:rsidRPr="00D03E54">
          <w:rPr>
            <w:rStyle w:val="Hyperlink"/>
            <w:rFonts w:cs="Arial"/>
            <w:noProof/>
          </w:rPr>
          <w:t>Reviewable Services Schedule</w:t>
        </w:r>
        <w:r>
          <w:rPr>
            <w:noProof/>
            <w:webHidden/>
          </w:rPr>
          <w:tab/>
        </w:r>
        <w:r>
          <w:rPr>
            <w:noProof/>
            <w:webHidden/>
          </w:rPr>
          <w:fldChar w:fldCharType="begin"/>
        </w:r>
        <w:r>
          <w:rPr>
            <w:noProof/>
            <w:webHidden/>
          </w:rPr>
          <w:instrText xml:space="preserve"> PAGEREF _Toc216282011 \h </w:instrText>
        </w:r>
        <w:r>
          <w:rPr>
            <w:noProof/>
            <w:webHidden/>
          </w:rPr>
        </w:r>
        <w:r>
          <w:rPr>
            <w:noProof/>
            <w:webHidden/>
          </w:rPr>
          <w:fldChar w:fldCharType="separate"/>
        </w:r>
        <w:r>
          <w:rPr>
            <w:noProof/>
            <w:webHidden/>
          </w:rPr>
          <w:t>240</w:t>
        </w:r>
        <w:r>
          <w:rPr>
            <w:noProof/>
            <w:webHidden/>
          </w:rPr>
          <w:fldChar w:fldCharType="end"/>
        </w:r>
      </w:hyperlink>
    </w:p>
    <w:p w14:paraId="69911A43" w14:textId="49C1EF7C"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12" w:history="1">
        <w:r w:rsidRPr="00D03E54">
          <w:rPr>
            <w:rStyle w:val="Hyperlink"/>
            <w:noProof/>
          </w:rPr>
          <w:t>30.2</w:t>
        </w:r>
        <w:r>
          <w:rPr>
            <w:rFonts w:asciiTheme="minorHAnsi" w:eastAsiaTheme="minorEastAsia" w:hAnsiTheme="minorHAnsi" w:cstheme="minorBidi"/>
            <w:noProof/>
            <w:kern w:val="2"/>
            <w:sz w:val="24"/>
            <w:szCs w:val="24"/>
            <w:lang w:eastAsia="en-AU"/>
            <w14:ligatures w14:val="standardContextual"/>
          </w:rPr>
          <w:tab/>
        </w:r>
        <w:r w:rsidRPr="00D03E54">
          <w:rPr>
            <w:rStyle w:val="Hyperlink"/>
            <w:rFonts w:cs="Arial"/>
            <w:noProof/>
          </w:rPr>
          <w:t>Preparation for repricing</w:t>
        </w:r>
        <w:r>
          <w:rPr>
            <w:noProof/>
            <w:webHidden/>
          </w:rPr>
          <w:tab/>
        </w:r>
        <w:r>
          <w:rPr>
            <w:noProof/>
            <w:webHidden/>
          </w:rPr>
          <w:fldChar w:fldCharType="begin"/>
        </w:r>
        <w:r>
          <w:rPr>
            <w:noProof/>
            <w:webHidden/>
          </w:rPr>
          <w:instrText xml:space="preserve"> PAGEREF _Toc216282012 \h </w:instrText>
        </w:r>
        <w:r>
          <w:rPr>
            <w:noProof/>
            <w:webHidden/>
          </w:rPr>
        </w:r>
        <w:r>
          <w:rPr>
            <w:noProof/>
            <w:webHidden/>
          </w:rPr>
          <w:fldChar w:fldCharType="separate"/>
        </w:r>
        <w:r>
          <w:rPr>
            <w:noProof/>
            <w:webHidden/>
          </w:rPr>
          <w:t>241</w:t>
        </w:r>
        <w:r>
          <w:rPr>
            <w:noProof/>
            <w:webHidden/>
          </w:rPr>
          <w:fldChar w:fldCharType="end"/>
        </w:r>
      </w:hyperlink>
    </w:p>
    <w:p w14:paraId="7EA969CE" w14:textId="0666617F"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13" w:history="1">
        <w:r w:rsidRPr="00D03E54">
          <w:rPr>
            <w:rStyle w:val="Hyperlink"/>
            <w:noProof/>
          </w:rPr>
          <w:t>30.3</w:t>
        </w:r>
        <w:r>
          <w:rPr>
            <w:rFonts w:asciiTheme="minorHAnsi" w:eastAsiaTheme="minorEastAsia" w:hAnsiTheme="minorHAnsi" w:cstheme="minorBidi"/>
            <w:noProof/>
            <w:kern w:val="2"/>
            <w:sz w:val="24"/>
            <w:szCs w:val="24"/>
            <w:lang w:eastAsia="en-AU"/>
            <w14:ligatures w14:val="standardContextual"/>
          </w:rPr>
          <w:tab/>
        </w:r>
        <w:r w:rsidRPr="00D03E54">
          <w:rPr>
            <w:rStyle w:val="Hyperlink"/>
            <w:rFonts w:cs="Arial"/>
            <w:noProof/>
          </w:rPr>
          <w:t>Request for offer to reprice</w:t>
        </w:r>
        <w:r>
          <w:rPr>
            <w:noProof/>
            <w:webHidden/>
          </w:rPr>
          <w:tab/>
        </w:r>
        <w:r>
          <w:rPr>
            <w:noProof/>
            <w:webHidden/>
          </w:rPr>
          <w:fldChar w:fldCharType="begin"/>
        </w:r>
        <w:r>
          <w:rPr>
            <w:noProof/>
            <w:webHidden/>
          </w:rPr>
          <w:instrText xml:space="preserve"> PAGEREF _Toc216282013 \h </w:instrText>
        </w:r>
        <w:r>
          <w:rPr>
            <w:noProof/>
            <w:webHidden/>
          </w:rPr>
        </w:r>
        <w:r>
          <w:rPr>
            <w:noProof/>
            <w:webHidden/>
          </w:rPr>
          <w:fldChar w:fldCharType="separate"/>
        </w:r>
        <w:r>
          <w:rPr>
            <w:noProof/>
            <w:webHidden/>
          </w:rPr>
          <w:t>242</w:t>
        </w:r>
        <w:r>
          <w:rPr>
            <w:noProof/>
            <w:webHidden/>
          </w:rPr>
          <w:fldChar w:fldCharType="end"/>
        </w:r>
      </w:hyperlink>
    </w:p>
    <w:p w14:paraId="444D1280" w14:textId="25EB1687"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14" w:history="1">
        <w:r w:rsidRPr="00D03E54">
          <w:rPr>
            <w:rStyle w:val="Hyperlink"/>
            <w:noProof/>
          </w:rPr>
          <w:t>30.4</w:t>
        </w:r>
        <w:r>
          <w:rPr>
            <w:rFonts w:asciiTheme="minorHAnsi" w:eastAsiaTheme="minorEastAsia" w:hAnsiTheme="minorHAnsi" w:cstheme="minorBidi"/>
            <w:noProof/>
            <w:kern w:val="2"/>
            <w:sz w:val="24"/>
            <w:szCs w:val="24"/>
            <w:lang w:eastAsia="en-AU"/>
            <w14:ligatures w14:val="standardContextual"/>
          </w:rPr>
          <w:tab/>
        </w:r>
        <w:r w:rsidRPr="00D03E54">
          <w:rPr>
            <w:rStyle w:val="Hyperlink"/>
            <w:rFonts w:cs="Arial"/>
            <w:noProof/>
          </w:rPr>
          <w:t>No offer made</w:t>
        </w:r>
        <w:r>
          <w:rPr>
            <w:noProof/>
            <w:webHidden/>
          </w:rPr>
          <w:tab/>
        </w:r>
        <w:r>
          <w:rPr>
            <w:noProof/>
            <w:webHidden/>
          </w:rPr>
          <w:fldChar w:fldCharType="begin"/>
        </w:r>
        <w:r>
          <w:rPr>
            <w:noProof/>
            <w:webHidden/>
          </w:rPr>
          <w:instrText xml:space="preserve"> PAGEREF _Toc216282014 \h </w:instrText>
        </w:r>
        <w:r>
          <w:rPr>
            <w:noProof/>
            <w:webHidden/>
          </w:rPr>
        </w:r>
        <w:r>
          <w:rPr>
            <w:noProof/>
            <w:webHidden/>
          </w:rPr>
          <w:fldChar w:fldCharType="separate"/>
        </w:r>
        <w:r>
          <w:rPr>
            <w:noProof/>
            <w:webHidden/>
          </w:rPr>
          <w:t>243</w:t>
        </w:r>
        <w:r>
          <w:rPr>
            <w:noProof/>
            <w:webHidden/>
          </w:rPr>
          <w:fldChar w:fldCharType="end"/>
        </w:r>
      </w:hyperlink>
    </w:p>
    <w:p w14:paraId="5BCB8C58" w14:textId="1CF7A58B"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15" w:history="1">
        <w:r w:rsidRPr="00D03E54">
          <w:rPr>
            <w:rStyle w:val="Hyperlink"/>
            <w:noProof/>
          </w:rPr>
          <w:t>30.5</w:t>
        </w:r>
        <w:r>
          <w:rPr>
            <w:rFonts w:asciiTheme="minorHAnsi" w:eastAsiaTheme="minorEastAsia" w:hAnsiTheme="minorHAnsi" w:cstheme="minorBidi"/>
            <w:noProof/>
            <w:kern w:val="2"/>
            <w:sz w:val="24"/>
            <w:szCs w:val="24"/>
            <w:lang w:eastAsia="en-AU"/>
            <w14:ligatures w14:val="standardContextual"/>
          </w:rPr>
          <w:tab/>
        </w:r>
        <w:r w:rsidRPr="00D03E54">
          <w:rPr>
            <w:rStyle w:val="Hyperlink"/>
            <w:rFonts w:cs="Arial"/>
            <w:noProof/>
          </w:rPr>
          <w:t>Competitive tender</w:t>
        </w:r>
        <w:r>
          <w:rPr>
            <w:noProof/>
            <w:webHidden/>
          </w:rPr>
          <w:tab/>
        </w:r>
        <w:r>
          <w:rPr>
            <w:noProof/>
            <w:webHidden/>
          </w:rPr>
          <w:fldChar w:fldCharType="begin"/>
        </w:r>
        <w:r>
          <w:rPr>
            <w:noProof/>
            <w:webHidden/>
          </w:rPr>
          <w:instrText xml:space="preserve"> PAGEREF _Toc216282015 \h </w:instrText>
        </w:r>
        <w:r>
          <w:rPr>
            <w:noProof/>
            <w:webHidden/>
          </w:rPr>
        </w:r>
        <w:r>
          <w:rPr>
            <w:noProof/>
            <w:webHidden/>
          </w:rPr>
          <w:fldChar w:fldCharType="separate"/>
        </w:r>
        <w:r>
          <w:rPr>
            <w:noProof/>
            <w:webHidden/>
          </w:rPr>
          <w:t>243</w:t>
        </w:r>
        <w:r>
          <w:rPr>
            <w:noProof/>
            <w:webHidden/>
          </w:rPr>
          <w:fldChar w:fldCharType="end"/>
        </w:r>
      </w:hyperlink>
    </w:p>
    <w:p w14:paraId="2AD3EFA0" w14:textId="230FA791"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16" w:history="1">
        <w:r w:rsidRPr="00D03E54">
          <w:rPr>
            <w:rStyle w:val="Hyperlink"/>
            <w:noProof/>
          </w:rPr>
          <w:t>30.6</w:t>
        </w:r>
        <w:r>
          <w:rPr>
            <w:rFonts w:asciiTheme="minorHAnsi" w:eastAsiaTheme="minorEastAsia" w:hAnsiTheme="minorHAnsi" w:cstheme="minorBidi"/>
            <w:noProof/>
            <w:kern w:val="2"/>
            <w:sz w:val="24"/>
            <w:szCs w:val="24"/>
            <w:lang w:eastAsia="en-AU"/>
            <w14:ligatures w14:val="standardContextual"/>
          </w:rPr>
          <w:tab/>
        </w:r>
        <w:r w:rsidRPr="00D03E54">
          <w:rPr>
            <w:rStyle w:val="Hyperlink"/>
            <w:rFonts w:cs="Arial"/>
            <w:noProof/>
          </w:rPr>
          <w:t>Outcome of competitive tender process</w:t>
        </w:r>
        <w:r>
          <w:rPr>
            <w:noProof/>
            <w:webHidden/>
          </w:rPr>
          <w:tab/>
        </w:r>
        <w:r>
          <w:rPr>
            <w:noProof/>
            <w:webHidden/>
          </w:rPr>
          <w:fldChar w:fldCharType="begin"/>
        </w:r>
        <w:r>
          <w:rPr>
            <w:noProof/>
            <w:webHidden/>
          </w:rPr>
          <w:instrText xml:space="preserve"> PAGEREF _Toc216282016 \h </w:instrText>
        </w:r>
        <w:r>
          <w:rPr>
            <w:noProof/>
            <w:webHidden/>
          </w:rPr>
        </w:r>
        <w:r>
          <w:rPr>
            <w:noProof/>
            <w:webHidden/>
          </w:rPr>
          <w:fldChar w:fldCharType="separate"/>
        </w:r>
        <w:r>
          <w:rPr>
            <w:noProof/>
            <w:webHidden/>
          </w:rPr>
          <w:t>245</w:t>
        </w:r>
        <w:r>
          <w:rPr>
            <w:noProof/>
            <w:webHidden/>
          </w:rPr>
          <w:fldChar w:fldCharType="end"/>
        </w:r>
      </w:hyperlink>
    </w:p>
    <w:p w14:paraId="1F9C96EF" w14:textId="41699FBF"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17" w:history="1">
        <w:r w:rsidRPr="00D03E54">
          <w:rPr>
            <w:rStyle w:val="Hyperlink"/>
            <w:noProof/>
          </w:rPr>
          <w:t>30.7</w:t>
        </w:r>
        <w:r>
          <w:rPr>
            <w:rFonts w:asciiTheme="minorHAnsi" w:eastAsiaTheme="minorEastAsia" w:hAnsiTheme="minorHAnsi" w:cstheme="minorBidi"/>
            <w:noProof/>
            <w:kern w:val="2"/>
            <w:sz w:val="24"/>
            <w:szCs w:val="24"/>
            <w:lang w:eastAsia="en-AU"/>
            <w14:ligatures w14:val="standardContextual"/>
          </w:rPr>
          <w:tab/>
        </w:r>
        <w:r w:rsidRPr="00D03E54">
          <w:rPr>
            <w:rStyle w:val="Hyperlink"/>
            <w:rFonts w:cs="Arial"/>
            <w:noProof/>
          </w:rPr>
          <w:t>Consultation</w:t>
        </w:r>
        <w:r>
          <w:rPr>
            <w:noProof/>
            <w:webHidden/>
          </w:rPr>
          <w:tab/>
        </w:r>
        <w:r>
          <w:rPr>
            <w:noProof/>
            <w:webHidden/>
          </w:rPr>
          <w:fldChar w:fldCharType="begin"/>
        </w:r>
        <w:r>
          <w:rPr>
            <w:noProof/>
            <w:webHidden/>
          </w:rPr>
          <w:instrText xml:space="preserve"> PAGEREF _Toc216282017 \h </w:instrText>
        </w:r>
        <w:r>
          <w:rPr>
            <w:noProof/>
            <w:webHidden/>
          </w:rPr>
        </w:r>
        <w:r>
          <w:rPr>
            <w:noProof/>
            <w:webHidden/>
          </w:rPr>
          <w:fldChar w:fldCharType="separate"/>
        </w:r>
        <w:r>
          <w:rPr>
            <w:noProof/>
            <w:webHidden/>
          </w:rPr>
          <w:t>246</w:t>
        </w:r>
        <w:r>
          <w:rPr>
            <w:noProof/>
            <w:webHidden/>
          </w:rPr>
          <w:fldChar w:fldCharType="end"/>
        </w:r>
      </w:hyperlink>
    </w:p>
    <w:p w14:paraId="5556FF14" w14:textId="16EEFFF2"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18" w:history="1">
        <w:r w:rsidRPr="00D03E54">
          <w:rPr>
            <w:rStyle w:val="Hyperlink"/>
            <w:noProof/>
          </w:rPr>
          <w:t>30.8</w:t>
        </w:r>
        <w:r>
          <w:rPr>
            <w:rFonts w:asciiTheme="minorHAnsi" w:eastAsiaTheme="minorEastAsia" w:hAnsiTheme="minorHAnsi" w:cstheme="minorBidi"/>
            <w:noProof/>
            <w:kern w:val="2"/>
            <w:sz w:val="24"/>
            <w:szCs w:val="24"/>
            <w:lang w:eastAsia="en-AU"/>
            <w14:ligatures w14:val="standardContextual"/>
          </w:rPr>
          <w:tab/>
        </w:r>
        <w:r w:rsidRPr="00D03E54">
          <w:rPr>
            <w:rStyle w:val="Hyperlink"/>
            <w:rFonts w:cs="Arial"/>
            <w:noProof/>
          </w:rPr>
          <w:t>Appointment</w:t>
        </w:r>
        <w:r>
          <w:rPr>
            <w:noProof/>
            <w:webHidden/>
          </w:rPr>
          <w:tab/>
        </w:r>
        <w:r>
          <w:rPr>
            <w:noProof/>
            <w:webHidden/>
          </w:rPr>
          <w:fldChar w:fldCharType="begin"/>
        </w:r>
        <w:r>
          <w:rPr>
            <w:noProof/>
            <w:webHidden/>
          </w:rPr>
          <w:instrText xml:space="preserve"> PAGEREF _Toc216282018 \h </w:instrText>
        </w:r>
        <w:r>
          <w:rPr>
            <w:noProof/>
            <w:webHidden/>
          </w:rPr>
        </w:r>
        <w:r>
          <w:rPr>
            <w:noProof/>
            <w:webHidden/>
          </w:rPr>
          <w:fldChar w:fldCharType="separate"/>
        </w:r>
        <w:r>
          <w:rPr>
            <w:noProof/>
            <w:webHidden/>
          </w:rPr>
          <w:t>247</w:t>
        </w:r>
        <w:r>
          <w:rPr>
            <w:noProof/>
            <w:webHidden/>
          </w:rPr>
          <w:fldChar w:fldCharType="end"/>
        </w:r>
      </w:hyperlink>
    </w:p>
    <w:p w14:paraId="05847B36" w14:textId="770E0DC3"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19" w:history="1">
        <w:r w:rsidRPr="00D03E54">
          <w:rPr>
            <w:rStyle w:val="Hyperlink"/>
            <w:noProof/>
          </w:rPr>
          <w:t>30.9</w:t>
        </w:r>
        <w:r>
          <w:rPr>
            <w:rFonts w:asciiTheme="minorHAnsi" w:eastAsiaTheme="minorEastAsia" w:hAnsiTheme="minorHAnsi" w:cstheme="minorBidi"/>
            <w:noProof/>
            <w:kern w:val="2"/>
            <w:sz w:val="24"/>
            <w:szCs w:val="24"/>
            <w:lang w:eastAsia="en-AU"/>
            <w14:ligatures w14:val="standardContextual"/>
          </w:rPr>
          <w:tab/>
        </w:r>
        <w:r w:rsidRPr="00D03E54">
          <w:rPr>
            <w:rStyle w:val="Hyperlink"/>
            <w:rFonts w:cs="Arial"/>
            <w:noProof/>
          </w:rPr>
          <w:t>Failure to agree</w:t>
        </w:r>
        <w:r>
          <w:rPr>
            <w:noProof/>
            <w:webHidden/>
          </w:rPr>
          <w:tab/>
        </w:r>
        <w:r>
          <w:rPr>
            <w:noProof/>
            <w:webHidden/>
          </w:rPr>
          <w:fldChar w:fldCharType="begin"/>
        </w:r>
        <w:r>
          <w:rPr>
            <w:noProof/>
            <w:webHidden/>
          </w:rPr>
          <w:instrText xml:space="preserve"> PAGEREF _Toc216282019 \h </w:instrText>
        </w:r>
        <w:r>
          <w:rPr>
            <w:noProof/>
            <w:webHidden/>
          </w:rPr>
        </w:r>
        <w:r>
          <w:rPr>
            <w:noProof/>
            <w:webHidden/>
          </w:rPr>
          <w:fldChar w:fldCharType="separate"/>
        </w:r>
        <w:r>
          <w:rPr>
            <w:noProof/>
            <w:webHidden/>
          </w:rPr>
          <w:t>247</w:t>
        </w:r>
        <w:r>
          <w:rPr>
            <w:noProof/>
            <w:webHidden/>
          </w:rPr>
          <w:fldChar w:fldCharType="end"/>
        </w:r>
      </w:hyperlink>
    </w:p>
    <w:p w14:paraId="46776B08" w14:textId="49938C4B"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20" w:history="1">
        <w:r w:rsidRPr="00D03E54">
          <w:rPr>
            <w:rStyle w:val="Hyperlink"/>
            <w:noProof/>
          </w:rPr>
          <w:t>30.10</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Continued provision of Reviewable Services</w:t>
        </w:r>
        <w:r>
          <w:rPr>
            <w:noProof/>
            <w:webHidden/>
          </w:rPr>
          <w:tab/>
        </w:r>
        <w:r>
          <w:rPr>
            <w:noProof/>
            <w:webHidden/>
          </w:rPr>
          <w:fldChar w:fldCharType="begin"/>
        </w:r>
        <w:r>
          <w:rPr>
            <w:noProof/>
            <w:webHidden/>
          </w:rPr>
          <w:instrText xml:space="preserve"> PAGEREF _Toc216282020 \h </w:instrText>
        </w:r>
        <w:r>
          <w:rPr>
            <w:noProof/>
            <w:webHidden/>
          </w:rPr>
        </w:r>
        <w:r>
          <w:rPr>
            <w:noProof/>
            <w:webHidden/>
          </w:rPr>
          <w:fldChar w:fldCharType="separate"/>
        </w:r>
        <w:r>
          <w:rPr>
            <w:noProof/>
            <w:webHidden/>
          </w:rPr>
          <w:t>247</w:t>
        </w:r>
        <w:r>
          <w:rPr>
            <w:noProof/>
            <w:webHidden/>
          </w:rPr>
          <w:fldChar w:fldCharType="end"/>
        </w:r>
      </w:hyperlink>
    </w:p>
    <w:p w14:paraId="6E51F662" w14:textId="2DBFE10B"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21" w:history="1">
        <w:r w:rsidRPr="00D03E54">
          <w:rPr>
            <w:rStyle w:val="Hyperlink"/>
            <w:noProof/>
          </w:rPr>
          <w:t>30.11</w:t>
        </w:r>
        <w:r>
          <w:rPr>
            <w:rFonts w:asciiTheme="minorHAnsi" w:eastAsiaTheme="minorEastAsia" w:hAnsiTheme="minorHAnsi" w:cstheme="minorBidi"/>
            <w:noProof/>
            <w:kern w:val="2"/>
            <w:sz w:val="24"/>
            <w:szCs w:val="24"/>
            <w:lang w:eastAsia="en-AU"/>
            <w14:ligatures w14:val="standardContextual"/>
          </w:rPr>
          <w:tab/>
        </w:r>
        <w:r w:rsidRPr="00D03E54">
          <w:rPr>
            <w:rStyle w:val="Hyperlink"/>
            <w:rFonts w:cs="Arial"/>
            <w:noProof/>
          </w:rPr>
          <w:t>Probity of process</w:t>
        </w:r>
        <w:r>
          <w:rPr>
            <w:noProof/>
            <w:webHidden/>
          </w:rPr>
          <w:tab/>
        </w:r>
        <w:r>
          <w:rPr>
            <w:noProof/>
            <w:webHidden/>
          </w:rPr>
          <w:fldChar w:fldCharType="begin"/>
        </w:r>
        <w:r>
          <w:rPr>
            <w:noProof/>
            <w:webHidden/>
          </w:rPr>
          <w:instrText xml:space="preserve"> PAGEREF _Toc216282021 \h </w:instrText>
        </w:r>
        <w:r>
          <w:rPr>
            <w:noProof/>
            <w:webHidden/>
          </w:rPr>
        </w:r>
        <w:r>
          <w:rPr>
            <w:noProof/>
            <w:webHidden/>
          </w:rPr>
          <w:fldChar w:fldCharType="separate"/>
        </w:r>
        <w:r>
          <w:rPr>
            <w:noProof/>
            <w:webHidden/>
          </w:rPr>
          <w:t>248</w:t>
        </w:r>
        <w:r>
          <w:rPr>
            <w:noProof/>
            <w:webHidden/>
          </w:rPr>
          <w:fldChar w:fldCharType="end"/>
        </w:r>
      </w:hyperlink>
    </w:p>
    <w:p w14:paraId="5965FDB1" w14:textId="09F2F0B6"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2022" w:history="1">
        <w:r w:rsidRPr="00D03E54">
          <w:rPr>
            <w:rStyle w:val="Hyperlink"/>
            <w:caps/>
            <w:noProof/>
          </w:rPr>
          <w:t>31.</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Minor Works</w:t>
        </w:r>
        <w:r>
          <w:rPr>
            <w:noProof/>
            <w:webHidden/>
          </w:rPr>
          <w:tab/>
        </w:r>
        <w:r>
          <w:rPr>
            <w:noProof/>
            <w:webHidden/>
          </w:rPr>
          <w:fldChar w:fldCharType="begin"/>
        </w:r>
        <w:r>
          <w:rPr>
            <w:noProof/>
            <w:webHidden/>
          </w:rPr>
          <w:instrText xml:space="preserve"> PAGEREF _Toc216282022 \h </w:instrText>
        </w:r>
        <w:r>
          <w:rPr>
            <w:noProof/>
            <w:webHidden/>
          </w:rPr>
        </w:r>
        <w:r>
          <w:rPr>
            <w:noProof/>
            <w:webHidden/>
          </w:rPr>
          <w:fldChar w:fldCharType="separate"/>
        </w:r>
        <w:r>
          <w:rPr>
            <w:noProof/>
            <w:webHidden/>
          </w:rPr>
          <w:t>248</w:t>
        </w:r>
        <w:r>
          <w:rPr>
            <w:noProof/>
            <w:webHidden/>
          </w:rPr>
          <w:fldChar w:fldCharType="end"/>
        </w:r>
      </w:hyperlink>
    </w:p>
    <w:p w14:paraId="38C26550" w14:textId="22E979C1"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23" w:history="1">
        <w:r w:rsidRPr="00D03E54">
          <w:rPr>
            <w:rStyle w:val="Hyperlink"/>
            <w:noProof/>
          </w:rPr>
          <w:t>31.1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Project Co's acknowledgements</w:t>
        </w:r>
        <w:r>
          <w:rPr>
            <w:noProof/>
            <w:webHidden/>
          </w:rPr>
          <w:tab/>
        </w:r>
        <w:r>
          <w:rPr>
            <w:noProof/>
            <w:webHidden/>
          </w:rPr>
          <w:fldChar w:fldCharType="begin"/>
        </w:r>
        <w:r>
          <w:rPr>
            <w:noProof/>
            <w:webHidden/>
          </w:rPr>
          <w:instrText xml:space="preserve"> PAGEREF _Toc216282023 \h </w:instrText>
        </w:r>
        <w:r>
          <w:rPr>
            <w:noProof/>
            <w:webHidden/>
          </w:rPr>
        </w:r>
        <w:r>
          <w:rPr>
            <w:noProof/>
            <w:webHidden/>
          </w:rPr>
          <w:fldChar w:fldCharType="separate"/>
        </w:r>
        <w:r>
          <w:rPr>
            <w:noProof/>
            <w:webHidden/>
          </w:rPr>
          <w:t>248</w:t>
        </w:r>
        <w:r>
          <w:rPr>
            <w:noProof/>
            <w:webHidden/>
          </w:rPr>
          <w:fldChar w:fldCharType="end"/>
        </w:r>
      </w:hyperlink>
    </w:p>
    <w:p w14:paraId="14B58B20" w14:textId="38ABD20F"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24" w:history="1">
        <w:r w:rsidRPr="00D03E54">
          <w:rPr>
            <w:rStyle w:val="Hyperlink"/>
            <w:noProof/>
          </w:rPr>
          <w:t>31.2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Process for performance of Minor Works</w:t>
        </w:r>
        <w:r>
          <w:rPr>
            <w:noProof/>
            <w:webHidden/>
          </w:rPr>
          <w:tab/>
        </w:r>
        <w:r>
          <w:rPr>
            <w:noProof/>
            <w:webHidden/>
          </w:rPr>
          <w:fldChar w:fldCharType="begin"/>
        </w:r>
        <w:r>
          <w:rPr>
            <w:noProof/>
            <w:webHidden/>
          </w:rPr>
          <w:instrText xml:space="preserve"> PAGEREF _Toc216282024 \h </w:instrText>
        </w:r>
        <w:r>
          <w:rPr>
            <w:noProof/>
            <w:webHidden/>
          </w:rPr>
        </w:r>
        <w:r>
          <w:rPr>
            <w:noProof/>
            <w:webHidden/>
          </w:rPr>
          <w:fldChar w:fldCharType="separate"/>
        </w:r>
        <w:r>
          <w:rPr>
            <w:noProof/>
            <w:webHidden/>
          </w:rPr>
          <w:t>248</w:t>
        </w:r>
        <w:r>
          <w:rPr>
            <w:noProof/>
            <w:webHidden/>
          </w:rPr>
          <w:fldChar w:fldCharType="end"/>
        </w:r>
      </w:hyperlink>
    </w:p>
    <w:p w14:paraId="13A71508" w14:textId="327B73BB"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25" w:history="1">
        <w:r w:rsidRPr="00D03E54">
          <w:rPr>
            <w:rStyle w:val="Hyperlink"/>
            <w:noProof/>
          </w:rPr>
          <w:t>31.3</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No duty to review</w:t>
        </w:r>
        <w:r>
          <w:rPr>
            <w:noProof/>
            <w:webHidden/>
          </w:rPr>
          <w:tab/>
        </w:r>
        <w:r>
          <w:rPr>
            <w:noProof/>
            <w:webHidden/>
          </w:rPr>
          <w:fldChar w:fldCharType="begin"/>
        </w:r>
        <w:r>
          <w:rPr>
            <w:noProof/>
            <w:webHidden/>
          </w:rPr>
          <w:instrText xml:space="preserve"> PAGEREF _Toc216282025 \h </w:instrText>
        </w:r>
        <w:r>
          <w:rPr>
            <w:noProof/>
            <w:webHidden/>
          </w:rPr>
        </w:r>
        <w:r>
          <w:rPr>
            <w:noProof/>
            <w:webHidden/>
          </w:rPr>
          <w:fldChar w:fldCharType="separate"/>
        </w:r>
        <w:r>
          <w:rPr>
            <w:noProof/>
            <w:webHidden/>
          </w:rPr>
          <w:t>251</w:t>
        </w:r>
        <w:r>
          <w:rPr>
            <w:noProof/>
            <w:webHidden/>
          </w:rPr>
          <w:fldChar w:fldCharType="end"/>
        </w:r>
      </w:hyperlink>
    </w:p>
    <w:p w14:paraId="0BDE958C" w14:textId="1C7C1C6B"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26" w:history="1">
        <w:r w:rsidRPr="00D03E54">
          <w:rPr>
            <w:rStyle w:val="Hyperlink"/>
            <w:noProof/>
          </w:rPr>
          <w:t>31.4</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Directions giving rise to Minor Works</w:t>
        </w:r>
        <w:r>
          <w:rPr>
            <w:noProof/>
            <w:webHidden/>
          </w:rPr>
          <w:tab/>
        </w:r>
        <w:r>
          <w:rPr>
            <w:noProof/>
            <w:webHidden/>
          </w:rPr>
          <w:fldChar w:fldCharType="begin"/>
        </w:r>
        <w:r>
          <w:rPr>
            <w:noProof/>
            <w:webHidden/>
          </w:rPr>
          <w:instrText xml:space="preserve"> PAGEREF _Toc216282026 \h </w:instrText>
        </w:r>
        <w:r>
          <w:rPr>
            <w:noProof/>
            <w:webHidden/>
          </w:rPr>
        </w:r>
        <w:r>
          <w:rPr>
            <w:noProof/>
            <w:webHidden/>
          </w:rPr>
          <w:fldChar w:fldCharType="separate"/>
        </w:r>
        <w:r>
          <w:rPr>
            <w:noProof/>
            <w:webHidden/>
          </w:rPr>
          <w:t>251</w:t>
        </w:r>
        <w:r>
          <w:rPr>
            <w:noProof/>
            <w:webHidden/>
          </w:rPr>
          <w:fldChar w:fldCharType="end"/>
        </w:r>
      </w:hyperlink>
    </w:p>
    <w:p w14:paraId="751BD3D4" w14:textId="1A4B731C"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27" w:history="1">
        <w:r w:rsidRPr="00D03E54">
          <w:rPr>
            <w:rStyle w:val="Hyperlink"/>
            <w:noProof/>
          </w:rPr>
          <w:t>31.5</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Variations to the approved Minor Works Price</w:t>
        </w:r>
        <w:r>
          <w:rPr>
            <w:noProof/>
            <w:webHidden/>
          </w:rPr>
          <w:tab/>
        </w:r>
        <w:r>
          <w:rPr>
            <w:noProof/>
            <w:webHidden/>
          </w:rPr>
          <w:fldChar w:fldCharType="begin"/>
        </w:r>
        <w:r>
          <w:rPr>
            <w:noProof/>
            <w:webHidden/>
          </w:rPr>
          <w:instrText xml:space="preserve"> PAGEREF _Toc216282027 \h </w:instrText>
        </w:r>
        <w:r>
          <w:rPr>
            <w:noProof/>
            <w:webHidden/>
          </w:rPr>
        </w:r>
        <w:r>
          <w:rPr>
            <w:noProof/>
            <w:webHidden/>
          </w:rPr>
          <w:fldChar w:fldCharType="separate"/>
        </w:r>
        <w:r>
          <w:rPr>
            <w:noProof/>
            <w:webHidden/>
          </w:rPr>
          <w:t>252</w:t>
        </w:r>
        <w:r>
          <w:rPr>
            <w:noProof/>
            <w:webHidden/>
          </w:rPr>
          <w:fldChar w:fldCharType="end"/>
        </w:r>
      </w:hyperlink>
    </w:p>
    <w:p w14:paraId="479A6028" w14:textId="1BACC879"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28" w:history="1">
        <w:r w:rsidRPr="00D03E54">
          <w:rPr>
            <w:rStyle w:val="Hyperlink"/>
            <w:noProof/>
          </w:rPr>
          <w:t>31.5A</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Minor Works Schedule</w:t>
        </w:r>
        <w:r>
          <w:rPr>
            <w:noProof/>
            <w:webHidden/>
          </w:rPr>
          <w:tab/>
        </w:r>
        <w:r>
          <w:rPr>
            <w:noProof/>
            <w:webHidden/>
          </w:rPr>
          <w:fldChar w:fldCharType="begin"/>
        </w:r>
        <w:r>
          <w:rPr>
            <w:noProof/>
            <w:webHidden/>
          </w:rPr>
          <w:instrText xml:space="preserve"> PAGEREF _Toc216282028 \h </w:instrText>
        </w:r>
        <w:r>
          <w:rPr>
            <w:noProof/>
            <w:webHidden/>
          </w:rPr>
        </w:r>
        <w:r>
          <w:rPr>
            <w:noProof/>
            <w:webHidden/>
          </w:rPr>
          <w:fldChar w:fldCharType="separate"/>
        </w:r>
        <w:r>
          <w:rPr>
            <w:noProof/>
            <w:webHidden/>
          </w:rPr>
          <w:t>253</w:t>
        </w:r>
        <w:r>
          <w:rPr>
            <w:noProof/>
            <w:webHidden/>
          </w:rPr>
          <w:fldChar w:fldCharType="end"/>
        </w:r>
      </w:hyperlink>
    </w:p>
    <w:p w14:paraId="0867A6FE" w14:textId="100E25A6"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29" w:history="1">
        <w:r w:rsidRPr="00D03E54">
          <w:rPr>
            <w:rStyle w:val="Hyperlink"/>
            <w:noProof/>
          </w:rPr>
          <w:t>31.6</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Completion</w:t>
        </w:r>
        <w:r>
          <w:rPr>
            <w:noProof/>
            <w:webHidden/>
          </w:rPr>
          <w:tab/>
        </w:r>
        <w:r>
          <w:rPr>
            <w:noProof/>
            <w:webHidden/>
          </w:rPr>
          <w:fldChar w:fldCharType="begin"/>
        </w:r>
        <w:r>
          <w:rPr>
            <w:noProof/>
            <w:webHidden/>
          </w:rPr>
          <w:instrText xml:space="preserve"> PAGEREF _Toc216282029 \h </w:instrText>
        </w:r>
        <w:r>
          <w:rPr>
            <w:noProof/>
            <w:webHidden/>
          </w:rPr>
        </w:r>
        <w:r>
          <w:rPr>
            <w:noProof/>
            <w:webHidden/>
          </w:rPr>
          <w:fldChar w:fldCharType="separate"/>
        </w:r>
        <w:r>
          <w:rPr>
            <w:noProof/>
            <w:webHidden/>
          </w:rPr>
          <w:t>254</w:t>
        </w:r>
        <w:r>
          <w:rPr>
            <w:noProof/>
            <w:webHidden/>
          </w:rPr>
          <w:fldChar w:fldCharType="end"/>
        </w:r>
      </w:hyperlink>
    </w:p>
    <w:p w14:paraId="0B7E0431" w14:textId="33207D8E"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30" w:history="1">
        <w:r w:rsidRPr="00D03E54">
          <w:rPr>
            <w:rStyle w:val="Hyperlink"/>
            <w:noProof/>
          </w:rPr>
          <w:t>31.7</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General reporting obligations</w:t>
        </w:r>
        <w:r>
          <w:rPr>
            <w:noProof/>
            <w:webHidden/>
          </w:rPr>
          <w:tab/>
        </w:r>
        <w:r>
          <w:rPr>
            <w:noProof/>
            <w:webHidden/>
          </w:rPr>
          <w:fldChar w:fldCharType="begin"/>
        </w:r>
        <w:r>
          <w:rPr>
            <w:noProof/>
            <w:webHidden/>
          </w:rPr>
          <w:instrText xml:space="preserve"> PAGEREF _Toc216282030 \h </w:instrText>
        </w:r>
        <w:r>
          <w:rPr>
            <w:noProof/>
            <w:webHidden/>
          </w:rPr>
        </w:r>
        <w:r>
          <w:rPr>
            <w:noProof/>
            <w:webHidden/>
          </w:rPr>
          <w:fldChar w:fldCharType="separate"/>
        </w:r>
        <w:r>
          <w:rPr>
            <w:noProof/>
            <w:webHidden/>
          </w:rPr>
          <w:t>254</w:t>
        </w:r>
        <w:r>
          <w:rPr>
            <w:noProof/>
            <w:webHidden/>
          </w:rPr>
          <w:fldChar w:fldCharType="end"/>
        </w:r>
      </w:hyperlink>
    </w:p>
    <w:p w14:paraId="7C737BD4" w14:textId="676E74B9"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31" w:history="1">
        <w:r w:rsidRPr="00D03E54">
          <w:rPr>
            <w:rStyle w:val="Hyperlink"/>
            <w:noProof/>
          </w:rPr>
          <w:t>31.8</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Payment for Minor Works</w:t>
        </w:r>
        <w:r>
          <w:rPr>
            <w:noProof/>
            <w:webHidden/>
          </w:rPr>
          <w:tab/>
        </w:r>
        <w:r>
          <w:rPr>
            <w:noProof/>
            <w:webHidden/>
          </w:rPr>
          <w:fldChar w:fldCharType="begin"/>
        </w:r>
        <w:r>
          <w:rPr>
            <w:noProof/>
            <w:webHidden/>
          </w:rPr>
          <w:instrText xml:space="preserve"> PAGEREF _Toc216282031 \h </w:instrText>
        </w:r>
        <w:r>
          <w:rPr>
            <w:noProof/>
            <w:webHidden/>
          </w:rPr>
        </w:r>
        <w:r>
          <w:rPr>
            <w:noProof/>
            <w:webHidden/>
          </w:rPr>
          <w:fldChar w:fldCharType="separate"/>
        </w:r>
        <w:r>
          <w:rPr>
            <w:noProof/>
            <w:webHidden/>
          </w:rPr>
          <w:t>254</w:t>
        </w:r>
        <w:r>
          <w:rPr>
            <w:noProof/>
            <w:webHidden/>
          </w:rPr>
          <w:fldChar w:fldCharType="end"/>
        </w:r>
      </w:hyperlink>
    </w:p>
    <w:p w14:paraId="75625E69" w14:textId="4C73DF10"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32" w:history="1">
        <w:r w:rsidRPr="00D03E54">
          <w:rPr>
            <w:rStyle w:val="Hyperlink"/>
            <w:noProof/>
          </w:rPr>
          <w:t>31.9</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Subcontract provisions</w:t>
        </w:r>
        <w:r>
          <w:rPr>
            <w:noProof/>
            <w:webHidden/>
          </w:rPr>
          <w:tab/>
        </w:r>
        <w:r>
          <w:rPr>
            <w:noProof/>
            <w:webHidden/>
          </w:rPr>
          <w:fldChar w:fldCharType="begin"/>
        </w:r>
        <w:r>
          <w:rPr>
            <w:noProof/>
            <w:webHidden/>
          </w:rPr>
          <w:instrText xml:space="preserve"> PAGEREF _Toc216282032 \h </w:instrText>
        </w:r>
        <w:r>
          <w:rPr>
            <w:noProof/>
            <w:webHidden/>
          </w:rPr>
        </w:r>
        <w:r>
          <w:rPr>
            <w:noProof/>
            <w:webHidden/>
          </w:rPr>
          <w:fldChar w:fldCharType="separate"/>
        </w:r>
        <w:r>
          <w:rPr>
            <w:noProof/>
            <w:webHidden/>
          </w:rPr>
          <w:t>255</w:t>
        </w:r>
        <w:r>
          <w:rPr>
            <w:noProof/>
            <w:webHidden/>
          </w:rPr>
          <w:fldChar w:fldCharType="end"/>
        </w:r>
      </w:hyperlink>
    </w:p>
    <w:p w14:paraId="59CCDFA6" w14:textId="2830A0A0"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33" w:history="1">
        <w:r w:rsidRPr="00D03E54">
          <w:rPr>
            <w:rStyle w:val="Hyperlink"/>
            <w:noProof/>
          </w:rPr>
          <w:t>31.10</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Disputes</w:t>
        </w:r>
        <w:r>
          <w:rPr>
            <w:noProof/>
            <w:webHidden/>
          </w:rPr>
          <w:tab/>
        </w:r>
        <w:r>
          <w:rPr>
            <w:noProof/>
            <w:webHidden/>
          </w:rPr>
          <w:fldChar w:fldCharType="begin"/>
        </w:r>
        <w:r>
          <w:rPr>
            <w:noProof/>
            <w:webHidden/>
          </w:rPr>
          <w:instrText xml:space="preserve"> PAGEREF _Toc216282033 \h </w:instrText>
        </w:r>
        <w:r>
          <w:rPr>
            <w:noProof/>
            <w:webHidden/>
          </w:rPr>
        </w:r>
        <w:r>
          <w:rPr>
            <w:noProof/>
            <w:webHidden/>
          </w:rPr>
          <w:fldChar w:fldCharType="separate"/>
        </w:r>
        <w:r>
          <w:rPr>
            <w:noProof/>
            <w:webHidden/>
          </w:rPr>
          <w:t>256</w:t>
        </w:r>
        <w:r>
          <w:rPr>
            <w:noProof/>
            <w:webHidden/>
          </w:rPr>
          <w:fldChar w:fldCharType="end"/>
        </w:r>
      </w:hyperlink>
    </w:p>
    <w:p w14:paraId="23ACC6BD" w14:textId="3F01ECA4"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2034" w:history="1">
        <w:r w:rsidRPr="00D03E54">
          <w:rPr>
            <w:rStyle w:val="Hyperlink"/>
            <w:caps/>
            <w:noProof/>
          </w:rPr>
          <w:t>32.</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Intervening Events</w:t>
        </w:r>
        <w:r>
          <w:rPr>
            <w:noProof/>
            <w:webHidden/>
          </w:rPr>
          <w:tab/>
        </w:r>
        <w:r>
          <w:rPr>
            <w:noProof/>
            <w:webHidden/>
          </w:rPr>
          <w:fldChar w:fldCharType="begin"/>
        </w:r>
        <w:r>
          <w:rPr>
            <w:noProof/>
            <w:webHidden/>
          </w:rPr>
          <w:instrText xml:space="preserve"> PAGEREF _Toc216282034 \h </w:instrText>
        </w:r>
        <w:r>
          <w:rPr>
            <w:noProof/>
            <w:webHidden/>
          </w:rPr>
        </w:r>
        <w:r>
          <w:rPr>
            <w:noProof/>
            <w:webHidden/>
          </w:rPr>
          <w:fldChar w:fldCharType="separate"/>
        </w:r>
        <w:r>
          <w:rPr>
            <w:noProof/>
            <w:webHidden/>
          </w:rPr>
          <w:t>256</w:t>
        </w:r>
        <w:r>
          <w:rPr>
            <w:noProof/>
            <w:webHidden/>
          </w:rPr>
          <w:fldChar w:fldCharType="end"/>
        </w:r>
      </w:hyperlink>
    </w:p>
    <w:p w14:paraId="3650F58F" w14:textId="7DF7FBA9"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35" w:history="1">
        <w:r w:rsidRPr="00D03E54">
          <w:rPr>
            <w:rStyle w:val="Hyperlink"/>
            <w:noProof/>
          </w:rPr>
          <w:t>32.1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Intervening Events entitling Change Notice</w:t>
        </w:r>
        <w:r>
          <w:rPr>
            <w:noProof/>
            <w:webHidden/>
          </w:rPr>
          <w:tab/>
        </w:r>
        <w:r>
          <w:rPr>
            <w:noProof/>
            <w:webHidden/>
          </w:rPr>
          <w:fldChar w:fldCharType="begin"/>
        </w:r>
        <w:r>
          <w:rPr>
            <w:noProof/>
            <w:webHidden/>
          </w:rPr>
          <w:instrText xml:space="preserve"> PAGEREF _Toc216282035 \h </w:instrText>
        </w:r>
        <w:r>
          <w:rPr>
            <w:noProof/>
            <w:webHidden/>
          </w:rPr>
        </w:r>
        <w:r>
          <w:rPr>
            <w:noProof/>
            <w:webHidden/>
          </w:rPr>
          <w:fldChar w:fldCharType="separate"/>
        </w:r>
        <w:r>
          <w:rPr>
            <w:noProof/>
            <w:webHidden/>
          </w:rPr>
          <w:t>256</w:t>
        </w:r>
        <w:r>
          <w:rPr>
            <w:noProof/>
            <w:webHidden/>
          </w:rPr>
          <w:fldChar w:fldCharType="end"/>
        </w:r>
      </w:hyperlink>
    </w:p>
    <w:p w14:paraId="5AE951EE" w14:textId="680C08D9"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36" w:history="1">
        <w:r w:rsidRPr="00D03E54">
          <w:rPr>
            <w:rStyle w:val="Hyperlink"/>
            <w:noProof/>
          </w:rPr>
          <w:t>32.2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Obligations suspended and no breach</w:t>
        </w:r>
        <w:r>
          <w:rPr>
            <w:noProof/>
            <w:webHidden/>
          </w:rPr>
          <w:tab/>
        </w:r>
        <w:r>
          <w:rPr>
            <w:noProof/>
            <w:webHidden/>
          </w:rPr>
          <w:fldChar w:fldCharType="begin"/>
        </w:r>
        <w:r>
          <w:rPr>
            <w:noProof/>
            <w:webHidden/>
          </w:rPr>
          <w:instrText xml:space="preserve"> PAGEREF _Toc216282036 \h </w:instrText>
        </w:r>
        <w:r>
          <w:rPr>
            <w:noProof/>
            <w:webHidden/>
          </w:rPr>
        </w:r>
        <w:r>
          <w:rPr>
            <w:noProof/>
            <w:webHidden/>
          </w:rPr>
          <w:fldChar w:fldCharType="separate"/>
        </w:r>
        <w:r>
          <w:rPr>
            <w:noProof/>
            <w:webHidden/>
          </w:rPr>
          <w:t>257</w:t>
        </w:r>
        <w:r>
          <w:rPr>
            <w:noProof/>
            <w:webHidden/>
          </w:rPr>
          <w:fldChar w:fldCharType="end"/>
        </w:r>
      </w:hyperlink>
    </w:p>
    <w:p w14:paraId="43F8EF47" w14:textId="42492226"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37" w:history="1">
        <w:r w:rsidRPr="00D03E54">
          <w:rPr>
            <w:rStyle w:val="Hyperlink"/>
            <w:noProof/>
          </w:rPr>
          <w:t>32.3</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Unilateral right</w:t>
        </w:r>
        <w:r>
          <w:rPr>
            <w:noProof/>
            <w:webHidden/>
          </w:rPr>
          <w:tab/>
        </w:r>
        <w:r>
          <w:rPr>
            <w:noProof/>
            <w:webHidden/>
          </w:rPr>
          <w:fldChar w:fldCharType="begin"/>
        </w:r>
        <w:r>
          <w:rPr>
            <w:noProof/>
            <w:webHidden/>
          </w:rPr>
          <w:instrText xml:space="preserve"> PAGEREF _Toc216282037 \h </w:instrText>
        </w:r>
        <w:r>
          <w:rPr>
            <w:noProof/>
            <w:webHidden/>
          </w:rPr>
        </w:r>
        <w:r>
          <w:rPr>
            <w:noProof/>
            <w:webHidden/>
          </w:rPr>
          <w:fldChar w:fldCharType="separate"/>
        </w:r>
        <w:r>
          <w:rPr>
            <w:noProof/>
            <w:webHidden/>
          </w:rPr>
          <w:t>257</w:t>
        </w:r>
        <w:r>
          <w:rPr>
            <w:noProof/>
            <w:webHidden/>
          </w:rPr>
          <w:fldChar w:fldCharType="end"/>
        </w:r>
      </w:hyperlink>
    </w:p>
    <w:p w14:paraId="40004C23" w14:textId="1712B340"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38" w:history="1">
        <w:r w:rsidRPr="00D03E54">
          <w:rPr>
            <w:rStyle w:val="Hyperlink"/>
            <w:noProof/>
          </w:rPr>
          <w:t>32.4</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Service Payments when there is an Intervening Event</w:t>
        </w:r>
        <w:r>
          <w:rPr>
            <w:noProof/>
            <w:webHidden/>
          </w:rPr>
          <w:tab/>
        </w:r>
        <w:r>
          <w:rPr>
            <w:noProof/>
            <w:webHidden/>
          </w:rPr>
          <w:fldChar w:fldCharType="begin"/>
        </w:r>
        <w:r>
          <w:rPr>
            <w:noProof/>
            <w:webHidden/>
          </w:rPr>
          <w:instrText xml:space="preserve"> PAGEREF _Toc216282038 \h </w:instrText>
        </w:r>
        <w:r>
          <w:rPr>
            <w:noProof/>
            <w:webHidden/>
          </w:rPr>
        </w:r>
        <w:r>
          <w:rPr>
            <w:noProof/>
            <w:webHidden/>
          </w:rPr>
          <w:fldChar w:fldCharType="separate"/>
        </w:r>
        <w:r>
          <w:rPr>
            <w:noProof/>
            <w:webHidden/>
          </w:rPr>
          <w:t>258</w:t>
        </w:r>
        <w:r>
          <w:rPr>
            <w:noProof/>
            <w:webHidden/>
          </w:rPr>
          <w:fldChar w:fldCharType="end"/>
        </w:r>
      </w:hyperlink>
    </w:p>
    <w:p w14:paraId="6675B048" w14:textId="38D9CC57"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39" w:history="1">
        <w:r w:rsidRPr="00D03E54">
          <w:rPr>
            <w:rStyle w:val="Hyperlink"/>
            <w:noProof/>
          </w:rPr>
          <w:t>32.5</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Compensation for Compensable Intervening Events and Force Majeure Events</w:t>
        </w:r>
        <w:r>
          <w:rPr>
            <w:noProof/>
            <w:webHidden/>
          </w:rPr>
          <w:tab/>
        </w:r>
        <w:r>
          <w:rPr>
            <w:noProof/>
            <w:webHidden/>
          </w:rPr>
          <w:fldChar w:fldCharType="begin"/>
        </w:r>
        <w:r>
          <w:rPr>
            <w:noProof/>
            <w:webHidden/>
          </w:rPr>
          <w:instrText xml:space="preserve"> PAGEREF _Toc216282039 \h </w:instrText>
        </w:r>
        <w:r>
          <w:rPr>
            <w:noProof/>
            <w:webHidden/>
          </w:rPr>
        </w:r>
        <w:r>
          <w:rPr>
            <w:noProof/>
            <w:webHidden/>
          </w:rPr>
          <w:fldChar w:fldCharType="separate"/>
        </w:r>
        <w:r>
          <w:rPr>
            <w:noProof/>
            <w:webHidden/>
          </w:rPr>
          <w:t>259</w:t>
        </w:r>
        <w:r>
          <w:rPr>
            <w:noProof/>
            <w:webHidden/>
          </w:rPr>
          <w:fldChar w:fldCharType="end"/>
        </w:r>
      </w:hyperlink>
    </w:p>
    <w:p w14:paraId="4BF8A4A1" w14:textId="6C16FE21"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40" w:history="1">
        <w:r w:rsidRPr="00D03E54">
          <w:rPr>
            <w:rStyle w:val="Hyperlink"/>
            <w:noProof/>
          </w:rPr>
          <w:t>32.6</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Abatement not to constitute Major Default or Default Termination Event</w:t>
        </w:r>
        <w:r>
          <w:rPr>
            <w:noProof/>
            <w:webHidden/>
          </w:rPr>
          <w:tab/>
        </w:r>
        <w:r>
          <w:rPr>
            <w:noProof/>
            <w:webHidden/>
          </w:rPr>
          <w:fldChar w:fldCharType="begin"/>
        </w:r>
        <w:r>
          <w:rPr>
            <w:noProof/>
            <w:webHidden/>
          </w:rPr>
          <w:instrText xml:space="preserve"> PAGEREF _Toc216282040 \h </w:instrText>
        </w:r>
        <w:r>
          <w:rPr>
            <w:noProof/>
            <w:webHidden/>
          </w:rPr>
        </w:r>
        <w:r>
          <w:rPr>
            <w:noProof/>
            <w:webHidden/>
          </w:rPr>
          <w:fldChar w:fldCharType="separate"/>
        </w:r>
        <w:r>
          <w:rPr>
            <w:noProof/>
            <w:webHidden/>
          </w:rPr>
          <w:t>259</w:t>
        </w:r>
        <w:r>
          <w:rPr>
            <w:noProof/>
            <w:webHidden/>
          </w:rPr>
          <w:fldChar w:fldCharType="end"/>
        </w:r>
      </w:hyperlink>
    </w:p>
    <w:p w14:paraId="1CD0929A" w14:textId="7204B98C"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41" w:history="1">
        <w:r w:rsidRPr="00D03E54">
          <w:rPr>
            <w:rStyle w:val="Hyperlink"/>
            <w:noProof/>
          </w:rPr>
          <w:t>32.7</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Alternative arrangements</w:t>
        </w:r>
        <w:r>
          <w:rPr>
            <w:noProof/>
            <w:webHidden/>
          </w:rPr>
          <w:tab/>
        </w:r>
        <w:r>
          <w:rPr>
            <w:noProof/>
            <w:webHidden/>
          </w:rPr>
          <w:fldChar w:fldCharType="begin"/>
        </w:r>
        <w:r>
          <w:rPr>
            <w:noProof/>
            <w:webHidden/>
          </w:rPr>
          <w:instrText xml:space="preserve"> PAGEREF _Toc216282041 \h </w:instrText>
        </w:r>
        <w:r>
          <w:rPr>
            <w:noProof/>
            <w:webHidden/>
          </w:rPr>
        </w:r>
        <w:r>
          <w:rPr>
            <w:noProof/>
            <w:webHidden/>
          </w:rPr>
          <w:fldChar w:fldCharType="separate"/>
        </w:r>
        <w:r>
          <w:rPr>
            <w:noProof/>
            <w:webHidden/>
          </w:rPr>
          <w:t>259</w:t>
        </w:r>
        <w:r>
          <w:rPr>
            <w:noProof/>
            <w:webHidden/>
          </w:rPr>
          <w:fldChar w:fldCharType="end"/>
        </w:r>
      </w:hyperlink>
    </w:p>
    <w:p w14:paraId="0894D6D2" w14:textId="067E7AFB"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42" w:history="1">
        <w:r w:rsidRPr="00D03E54">
          <w:rPr>
            <w:rStyle w:val="Hyperlink"/>
            <w:noProof/>
          </w:rPr>
          <w:t>32.8</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Cessation of Intervening Event</w:t>
        </w:r>
        <w:r>
          <w:rPr>
            <w:noProof/>
            <w:webHidden/>
          </w:rPr>
          <w:tab/>
        </w:r>
        <w:r>
          <w:rPr>
            <w:noProof/>
            <w:webHidden/>
          </w:rPr>
          <w:fldChar w:fldCharType="begin"/>
        </w:r>
        <w:r>
          <w:rPr>
            <w:noProof/>
            <w:webHidden/>
          </w:rPr>
          <w:instrText xml:space="preserve"> PAGEREF _Toc216282042 \h </w:instrText>
        </w:r>
        <w:r>
          <w:rPr>
            <w:noProof/>
            <w:webHidden/>
          </w:rPr>
        </w:r>
        <w:r>
          <w:rPr>
            <w:noProof/>
            <w:webHidden/>
          </w:rPr>
          <w:fldChar w:fldCharType="separate"/>
        </w:r>
        <w:r>
          <w:rPr>
            <w:noProof/>
            <w:webHidden/>
          </w:rPr>
          <w:t>260</w:t>
        </w:r>
        <w:r>
          <w:rPr>
            <w:noProof/>
            <w:webHidden/>
          </w:rPr>
          <w:fldChar w:fldCharType="end"/>
        </w:r>
      </w:hyperlink>
    </w:p>
    <w:p w14:paraId="5101E498" w14:textId="73AA1F31"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43" w:history="1">
        <w:r w:rsidRPr="00D03E54">
          <w:rPr>
            <w:rStyle w:val="Hyperlink"/>
            <w:noProof/>
          </w:rPr>
          <w:t>32.9</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Force Majeure</w:t>
        </w:r>
        <w:r>
          <w:rPr>
            <w:noProof/>
            <w:webHidden/>
          </w:rPr>
          <w:tab/>
        </w:r>
        <w:r>
          <w:rPr>
            <w:noProof/>
            <w:webHidden/>
          </w:rPr>
          <w:fldChar w:fldCharType="begin"/>
        </w:r>
        <w:r>
          <w:rPr>
            <w:noProof/>
            <w:webHidden/>
          </w:rPr>
          <w:instrText xml:space="preserve"> PAGEREF _Toc216282043 \h </w:instrText>
        </w:r>
        <w:r>
          <w:rPr>
            <w:noProof/>
            <w:webHidden/>
          </w:rPr>
        </w:r>
        <w:r>
          <w:rPr>
            <w:noProof/>
            <w:webHidden/>
          </w:rPr>
          <w:fldChar w:fldCharType="separate"/>
        </w:r>
        <w:r>
          <w:rPr>
            <w:noProof/>
            <w:webHidden/>
          </w:rPr>
          <w:t>260</w:t>
        </w:r>
        <w:r>
          <w:rPr>
            <w:noProof/>
            <w:webHidden/>
          </w:rPr>
          <w:fldChar w:fldCharType="end"/>
        </w:r>
      </w:hyperlink>
    </w:p>
    <w:p w14:paraId="50AB7ECC" w14:textId="018320B4"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2044" w:history="1">
        <w:r w:rsidRPr="00D03E54">
          <w:rPr>
            <w:rStyle w:val="Hyperlink"/>
            <w:noProof/>
          </w:rPr>
          <w:t>PART G - PAYMENT</w:t>
        </w:r>
        <w:r>
          <w:rPr>
            <w:noProof/>
            <w:webHidden/>
          </w:rPr>
          <w:tab/>
        </w:r>
        <w:r>
          <w:rPr>
            <w:noProof/>
            <w:webHidden/>
          </w:rPr>
          <w:fldChar w:fldCharType="begin"/>
        </w:r>
        <w:r>
          <w:rPr>
            <w:noProof/>
            <w:webHidden/>
          </w:rPr>
          <w:instrText xml:space="preserve"> PAGEREF _Toc216282044 \h </w:instrText>
        </w:r>
        <w:r>
          <w:rPr>
            <w:noProof/>
            <w:webHidden/>
          </w:rPr>
        </w:r>
        <w:r>
          <w:rPr>
            <w:noProof/>
            <w:webHidden/>
          </w:rPr>
          <w:fldChar w:fldCharType="separate"/>
        </w:r>
        <w:r>
          <w:rPr>
            <w:noProof/>
            <w:webHidden/>
          </w:rPr>
          <w:t>261</w:t>
        </w:r>
        <w:r>
          <w:rPr>
            <w:noProof/>
            <w:webHidden/>
          </w:rPr>
          <w:fldChar w:fldCharType="end"/>
        </w:r>
      </w:hyperlink>
    </w:p>
    <w:p w14:paraId="5E2C414F" w14:textId="391E648F"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2045" w:history="1">
        <w:r w:rsidRPr="00D03E54">
          <w:rPr>
            <w:rStyle w:val="Hyperlink"/>
            <w:caps/>
            <w:noProof/>
          </w:rPr>
          <w:t>33.</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State Contribution on Commercial Acceptance, Development Phase Capital Contribution and CDPD Amount</w:t>
        </w:r>
        <w:r>
          <w:rPr>
            <w:noProof/>
            <w:webHidden/>
          </w:rPr>
          <w:tab/>
        </w:r>
        <w:r>
          <w:rPr>
            <w:noProof/>
            <w:webHidden/>
          </w:rPr>
          <w:fldChar w:fldCharType="begin"/>
        </w:r>
        <w:r>
          <w:rPr>
            <w:noProof/>
            <w:webHidden/>
          </w:rPr>
          <w:instrText xml:space="preserve"> PAGEREF _Toc216282045 \h </w:instrText>
        </w:r>
        <w:r>
          <w:rPr>
            <w:noProof/>
            <w:webHidden/>
          </w:rPr>
        </w:r>
        <w:r>
          <w:rPr>
            <w:noProof/>
            <w:webHidden/>
          </w:rPr>
          <w:fldChar w:fldCharType="separate"/>
        </w:r>
        <w:r>
          <w:rPr>
            <w:noProof/>
            <w:webHidden/>
          </w:rPr>
          <w:t>261</w:t>
        </w:r>
        <w:r>
          <w:rPr>
            <w:noProof/>
            <w:webHidden/>
          </w:rPr>
          <w:fldChar w:fldCharType="end"/>
        </w:r>
      </w:hyperlink>
    </w:p>
    <w:p w14:paraId="62D24E70" w14:textId="6E993B74"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46" w:history="1">
        <w:r w:rsidRPr="00D03E54">
          <w:rPr>
            <w:rStyle w:val="Hyperlink"/>
            <w:noProof/>
            <w:lang w:eastAsia="zh-CN"/>
          </w:rPr>
          <w:t>33.1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lang w:eastAsia="zh-CN"/>
          </w:rPr>
          <w:t>State Contribution, Development Phase Capital Contribution and CDPD Amount</w:t>
        </w:r>
        <w:r>
          <w:rPr>
            <w:noProof/>
            <w:webHidden/>
          </w:rPr>
          <w:tab/>
        </w:r>
        <w:r>
          <w:rPr>
            <w:noProof/>
            <w:webHidden/>
          </w:rPr>
          <w:fldChar w:fldCharType="begin"/>
        </w:r>
        <w:r>
          <w:rPr>
            <w:noProof/>
            <w:webHidden/>
          </w:rPr>
          <w:instrText xml:space="preserve"> PAGEREF _Toc216282046 \h </w:instrText>
        </w:r>
        <w:r>
          <w:rPr>
            <w:noProof/>
            <w:webHidden/>
          </w:rPr>
        </w:r>
        <w:r>
          <w:rPr>
            <w:noProof/>
            <w:webHidden/>
          </w:rPr>
          <w:fldChar w:fldCharType="separate"/>
        </w:r>
        <w:r>
          <w:rPr>
            <w:noProof/>
            <w:webHidden/>
          </w:rPr>
          <w:t>261</w:t>
        </w:r>
        <w:r>
          <w:rPr>
            <w:noProof/>
            <w:webHidden/>
          </w:rPr>
          <w:fldChar w:fldCharType="end"/>
        </w:r>
      </w:hyperlink>
    </w:p>
    <w:p w14:paraId="3917F741" w14:textId="73882EF9"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47" w:history="1">
        <w:r w:rsidRPr="00D03E54">
          <w:rPr>
            <w:rStyle w:val="Hyperlink"/>
            <w:noProof/>
          </w:rPr>
          <w:t>33.1A</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Conditions for payment of CDPD Amount</w:t>
        </w:r>
        <w:r>
          <w:rPr>
            <w:noProof/>
            <w:webHidden/>
          </w:rPr>
          <w:tab/>
        </w:r>
        <w:r>
          <w:rPr>
            <w:noProof/>
            <w:webHidden/>
          </w:rPr>
          <w:fldChar w:fldCharType="begin"/>
        </w:r>
        <w:r>
          <w:rPr>
            <w:noProof/>
            <w:webHidden/>
          </w:rPr>
          <w:instrText xml:space="preserve"> PAGEREF _Toc216282047 \h </w:instrText>
        </w:r>
        <w:r>
          <w:rPr>
            <w:noProof/>
            <w:webHidden/>
          </w:rPr>
        </w:r>
        <w:r>
          <w:rPr>
            <w:noProof/>
            <w:webHidden/>
          </w:rPr>
          <w:fldChar w:fldCharType="separate"/>
        </w:r>
        <w:r>
          <w:rPr>
            <w:noProof/>
            <w:webHidden/>
          </w:rPr>
          <w:t>261</w:t>
        </w:r>
        <w:r>
          <w:rPr>
            <w:noProof/>
            <w:webHidden/>
          </w:rPr>
          <w:fldChar w:fldCharType="end"/>
        </w:r>
      </w:hyperlink>
    </w:p>
    <w:p w14:paraId="677546E9" w14:textId="02A5DBCF"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48" w:history="1">
        <w:r w:rsidRPr="00D03E54">
          <w:rPr>
            <w:rStyle w:val="Hyperlink"/>
            <w:noProof/>
          </w:rPr>
          <w:t>33.1B</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Conditions for payment of Development Phase Capital Contribution</w:t>
        </w:r>
        <w:r>
          <w:rPr>
            <w:noProof/>
            <w:webHidden/>
          </w:rPr>
          <w:tab/>
        </w:r>
        <w:r>
          <w:rPr>
            <w:noProof/>
            <w:webHidden/>
          </w:rPr>
          <w:fldChar w:fldCharType="begin"/>
        </w:r>
        <w:r>
          <w:rPr>
            <w:noProof/>
            <w:webHidden/>
          </w:rPr>
          <w:instrText xml:space="preserve"> PAGEREF _Toc216282048 \h </w:instrText>
        </w:r>
        <w:r>
          <w:rPr>
            <w:noProof/>
            <w:webHidden/>
          </w:rPr>
        </w:r>
        <w:r>
          <w:rPr>
            <w:noProof/>
            <w:webHidden/>
          </w:rPr>
          <w:fldChar w:fldCharType="separate"/>
        </w:r>
        <w:r>
          <w:rPr>
            <w:noProof/>
            <w:webHidden/>
          </w:rPr>
          <w:t>264</w:t>
        </w:r>
        <w:r>
          <w:rPr>
            <w:noProof/>
            <w:webHidden/>
          </w:rPr>
          <w:fldChar w:fldCharType="end"/>
        </w:r>
      </w:hyperlink>
    </w:p>
    <w:p w14:paraId="192E51BB" w14:textId="6240B508"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49" w:history="1">
        <w:r w:rsidRPr="00D03E54">
          <w:rPr>
            <w:rStyle w:val="Hyperlink"/>
            <w:noProof/>
            <w:lang w:eastAsia="zh-CN"/>
          </w:rPr>
          <w:t>33.2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lang w:eastAsia="zh-CN"/>
          </w:rPr>
          <w:t>State Contribution Notice and CDPD Amount Notice and payment</w:t>
        </w:r>
        <w:r>
          <w:rPr>
            <w:noProof/>
            <w:webHidden/>
          </w:rPr>
          <w:tab/>
        </w:r>
        <w:r>
          <w:rPr>
            <w:noProof/>
            <w:webHidden/>
          </w:rPr>
          <w:fldChar w:fldCharType="begin"/>
        </w:r>
        <w:r>
          <w:rPr>
            <w:noProof/>
            <w:webHidden/>
          </w:rPr>
          <w:instrText xml:space="preserve"> PAGEREF _Toc216282049 \h </w:instrText>
        </w:r>
        <w:r>
          <w:rPr>
            <w:noProof/>
            <w:webHidden/>
          </w:rPr>
        </w:r>
        <w:r>
          <w:rPr>
            <w:noProof/>
            <w:webHidden/>
          </w:rPr>
          <w:fldChar w:fldCharType="separate"/>
        </w:r>
        <w:r>
          <w:rPr>
            <w:noProof/>
            <w:webHidden/>
          </w:rPr>
          <w:t>265</w:t>
        </w:r>
        <w:r>
          <w:rPr>
            <w:noProof/>
            <w:webHidden/>
          </w:rPr>
          <w:fldChar w:fldCharType="end"/>
        </w:r>
      </w:hyperlink>
    </w:p>
    <w:p w14:paraId="21023ACB" w14:textId="7B55603A"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50" w:history="1">
        <w:r w:rsidRPr="00D03E54">
          <w:rPr>
            <w:rStyle w:val="Hyperlink"/>
            <w:noProof/>
          </w:rPr>
          <w:t>33.2A</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Development Phase Capital Contribution Notice and payment</w:t>
        </w:r>
        <w:r>
          <w:rPr>
            <w:noProof/>
            <w:webHidden/>
          </w:rPr>
          <w:tab/>
        </w:r>
        <w:r>
          <w:rPr>
            <w:noProof/>
            <w:webHidden/>
          </w:rPr>
          <w:fldChar w:fldCharType="begin"/>
        </w:r>
        <w:r>
          <w:rPr>
            <w:noProof/>
            <w:webHidden/>
          </w:rPr>
          <w:instrText xml:space="preserve"> PAGEREF _Toc216282050 \h </w:instrText>
        </w:r>
        <w:r>
          <w:rPr>
            <w:noProof/>
            <w:webHidden/>
          </w:rPr>
        </w:r>
        <w:r>
          <w:rPr>
            <w:noProof/>
            <w:webHidden/>
          </w:rPr>
          <w:fldChar w:fldCharType="separate"/>
        </w:r>
        <w:r>
          <w:rPr>
            <w:noProof/>
            <w:webHidden/>
          </w:rPr>
          <w:t>266</w:t>
        </w:r>
        <w:r>
          <w:rPr>
            <w:noProof/>
            <w:webHidden/>
          </w:rPr>
          <w:fldChar w:fldCharType="end"/>
        </w:r>
      </w:hyperlink>
    </w:p>
    <w:p w14:paraId="6D9638A3" w14:textId="272447D1"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51" w:history="1">
        <w:r w:rsidRPr="00D03E54">
          <w:rPr>
            <w:rStyle w:val="Hyperlink"/>
            <w:noProof/>
            <w:lang w:eastAsia="zh-CN"/>
          </w:rPr>
          <w:t>33.3</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lang w:eastAsia="zh-CN"/>
          </w:rPr>
          <w:t>Late and over payments of State Contribution, Development Phase Capital Contribution and CDPD Amount</w:t>
        </w:r>
        <w:r>
          <w:rPr>
            <w:noProof/>
            <w:webHidden/>
          </w:rPr>
          <w:tab/>
        </w:r>
        <w:r>
          <w:rPr>
            <w:noProof/>
            <w:webHidden/>
          </w:rPr>
          <w:fldChar w:fldCharType="begin"/>
        </w:r>
        <w:r>
          <w:rPr>
            <w:noProof/>
            <w:webHidden/>
          </w:rPr>
          <w:instrText xml:space="preserve"> PAGEREF _Toc216282051 \h </w:instrText>
        </w:r>
        <w:r>
          <w:rPr>
            <w:noProof/>
            <w:webHidden/>
          </w:rPr>
        </w:r>
        <w:r>
          <w:rPr>
            <w:noProof/>
            <w:webHidden/>
          </w:rPr>
          <w:fldChar w:fldCharType="separate"/>
        </w:r>
        <w:r>
          <w:rPr>
            <w:noProof/>
            <w:webHidden/>
          </w:rPr>
          <w:t>268</w:t>
        </w:r>
        <w:r>
          <w:rPr>
            <w:noProof/>
            <w:webHidden/>
          </w:rPr>
          <w:fldChar w:fldCharType="end"/>
        </w:r>
      </w:hyperlink>
    </w:p>
    <w:p w14:paraId="3707BC94" w14:textId="048FF99D"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2052" w:history="1">
        <w:r w:rsidRPr="00D03E54">
          <w:rPr>
            <w:rStyle w:val="Hyperlink"/>
            <w:caps/>
            <w:noProof/>
          </w:rPr>
          <w:t>34.</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Payments and Abatements</w:t>
        </w:r>
        <w:r>
          <w:rPr>
            <w:noProof/>
            <w:webHidden/>
          </w:rPr>
          <w:tab/>
        </w:r>
        <w:r>
          <w:rPr>
            <w:noProof/>
            <w:webHidden/>
          </w:rPr>
          <w:fldChar w:fldCharType="begin"/>
        </w:r>
        <w:r>
          <w:rPr>
            <w:noProof/>
            <w:webHidden/>
          </w:rPr>
          <w:instrText xml:space="preserve"> PAGEREF _Toc216282052 \h </w:instrText>
        </w:r>
        <w:r>
          <w:rPr>
            <w:noProof/>
            <w:webHidden/>
          </w:rPr>
        </w:r>
        <w:r>
          <w:rPr>
            <w:noProof/>
            <w:webHidden/>
          </w:rPr>
          <w:fldChar w:fldCharType="separate"/>
        </w:r>
        <w:r>
          <w:rPr>
            <w:noProof/>
            <w:webHidden/>
          </w:rPr>
          <w:t>268</w:t>
        </w:r>
        <w:r>
          <w:rPr>
            <w:noProof/>
            <w:webHidden/>
          </w:rPr>
          <w:fldChar w:fldCharType="end"/>
        </w:r>
      </w:hyperlink>
    </w:p>
    <w:p w14:paraId="3EDA3AE1" w14:textId="7E382C98"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53" w:history="1">
        <w:r w:rsidRPr="00D03E54">
          <w:rPr>
            <w:rStyle w:val="Hyperlink"/>
            <w:noProof/>
            <w:lang w:eastAsia="zh-CN"/>
          </w:rPr>
          <w:t>34.1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lang w:eastAsia="zh-CN"/>
          </w:rPr>
          <w:t>Service Payments and other payments</w:t>
        </w:r>
        <w:r>
          <w:rPr>
            <w:noProof/>
            <w:webHidden/>
          </w:rPr>
          <w:tab/>
        </w:r>
        <w:r>
          <w:rPr>
            <w:noProof/>
            <w:webHidden/>
          </w:rPr>
          <w:fldChar w:fldCharType="begin"/>
        </w:r>
        <w:r>
          <w:rPr>
            <w:noProof/>
            <w:webHidden/>
          </w:rPr>
          <w:instrText xml:space="preserve"> PAGEREF _Toc216282053 \h </w:instrText>
        </w:r>
        <w:r>
          <w:rPr>
            <w:noProof/>
            <w:webHidden/>
          </w:rPr>
        </w:r>
        <w:r>
          <w:rPr>
            <w:noProof/>
            <w:webHidden/>
          </w:rPr>
          <w:fldChar w:fldCharType="separate"/>
        </w:r>
        <w:r>
          <w:rPr>
            <w:noProof/>
            <w:webHidden/>
          </w:rPr>
          <w:t>268</w:t>
        </w:r>
        <w:r>
          <w:rPr>
            <w:noProof/>
            <w:webHidden/>
          </w:rPr>
          <w:fldChar w:fldCharType="end"/>
        </w:r>
      </w:hyperlink>
    </w:p>
    <w:p w14:paraId="55119DA8" w14:textId="2EAFA739"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54" w:history="1">
        <w:r w:rsidRPr="00D03E54">
          <w:rPr>
            <w:rStyle w:val="Hyperlink"/>
            <w:noProof/>
            <w:lang w:eastAsia="zh-CN"/>
          </w:rPr>
          <w:t>34.2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lang w:eastAsia="zh-CN"/>
          </w:rPr>
          <w:t>Abatements</w:t>
        </w:r>
        <w:r>
          <w:rPr>
            <w:noProof/>
            <w:webHidden/>
          </w:rPr>
          <w:tab/>
        </w:r>
        <w:r>
          <w:rPr>
            <w:noProof/>
            <w:webHidden/>
          </w:rPr>
          <w:fldChar w:fldCharType="begin"/>
        </w:r>
        <w:r>
          <w:rPr>
            <w:noProof/>
            <w:webHidden/>
          </w:rPr>
          <w:instrText xml:space="preserve"> PAGEREF _Toc216282054 \h </w:instrText>
        </w:r>
        <w:r>
          <w:rPr>
            <w:noProof/>
            <w:webHidden/>
          </w:rPr>
        </w:r>
        <w:r>
          <w:rPr>
            <w:noProof/>
            <w:webHidden/>
          </w:rPr>
          <w:fldChar w:fldCharType="separate"/>
        </w:r>
        <w:r>
          <w:rPr>
            <w:noProof/>
            <w:webHidden/>
          </w:rPr>
          <w:t>269</w:t>
        </w:r>
        <w:r>
          <w:rPr>
            <w:noProof/>
            <w:webHidden/>
          </w:rPr>
          <w:fldChar w:fldCharType="end"/>
        </w:r>
      </w:hyperlink>
    </w:p>
    <w:p w14:paraId="1FDA20A8" w14:textId="0EB4D6DF"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55" w:history="1">
        <w:r w:rsidRPr="00D03E54">
          <w:rPr>
            <w:rStyle w:val="Hyperlink"/>
            <w:noProof/>
          </w:rPr>
          <w:t>34.3</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Dispute</w:t>
        </w:r>
        <w:r>
          <w:rPr>
            <w:noProof/>
            <w:webHidden/>
          </w:rPr>
          <w:tab/>
        </w:r>
        <w:r>
          <w:rPr>
            <w:noProof/>
            <w:webHidden/>
          </w:rPr>
          <w:fldChar w:fldCharType="begin"/>
        </w:r>
        <w:r>
          <w:rPr>
            <w:noProof/>
            <w:webHidden/>
          </w:rPr>
          <w:instrText xml:space="preserve"> PAGEREF _Toc216282055 \h </w:instrText>
        </w:r>
        <w:r>
          <w:rPr>
            <w:noProof/>
            <w:webHidden/>
          </w:rPr>
        </w:r>
        <w:r>
          <w:rPr>
            <w:noProof/>
            <w:webHidden/>
          </w:rPr>
          <w:fldChar w:fldCharType="separate"/>
        </w:r>
        <w:r>
          <w:rPr>
            <w:noProof/>
            <w:webHidden/>
          </w:rPr>
          <w:t>271</w:t>
        </w:r>
        <w:r>
          <w:rPr>
            <w:noProof/>
            <w:webHidden/>
          </w:rPr>
          <w:fldChar w:fldCharType="end"/>
        </w:r>
      </w:hyperlink>
    </w:p>
    <w:p w14:paraId="0E2392B8" w14:textId="0A1AE6EC"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56" w:history="1">
        <w:r w:rsidRPr="00D03E54">
          <w:rPr>
            <w:rStyle w:val="Hyperlink"/>
            <w:noProof/>
          </w:rPr>
          <w:t>34.4</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Service Payments</w:t>
        </w:r>
        <w:r>
          <w:rPr>
            <w:noProof/>
            <w:webHidden/>
          </w:rPr>
          <w:tab/>
        </w:r>
        <w:r>
          <w:rPr>
            <w:noProof/>
            <w:webHidden/>
          </w:rPr>
          <w:fldChar w:fldCharType="begin"/>
        </w:r>
        <w:r>
          <w:rPr>
            <w:noProof/>
            <w:webHidden/>
          </w:rPr>
          <w:instrText xml:space="preserve"> PAGEREF _Toc216282056 \h </w:instrText>
        </w:r>
        <w:r>
          <w:rPr>
            <w:noProof/>
            <w:webHidden/>
          </w:rPr>
        </w:r>
        <w:r>
          <w:rPr>
            <w:noProof/>
            <w:webHidden/>
          </w:rPr>
          <w:fldChar w:fldCharType="separate"/>
        </w:r>
        <w:r>
          <w:rPr>
            <w:noProof/>
            <w:webHidden/>
          </w:rPr>
          <w:t>271</w:t>
        </w:r>
        <w:r>
          <w:rPr>
            <w:noProof/>
            <w:webHidden/>
          </w:rPr>
          <w:fldChar w:fldCharType="end"/>
        </w:r>
      </w:hyperlink>
    </w:p>
    <w:p w14:paraId="05C04D7A" w14:textId="05C3AC59"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57" w:history="1">
        <w:r w:rsidRPr="00D03E54">
          <w:rPr>
            <w:rStyle w:val="Hyperlink"/>
            <w:noProof/>
          </w:rPr>
          <w:t>34.5</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Interest</w:t>
        </w:r>
        <w:r>
          <w:rPr>
            <w:noProof/>
            <w:webHidden/>
          </w:rPr>
          <w:tab/>
        </w:r>
        <w:r>
          <w:rPr>
            <w:noProof/>
            <w:webHidden/>
          </w:rPr>
          <w:fldChar w:fldCharType="begin"/>
        </w:r>
        <w:r>
          <w:rPr>
            <w:noProof/>
            <w:webHidden/>
          </w:rPr>
          <w:instrText xml:space="preserve"> PAGEREF _Toc216282057 \h </w:instrText>
        </w:r>
        <w:r>
          <w:rPr>
            <w:noProof/>
            <w:webHidden/>
          </w:rPr>
        </w:r>
        <w:r>
          <w:rPr>
            <w:noProof/>
            <w:webHidden/>
          </w:rPr>
          <w:fldChar w:fldCharType="separate"/>
        </w:r>
        <w:r>
          <w:rPr>
            <w:noProof/>
            <w:webHidden/>
          </w:rPr>
          <w:t>272</w:t>
        </w:r>
        <w:r>
          <w:rPr>
            <w:noProof/>
            <w:webHidden/>
          </w:rPr>
          <w:fldChar w:fldCharType="end"/>
        </w:r>
      </w:hyperlink>
    </w:p>
    <w:p w14:paraId="3D68F060" w14:textId="2432E9BD"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58" w:history="1">
        <w:r w:rsidRPr="00D03E54">
          <w:rPr>
            <w:rStyle w:val="Hyperlink"/>
            <w:noProof/>
            <w:lang w:eastAsia="zh-CN"/>
          </w:rPr>
          <w:t>34.6</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lang w:eastAsia="zh-CN"/>
          </w:rPr>
          <w:t>Refund</w:t>
        </w:r>
        <w:r>
          <w:rPr>
            <w:noProof/>
            <w:webHidden/>
          </w:rPr>
          <w:tab/>
        </w:r>
        <w:r>
          <w:rPr>
            <w:noProof/>
            <w:webHidden/>
          </w:rPr>
          <w:fldChar w:fldCharType="begin"/>
        </w:r>
        <w:r>
          <w:rPr>
            <w:noProof/>
            <w:webHidden/>
          </w:rPr>
          <w:instrText xml:space="preserve"> PAGEREF _Toc216282058 \h </w:instrText>
        </w:r>
        <w:r>
          <w:rPr>
            <w:noProof/>
            <w:webHidden/>
          </w:rPr>
        </w:r>
        <w:r>
          <w:rPr>
            <w:noProof/>
            <w:webHidden/>
          </w:rPr>
          <w:fldChar w:fldCharType="separate"/>
        </w:r>
        <w:r>
          <w:rPr>
            <w:noProof/>
            <w:webHidden/>
          </w:rPr>
          <w:t>273</w:t>
        </w:r>
        <w:r>
          <w:rPr>
            <w:noProof/>
            <w:webHidden/>
          </w:rPr>
          <w:fldChar w:fldCharType="end"/>
        </w:r>
      </w:hyperlink>
    </w:p>
    <w:p w14:paraId="7DDA6F68" w14:textId="6E5E8FE3"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59" w:history="1">
        <w:r w:rsidRPr="00D03E54">
          <w:rPr>
            <w:rStyle w:val="Hyperlink"/>
            <w:noProof/>
          </w:rPr>
          <w:t>34.7</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Set-off</w:t>
        </w:r>
        <w:r>
          <w:rPr>
            <w:noProof/>
            <w:webHidden/>
          </w:rPr>
          <w:tab/>
        </w:r>
        <w:r>
          <w:rPr>
            <w:noProof/>
            <w:webHidden/>
          </w:rPr>
          <w:fldChar w:fldCharType="begin"/>
        </w:r>
        <w:r>
          <w:rPr>
            <w:noProof/>
            <w:webHidden/>
          </w:rPr>
          <w:instrText xml:space="preserve"> PAGEREF _Toc216282059 \h </w:instrText>
        </w:r>
        <w:r>
          <w:rPr>
            <w:noProof/>
            <w:webHidden/>
          </w:rPr>
        </w:r>
        <w:r>
          <w:rPr>
            <w:noProof/>
            <w:webHidden/>
          </w:rPr>
          <w:fldChar w:fldCharType="separate"/>
        </w:r>
        <w:r>
          <w:rPr>
            <w:noProof/>
            <w:webHidden/>
          </w:rPr>
          <w:t>273</w:t>
        </w:r>
        <w:r>
          <w:rPr>
            <w:noProof/>
            <w:webHidden/>
          </w:rPr>
          <w:fldChar w:fldCharType="end"/>
        </w:r>
      </w:hyperlink>
    </w:p>
    <w:p w14:paraId="3FF0F57F" w14:textId="1A4BBED8"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60" w:history="1">
        <w:r w:rsidRPr="00D03E54">
          <w:rPr>
            <w:rStyle w:val="Hyperlink"/>
            <w:noProof/>
          </w:rPr>
          <w:t>34.8</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Floating Rate Component</w:t>
        </w:r>
        <w:r>
          <w:rPr>
            <w:noProof/>
            <w:webHidden/>
          </w:rPr>
          <w:tab/>
        </w:r>
        <w:r>
          <w:rPr>
            <w:noProof/>
            <w:webHidden/>
          </w:rPr>
          <w:fldChar w:fldCharType="begin"/>
        </w:r>
        <w:r>
          <w:rPr>
            <w:noProof/>
            <w:webHidden/>
          </w:rPr>
          <w:instrText xml:space="preserve"> PAGEREF _Toc216282060 \h </w:instrText>
        </w:r>
        <w:r>
          <w:rPr>
            <w:noProof/>
            <w:webHidden/>
          </w:rPr>
        </w:r>
        <w:r>
          <w:rPr>
            <w:noProof/>
            <w:webHidden/>
          </w:rPr>
          <w:fldChar w:fldCharType="separate"/>
        </w:r>
        <w:r>
          <w:rPr>
            <w:noProof/>
            <w:webHidden/>
          </w:rPr>
          <w:t>273</w:t>
        </w:r>
        <w:r>
          <w:rPr>
            <w:noProof/>
            <w:webHidden/>
          </w:rPr>
          <w:fldChar w:fldCharType="end"/>
        </w:r>
      </w:hyperlink>
    </w:p>
    <w:p w14:paraId="1A06E7C6" w14:textId="010D6B79"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2061" w:history="1">
        <w:r w:rsidRPr="00D03E54">
          <w:rPr>
            <w:rStyle w:val="Hyperlink"/>
            <w:noProof/>
          </w:rPr>
          <w:t>PART H - CHANGE IN CIRCUMSTANCES</w:t>
        </w:r>
        <w:r>
          <w:rPr>
            <w:noProof/>
            <w:webHidden/>
          </w:rPr>
          <w:tab/>
        </w:r>
        <w:r>
          <w:rPr>
            <w:noProof/>
            <w:webHidden/>
          </w:rPr>
          <w:fldChar w:fldCharType="begin"/>
        </w:r>
        <w:r>
          <w:rPr>
            <w:noProof/>
            <w:webHidden/>
          </w:rPr>
          <w:instrText xml:space="preserve"> PAGEREF _Toc216282061 \h </w:instrText>
        </w:r>
        <w:r>
          <w:rPr>
            <w:noProof/>
            <w:webHidden/>
          </w:rPr>
        </w:r>
        <w:r>
          <w:rPr>
            <w:noProof/>
            <w:webHidden/>
          </w:rPr>
          <w:fldChar w:fldCharType="separate"/>
        </w:r>
        <w:r>
          <w:rPr>
            <w:noProof/>
            <w:webHidden/>
          </w:rPr>
          <w:t>275</w:t>
        </w:r>
        <w:r>
          <w:rPr>
            <w:noProof/>
            <w:webHidden/>
          </w:rPr>
          <w:fldChar w:fldCharType="end"/>
        </w:r>
      </w:hyperlink>
    </w:p>
    <w:p w14:paraId="15F65A38" w14:textId="1A5FAD86"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2062" w:history="1">
        <w:r w:rsidRPr="00D03E54">
          <w:rPr>
            <w:rStyle w:val="Hyperlink"/>
            <w:caps/>
            <w:noProof/>
            <w:lang w:eastAsia="en-AU"/>
          </w:rPr>
          <w:t>35.</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Modifications</w:t>
        </w:r>
        <w:r>
          <w:rPr>
            <w:noProof/>
            <w:webHidden/>
          </w:rPr>
          <w:tab/>
        </w:r>
        <w:r>
          <w:rPr>
            <w:noProof/>
            <w:webHidden/>
          </w:rPr>
          <w:fldChar w:fldCharType="begin"/>
        </w:r>
        <w:r>
          <w:rPr>
            <w:noProof/>
            <w:webHidden/>
          </w:rPr>
          <w:instrText xml:space="preserve"> PAGEREF _Toc216282062 \h </w:instrText>
        </w:r>
        <w:r>
          <w:rPr>
            <w:noProof/>
            <w:webHidden/>
          </w:rPr>
        </w:r>
        <w:r>
          <w:rPr>
            <w:noProof/>
            <w:webHidden/>
          </w:rPr>
          <w:fldChar w:fldCharType="separate"/>
        </w:r>
        <w:r>
          <w:rPr>
            <w:noProof/>
            <w:webHidden/>
          </w:rPr>
          <w:t>275</w:t>
        </w:r>
        <w:r>
          <w:rPr>
            <w:noProof/>
            <w:webHidden/>
          </w:rPr>
          <w:fldChar w:fldCharType="end"/>
        </w:r>
      </w:hyperlink>
    </w:p>
    <w:p w14:paraId="26EFCE2B" w14:textId="41E76626"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63" w:history="1">
        <w:r w:rsidRPr="00D03E54">
          <w:rPr>
            <w:rStyle w:val="Hyperlink"/>
            <w:noProof/>
            <w:lang w:eastAsia="zh-CN"/>
          </w:rPr>
          <w:t>35.1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lang w:eastAsia="zh-CN"/>
          </w:rPr>
          <w:t>Modification Request by the State</w:t>
        </w:r>
        <w:r>
          <w:rPr>
            <w:noProof/>
            <w:webHidden/>
          </w:rPr>
          <w:tab/>
        </w:r>
        <w:r>
          <w:rPr>
            <w:noProof/>
            <w:webHidden/>
          </w:rPr>
          <w:fldChar w:fldCharType="begin"/>
        </w:r>
        <w:r>
          <w:rPr>
            <w:noProof/>
            <w:webHidden/>
          </w:rPr>
          <w:instrText xml:space="preserve"> PAGEREF _Toc216282063 \h </w:instrText>
        </w:r>
        <w:r>
          <w:rPr>
            <w:noProof/>
            <w:webHidden/>
          </w:rPr>
        </w:r>
        <w:r>
          <w:rPr>
            <w:noProof/>
            <w:webHidden/>
          </w:rPr>
          <w:fldChar w:fldCharType="separate"/>
        </w:r>
        <w:r>
          <w:rPr>
            <w:noProof/>
            <w:webHidden/>
          </w:rPr>
          <w:t>275</w:t>
        </w:r>
        <w:r>
          <w:rPr>
            <w:noProof/>
            <w:webHidden/>
          </w:rPr>
          <w:fldChar w:fldCharType="end"/>
        </w:r>
      </w:hyperlink>
    </w:p>
    <w:p w14:paraId="58C50775" w14:textId="5DE63E9E"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64" w:history="1">
        <w:r w:rsidRPr="00D03E54">
          <w:rPr>
            <w:rStyle w:val="Hyperlink"/>
            <w:noProof/>
          </w:rPr>
          <w:t>35.2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Modification Proposal</w:t>
        </w:r>
        <w:r>
          <w:rPr>
            <w:noProof/>
            <w:webHidden/>
          </w:rPr>
          <w:tab/>
        </w:r>
        <w:r>
          <w:rPr>
            <w:noProof/>
            <w:webHidden/>
          </w:rPr>
          <w:fldChar w:fldCharType="begin"/>
        </w:r>
        <w:r>
          <w:rPr>
            <w:noProof/>
            <w:webHidden/>
          </w:rPr>
          <w:instrText xml:space="preserve"> PAGEREF _Toc216282064 \h </w:instrText>
        </w:r>
        <w:r>
          <w:rPr>
            <w:noProof/>
            <w:webHidden/>
          </w:rPr>
        </w:r>
        <w:r>
          <w:rPr>
            <w:noProof/>
            <w:webHidden/>
          </w:rPr>
          <w:fldChar w:fldCharType="separate"/>
        </w:r>
        <w:r>
          <w:rPr>
            <w:noProof/>
            <w:webHidden/>
          </w:rPr>
          <w:t>275</w:t>
        </w:r>
        <w:r>
          <w:rPr>
            <w:noProof/>
            <w:webHidden/>
          </w:rPr>
          <w:fldChar w:fldCharType="end"/>
        </w:r>
      </w:hyperlink>
    </w:p>
    <w:p w14:paraId="19BC0A6B" w14:textId="5A6D74C8"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65" w:history="1">
        <w:r w:rsidRPr="00D03E54">
          <w:rPr>
            <w:rStyle w:val="Hyperlink"/>
            <w:noProof/>
            <w:lang w:eastAsia="zh-CN"/>
          </w:rPr>
          <w:t>35.3</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lang w:eastAsia="zh-CN"/>
          </w:rPr>
          <w:t>Modification Proposal Quote</w:t>
        </w:r>
        <w:r>
          <w:rPr>
            <w:noProof/>
            <w:webHidden/>
          </w:rPr>
          <w:tab/>
        </w:r>
        <w:r>
          <w:rPr>
            <w:noProof/>
            <w:webHidden/>
          </w:rPr>
          <w:fldChar w:fldCharType="begin"/>
        </w:r>
        <w:r>
          <w:rPr>
            <w:noProof/>
            <w:webHidden/>
          </w:rPr>
          <w:instrText xml:space="preserve"> PAGEREF _Toc216282065 \h </w:instrText>
        </w:r>
        <w:r>
          <w:rPr>
            <w:noProof/>
            <w:webHidden/>
          </w:rPr>
        </w:r>
        <w:r>
          <w:rPr>
            <w:noProof/>
            <w:webHidden/>
          </w:rPr>
          <w:fldChar w:fldCharType="separate"/>
        </w:r>
        <w:r>
          <w:rPr>
            <w:noProof/>
            <w:webHidden/>
          </w:rPr>
          <w:t>276</w:t>
        </w:r>
        <w:r>
          <w:rPr>
            <w:noProof/>
            <w:webHidden/>
          </w:rPr>
          <w:fldChar w:fldCharType="end"/>
        </w:r>
      </w:hyperlink>
    </w:p>
    <w:p w14:paraId="5DE86876" w14:textId="2F06BC77"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66" w:history="1">
        <w:r w:rsidRPr="00D03E54">
          <w:rPr>
            <w:rStyle w:val="Hyperlink"/>
            <w:noProof/>
          </w:rPr>
          <w:t>35.4</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Meeting</w:t>
        </w:r>
        <w:r>
          <w:rPr>
            <w:noProof/>
            <w:webHidden/>
          </w:rPr>
          <w:tab/>
        </w:r>
        <w:r>
          <w:rPr>
            <w:noProof/>
            <w:webHidden/>
          </w:rPr>
          <w:fldChar w:fldCharType="begin"/>
        </w:r>
        <w:r>
          <w:rPr>
            <w:noProof/>
            <w:webHidden/>
          </w:rPr>
          <w:instrText xml:space="preserve"> PAGEREF _Toc216282066 \h </w:instrText>
        </w:r>
        <w:r>
          <w:rPr>
            <w:noProof/>
            <w:webHidden/>
          </w:rPr>
        </w:r>
        <w:r>
          <w:rPr>
            <w:noProof/>
            <w:webHidden/>
          </w:rPr>
          <w:fldChar w:fldCharType="separate"/>
        </w:r>
        <w:r>
          <w:rPr>
            <w:noProof/>
            <w:webHidden/>
          </w:rPr>
          <w:t>277</w:t>
        </w:r>
        <w:r>
          <w:rPr>
            <w:noProof/>
            <w:webHidden/>
          </w:rPr>
          <w:fldChar w:fldCharType="end"/>
        </w:r>
      </w:hyperlink>
    </w:p>
    <w:p w14:paraId="37FC5C8C" w14:textId="2B6FFCC8"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67" w:history="1">
        <w:r w:rsidRPr="00D03E54">
          <w:rPr>
            <w:rStyle w:val="Hyperlink"/>
            <w:noProof/>
          </w:rPr>
          <w:t>35.5</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Change Response</w:t>
        </w:r>
        <w:r>
          <w:rPr>
            <w:noProof/>
            <w:webHidden/>
          </w:rPr>
          <w:tab/>
        </w:r>
        <w:r>
          <w:rPr>
            <w:noProof/>
            <w:webHidden/>
          </w:rPr>
          <w:fldChar w:fldCharType="begin"/>
        </w:r>
        <w:r>
          <w:rPr>
            <w:noProof/>
            <w:webHidden/>
          </w:rPr>
          <w:instrText xml:space="preserve"> PAGEREF _Toc216282067 \h </w:instrText>
        </w:r>
        <w:r>
          <w:rPr>
            <w:noProof/>
            <w:webHidden/>
          </w:rPr>
        </w:r>
        <w:r>
          <w:rPr>
            <w:noProof/>
            <w:webHidden/>
          </w:rPr>
          <w:fldChar w:fldCharType="separate"/>
        </w:r>
        <w:r>
          <w:rPr>
            <w:noProof/>
            <w:webHidden/>
          </w:rPr>
          <w:t>278</w:t>
        </w:r>
        <w:r>
          <w:rPr>
            <w:noProof/>
            <w:webHidden/>
          </w:rPr>
          <w:fldChar w:fldCharType="end"/>
        </w:r>
      </w:hyperlink>
    </w:p>
    <w:p w14:paraId="67772CFD" w14:textId="207703F3"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68" w:history="1">
        <w:r w:rsidRPr="00D03E54">
          <w:rPr>
            <w:rStyle w:val="Hyperlink"/>
            <w:noProof/>
          </w:rPr>
          <w:t>35.6</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Mandatory Modification Order</w:t>
        </w:r>
        <w:r>
          <w:rPr>
            <w:noProof/>
            <w:webHidden/>
          </w:rPr>
          <w:tab/>
        </w:r>
        <w:r>
          <w:rPr>
            <w:noProof/>
            <w:webHidden/>
          </w:rPr>
          <w:fldChar w:fldCharType="begin"/>
        </w:r>
        <w:r>
          <w:rPr>
            <w:noProof/>
            <w:webHidden/>
          </w:rPr>
          <w:instrText xml:space="preserve"> PAGEREF _Toc216282068 \h </w:instrText>
        </w:r>
        <w:r>
          <w:rPr>
            <w:noProof/>
            <w:webHidden/>
          </w:rPr>
        </w:r>
        <w:r>
          <w:rPr>
            <w:noProof/>
            <w:webHidden/>
          </w:rPr>
          <w:fldChar w:fldCharType="separate"/>
        </w:r>
        <w:r>
          <w:rPr>
            <w:noProof/>
            <w:webHidden/>
          </w:rPr>
          <w:t>279</w:t>
        </w:r>
        <w:r>
          <w:rPr>
            <w:noProof/>
            <w:webHidden/>
          </w:rPr>
          <w:fldChar w:fldCharType="end"/>
        </w:r>
      </w:hyperlink>
    </w:p>
    <w:p w14:paraId="6205E6B6" w14:textId="606A5C98"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69" w:history="1">
        <w:r w:rsidRPr="00D03E54">
          <w:rPr>
            <w:rStyle w:val="Hyperlink"/>
            <w:noProof/>
          </w:rPr>
          <w:t>35.7</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Compensation</w:t>
        </w:r>
        <w:r>
          <w:rPr>
            <w:noProof/>
            <w:webHidden/>
          </w:rPr>
          <w:tab/>
        </w:r>
        <w:r>
          <w:rPr>
            <w:noProof/>
            <w:webHidden/>
          </w:rPr>
          <w:fldChar w:fldCharType="begin"/>
        </w:r>
        <w:r>
          <w:rPr>
            <w:noProof/>
            <w:webHidden/>
          </w:rPr>
          <w:instrText xml:space="preserve"> PAGEREF _Toc216282069 \h </w:instrText>
        </w:r>
        <w:r>
          <w:rPr>
            <w:noProof/>
            <w:webHidden/>
          </w:rPr>
        </w:r>
        <w:r>
          <w:rPr>
            <w:noProof/>
            <w:webHidden/>
          </w:rPr>
          <w:fldChar w:fldCharType="separate"/>
        </w:r>
        <w:r>
          <w:rPr>
            <w:noProof/>
            <w:webHidden/>
          </w:rPr>
          <w:t>279</w:t>
        </w:r>
        <w:r>
          <w:rPr>
            <w:noProof/>
            <w:webHidden/>
          </w:rPr>
          <w:fldChar w:fldCharType="end"/>
        </w:r>
      </w:hyperlink>
    </w:p>
    <w:p w14:paraId="1770B72D" w14:textId="20405402"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70" w:history="1">
        <w:r w:rsidRPr="00D03E54">
          <w:rPr>
            <w:rStyle w:val="Hyperlink"/>
            <w:noProof/>
          </w:rPr>
          <w:t>35.8</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Extension of time for Modification</w:t>
        </w:r>
        <w:r>
          <w:rPr>
            <w:noProof/>
            <w:webHidden/>
          </w:rPr>
          <w:tab/>
        </w:r>
        <w:r>
          <w:rPr>
            <w:noProof/>
            <w:webHidden/>
          </w:rPr>
          <w:fldChar w:fldCharType="begin"/>
        </w:r>
        <w:r>
          <w:rPr>
            <w:noProof/>
            <w:webHidden/>
          </w:rPr>
          <w:instrText xml:space="preserve"> PAGEREF _Toc216282070 \h </w:instrText>
        </w:r>
        <w:r>
          <w:rPr>
            <w:noProof/>
            <w:webHidden/>
          </w:rPr>
        </w:r>
        <w:r>
          <w:rPr>
            <w:noProof/>
            <w:webHidden/>
          </w:rPr>
          <w:fldChar w:fldCharType="separate"/>
        </w:r>
        <w:r>
          <w:rPr>
            <w:noProof/>
            <w:webHidden/>
          </w:rPr>
          <w:t>280</w:t>
        </w:r>
        <w:r>
          <w:rPr>
            <w:noProof/>
            <w:webHidden/>
          </w:rPr>
          <w:fldChar w:fldCharType="end"/>
        </w:r>
      </w:hyperlink>
    </w:p>
    <w:p w14:paraId="5A2FF1C4" w14:textId="5CE5A76F"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71" w:history="1">
        <w:r w:rsidRPr="00D03E54">
          <w:rPr>
            <w:rStyle w:val="Hyperlink"/>
            <w:noProof/>
            <w:lang w:eastAsia="zh-CN"/>
          </w:rPr>
          <w:t>35.9</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lang w:eastAsia="zh-CN"/>
          </w:rPr>
          <w:t>Omission by State</w:t>
        </w:r>
        <w:r>
          <w:rPr>
            <w:noProof/>
            <w:webHidden/>
          </w:rPr>
          <w:tab/>
        </w:r>
        <w:r>
          <w:rPr>
            <w:noProof/>
            <w:webHidden/>
          </w:rPr>
          <w:fldChar w:fldCharType="begin"/>
        </w:r>
        <w:r>
          <w:rPr>
            <w:noProof/>
            <w:webHidden/>
          </w:rPr>
          <w:instrText xml:space="preserve"> PAGEREF _Toc216282071 \h </w:instrText>
        </w:r>
        <w:r>
          <w:rPr>
            <w:noProof/>
            <w:webHidden/>
          </w:rPr>
        </w:r>
        <w:r>
          <w:rPr>
            <w:noProof/>
            <w:webHidden/>
          </w:rPr>
          <w:fldChar w:fldCharType="separate"/>
        </w:r>
        <w:r>
          <w:rPr>
            <w:noProof/>
            <w:webHidden/>
          </w:rPr>
          <w:t>282</w:t>
        </w:r>
        <w:r>
          <w:rPr>
            <w:noProof/>
            <w:webHidden/>
          </w:rPr>
          <w:fldChar w:fldCharType="end"/>
        </w:r>
      </w:hyperlink>
    </w:p>
    <w:p w14:paraId="7C5AE3C9" w14:textId="6F8F1118"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72" w:history="1">
        <w:r w:rsidRPr="00D03E54">
          <w:rPr>
            <w:rStyle w:val="Hyperlink"/>
            <w:noProof/>
          </w:rPr>
          <w:t>35.10</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Unilateral Modification Order</w:t>
        </w:r>
        <w:r>
          <w:rPr>
            <w:noProof/>
            <w:webHidden/>
          </w:rPr>
          <w:tab/>
        </w:r>
        <w:r>
          <w:rPr>
            <w:noProof/>
            <w:webHidden/>
          </w:rPr>
          <w:fldChar w:fldCharType="begin"/>
        </w:r>
        <w:r>
          <w:rPr>
            <w:noProof/>
            <w:webHidden/>
          </w:rPr>
          <w:instrText xml:space="preserve"> PAGEREF _Toc216282072 \h </w:instrText>
        </w:r>
        <w:r>
          <w:rPr>
            <w:noProof/>
            <w:webHidden/>
          </w:rPr>
        </w:r>
        <w:r>
          <w:rPr>
            <w:noProof/>
            <w:webHidden/>
          </w:rPr>
          <w:fldChar w:fldCharType="separate"/>
        </w:r>
        <w:r>
          <w:rPr>
            <w:noProof/>
            <w:webHidden/>
          </w:rPr>
          <w:t>282</w:t>
        </w:r>
        <w:r>
          <w:rPr>
            <w:noProof/>
            <w:webHidden/>
          </w:rPr>
          <w:fldChar w:fldCharType="end"/>
        </w:r>
      </w:hyperlink>
    </w:p>
    <w:p w14:paraId="45E19253" w14:textId="49786536"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73" w:history="1">
        <w:r w:rsidRPr="00D03E54">
          <w:rPr>
            <w:rStyle w:val="Hyperlink"/>
            <w:noProof/>
            <w:lang w:eastAsia="zh-CN"/>
          </w:rPr>
          <w:t>35.11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lang w:eastAsia="zh-CN"/>
          </w:rPr>
          <w:t>Directions giving rise to Modification</w:t>
        </w:r>
        <w:r>
          <w:rPr>
            <w:noProof/>
            <w:webHidden/>
          </w:rPr>
          <w:tab/>
        </w:r>
        <w:r>
          <w:rPr>
            <w:noProof/>
            <w:webHidden/>
          </w:rPr>
          <w:fldChar w:fldCharType="begin"/>
        </w:r>
        <w:r>
          <w:rPr>
            <w:noProof/>
            <w:webHidden/>
          </w:rPr>
          <w:instrText xml:space="preserve"> PAGEREF _Toc216282073 \h </w:instrText>
        </w:r>
        <w:r>
          <w:rPr>
            <w:noProof/>
            <w:webHidden/>
          </w:rPr>
        </w:r>
        <w:r>
          <w:rPr>
            <w:noProof/>
            <w:webHidden/>
          </w:rPr>
          <w:fldChar w:fldCharType="separate"/>
        </w:r>
        <w:r>
          <w:rPr>
            <w:noProof/>
            <w:webHidden/>
          </w:rPr>
          <w:t>283</w:t>
        </w:r>
        <w:r>
          <w:rPr>
            <w:noProof/>
            <w:webHidden/>
          </w:rPr>
          <w:fldChar w:fldCharType="end"/>
        </w:r>
      </w:hyperlink>
    </w:p>
    <w:p w14:paraId="79B7612D" w14:textId="78BDE983"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74" w:history="1">
        <w:r w:rsidRPr="00D03E54">
          <w:rPr>
            <w:rStyle w:val="Hyperlink"/>
            <w:noProof/>
          </w:rPr>
          <w:t>35.12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Modifications proposed by Project Co</w:t>
        </w:r>
        <w:r>
          <w:rPr>
            <w:noProof/>
            <w:webHidden/>
          </w:rPr>
          <w:tab/>
        </w:r>
        <w:r>
          <w:rPr>
            <w:noProof/>
            <w:webHidden/>
          </w:rPr>
          <w:fldChar w:fldCharType="begin"/>
        </w:r>
        <w:r>
          <w:rPr>
            <w:noProof/>
            <w:webHidden/>
          </w:rPr>
          <w:instrText xml:space="preserve"> PAGEREF _Toc216282074 \h </w:instrText>
        </w:r>
        <w:r>
          <w:rPr>
            <w:noProof/>
            <w:webHidden/>
          </w:rPr>
        </w:r>
        <w:r>
          <w:rPr>
            <w:noProof/>
            <w:webHidden/>
          </w:rPr>
          <w:fldChar w:fldCharType="separate"/>
        </w:r>
        <w:r>
          <w:rPr>
            <w:noProof/>
            <w:webHidden/>
          </w:rPr>
          <w:t>284</w:t>
        </w:r>
        <w:r>
          <w:rPr>
            <w:noProof/>
            <w:webHidden/>
          </w:rPr>
          <w:fldChar w:fldCharType="end"/>
        </w:r>
      </w:hyperlink>
    </w:p>
    <w:p w14:paraId="0B17F230" w14:textId="25661E6E"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75" w:history="1">
        <w:r w:rsidRPr="00D03E54">
          <w:rPr>
            <w:rStyle w:val="Hyperlink"/>
            <w:noProof/>
          </w:rPr>
          <w:t>35.13</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Minor Modifications</w:t>
        </w:r>
        <w:r>
          <w:rPr>
            <w:noProof/>
            <w:webHidden/>
          </w:rPr>
          <w:tab/>
        </w:r>
        <w:r>
          <w:rPr>
            <w:noProof/>
            <w:webHidden/>
          </w:rPr>
          <w:fldChar w:fldCharType="begin"/>
        </w:r>
        <w:r>
          <w:rPr>
            <w:noProof/>
            <w:webHidden/>
          </w:rPr>
          <w:instrText xml:space="preserve"> PAGEREF _Toc216282075 \h </w:instrText>
        </w:r>
        <w:r>
          <w:rPr>
            <w:noProof/>
            <w:webHidden/>
          </w:rPr>
        </w:r>
        <w:r>
          <w:rPr>
            <w:noProof/>
            <w:webHidden/>
          </w:rPr>
          <w:fldChar w:fldCharType="separate"/>
        </w:r>
        <w:r>
          <w:rPr>
            <w:noProof/>
            <w:webHidden/>
          </w:rPr>
          <w:t>285</w:t>
        </w:r>
        <w:r>
          <w:rPr>
            <w:noProof/>
            <w:webHidden/>
          </w:rPr>
          <w:fldChar w:fldCharType="end"/>
        </w:r>
      </w:hyperlink>
    </w:p>
    <w:p w14:paraId="30B2D236" w14:textId="718027C1"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76" w:history="1">
        <w:r w:rsidRPr="00D03E54">
          <w:rPr>
            <w:rStyle w:val="Hyperlink"/>
            <w:noProof/>
          </w:rPr>
          <w:t>35.14</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Pre-Agreed Modifications</w:t>
        </w:r>
        <w:r>
          <w:rPr>
            <w:noProof/>
            <w:webHidden/>
          </w:rPr>
          <w:tab/>
        </w:r>
        <w:r>
          <w:rPr>
            <w:noProof/>
            <w:webHidden/>
          </w:rPr>
          <w:fldChar w:fldCharType="begin"/>
        </w:r>
        <w:r>
          <w:rPr>
            <w:noProof/>
            <w:webHidden/>
          </w:rPr>
          <w:instrText xml:space="preserve"> PAGEREF _Toc216282076 \h </w:instrText>
        </w:r>
        <w:r>
          <w:rPr>
            <w:noProof/>
            <w:webHidden/>
          </w:rPr>
        </w:r>
        <w:r>
          <w:rPr>
            <w:noProof/>
            <w:webHidden/>
          </w:rPr>
          <w:fldChar w:fldCharType="separate"/>
        </w:r>
        <w:r>
          <w:rPr>
            <w:noProof/>
            <w:webHidden/>
          </w:rPr>
          <w:t>287</w:t>
        </w:r>
        <w:r>
          <w:rPr>
            <w:noProof/>
            <w:webHidden/>
          </w:rPr>
          <w:fldChar w:fldCharType="end"/>
        </w:r>
      </w:hyperlink>
    </w:p>
    <w:p w14:paraId="573732FD" w14:textId="068027B2"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77" w:history="1">
        <w:r w:rsidRPr="00D03E54">
          <w:rPr>
            <w:rStyle w:val="Hyperlink"/>
            <w:noProof/>
          </w:rPr>
          <w:t>35.15</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Augmentation Process</w:t>
        </w:r>
        <w:r>
          <w:rPr>
            <w:noProof/>
            <w:webHidden/>
          </w:rPr>
          <w:tab/>
        </w:r>
        <w:r>
          <w:rPr>
            <w:noProof/>
            <w:webHidden/>
          </w:rPr>
          <w:fldChar w:fldCharType="begin"/>
        </w:r>
        <w:r>
          <w:rPr>
            <w:noProof/>
            <w:webHidden/>
          </w:rPr>
          <w:instrText xml:space="preserve"> PAGEREF _Toc216282077 \h </w:instrText>
        </w:r>
        <w:r>
          <w:rPr>
            <w:noProof/>
            <w:webHidden/>
          </w:rPr>
        </w:r>
        <w:r>
          <w:rPr>
            <w:noProof/>
            <w:webHidden/>
          </w:rPr>
          <w:fldChar w:fldCharType="separate"/>
        </w:r>
        <w:r>
          <w:rPr>
            <w:noProof/>
            <w:webHidden/>
          </w:rPr>
          <w:t>287</w:t>
        </w:r>
        <w:r>
          <w:rPr>
            <w:noProof/>
            <w:webHidden/>
          </w:rPr>
          <w:fldChar w:fldCharType="end"/>
        </w:r>
      </w:hyperlink>
    </w:p>
    <w:p w14:paraId="7BABF7C9" w14:textId="2112555D"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78" w:history="1">
        <w:r w:rsidRPr="00D03E54">
          <w:rPr>
            <w:rStyle w:val="Hyperlink"/>
            <w:noProof/>
          </w:rPr>
          <w:t>35.16</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Disputes</w:t>
        </w:r>
        <w:r>
          <w:rPr>
            <w:noProof/>
            <w:webHidden/>
          </w:rPr>
          <w:tab/>
        </w:r>
        <w:r>
          <w:rPr>
            <w:noProof/>
            <w:webHidden/>
          </w:rPr>
          <w:fldChar w:fldCharType="begin"/>
        </w:r>
        <w:r>
          <w:rPr>
            <w:noProof/>
            <w:webHidden/>
          </w:rPr>
          <w:instrText xml:space="preserve"> PAGEREF _Toc216282078 \h </w:instrText>
        </w:r>
        <w:r>
          <w:rPr>
            <w:noProof/>
            <w:webHidden/>
          </w:rPr>
        </w:r>
        <w:r>
          <w:rPr>
            <w:noProof/>
            <w:webHidden/>
          </w:rPr>
          <w:fldChar w:fldCharType="separate"/>
        </w:r>
        <w:r>
          <w:rPr>
            <w:noProof/>
            <w:webHidden/>
          </w:rPr>
          <w:t>287</w:t>
        </w:r>
        <w:r>
          <w:rPr>
            <w:noProof/>
            <w:webHidden/>
          </w:rPr>
          <w:fldChar w:fldCharType="end"/>
        </w:r>
      </w:hyperlink>
    </w:p>
    <w:p w14:paraId="0F4DDF18" w14:textId="56F2E3C8"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2079" w:history="1">
        <w:r w:rsidRPr="00D03E54">
          <w:rPr>
            <w:rStyle w:val="Hyperlink"/>
            <w:caps/>
            <w:noProof/>
          </w:rPr>
          <w:t>36.</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Change in Law and Change in Policy</w:t>
        </w:r>
        <w:r>
          <w:rPr>
            <w:noProof/>
            <w:webHidden/>
          </w:rPr>
          <w:tab/>
        </w:r>
        <w:r>
          <w:rPr>
            <w:noProof/>
            <w:webHidden/>
          </w:rPr>
          <w:fldChar w:fldCharType="begin"/>
        </w:r>
        <w:r>
          <w:rPr>
            <w:noProof/>
            <w:webHidden/>
          </w:rPr>
          <w:instrText xml:space="preserve"> PAGEREF _Toc216282079 \h </w:instrText>
        </w:r>
        <w:r>
          <w:rPr>
            <w:noProof/>
            <w:webHidden/>
          </w:rPr>
        </w:r>
        <w:r>
          <w:rPr>
            <w:noProof/>
            <w:webHidden/>
          </w:rPr>
          <w:fldChar w:fldCharType="separate"/>
        </w:r>
        <w:r>
          <w:rPr>
            <w:noProof/>
            <w:webHidden/>
          </w:rPr>
          <w:t>287</w:t>
        </w:r>
        <w:r>
          <w:rPr>
            <w:noProof/>
            <w:webHidden/>
          </w:rPr>
          <w:fldChar w:fldCharType="end"/>
        </w:r>
      </w:hyperlink>
    </w:p>
    <w:p w14:paraId="397465F9" w14:textId="49954E41"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80" w:history="1">
        <w:r w:rsidRPr="00D03E54">
          <w:rPr>
            <w:rStyle w:val="Hyperlink"/>
            <w:noProof/>
          </w:rPr>
          <w:t>36.1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Change in Law and Change in Policy</w:t>
        </w:r>
        <w:r>
          <w:rPr>
            <w:noProof/>
            <w:webHidden/>
          </w:rPr>
          <w:tab/>
        </w:r>
        <w:r>
          <w:rPr>
            <w:noProof/>
            <w:webHidden/>
          </w:rPr>
          <w:fldChar w:fldCharType="begin"/>
        </w:r>
        <w:r>
          <w:rPr>
            <w:noProof/>
            <w:webHidden/>
          </w:rPr>
          <w:instrText xml:space="preserve"> PAGEREF _Toc216282080 \h </w:instrText>
        </w:r>
        <w:r>
          <w:rPr>
            <w:noProof/>
            <w:webHidden/>
          </w:rPr>
        </w:r>
        <w:r>
          <w:rPr>
            <w:noProof/>
            <w:webHidden/>
          </w:rPr>
          <w:fldChar w:fldCharType="separate"/>
        </w:r>
        <w:r>
          <w:rPr>
            <w:noProof/>
            <w:webHidden/>
          </w:rPr>
          <w:t>287</w:t>
        </w:r>
        <w:r>
          <w:rPr>
            <w:noProof/>
            <w:webHidden/>
          </w:rPr>
          <w:fldChar w:fldCharType="end"/>
        </w:r>
      </w:hyperlink>
    </w:p>
    <w:p w14:paraId="4178DB85" w14:textId="00EBFD0A"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81" w:history="1">
        <w:r w:rsidRPr="00D03E54">
          <w:rPr>
            <w:rStyle w:val="Hyperlink"/>
            <w:noProof/>
          </w:rPr>
          <w:t>36.2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Compensable Change in Mandatory Requirements</w:t>
        </w:r>
        <w:r>
          <w:rPr>
            <w:noProof/>
            <w:webHidden/>
          </w:rPr>
          <w:tab/>
        </w:r>
        <w:r>
          <w:rPr>
            <w:noProof/>
            <w:webHidden/>
          </w:rPr>
          <w:fldChar w:fldCharType="begin"/>
        </w:r>
        <w:r>
          <w:rPr>
            <w:noProof/>
            <w:webHidden/>
          </w:rPr>
          <w:instrText xml:space="preserve"> PAGEREF _Toc216282081 \h </w:instrText>
        </w:r>
        <w:r>
          <w:rPr>
            <w:noProof/>
            <w:webHidden/>
          </w:rPr>
        </w:r>
        <w:r>
          <w:rPr>
            <w:noProof/>
            <w:webHidden/>
          </w:rPr>
          <w:fldChar w:fldCharType="separate"/>
        </w:r>
        <w:r>
          <w:rPr>
            <w:noProof/>
            <w:webHidden/>
          </w:rPr>
          <w:t>288</w:t>
        </w:r>
        <w:r>
          <w:rPr>
            <w:noProof/>
            <w:webHidden/>
          </w:rPr>
          <w:fldChar w:fldCharType="end"/>
        </w:r>
      </w:hyperlink>
    </w:p>
    <w:p w14:paraId="548A63E4" w14:textId="4031B79B"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2082" w:history="1">
        <w:r w:rsidRPr="00D03E54">
          <w:rPr>
            <w:rStyle w:val="Hyperlink"/>
            <w:noProof/>
            <w:lang w:eastAsia="zh-CN"/>
          </w:rPr>
          <w:t>36A.</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lang w:eastAsia="zh-CN"/>
          </w:rPr>
          <w:t>Pandemics</w:t>
        </w:r>
        <w:r>
          <w:rPr>
            <w:noProof/>
            <w:webHidden/>
          </w:rPr>
          <w:tab/>
        </w:r>
        <w:r>
          <w:rPr>
            <w:noProof/>
            <w:webHidden/>
          </w:rPr>
          <w:fldChar w:fldCharType="begin"/>
        </w:r>
        <w:r>
          <w:rPr>
            <w:noProof/>
            <w:webHidden/>
          </w:rPr>
          <w:instrText xml:space="preserve"> PAGEREF _Toc216282082 \h </w:instrText>
        </w:r>
        <w:r>
          <w:rPr>
            <w:noProof/>
            <w:webHidden/>
          </w:rPr>
        </w:r>
        <w:r>
          <w:rPr>
            <w:noProof/>
            <w:webHidden/>
          </w:rPr>
          <w:fldChar w:fldCharType="separate"/>
        </w:r>
        <w:r>
          <w:rPr>
            <w:noProof/>
            <w:webHidden/>
          </w:rPr>
          <w:t>289</w:t>
        </w:r>
        <w:r>
          <w:rPr>
            <w:noProof/>
            <w:webHidden/>
          </w:rPr>
          <w:fldChar w:fldCharType="end"/>
        </w:r>
      </w:hyperlink>
    </w:p>
    <w:p w14:paraId="5C271537" w14:textId="74C28810"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83" w:history="1">
        <w:r w:rsidRPr="00D03E54">
          <w:rPr>
            <w:rStyle w:val="Hyperlink"/>
            <w:noProof/>
          </w:rPr>
          <w:t>36A.1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Initial Pandemic Management Plan</w:t>
        </w:r>
        <w:r>
          <w:rPr>
            <w:noProof/>
            <w:webHidden/>
          </w:rPr>
          <w:tab/>
        </w:r>
        <w:r>
          <w:rPr>
            <w:noProof/>
            <w:webHidden/>
          </w:rPr>
          <w:fldChar w:fldCharType="begin"/>
        </w:r>
        <w:r>
          <w:rPr>
            <w:noProof/>
            <w:webHidden/>
          </w:rPr>
          <w:instrText xml:space="preserve"> PAGEREF _Toc216282083 \h </w:instrText>
        </w:r>
        <w:r>
          <w:rPr>
            <w:noProof/>
            <w:webHidden/>
          </w:rPr>
        </w:r>
        <w:r>
          <w:rPr>
            <w:noProof/>
            <w:webHidden/>
          </w:rPr>
          <w:fldChar w:fldCharType="separate"/>
        </w:r>
        <w:r>
          <w:rPr>
            <w:noProof/>
            <w:webHidden/>
          </w:rPr>
          <w:t>289</w:t>
        </w:r>
        <w:r>
          <w:rPr>
            <w:noProof/>
            <w:webHidden/>
          </w:rPr>
          <w:fldChar w:fldCharType="end"/>
        </w:r>
      </w:hyperlink>
    </w:p>
    <w:p w14:paraId="6265D4B1" w14:textId="799E1BD6"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84" w:history="1">
        <w:r w:rsidRPr="00D03E54">
          <w:rPr>
            <w:rStyle w:val="Hyperlink"/>
            <w:noProof/>
          </w:rPr>
          <w:t>36A.2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No Claims</w:t>
        </w:r>
        <w:r>
          <w:rPr>
            <w:noProof/>
            <w:webHidden/>
          </w:rPr>
          <w:tab/>
        </w:r>
        <w:r>
          <w:rPr>
            <w:noProof/>
            <w:webHidden/>
          </w:rPr>
          <w:fldChar w:fldCharType="begin"/>
        </w:r>
        <w:r>
          <w:rPr>
            <w:noProof/>
            <w:webHidden/>
          </w:rPr>
          <w:instrText xml:space="preserve"> PAGEREF _Toc216282084 \h </w:instrText>
        </w:r>
        <w:r>
          <w:rPr>
            <w:noProof/>
            <w:webHidden/>
          </w:rPr>
        </w:r>
        <w:r>
          <w:rPr>
            <w:noProof/>
            <w:webHidden/>
          </w:rPr>
          <w:fldChar w:fldCharType="separate"/>
        </w:r>
        <w:r>
          <w:rPr>
            <w:noProof/>
            <w:webHidden/>
          </w:rPr>
          <w:t>289</w:t>
        </w:r>
        <w:r>
          <w:rPr>
            <w:noProof/>
            <w:webHidden/>
          </w:rPr>
          <w:fldChar w:fldCharType="end"/>
        </w:r>
      </w:hyperlink>
    </w:p>
    <w:p w14:paraId="779D71D9" w14:textId="08E041CD"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85" w:history="1">
        <w:r w:rsidRPr="00D03E54">
          <w:rPr>
            <w:rStyle w:val="Hyperlink"/>
            <w:noProof/>
          </w:rPr>
          <w:t>36A.3</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Pandemic Obligations</w:t>
        </w:r>
        <w:r>
          <w:rPr>
            <w:noProof/>
            <w:webHidden/>
          </w:rPr>
          <w:tab/>
        </w:r>
        <w:r>
          <w:rPr>
            <w:noProof/>
            <w:webHidden/>
          </w:rPr>
          <w:fldChar w:fldCharType="begin"/>
        </w:r>
        <w:r>
          <w:rPr>
            <w:noProof/>
            <w:webHidden/>
          </w:rPr>
          <w:instrText xml:space="preserve"> PAGEREF _Toc216282085 \h </w:instrText>
        </w:r>
        <w:r>
          <w:rPr>
            <w:noProof/>
            <w:webHidden/>
          </w:rPr>
        </w:r>
        <w:r>
          <w:rPr>
            <w:noProof/>
            <w:webHidden/>
          </w:rPr>
          <w:fldChar w:fldCharType="separate"/>
        </w:r>
        <w:r>
          <w:rPr>
            <w:noProof/>
            <w:webHidden/>
          </w:rPr>
          <w:t>289</w:t>
        </w:r>
        <w:r>
          <w:rPr>
            <w:noProof/>
            <w:webHidden/>
          </w:rPr>
          <w:fldChar w:fldCharType="end"/>
        </w:r>
      </w:hyperlink>
    </w:p>
    <w:p w14:paraId="6E259315" w14:textId="76169F59"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86" w:history="1">
        <w:r w:rsidRPr="00D03E54">
          <w:rPr>
            <w:rStyle w:val="Hyperlink"/>
            <w:noProof/>
          </w:rPr>
          <w:t>36A.4</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Moratorium on Claims</w:t>
        </w:r>
        <w:r>
          <w:rPr>
            <w:noProof/>
            <w:webHidden/>
          </w:rPr>
          <w:tab/>
        </w:r>
        <w:r>
          <w:rPr>
            <w:noProof/>
            <w:webHidden/>
          </w:rPr>
          <w:fldChar w:fldCharType="begin"/>
        </w:r>
        <w:r>
          <w:rPr>
            <w:noProof/>
            <w:webHidden/>
          </w:rPr>
          <w:instrText xml:space="preserve"> PAGEREF _Toc216282086 \h </w:instrText>
        </w:r>
        <w:r>
          <w:rPr>
            <w:noProof/>
            <w:webHidden/>
          </w:rPr>
        </w:r>
        <w:r>
          <w:rPr>
            <w:noProof/>
            <w:webHidden/>
          </w:rPr>
          <w:fldChar w:fldCharType="separate"/>
        </w:r>
        <w:r>
          <w:rPr>
            <w:noProof/>
            <w:webHidden/>
          </w:rPr>
          <w:t>290</w:t>
        </w:r>
        <w:r>
          <w:rPr>
            <w:noProof/>
            <w:webHidden/>
          </w:rPr>
          <w:fldChar w:fldCharType="end"/>
        </w:r>
      </w:hyperlink>
    </w:p>
    <w:p w14:paraId="32887335" w14:textId="663DE9BA"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87" w:history="1">
        <w:r w:rsidRPr="00D03E54">
          <w:rPr>
            <w:rStyle w:val="Hyperlink"/>
            <w:noProof/>
          </w:rPr>
          <w:t>36A.5</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Pandemic Change in Law</w:t>
        </w:r>
        <w:r>
          <w:rPr>
            <w:noProof/>
            <w:webHidden/>
          </w:rPr>
          <w:tab/>
        </w:r>
        <w:r>
          <w:rPr>
            <w:noProof/>
            <w:webHidden/>
          </w:rPr>
          <w:fldChar w:fldCharType="begin"/>
        </w:r>
        <w:r>
          <w:rPr>
            <w:noProof/>
            <w:webHidden/>
          </w:rPr>
          <w:instrText xml:space="preserve"> PAGEREF _Toc216282087 \h </w:instrText>
        </w:r>
        <w:r>
          <w:rPr>
            <w:noProof/>
            <w:webHidden/>
          </w:rPr>
        </w:r>
        <w:r>
          <w:rPr>
            <w:noProof/>
            <w:webHidden/>
          </w:rPr>
          <w:fldChar w:fldCharType="separate"/>
        </w:r>
        <w:r>
          <w:rPr>
            <w:noProof/>
            <w:webHidden/>
          </w:rPr>
          <w:t>291</w:t>
        </w:r>
        <w:r>
          <w:rPr>
            <w:noProof/>
            <w:webHidden/>
          </w:rPr>
          <w:fldChar w:fldCharType="end"/>
        </w:r>
      </w:hyperlink>
    </w:p>
    <w:p w14:paraId="37B8855B" w14:textId="5AC1A87E"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2088" w:history="1">
        <w:r w:rsidRPr="00D03E54">
          <w:rPr>
            <w:rStyle w:val="Hyperlink"/>
            <w:caps/>
            <w:noProof/>
            <w:lang w:eastAsia="zh-CN"/>
          </w:rPr>
          <w:t>37.</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lang w:eastAsia="zh-CN"/>
          </w:rPr>
          <w:t>Refinancing</w:t>
        </w:r>
        <w:r>
          <w:rPr>
            <w:noProof/>
            <w:webHidden/>
          </w:rPr>
          <w:tab/>
        </w:r>
        <w:r>
          <w:rPr>
            <w:noProof/>
            <w:webHidden/>
          </w:rPr>
          <w:fldChar w:fldCharType="begin"/>
        </w:r>
        <w:r>
          <w:rPr>
            <w:noProof/>
            <w:webHidden/>
          </w:rPr>
          <w:instrText xml:space="preserve"> PAGEREF _Toc216282088 \h </w:instrText>
        </w:r>
        <w:r>
          <w:rPr>
            <w:noProof/>
            <w:webHidden/>
          </w:rPr>
        </w:r>
        <w:r>
          <w:rPr>
            <w:noProof/>
            <w:webHidden/>
          </w:rPr>
          <w:fldChar w:fldCharType="separate"/>
        </w:r>
        <w:r>
          <w:rPr>
            <w:noProof/>
            <w:webHidden/>
          </w:rPr>
          <w:t>291</w:t>
        </w:r>
        <w:r>
          <w:rPr>
            <w:noProof/>
            <w:webHidden/>
          </w:rPr>
          <w:fldChar w:fldCharType="end"/>
        </w:r>
      </w:hyperlink>
    </w:p>
    <w:p w14:paraId="3CE0CA60" w14:textId="3E87EF73"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89" w:history="1">
        <w:r w:rsidRPr="00D03E54">
          <w:rPr>
            <w:rStyle w:val="Hyperlink"/>
            <w:noProof/>
          </w:rPr>
          <w:t>37.1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Consent to Refinancing</w:t>
        </w:r>
        <w:r>
          <w:rPr>
            <w:noProof/>
            <w:webHidden/>
          </w:rPr>
          <w:tab/>
        </w:r>
        <w:r>
          <w:rPr>
            <w:noProof/>
            <w:webHidden/>
          </w:rPr>
          <w:fldChar w:fldCharType="begin"/>
        </w:r>
        <w:r>
          <w:rPr>
            <w:noProof/>
            <w:webHidden/>
          </w:rPr>
          <w:instrText xml:space="preserve"> PAGEREF _Toc216282089 \h </w:instrText>
        </w:r>
        <w:r>
          <w:rPr>
            <w:noProof/>
            <w:webHidden/>
          </w:rPr>
        </w:r>
        <w:r>
          <w:rPr>
            <w:noProof/>
            <w:webHidden/>
          </w:rPr>
          <w:fldChar w:fldCharType="separate"/>
        </w:r>
        <w:r>
          <w:rPr>
            <w:noProof/>
            <w:webHidden/>
          </w:rPr>
          <w:t>291</w:t>
        </w:r>
        <w:r>
          <w:rPr>
            <w:noProof/>
            <w:webHidden/>
          </w:rPr>
          <w:fldChar w:fldCharType="end"/>
        </w:r>
      </w:hyperlink>
    </w:p>
    <w:p w14:paraId="16C0A84F" w14:textId="30105613"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90" w:history="1">
        <w:r w:rsidRPr="00D03E54">
          <w:rPr>
            <w:rStyle w:val="Hyperlink"/>
            <w:noProof/>
          </w:rPr>
          <w:t>37.2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Details of Refinancing</w:t>
        </w:r>
        <w:r>
          <w:rPr>
            <w:noProof/>
            <w:webHidden/>
          </w:rPr>
          <w:tab/>
        </w:r>
        <w:r>
          <w:rPr>
            <w:noProof/>
            <w:webHidden/>
          </w:rPr>
          <w:fldChar w:fldCharType="begin"/>
        </w:r>
        <w:r>
          <w:rPr>
            <w:noProof/>
            <w:webHidden/>
          </w:rPr>
          <w:instrText xml:space="preserve"> PAGEREF _Toc216282090 \h </w:instrText>
        </w:r>
        <w:r>
          <w:rPr>
            <w:noProof/>
            <w:webHidden/>
          </w:rPr>
        </w:r>
        <w:r>
          <w:rPr>
            <w:noProof/>
            <w:webHidden/>
          </w:rPr>
          <w:fldChar w:fldCharType="separate"/>
        </w:r>
        <w:r>
          <w:rPr>
            <w:noProof/>
            <w:webHidden/>
          </w:rPr>
          <w:t>292</w:t>
        </w:r>
        <w:r>
          <w:rPr>
            <w:noProof/>
            <w:webHidden/>
          </w:rPr>
          <w:fldChar w:fldCharType="end"/>
        </w:r>
      </w:hyperlink>
    </w:p>
    <w:p w14:paraId="78059398" w14:textId="37759EE8"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91" w:history="1">
        <w:r w:rsidRPr="00D03E54">
          <w:rPr>
            <w:rStyle w:val="Hyperlink"/>
            <w:noProof/>
          </w:rPr>
          <w:t>37.3</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Refinancing documents</w:t>
        </w:r>
        <w:r>
          <w:rPr>
            <w:noProof/>
            <w:webHidden/>
          </w:rPr>
          <w:tab/>
        </w:r>
        <w:r>
          <w:rPr>
            <w:noProof/>
            <w:webHidden/>
          </w:rPr>
          <w:fldChar w:fldCharType="begin"/>
        </w:r>
        <w:r>
          <w:rPr>
            <w:noProof/>
            <w:webHidden/>
          </w:rPr>
          <w:instrText xml:space="preserve"> PAGEREF _Toc216282091 \h </w:instrText>
        </w:r>
        <w:r>
          <w:rPr>
            <w:noProof/>
            <w:webHidden/>
          </w:rPr>
        </w:r>
        <w:r>
          <w:rPr>
            <w:noProof/>
            <w:webHidden/>
          </w:rPr>
          <w:fldChar w:fldCharType="separate"/>
        </w:r>
        <w:r>
          <w:rPr>
            <w:noProof/>
            <w:webHidden/>
          </w:rPr>
          <w:t>293</w:t>
        </w:r>
        <w:r>
          <w:rPr>
            <w:noProof/>
            <w:webHidden/>
          </w:rPr>
          <w:fldChar w:fldCharType="end"/>
        </w:r>
      </w:hyperlink>
    </w:p>
    <w:p w14:paraId="08FC3791" w14:textId="50386647"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92" w:history="1">
        <w:r w:rsidRPr="00D03E54">
          <w:rPr>
            <w:rStyle w:val="Hyperlink"/>
            <w:noProof/>
          </w:rPr>
          <w:t>37.4</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Calculation and Sharing of Refinancing Gains</w:t>
        </w:r>
        <w:r>
          <w:rPr>
            <w:noProof/>
            <w:webHidden/>
          </w:rPr>
          <w:tab/>
        </w:r>
        <w:r>
          <w:rPr>
            <w:noProof/>
            <w:webHidden/>
          </w:rPr>
          <w:fldChar w:fldCharType="begin"/>
        </w:r>
        <w:r>
          <w:rPr>
            <w:noProof/>
            <w:webHidden/>
          </w:rPr>
          <w:instrText xml:space="preserve"> PAGEREF _Toc216282092 \h </w:instrText>
        </w:r>
        <w:r>
          <w:rPr>
            <w:noProof/>
            <w:webHidden/>
          </w:rPr>
        </w:r>
        <w:r>
          <w:rPr>
            <w:noProof/>
            <w:webHidden/>
          </w:rPr>
          <w:fldChar w:fldCharType="separate"/>
        </w:r>
        <w:r>
          <w:rPr>
            <w:noProof/>
            <w:webHidden/>
          </w:rPr>
          <w:t>294</w:t>
        </w:r>
        <w:r>
          <w:rPr>
            <w:noProof/>
            <w:webHidden/>
          </w:rPr>
          <w:fldChar w:fldCharType="end"/>
        </w:r>
      </w:hyperlink>
    </w:p>
    <w:p w14:paraId="4EEC6734" w14:textId="2983CF82"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93" w:history="1">
        <w:r w:rsidRPr="00D03E54">
          <w:rPr>
            <w:rStyle w:val="Hyperlink"/>
            <w:noProof/>
          </w:rPr>
          <w:t>37.5</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Costs Relating to a Refinancing</w:t>
        </w:r>
        <w:r>
          <w:rPr>
            <w:noProof/>
            <w:webHidden/>
          </w:rPr>
          <w:tab/>
        </w:r>
        <w:r>
          <w:rPr>
            <w:noProof/>
            <w:webHidden/>
          </w:rPr>
          <w:fldChar w:fldCharType="begin"/>
        </w:r>
        <w:r>
          <w:rPr>
            <w:noProof/>
            <w:webHidden/>
          </w:rPr>
          <w:instrText xml:space="preserve"> PAGEREF _Toc216282093 \h </w:instrText>
        </w:r>
        <w:r>
          <w:rPr>
            <w:noProof/>
            <w:webHidden/>
          </w:rPr>
        </w:r>
        <w:r>
          <w:rPr>
            <w:noProof/>
            <w:webHidden/>
          </w:rPr>
          <w:fldChar w:fldCharType="separate"/>
        </w:r>
        <w:r>
          <w:rPr>
            <w:noProof/>
            <w:webHidden/>
          </w:rPr>
          <w:t>296</w:t>
        </w:r>
        <w:r>
          <w:rPr>
            <w:noProof/>
            <w:webHidden/>
          </w:rPr>
          <w:fldChar w:fldCharType="end"/>
        </w:r>
      </w:hyperlink>
    </w:p>
    <w:p w14:paraId="5E401233" w14:textId="17DFF257"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2094" w:history="1">
        <w:r w:rsidRPr="00D03E54">
          <w:rPr>
            <w:rStyle w:val="Hyperlink"/>
            <w:caps/>
            <w:noProof/>
          </w:rPr>
          <w:t>38.</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Suspension and Step-In by the State</w:t>
        </w:r>
        <w:r>
          <w:rPr>
            <w:noProof/>
            <w:webHidden/>
          </w:rPr>
          <w:tab/>
        </w:r>
        <w:r>
          <w:rPr>
            <w:noProof/>
            <w:webHidden/>
          </w:rPr>
          <w:fldChar w:fldCharType="begin"/>
        </w:r>
        <w:r>
          <w:rPr>
            <w:noProof/>
            <w:webHidden/>
          </w:rPr>
          <w:instrText xml:space="preserve"> PAGEREF _Toc216282094 \h </w:instrText>
        </w:r>
        <w:r>
          <w:rPr>
            <w:noProof/>
            <w:webHidden/>
          </w:rPr>
        </w:r>
        <w:r>
          <w:rPr>
            <w:noProof/>
            <w:webHidden/>
          </w:rPr>
          <w:fldChar w:fldCharType="separate"/>
        </w:r>
        <w:r>
          <w:rPr>
            <w:noProof/>
            <w:webHidden/>
          </w:rPr>
          <w:t>296</w:t>
        </w:r>
        <w:r>
          <w:rPr>
            <w:noProof/>
            <w:webHidden/>
          </w:rPr>
          <w:fldChar w:fldCharType="end"/>
        </w:r>
      </w:hyperlink>
    </w:p>
    <w:p w14:paraId="5B072656" w14:textId="67A0662E"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95" w:history="1">
        <w:r w:rsidRPr="00D03E54">
          <w:rPr>
            <w:rStyle w:val="Hyperlink"/>
            <w:noProof/>
          </w:rPr>
          <w:t>38.1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State right to suspend</w:t>
        </w:r>
        <w:r>
          <w:rPr>
            <w:noProof/>
            <w:webHidden/>
          </w:rPr>
          <w:tab/>
        </w:r>
        <w:r>
          <w:rPr>
            <w:noProof/>
            <w:webHidden/>
          </w:rPr>
          <w:fldChar w:fldCharType="begin"/>
        </w:r>
        <w:r>
          <w:rPr>
            <w:noProof/>
            <w:webHidden/>
          </w:rPr>
          <w:instrText xml:space="preserve"> PAGEREF _Toc216282095 \h </w:instrText>
        </w:r>
        <w:r>
          <w:rPr>
            <w:noProof/>
            <w:webHidden/>
          </w:rPr>
        </w:r>
        <w:r>
          <w:rPr>
            <w:noProof/>
            <w:webHidden/>
          </w:rPr>
          <w:fldChar w:fldCharType="separate"/>
        </w:r>
        <w:r>
          <w:rPr>
            <w:noProof/>
            <w:webHidden/>
          </w:rPr>
          <w:t>296</w:t>
        </w:r>
        <w:r>
          <w:rPr>
            <w:noProof/>
            <w:webHidden/>
          </w:rPr>
          <w:fldChar w:fldCharType="end"/>
        </w:r>
      </w:hyperlink>
    </w:p>
    <w:p w14:paraId="3C569C17" w14:textId="42F680ED"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96" w:history="1">
        <w:r w:rsidRPr="00D03E54">
          <w:rPr>
            <w:rStyle w:val="Hyperlink"/>
            <w:noProof/>
          </w:rPr>
          <w:t>38.2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State right of step-in</w:t>
        </w:r>
        <w:r>
          <w:rPr>
            <w:noProof/>
            <w:webHidden/>
          </w:rPr>
          <w:tab/>
        </w:r>
        <w:r>
          <w:rPr>
            <w:noProof/>
            <w:webHidden/>
          </w:rPr>
          <w:fldChar w:fldCharType="begin"/>
        </w:r>
        <w:r>
          <w:rPr>
            <w:noProof/>
            <w:webHidden/>
          </w:rPr>
          <w:instrText xml:space="preserve"> PAGEREF _Toc216282096 \h </w:instrText>
        </w:r>
        <w:r>
          <w:rPr>
            <w:noProof/>
            <w:webHidden/>
          </w:rPr>
        </w:r>
        <w:r>
          <w:rPr>
            <w:noProof/>
            <w:webHidden/>
          </w:rPr>
          <w:fldChar w:fldCharType="separate"/>
        </w:r>
        <w:r>
          <w:rPr>
            <w:noProof/>
            <w:webHidden/>
          </w:rPr>
          <w:t>297</w:t>
        </w:r>
        <w:r>
          <w:rPr>
            <w:noProof/>
            <w:webHidden/>
          </w:rPr>
          <w:fldChar w:fldCharType="end"/>
        </w:r>
      </w:hyperlink>
    </w:p>
    <w:p w14:paraId="61AEF8F1" w14:textId="3BD43841"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97" w:history="1">
        <w:r w:rsidRPr="00D03E54">
          <w:rPr>
            <w:rStyle w:val="Hyperlink"/>
            <w:noProof/>
          </w:rPr>
          <w:t>38.3</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Notice</w:t>
        </w:r>
        <w:r>
          <w:rPr>
            <w:noProof/>
            <w:webHidden/>
          </w:rPr>
          <w:tab/>
        </w:r>
        <w:r>
          <w:rPr>
            <w:noProof/>
            <w:webHidden/>
          </w:rPr>
          <w:fldChar w:fldCharType="begin"/>
        </w:r>
        <w:r>
          <w:rPr>
            <w:noProof/>
            <w:webHidden/>
          </w:rPr>
          <w:instrText xml:space="preserve"> PAGEREF _Toc216282097 \h </w:instrText>
        </w:r>
        <w:r>
          <w:rPr>
            <w:noProof/>
            <w:webHidden/>
          </w:rPr>
        </w:r>
        <w:r>
          <w:rPr>
            <w:noProof/>
            <w:webHidden/>
          </w:rPr>
          <w:fldChar w:fldCharType="separate"/>
        </w:r>
        <w:r>
          <w:rPr>
            <w:noProof/>
            <w:webHidden/>
          </w:rPr>
          <w:t>298</w:t>
        </w:r>
        <w:r>
          <w:rPr>
            <w:noProof/>
            <w:webHidden/>
          </w:rPr>
          <w:fldChar w:fldCharType="end"/>
        </w:r>
      </w:hyperlink>
    </w:p>
    <w:p w14:paraId="1091268C" w14:textId="3A171970"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98" w:history="1">
        <w:r w:rsidRPr="00D03E54">
          <w:rPr>
            <w:rStyle w:val="Hyperlink"/>
            <w:noProof/>
          </w:rPr>
          <w:t>38.4</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Suspension of Project Co's rights and obligations</w:t>
        </w:r>
        <w:r>
          <w:rPr>
            <w:noProof/>
            <w:webHidden/>
          </w:rPr>
          <w:tab/>
        </w:r>
        <w:r>
          <w:rPr>
            <w:noProof/>
            <w:webHidden/>
          </w:rPr>
          <w:fldChar w:fldCharType="begin"/>
        </w:r>
        <w:r>
          <w:rPr>
            <w:noProof/>
            <w:webHidden/>
          </w:rPr>
          <w:instrText xml:space="preserve"> PAGEREF _Toc216282098 \h </w:instrText>
        </w:r>
        <w:r>
          <w:rPr>
            <w:noProof/>
            <w:webHidden/>
          </w:rPr>
        </w:r>
        <w:r>
          <w:rPr>
            <w:noProof/>
            <w:webHidden/>
          </w:rPr>
          <w:fldChar w:fldCharType="separate"/>
        </w:r>
        <w:r>
          <w:rPr>
            <w:noProof/>
            <w:webHidden/>
          </w:rPr>
          <w:t>298</w:t>
        </w:r>
        <w:r>
          <w:rPr>
            <w:noProof/>
            <w:webHidden/>
          </w:rPr>
          <w:fldChar w:fldCharType="end"/>
        </w:r>
      </w:hyperlink>
    </w:p>
    <w:p w14:paraId="2B80790A" w14:textId="28696BAB"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099" w:history="1">
        <w:r w:rsidRPr="00D03E54">
          <w:rPr>
            <w:rStyle w:val="Hyperlink"/>
            <w:noProof/>
          </w:rPr>
          <w:t>38.5</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Consequences of step-in by the State</w:t>
        </w:r>
        <w:r>
          <w:rPr>
            <w:noProof/>
            <w:webHidden/>
          </w:rPr>
          <w:tab/>
        </w:r>
        <w:r>
          <w:rPr>
            <w:noProof/>
            <w:webHidden/>
          </w:rPr>
          <w:fldChar w:fldCharType="begin"/>
        </w:r>
        <w:r>
          <w:rPr>
            <w:noProof/>
            <w:webHidden/>
          </w:rPr>
          <w:instrText xml:space="preserve"> PAGEREF _Toc216282099 \h </w:instrText>
        </w:r>
        <w:r>
          <w:rPr>
            <w:noProof/>
            <w:webHidden/>
          </w:rPr>
        </w:r>
        <w:r>
          <w:rPr>
            <w:noProof/>
            <w:webHidden/>
          </w:rPr>
          <w:fldChar w:fldCharType="separate"/>
        </w:r>
        <w:r>
          <w:rPr>
            <w:noProof/>
            <w:webHidden/>
          </w:rPr>
          <w:t>298</w:t>
        </w:r>
        <w:r>
          <w:rPr>
            <w:noProof/>
            <w:webHidden/>
          </w:rPr>
          <w:fldChar w:fldCharType="end"/>
        </w:r>
      </w:hyperlink>
    </w:p>
    <w:p w14:paraId="7AB0469A" w14:textId="110B30DF"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00" w:history="1">
        <w:r w:rsidRPr="00D03E54">
          <w:rPr>
            <w:rStyle w:val="Hyperlink"/>
            <w:noProof/>
          </w:rPr>
          <w:t>38.6</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Project Co to assist the State</w:t>
        </w:r>
        <w:r>
          <w:rPr>
            <w:noProof/>
            <w:webHidden/>
          </w:rPr>
          <w:tab/>
        </w:r>
        <w:r>
          <w:rPr>
            <w:noProof/>
            <w:webHidden/>
          </w:rPr>
          <w:fldChar w:fldCharType="begin"/>
        </w:r>
        <w:r>
          <w:rPr>
            <w:noProof/>
            <w:webHidden/>
          </w:rPr>
          <w:instrText xml:space="preserve"> PAGEREF _Toc216282100 \h </w:instrText>
        </w:r>
        <w:r>
          <w:rPr>
            <w:noProof/>
            <w:webHidden/>
          </w:rPr>
        </w:r>
        <w:r>
          <w:rPr>
            <w:noProof/>
            <w:webHidden/>
          </w:rPr>
          <w:fldChar w:fldCharType="separate"/>
        </w:r>
        <w:r>
          <w:rPr>
            <w:noProof/>
            <w:webHidden/>
          </w:rPr>
          <w:t>299</w:t>
        </w:r>
        <w:r>
          <w:rPr>
            <w:noProof/>
            <w:webHidden/>
          </w:rPr>
          <w:fldChar w:fldCharType="end"/>
        </w:r>
      </w:hyperlink>
    </w:p>
    <w:p w14:paraId="57917735" w14:textId="487318BC"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01" w:history="1">
        <w:r w:rsidRPr="00D03E54">
          <w:rPr>
            <w:rStyle w:val="Hyperlink"/>
            <w:noProof/>
          </w:rPr>
          <w:t>38.7</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State obligations during step-in</w:t>
        </w:r>
        <w:r>
          <w:rPr>
            <w:noProof/>
            <w:webHidden/>
          </w:rPr>
          <w:tab/>
        </w:r>
        <w:r>
          <w:rPr>
            <w:noProof/>
            <w:webHidden/>
          </w:rPr>
          <w:fldChar w:fldCharType="begin"/>
        </w:r>
        <w:r>
          <w:rPr>
            <w:noProof/>
            <w:webHidden/>
          </w:rPr>
          <w:instrText xml:space="preserve"> PAGEREF _Toc216282101 \h </w:instrText>
        </w:r>
        <w:r>
          <w:rPr>
            <w:noProof/>
            <w:webHidden/>
          </w:rPr>
        </w:r>
        <w:r>
          <w:rPr>
            <w:noProof/>
            <w:webHidden/>
          </w:rPr>
          <w:fldChar w:fldCharType="separate"/>
        </w:r>
        <w:r>
          <w:rPr>
            <w:noProof/>
            <w:webHidden/>
          </w:rPr>
          <w:t>299</w:t>
        </w:r>
        <w:r>
          <w:rPr>
            <w:noProof/>
            <w:webHidden/>
          </w:rPr>
          <w:fldChar w:fldCharType="end"/>
        </w:r>
      </w:hyperlink>
    </w:p>
    <w:p w14:paraId="02971070" w14:textId="553D7C01"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02" w:history="1">
        <w:r w:rsidRPr="00D03E54">
          <w:rPr>
            <w:rStyle w:val="Hyperlink"/>
            <w:noProof/>
          </w:rPr>
          <w:t>38.8</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Limits on State obligations during step-in</w:t>
        </w:r>
        <w:r>
          <w:rPr>
            <w:noProof/>
            <w:webHidden/>
          </w:rPr>
          <w:tab/>
        </w:r>
        <w:r>
          <w:rPr>
            <w:noProof/>
            <w:webHidden/>
          </w:rPr>
          <w:fldChar w:fldCharType="begin"/>
        </w:r>
        <w:r>
          <w:rPr>
            <w:noProof/>
            <w:webHidden/>
          </w:rPr>
          <w:instrText xml:space="preserve"> PAGEREF _Toc216282102 \h </w:instrText>
        </w:r>
        <w:r>
          <w:rPr>
            <w:noProof/>
            <w:webHidden/>
          </w:rPr>
        </w:r>
        <w:r>
          <w:rPr>
            <w:noProof/>
            <w:webHidden/>
          </w:rPr>
          <w:fldChar w:fldCharType="separate"/>
        </w:r>
        <w:r>
          <w:rPr>
            <w:noProof/>
            <w:webHidden/>
          </w:rPr>
          <w:t>300</w:t>
        </w:r>
        <w:r>
          <w:rPr>
            <w:noProof/>
            <w:webHidden/>
          </w:rPr>
          <w:fldChar w:fldCharType="end"/>
        </w:r>
      </w:hyperlink>
    </w:p>
    <w:p w14:paraId="785E468A" w14:textId="330D4AA7"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03" w:history="1">
        <w:r w:rsidRPr="00D03E54">
          <w:rPr>
            <w:rStyle w:val="Hyperlink"/>
            <w:noProof/>
          </w:rPr>
          <w:t>38.9</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Cessation of suspension or step-in rights</w:t>
        </w:r>
        <w:r>
          <w:rPr>
            <w:noProof/>
            <w:webHidden/>
          </w:rPr>
          <w:tab/>
        </w:r>
        <w:r>
          <w:rPr>
            <w:noProof/>
            <w:webHidden/>
          </w:rPr>
          <w:fldChar w:fldCharType="begin"/>
        </w:r>
        <w:r>
          <w:rPr>
            <w:noProof/>
            <w:webHidden/>
          </w:rPr>
          <w:instrText xml:space="preserve"> PAGEREF _Toc216282103 \h </w:instrText>
        </w:r>
        <w:r>
          <w:rPr>
            <w:noProof/>
            <w:webHidden/>
          </w:rPr>
        </w:r>
        <w:r>
          <w:rPr>
            <w:noProof/>
            <w:webHidden/>
          </w:rPr>
          <w:fldChar w:fldCharType="separate"/>
        </w:r>
        <w:r>
          <w:rPr>
            <w:noProof/>
            <w:webHidden/>
          </w:rPr>
          <w:t>300</w:t>
        </w:r>
        <w:r>
          <w:rPr>
            <w:noProof/>
            <w:webHidden/>
          </w:rPr>
          <w:fldChar w:fldCharType="end"/>
        </w:r>
      </w:hyperlink>
    </w:p>
    <w:p w14:paraId="53C522A1" w14:textId="304DFCC1"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2104" w:history="1">
        <w:r w:rsidRPr="00D03E54">
          <w:rPr>
            <w:rStyle w:val="Hyperlink"/>
            <w:caps/>
            <w:noProof/>
          </w:rPr>
          <w:t>39.</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Probity Investigations and Probity Events</w:t>
        </w:r>
        <w:r>
          <w:rPr>
            <w:noProof/>
            <w:webHidden/>
          </w:rPr>
          <w:tab/>
        </w:r>
        <w:r>
          <w:rPr>
            <w:noProof/>
            <w:webHidden/>
          </w:rPr>
          <w:fldChar w:fldCharType="begin"/>
        </w:r>
        <w:r>
          <w:rPr>
            <w:noProof/>
            <w:webHidden/>
          </w:rPr>
          <w:instrText xml:space="preserve"> PAGEREF _Toc216282104 \h </w:instrText>
        </w:r>
        <w:r>
          <w:rPr>
            <w:noProof/>
            <w:webHidden/>
          </w:rPr>
        </w:r>
        <w:r>
          <w:rPr>
            <w:noProof/>
            <w:webHidden/>
          </w:rPr>
          <w:fldChar w:fldCharType="separate"/>
        </w:r>
        <w:r>
          <w:rPr>
            <w:noProof/>
            <w:webHidden/>
          </w:rPr>
          <w:t>300</w:t>
        </w:r>
        <w:r>
          <w:rPr>
            <w:noProof/>
            <w:webHidden/>
          </w:rPr>
          <w:fldChar w:fldCharType="end"/>
        </w:r>
      </w:hyperlink>
    </w:p>
    <w:p w14:paraId="4CCE6D0E" w14:textId="31B4A5DF"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05" w:history="1">
        <w:r w:rsidRPr="00D03E54">
          <w:rPr>
            <w:rStyle w:val="Hyperlink"/>
            <w:noProof/>
          </w:rPr>
          <w:t>39.1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Probity Investigation</w:t>
        </w:r>
        <w:r>
          <w:rPr>
            <w:noProof/>
            <w:webHidden/>
          </w:rPr>
          <w:tab/>
        </w:r>
        <w:r>
          <w:rPr>
            <w:noProof/>
            <w:webHidden/>
          </w:rPr>
          <w:fldChar w:fldCharType="begin"/>
        </w:r>
        <w:r>
          <w:rPr>
            <w:noProof/>
            <w:webHidden/>
          </w:rPr>
          <w:instrText xml:space="preserve"> PAGEREF _Toc216282105 \h </w:instrText>
        </w:r>
        <w:r>
          <w:rPr>
            <w:noProof/>
            <w:webHidden/>
          </w:rPr>
        </w:r>
        <w:r>
          <w:rPr>
            <w:noProof/>
            <w:webHidden/>
          </w:rPr>
          <w:fldChar w:fldCharType="separate"/>
        </w:r>
        <w:r>
          <w:rPr>
            <w:noProof/>
            <w:webHidden/>
          </w:rPr>
          <w:t>300</w:t>
        </w:r>
        <w:r>
          <w:rPr>
            <w:noProof/>
            <w:webHidden/>
          </w:rPr>
          <w:fldChar w:fldCharType="end"/>
        </w:r>
      </w:hyperlink>
    </w:p>
    <w:p w14:paraId="263A8183" w14:textId="5992542B"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06" w:history="1">
        <w:r w:rsidRPr="00D03E54">
          <w:rPr>
            <w:rStyle w:val="Hyperlink"/>
            <w:noProof/>
          </w:rPr>
          <w:t>39.2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Probity Event</w:t>
        </w:r>
        <w:r>
          <w:rPr>
            <w:noProof/>
            <w:webHidden/>
          </w:rPr>
          <w:tab/>
        </w:r>
        <w:r>
          <w:rPr>
            <w:noProof/>
            <w:webHidden/>
          </w:rPr>
          <w:fldChar w:fldCharType="begin"/>
        </w:r>
        <w:r>
          <w:rPr>
            <w:noProof/>
            <w:webHidden/>
          </w:rPr>
          <w:instrText xml:space="preserve"> PAGEREF _Toc216282106 \h </w:instrText>
        </w:r>
        <w:r>
          <w:rPr>
            <w:noProof/>
            <w:webHidden/>
          </w:rPr>
        </w:r>
        <w:r>
          <w:rPr>
            <w:noProof/>
            <w:webHidden/>
          </w:rPr>
          <w:fldChar w:fldCharType="separate"/>
        </w:r>
        <w:r>
          <w:rPr>
            <w:noProof/>
            <w:webHidden/>
          </w:rPr>
          <w:t>301</w:t>
        </w:r>
        <w:r>
          <w:rPr>
            <w:noProof/>
            <w:webHidden/>
          </w:rPr>
          <w:fldChar w:fldCharType="end"/>
        </w:r>
      </w:hyperlink>
    </w:p>
    <w:p w14:paraId="2D8746BF" w14:textId="55C8F7EF"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07" w:history="1">
        <w:r w:rsidRPr="00D03E54">
          <w:rPr>
            <w:rStyle w:val="Hyperlink"/>
            <w:noProof/>
          </w:rPr>
          <w:t>39.3</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State costs of Probity Investigation and Probity Events</w:t>
        </w:r>
        <w:r>
          <w:rPr>
            <w:noProof/>
            <w:webHidden/>
          </w:rPr>
          <w:tab/>
        </w:r>
        <w:r>
          <w:rPr>
            <w:noProof/>
            <w:webHidden/>
          </w:rPr>
          <w:fldChar w:fldCharType="begin"/>
        </w:r>
        <w:r>
          <w:rPr>
            <w:noProof/>
            <w:webHidden/>
          </w:rPr>
          <w:instrText xml:space="preserve"> PAGEREF _Toc216282107 \h </w:instrText>
        </w:r>
        <w:r>
          <w:rPr>
            <w:noProof/>
            <w:webHidden/>
          </w:rPr>
        </w:r>
        <w:r>
          <w:rPr>
            <w:noProof/>
            <w:webHidden/>
          </w:rPr>
          <w:fldChar w:fldCharType="separate"/>
        </w:r>
        <w:r>
          <w:rPr>
            <w:noProof/>
            <w:webHidden/>
          </w:rPr>
          <w:t>302</w:t>
        </w:r>
        <w:r>
          <w:rPr>
            <w:noProof/>
            <w:webHidden/>
          </w:rPr>
          <w:fldChar w:fldCharType="end"/>
        </w:r>
      </w:hyperlink>
    </w:p>
    <w:p w14:paraId="39B1E428" w14:textId="3AE3D203"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2108" w:history="1">
        <w:r w:rsidRPr="00D03E54">
          <w:rPr>
            <w:rStyle w:val="Hyperlink"/>
            <w:caps/>
            <w:noProof/>
          </w:rPr>
          <w:t>40.</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Commercial Opportunities</w:t>
        </w:r>
        <w:r>
          <w:rPr>
            <w:noProof/>
            <w:webHidden/>
          </w:rPr>
          <w:tab/>
        </w:r>
        <w:r>
          <w:rPr>
            <w:noProof/>
            <w:webHidden/>
          </w:rPr>
          <w:fldChar w:fldCharType="begin"/>
        </w:r>
        <w:r>
          <w:rPr>
            <w:noProof/>
            <w:webHidden/>
          </w:rPr>
          <w:instrText xml:space="preserve"> PAGEREF _Toc216282108 \h </w:instrText>
        </w:r>
        <w:r>
          <w:rPr>
            <w:noProof/>
            <w:webHidden/>
          </w:rPr>
        </w:r>
        <w:r>
          <w:rPr>
            <w:noProof/>
            <w:webHidden/>
          </w:rPr>
          <w:fldChar w:fldCharType="separate"/>
        </w:r>
        <w:r>
          <w:rPr>
            <w:noProof/>
            <w:webHidden/>
          </w:rPr>
          <w:t>302</w:t>
        </w:r>
        <w:r>
          <w:rPr>
            <w:noProof/>
            <w:webHidden/>
          </w:rPr>
          <w:fldChar w:fldCharType="end"/>
        </w:r>
      </w:hyperlink>
    </w:p>
    <w:p w14:paraId="788A930B" w14:textId="03CCCA6F"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2109" w:history="1">
        <w:r w:rsidRPr="00D03E54">
          <w:rPr>
            <w:rStyle w:val="Hyperlink"/>
            <w:caps/>
            <w:noProof/>
          </w:rPr>
          <w:t>41.</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Structured Financing</w:t>
        </w:r>
        <w:r>
          <w:rPr>
            <w:noProof/>
            <w:webHidden/>
          </w:rPr>
          <w:tab/>
        </w:r>
        <w:r>
          <w:rPr>
            <w:noProof/>
            <w:webHidden/>
          </w:rPr>
          <w:fldChar w:fldCharType="begin"/>
        </w:r>
        <w:r>
          <w:rPr>
            <w:noProof/>
            <w:webHidden/>
          </w:rPr>
          <w:instrText xml:space="preserve"> PAGEREF _Toc216282109 \h </w:instrText>
        </w:r>
        <w:r>
          <w:rPr>
            <w:noProof/>
            <w:webHidden/>
          </w:rPr>
        </w:r>
        <w:r>
          <w:rPr>
            <w:noProof/>
            <w:webHidden/>
          </w:rPr>
          <w:fldChar w:fldCharType="separate"/>
        </w:r>
        <w:r>
          <w:rPr>
            <w:noProof/>
            <w:webHidden/>
          </w:rPr>
          <w:t>302</w:t>
        </w:r>
        <w:r>
          <w:rPr>
            <w:noProof/>
            <w:webHidden/>
          </w:rPr>
          <w:fldChar w:fldCharType="end"/>
        </w:r>
      </w:hyperlink>
    </w:p>
    <w:p w14:paraId="7737F5E5" w14:textId="2FA0A4B4"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2110" w:history="1">
        <w:r w:rsidRPr="00D03E54">
          <w:rPr>
            <w:rStyle w:val="Hyperlink"/>
            <w:noProof/>
          </w:rPr>
          <w:t>PART I - RISK, INDEMNITIES AND INSURANCE</w:t>
        </w:r>
        <w:r>
          <w:rPr>
            <w:noProof/>
            <w:webHidden/>
          </w:rPr>
          <w:tab/>
        </w:r>
        <w:r>
          <w:rPr>
            <w:noProof/>
            <w:webHidden/>
          </w:rPr>
          <w:fldChar w:fldCharType="begin"/>
        </w:r>
        <w:r>
          <w:rPr>
            <w:noProof/>
            <w:webHidden/>
          </w:rPr>
          <w:instrText xml:space="preserve"> PAGEREF _Toc216282110 \h </w:instrText>
        </w:r>
        <w:r>
          <w:rPr>
            <w:noProof/>
            <w:webHidden/>
          </w:rPr>
        </w:r>
        <w:r>
          <w:rPr>
            <w:noProof/>
            <w:webHidden/>
          </w:rPr>
          <w:fldChar w:fldCharType="separate"/>
        </w:r>
        <w:r>
          <w:rPr>
            <w:noProof/>
            <w:webHidden/>
          </w:rPr>
          <w:t>303</w:t>
        </w:r>
        <w:r>
          <w:rPr>
            <w:noProof/>
            <w:webHidden/>
          </w:rPr>
          <w:fldChar w:fldCharType="end"/>
        </w:r>
      </w:hyperlink>
    </w:p>
    <w:p w14:paraId="38E1376C" w14:textId="37798921"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2111" w:history="1">
        <w:r w:rsidRPr="00D03E54">
          <w:rPr>
            <w:rStyle w:val="Hyperlink"/>
            <w:caps/>
            <w:noProof/>
          </w:rPr>
          <w:t>42.</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Damage</w:t>
        </w:r>
        <w:r>
          <w:rPr>
            <w:noProof/>
            <w:webHidden/>
          </w:rPr>
          <w:tab/>
        </w:r>
        <w:r>
          <w:rPr>
            <w:noProof/>
            <w:webHidden/>
          </w:rPr>
          <w:fldChar w:fldCharType="begin"/>
        </w:r>
        <w:r>
          <w:rPr>
            <w:noProof/>
            <w:webHidden/>
          </w:rPr>
          <w:instrText xml:space="preserve"> PAGEREF _Toc216282111 \h </w:instrText>
        </w:r>
        <w:r>
          <w:rPr>
            <w:noProof/>
            <w:webHidden/>
          </w:rPr>
        </w:r>
        <w:r>
          <w:rPr>
            <w:noProof/>
            <w:webHidden/>
          </w:rPr>
          <w:fldChar w:fldCharType="separate"/>
        </w:r>
        <w:r>
          <w:rPr>
            <w:noProof/>
            <w:webHidden/>
          </w:rPr>
          <w:t>303</w:t>
        </w:r>
        <w:r>
          <w:rPr>
            <w:noProof/>
            <w:webHidden/>
          </w:rPr>
          <w:fldChar w:fldCharType="end"/>
        </w:r>
      </w:hyperlink>
    </w:p>
    <w:p w14:paraId="3317ECFF" w14:textId="1484E49F"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12" w:history="1">
        <w:r w:rsidRPr="00D03E54">
          <w:rPr>
            <w:rStyle w:val="Hyperlink"/>
            <w:noProof/>
          </w:rPr>
          <w:t>42.1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Risk of loss or damage to Project Assets</w:t>
        </w:r>
        <w:r>
          <w:rPr>
            <w:noProof/>
            <w:webHidden/>
          </w:rPr>
          <w:tab/>
        </w:r>
        <w:r>
          <w:rPr>
            <w:noProof/>
            <w:webHidden/>
          </w:rPr>
          <w:fldChar w:fldCharType="begin"/>
        </w:r>
        <w:r>
          <w:rPr>
            <w:noProof/>
            <w:webHidden/>
          </w:rPr>
          <w:instrText xml:space="preserve"> PAGEREF _Toc216282112 \h </w:instrText>
        </w:r>
        <w:r>
          <w:rPr>
            <w:noProof/>
            <w:webHidden/>
          </w:rPr>
        </w:r>
        <w:r>
          <w:rPr>
            <w:noProof/>
            <w:webHidden/>
          </w:rPr>
          <w:fldChar w:fldCharType="separate"/>
        </w:r>
        <w:r>
          <w:rPr>
            <w:noProof/>
            <w:webHidden/>
          </w:rPr>
          <w:t>303</w:t>
        </w:r>
        <w:r>
          <w:rPr>
            <w:noProof/>
            <w:webHidden/>
          </w:rPr>
          <w:fldChar w:fldCharType="end"/>
        </w:r>
      </w:hyperlink>
    </w:p>
    <w:p w14:paraId="37EBC668" w14:textId="399CB2FC"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13" w:history="1">
        <w:r w:rsidRPr="00D03E54">
          <w:rPr>
            <w:rStyle w:val="Hyperlink"/>
            <w:noProof/>
          </w:rPr>
          <w:t>42.2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Notification of damage</w:t>
        </w:r>
        <w:r>
          <w:rPr>
            <w:noProof/>
            <w:webHidden/>
          </w:rPr>
          <w:tab/>
        </w:r>
        <w:r>
          <w:rPr>
            <w:noProof/>
            <w:webHidden/>
          </w:rPr>
          <w:fldChar w:fldCharType="begin"/>
        </w:r>
        <w:r>
          <w:rPr>
            <w:noProof/>
            <w:webHidden/>
          </w:rPr>
          <w:instrText xml:space="preserve"> PAGEREF _Toc216282113 \h </w:instrText>
        </w:r>
        <w:r>
          <w:rPr>
            <w:noProof/>
            <w:webHidden/>
          </w:rPr>
        </w:r>
        <w:r>
          <w:rPr>
            <w:noProof/>
            <w:webHidden/>
          </w:rPr>
          <w:fldChar w:fldCharType="separate"/>
        </w:r>
        <w:r>
          <w:rPr>
            <w:noProof/>
            <w:webHidden/>
          </w:rPr>
          <w:t>303</w:t>
        </w:r>
        <w:r>
          <w:rPr>
            <w:noProof/>
            <w:webHidden/>
          </w:rPr>
          <w:fldChar w:fldCharType="end"/>
        </w:r>
      </w:hyperlink>
    </w:p>
    <w:p w14:paraId="6B276077" w14:textId="3A2FE7C6"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14" w:history="1">
        <w:r w:rsidRPr="00D03E54">
          <w:rPr>
            <w:rStyle w:val="Hyperlink"/>
            <w:noProof/>
          </w:rPr>
          <w:t>42.3</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Repairing and reinstating</w:t>
        </w:r>
        <w:r>
          <w:rPr>
            <w:noProof/>
            <w:webHidden/>
          </w:rPr>
          <w:tab/>
        </w:r>
        <w:r>
          <w:rPr>
            <w:noProof/>
            <w:webHidden/>
          </w:rPr>
          <w:fldChar w:fldCharType="begin"/>
        </w:r>
        <w:r>
          <w:rPr>
            <w:noProof/>
            <w:webHidden/>
          </w:rPr>
          <w:instrText xml:space="preserve"> PAGEREF _Toc216282114 \h </w:instrText>
        </w:r>
        <w:r>
          <w:rPr>
            <w:noProof/>
            <w:webHidden/>
          </w:rPr>
        </w:r>
        <w:r>
          <w:rPr>
            <w:noProof/>
            <w:webHidden/>
          </w:rPr>
          <w:fldChar w:fldCharType="separate"/>
        </w:r>
        <w:r>
          <w:rPr>
            <w:noProof/>
            <w:webHidden/>
          </w:rPr>
          <w:t>304</w:t>
        </w:r>
        <w:r>
          <w:rPr>
            <w:noProof/>
            <w:webHidden/>
          </w:rPr>
          <w:fldChar w:fldCharType="end"/>
        </w:r>
      </w:hyperlink>
    </w:p>
    <w:p w14:paraId="60ACA984" w14:textId="2F4E4991"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15" w:history="1">
        <w:r w:rsidRPr="00D03E54">
          <w:rPr>
            <w:rStyle w:val="Hyperlink"/>
            <w:noProof/>
          </w:rPr>
          <w:t>42.4</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Cost and risk of repairing or reinstating</w:t>
        </w:r>
        <w:r>
          <w:rPr>
            <w:noProof/>
            <w:webHidden/>
          </w:rPr>
          <w:tab/>
        </w:r>
        <w:r>
          <w:rPr>
            <w:noProof/>
            <w:webHidden/>
          </w:rPr>
          <w:fldChar w:fldCharType="begin"/>
        </w:r>
        <w:r>
          <w:rPr>
            <w:noProof/>
            <w:webHidden/>
          </w:rPr>
          <w:instrText xml:space="preserve"> PAGEREF _Toc216282115 \h </w:instrText>
        </w:r>
        <w:r>
          <w:rPr>
            <w:noProof/>
            <w:webHidden/>
          </w:rPr>
        </w:r>
        <w:r>
          <w:rPr>
            <w:noProof/>
            <w:webHidden/>
          </w:rPr>
          <w:fldChar w:fldCharType="separate"/>
        </w:r>
        <w:r>
          <w:rPr>
            <w:noProof/>
            <w:webHidden/>
          </w:rPr>
          <w:t>305</w:t>
        </w:r>
        <w:r>
          <w:rPr>
            <w:noProof/>
            <w:webHidden/>
          </w:rPr>
          <w:fldChar w:fldCharType="end"/>
        </w:r>
      </w:hyperlink>
    </w:p>
    <w:p w14:paraId="5AF0298F" w14:textId="7F91B3CB"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16" w:history="1">
        <w:r w:rsidRPr="00D03E54">
          <w:rPr>
            <w:rStyle w:val="Hyperlink"/>
            <w:noProof/>
          </w:rPr>
          <w:t>42.5</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Consequences of not repairing or reinstating</w:t>
        </w:r>
        <w:r>
          <w:rPr>
            <w:noProof/>
            <w:webHidden/>
          </w:rPr>
          <w:tab/>
        </w:r>
        <w:r>
          <w:rPr>
            <w:noProof/>
            <w:webHidden/>
          </w:rPr>
          <w:fldChar w:fldCharType="begin"/>
        </w:r>
        <w:r>
          <w:rPr>
            <w:noProof/>
            <w:webHidden/>
          </w:rPr>
          <w:instrText xml:space="preserve"> PAGEREF _Toc216282116 \h </w:instrText>
        </w:r>
        <w:r>
          <w:rPr>
            <w:noProof/>
            <w:webHidden/>
          </w:rPr>
        </w:r>
        <w:r>
          <w:rPr>
            <w:noProof/>
            <w:webHidden/>
          </w:rPr>
          <w:fldChar w:fldCharType="separate"/>
        </w:r>
        <w:r>
          <w:rPr>
            <w:noProof/>
            <w:webHidden/>
          </w:rPr>
          <w:t>306</w:t>
        </w:r>
        <w:r>
          <w:rPr>
            <w:noProof/>
            <w:webHidden/>
          </w:rPr>
          <w:fldChar w:fldCharType="end"/>
        </w:r>
      </w:hyperlink>
    </w:p>
    <w:p w14:paraId="4A772F69" w14:textId="35095325"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17" w:history="1">
        <w:r w:rsidRPr="00D03E54">
          <w:rPr>
            <w:rStyle w:val="Hyperlink"/>
            <w:noProof/>
          </w:rPr>
          <w:t>42.6</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Damage to third party property</w:t>
        </w:r>
        <w:r>
          <w:rPr>
            <w:noProof/>
            <w:webHidden/>
          </w:rPr>
          <w:tab/>
        </w:r>
        <w:r>
          <w:rPr>
            <w:noProof/>
            <w:webHidden/>
          </w:rPr>
          <w:fldChar w:fldCharType="begin"/>
        </w:r>
        <w:r>
          <w:rPr>
            <w:noProof/>
            <w:webHidden/>
          </w:rPr>
          <w:instrText xml:space="preserve"> PAGEREF _Toc216282117 \h </w:instrText>
        </w:r>
        <w:r>
          <w:rPr>
            <w:noProof/>
            <w:webHidden/>
          </w:rPr>
        </w:r>
        <w:r>
          <w:rPr>
            <w:noProof/>
            <w:webHidden/>
          </w:rPr>
          <w:fldChar w:fldCharType="separate"/>
        </w:r>
        <w:r>
          <w:rPr>
            <w:noProof/>
            <w:webHidden/>
          </w:rPr>
          <w:t>307</w:t>
        </w:r>
        <w:r>
          <w:rPr>
            <w:noProof/>
            <w:webHidden/>
          </w:rPr>
          <w:fldChar w:fldCharType="end"/>
        </w:r>
      </w:hyperlink>
    </w:p>
    <w:p w14:paraId="5962AE87" w14:textId="1C6979D8"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18" w:history="1">
        <w:r w:rsidRPr="00D03E54">
          <w:rPr>
            <w:rStyle w:val="Hyperlink"/>
            <w:noProof/>
          </w:rPr>
          <w:t>42.7</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Minor damage</w:t>
        </w:r>
        <w:r>
          <w:rPr>
            <w:noProof/>
            <w:webHidden/>
          </w:rPr>
          <w:tab/>
        </w:r>
        <w:r>
          <w:rPr>
            <w:noProof/>
            <w:webHidden/>
          </w:rPr>
          <w:fldChar w:fldCharType="begin"/>
        </w:r>
        <w:r>
          <w:rPr>
            <w:noProof/>
            <w:webHidden/>
          </w:rPr>
          <w:instrText xml:space="preserve"> PAGEREF _Toc216282118 \h </w:instrText>
        </w:r>
        <w:r>
          <w:rPr>
            <w:noProof/>
            <w:webHidden/>
          </w:rPr>
        </w:r>
        <w:r>
          <w:rPr>
            <w:noProof/>
            <w:webHidden/>
          </w:rPr>
          <w:fldChar w:fldCharType="separate"/>
        </w:r>
        <w:r>
          <w:rPr>
            <w:noProof/>
            <w:webHidden/>
          </w:rPr>
          <w:t>307</w:t>
        </w:r>
        <w:r>
          <w:rPr>
            <w:noProof/>
            <w:webHidden/>
          </w:rPr>
          <w:fldChar w:fldCharType="end"/>
        </w:r>
      </w:hyperlink>
    </w:p>
    <w:p w14:paraId="39CE53A6" w14:textId="209CD3AE"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2119" w:history="1">
        <w:r w:rsidRPr="00D03E54">
          <w:rPr>
            <w:rStyle w:val="Hyperlink"/>
            <w:caps/>
            <w:noProof/>
          </w:rPr>
          <w:t>43.</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Indemnities and limits of liabilities</w:t>
        </w:r>
        <w:r>
          <w:rPr>
            <w:noProof/>
            <w:webHidden/>
          </w:rPr>
          <w:tab/>
        </w:r>
        <w:r>
          <w:rPr>
            <w:noProof/>
            <w:webHidden/>
          </w:rPr>
          <w:fldChar w:fldCharType="begin"/>
        </w:r>
        <w:r>
          <w:rPr>
            <w:noProof/>
            <w:webHidden/>
          </w:rPr>
          <w:instrText xml:space="preserve"> PAGEREF _Toc216282119 \h </w:instrText>
        </w:r>
        <w:r>
          <w:rPr>
            <w:noProof/>
            <w:webHidden/>
          </w:rPr>
        </w:r>
        <w:r>
          <w:rPr>
            <w:noProof/>
            <w:webHidden/>
          </w:rPr>
          <w:fldChar w:fldCharType="separate"/>
        </w:r>
        <w:r>
          <w:rPr>
            <w:noProof/>
            <w:webHidden/>
          </w:rPr>
          <w:t>308</w:t>
        </w:r>
        <w:r>
          <w:rPr>
            <w:noProof/>
            <w:webHidden/>
          </w:rPr>
          <w:fldChar w:fldCharType="end"/>
        </w:r>
      </w:hyperlink>
    </w:p>
    <w:p w14:paraId="3B6BE2A5" w14:textId="0DFEF745"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20" w:history="1">
        <w:r w:rsidRPr="00D03E54">
          <w:rPr>
            <w:rStyle w:val="Hyperlink"/>
            <w:noProof/>
          </w:rPr>
          <w:t>43.1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General indemnity</w:t>
        </w:r>
        <w:r>
          <w:rPr>
            <w:noProof/>
            <w:webHidden/>
          </w:rPr>
          <w:tab/>
        </w:r>
        <w:r>
          <w:rPr>
            <w:noProof/>
            <w:webHidden/>
          </w:rPr>
          <w:fldChar w:fldCharType="begin"/>
        </w:r>
        <w:r>
          <w:rPr>
            <w:noProof/>
            <w:webHidden/>
          </w:rPr>
          <w:instrText xml:space="preserve"> PAGEREF _Toc216282120 \h </w:instrText>
        </w:r>
        <w:r>
          <w:rPr>
            <w:noProof/>
            <w:webHidden/>
          </w:rPr>
        </w:r>
        <w:r>
          <w:rPr>
            <w:noProof/>
            <w:webHidden/>
          </w:rPr>
          <w:fldChar w:fldCharType="separate"/>
        </w:r>
        <w:r>
          <w:rPr>
            <w:noProof/>
            <w:webHidden/>
          </w:rPr>
          <w:t>308</w:t>
        </w:r>
        <w:r>
          <w:rPr>
            <w:noProof/>
            <w:webHidden/>
          </w:rPr>
          <w:fldChar w:fldCharType="end"/>
        </w:r>
      </w:hyperlink>
    </w:p>
    <w:p w14:paraId="34E29787" w14:textId="627E4089"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21" w:history="1">
        <w:r w:rsidRPr="00D03E54">
          <w:rPr>
            <w:rStyle w:val="Hyperlink"/>
            <w:noProof/>
          </w:rPr>
          <w:t>43.2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Indemnity for Project Co breach</w:t>
        </w:r>
        <w:r>
          <w:rPr>
            <w:noProof/>
            <w:webHidden/>
          </w:rPr>
          <w:tab/>
        </w:r>
        <w:r>
          <w:rPr>
            <w:noProof/>
            <w:webHidden/>
          </w:rPr>
          <w:fldChar w:fldCharType="begin"/>
        </w:r>
        <w:r>
          <w:rPr>
            <w:noProof/>
            <w:webHidden/>
          </w:rPr>
          <w:instrText xml:space="preserve"> PAGEREF _Toc216282121 \h </w:instrText>
        </w:r>
        <w:r>
          <w:rPr>
            <w:noProof/>
            <w:webHidden/>
          </w:rPr>
        </w:r>
        <w:r>
          <w:rPr>
            <w:noProof/>
            <w:webHidden/>
          </w:rPr>
          <w:fldChar w:fldCharType="separate"/>
        </w:r>
        <w:r>
          <w:rPr>
            <w:noProof/>
            <w:webHidden/>
          </w:rPr>
          <w:t>308</w:t>
        </w:r>
        <w:r>
          <w:rPr>
            <w:noProof/>
            <w:webHidden/>
          </w:rPr>
          <w:fldChar w:fldCharType="end"/>
        </w:r>
      </w:hyperlink>
    </w:p>
    <w:p w14:paraId="73DBE9BC" w14:textId="362182CD"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22" w:history="1">
        <w:r w:rsidRPr="00D03E54">
          <w:rPr>
            <w:rStyle w:val="Hyperlink"/>
            <w:noProof/>
          </w:rPr>
          <w:t>43.3</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Project Information indemnity and release</w:t>
        </w:r>
        <w:r>
          <w:rPr>
            <w:noProof/>
            <w:webHidden/>
          </w:rPr>
          <w:tab/>
        </w:r>
        <w:r>
          <w:rPr>
            <w:noProof/>
            <w:webHidden/>
          </w:rPr>
          <w:fldChar w:fldCharType="begin"/>
        </w:r>
        <w:r>
          <w:rPr>
            <w:noProof/>
            <w:webHidden/>
          </w:rPr>
          <w:instrText xml:space="preserve"> PAGEREF _Toc216282122 \h </w:instrText>
        </w:r>
        <w:r>
          <w:rPr>
            <w:noProof/>
            <w:webHidden/>
          </w:rPr>
        </w:r>
        <w:r>
          <w:rPr>
            <w:noProof/>
            <w:webHidden/>
          </w:rPr>
          <w:fldChar w:fldCharType="separate"/>
        </w:r>
        <w:r>
          <w:rPr>
            <w:noProof/>
            <w:webHidden/>
          </w:rPr>
          <w:t>308</w:t>
        </w:r>
        <w:r>
          <w:rPr>
            <w:noProof/>
            <w:webHidden/>
          </w:rPr>
          <w:fldChar w:fldCharType="end"/>
        </w:r>
      </w:hyperlink>
    </w:p>
    <w:p w14:paraId="56A2CD61" w14:textId="2A66A751"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23" w:history="1">
        <w:r w:rsidRPr="00D03E54">
          <w:rPr>
            <w:rStyle w:val="Hyperlink"/>
            <w:noProof/>
          </w:rPr>
          <w:t>43.4</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Utility and Contamination indemnities</w:t>
        </w:r>
        <w:r>
          <w:rPr>
            <w:noProof/>
            <w:webHidden/>
          </w:rPr>
          <w:tab/>
        </w:r>
        <w:r>
          <w:rPr>
            <w:noProof/>
            <w:webHidden/>
          </w:rPr>
          <w:fldChar w:fldCharType="begin"/>
        </w:r>
        <w:r>
          <w:rPr>
            <w:noProof/>
            <w:webHidden/>
          </w:rPr>
          <w:instrText xml:space="preserve"> PAGEREF _Toc216282123 \h </w:instrText>
        </w:r>
        <w:r>
          <w:rPr>
            <w:noProof/>
            <w:webHidden/>
          </w:rPr>
        </w:r>
        <w:r>
          <w:rPr>
            <w:noProof/>
            <w:webHidden/>
          </w:rPr>
          <w:fldChar w:fldCharType="separate"/>
        </w:r>
        <w:r>
          <w:rPr>
            <w:noProof/>
            <w:webHidden/>
          </w:rPr>
          <w:t>309</w:t>
        </w:r>
        <w:r>
          <w:rPr>
            <w:noProof/>
            <w:webHidden/>
          </w:rPr>
          <w:fldChar w:fldCharType="end"/>
        </w:r>
      </w:hyperlink>
    </w:p>
    <w:p w14:paraId="3EADD449" w14:textId="540D7C5A"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24" w:history="1">
        <w:r w:rsidRPr="00D03E54">
          <w:rPr>
            <w:rStyle w:val="Hyperlink"/>
            <w:rFonts w:eastAsia="SimSun"/>
            <w:noProof/>
          </w:rPr>
          <w:t>43.5</w:t>
        </w:r>
        <w:r>
          <w:rPr>
            <w:rFonts w:asciiTheme="minorHAnsi" w:eastAsiaTheme="minorEastAsia" w:hAnsiTheme="minorHAnsi" w:cstheme="minorBidi"/>
            <w:noProof/>
            <w:kern w:val="2"/>
            <w:sz w:val="24"/>
            <w:szCs w:val="24"/>
            <w:lang w:eastAsia="en-AU"/>
            <w14:ligatures w14:val="standardContextual"/>
          </w:rPr>
          <w:tab/>
        </w:r>
        <w:r w:rsidRPr="00D03E54">
          <w:rPr>
            <w:rStyle w:val="Hyperlink"/>
            <w:rFonts w:eastAsia="SimSun"/>
            <w:noProof/>
          </w:rPr>
          <w:t>Intellectual Property and Moral Rights indemnity</w:t>
        </w:r>
        <w:r>
          <w:rPr>
            <w:noProof/>
            <w:webHidden/>
          </w:rPr>
          <w:tab/>
        </w:r>
        <w:r>
          <w:rPr>
            <w:noProof/>
            <w:webHidden/>
          </w:rPr>
          <w:fldChar w:fldCharType="begin"/>
        </w:r>
        <w:r>
          <w:rPr>
            <w:noProof/>
            <w:webHidden/>
          </w:rPr>
          <w:instrText xml:space="preserve"> PAGEREF _Toc216282124 \h </w:instrText>
        </w:r>
        <w:r>
          <w:rPr>
            <w:noProof/>
            <w:webHidden/>
          </w:rPr>
        </w:r>
        <w:r>
          <w:rPr>
            <w:noProof/>
            <w:webHidden/>
          </w:rPr>
          <w:fldChar w:fldCharType="separate"/>
        </w:r>
        <w:r>
          <w:rPr>
            <w:noProof/>
            <w:webHidden/>
          </w:rPr>
          <w:t>309</w:t>
        </w:r>
        <w:r>
          <w:rPr>
            <w:noProof/>
            <w:webHidden/>
          </w:rPr>
          <w:fldChar w:fldCharType="end"/>
        </w:r>
      </w:hyperlink>
    </w:p>
    <w:p w14:paraId="2DB5CA64" w14:textId="532318BE"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25" w:history="1">
        <w:r w:rsidRPr="00D03E54">
          <w:rPr>
            <w:rStyle w:val="Hyperlink"/>
            <w:noProof/>
          </w:rPr>
          <w:t>43.6</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Limits on Project Co Liability to indemnify</w:t>
        </w:r>
        <w:r>
          <w:rPr>
            <w:noProof/>
            <w:webHidden/>
          </w:rPr>
          <w:tab/>
        </w:r>
        <w:r>
          <w:rPr>
            <w:noProof/>
            <w:webHidden/>
          </w:rPr>
          <w:fldChar w:fldCharType="begin"/>
        </w:r>
        <w:r>
          <w:rPr>
            <w:noProof/>
            <w:webHidden/>
          </w:rPr>
          <w:instrText xml:space="preserve"> PAGEREF _Toc216282125 \h </w:instrText>
        </w:r>
        <w:r>
          <w:rPr>
            <w:noProof/>
            <w:webHidden/>
          </w:rPr>
        </w:r>
        <w:r>
          <w:rPr>
            <w:noProof/>
            <w:webHidden/>
          </w:rPr>
          <w:fldChar w:fldCharType="separate"/>
        </w:r>
        <w:r>
          <w:rPr>
            <w:noProof/>
            <w:webHidden/>
          </w:rPr>
          <w:t>310</w:t>
        </w:r>
        <w:r>
          <w:rPr>
            <w:noProof/>
            <w:webHidden/>
          </w:rPr>
          <w:fldChar w:fldCharType="end"/>
        </w:r>
      </w:hyperlink>
    </w:p>
    <w:p w14:paraId="322217F3" w14:textId="34E457F7"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26" w:history="1">
        <w:r w:rsidRPr="00D03E54">
          <w:rPr>
            <w:rStyle w:val="Hyperlink"/>
            <w:noProof/>
          </w:rPr>
          <w:t>43.7</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Third party claim under indemnity</w:t>
        </w:r>
        <w:r>
          <w:rPr>
            <w:noProof/>
            <w:webHidden/>
          </w:rPr>
          <w:tab/>
        </w:r>
        <w:r>
          <w:rPr>
            <w:noProof/>
            <w:webHidden/>
          </w:rPr>
          <w:fldChar w:fldCharType="begin"/>
        </w:r>
        <w:r>
          <w:rPr>
            <w:noProof/>
            <w:webHidden/>
          </w:rPr>
          <w:instrText xml:space="preserve"> PAGEREF _Toc216282126 \h </w:instrText>
        </w:r>
        <w:r>
          <w:rPr>
            <w:noProof/>
            <w:webHidden/>
          </w:rPr>
        </w:r>
        <w:r>
          <w:rPr>
            <w:noProof/>
            <w:webHidden/>
          </w:rPr>
          <w:fldChar w:fldCharType="separate"/>
        </w:r>
        <w:r>
          <w:rPr>
            <w:noProof/>
            <w:webHidden/>
          </w:rPr>
          <w:t>311</w:t>
        </w:r>
        <w:r>
          <w:rPr>
            <w:noProof/>
            <w:webHidden/>
          </w:rPr>
          <w:fldChar w:fldCharType="end"/>
        </w:r>
      </w:hyperlink>
    </w:p>
    <w:p w14:paraId="60FD92E7" w14:textId="641912AC"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27" w:history="1">
        <w:r w:rsidRPr="00D03E54">
          <w:rPr>
            <w:rStyle w:val="Hyperlink"/>
            <w:noProof/>
          </w:rPr>
          <w:t>43.8</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Continuing obligation</w:t>
        </w:r>
        <w:r>
          <w:rPr>
            <w:noProof/>
            <w:webHidden/>
          </w:rPr>
          <w:tab/>
        </w:r>
        <w:r>
          <w:rPr>
            <w:noProof/>
            <w:webHidden/>
          </w:rPr>
          <w:fldChar w:fldCharType="begin"/>
        </w:r>
        <w:r>
          <w:rPr>
            <w:noProof/>
            <w:webHidden/>
          </w:rPr>
          <w:instrText xml:space="preserve"> PAGEREF _Toc216282127 \h </w:instrText>
        </w:r>
        <w:r>
          <w:rPr>
            <w:noProof/>
            <w:webHidden/>
          </w:rPr>
        </w:r>
        <w:r>
          <w:rPr>
            <w:noProof/>
            <w:webHidden/>
          </w:rPr>
          <w:fldChar w:fldCharType="separate"/>
        </w:r>
        <w:r>
          <w:rPr>
            <w:noProof/>
            <w:webHidden/>
          </w:rPr>
          <w:t>313</w:t>
        </w:r>
        <w:r>
          <w:rPr>
            <w:noProof/>
            <w:webHidden/>
          </w:rPr>
          <w:fldChar w:fldCharType="end"/>
        </w:r>
      </w:hyperlink>
    </w:p>
    <w:p w14:paraId="7AF988A6" w14:textId="3CE5D7CC"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28" w:history="1">
        <w:r w:rsidRPr="00D03E54">
          <w:rPr>
            <w:rStyle w:val="Hyperlink"/>
            <w:noProof/>
          </w:rPr>
          <w:t>43.9</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Responsibilities as if owner</w:t>
        </w:r>
        <w:r>
          <w:rPr>
            <w:noProof/>
            <w:webHidden/>
          </w:rPr>
          <w:tab/>
        </w:r>
        <w:r>
          <w:rPr>
            <w:noProof/>
            <w:webHidden/>
          </w:rPr>
          <w:fldChar w:fldCharType="begin"/>
        </w:r>
        <w:r>
          <w:rPr>
            <w:noProof/>
            <w:webHidden/>
          </w:rPr>
          <w:instrText xml:space="preserve"> PAGEREF _Toc216282128 \h </w:instrText>
        </w:r>
        <w:r>
          <w:rPr>
            <w:noProof/>
            <w:webHidden/>
          </w:rPr>
        </w:r>
        <w:r>
          <w:rPr>
            <w:noProof/>
            <w:webHidden/>
          </w:rPr>
          <w:fldChar w:fldCharType="separate"/>
        </w:r>
        <w:r>
          <w:rPr>
            <w:noProof/>
            <w:webHidden/>
          </w:rPr>
          <w:t>313</w:t>
        </w:r>
        <w:r>
          <w:rPr>
            <w:noProof/>
            <w:webHidden/>
          </w:rPr>
          <w:fldChar w:fldCharType="end"/>
        </w:r>
      </w:hyperlink>
    </w:p>
    <w:p w14:paraId="51FC3540" w14:textId="55070A14"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29" w:history="1">
        <w:r w:rsidRPr="00D03E54">
          <w:rPr>
            <w:rStyle w:val="Hyperlink"/>
            <w:noProof/>
          </w:rPr>
          <w:t>43.10</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Limitation on State Liability to Project Co for Relief Events</w:t>
        </w:r>
        <w:r>
          <w:rPr>
            <w:noProof/>
            <w:webHidden/>
          </w:rPr>
          <w:tab/>
        </w:r>
        <w:r>
          <w:rPr>
            <w:noProof/>
            <w:webHidden/>
          </w:rPr>
          <w:fldChar w:fldCharType="begin"/>
        </w:r>
        <w:r>
          <w:rPr>
            <w:noProof/>
            <w:webHidden/>
          </w:rPr>
          <w:instrText xml:space="preserve"> PAGEREF _Toc216282129 \h </w:instrText>
        </w:r>
        <w:r>
          <w:rPr>
            <w:noProof/>
            <w:webHidden/>
          </w:rPr>
        </w:r>
        <w:r>
          <w:rPr>
            <w:noProof/>
            <w:webHidden/>
          </w:rPr>
          <w:fldChar w:fldCharType="separate"/>
        </w:r>
        <w:r>
          <w:rPr>
            <w:noProof/>
            <w:webHidden/>
          </w:rPr>
          <w:t>313</w:t>
        </w:r>
        <w:r>
          <w:rPr>
            <w:noProof/>
            <w:webHidden/>
          </w:rPr>
          <w:fldChar w:fldCharType="end"/>
        </w:r>
      </w:hyperlink>
    </w:p>
    <w:p w14:paraId="5393B649" w14:textId="357E6625"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30" w:history="1">
        <w:r w:rsidRPr="00D03E54">
          <w:rPr>
            <w:rStyle w:val="Hyperlink"/>
            <w:noProof/>
            <w:lang w:eastAsia="zh-CN"/>
          </w:rPr>
          <w:t>43.11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lang w:eastAsia="zh-CN"/>
          </w:rPr>
          <w:t>Indirect or Consequential Loss</w:t>
        </w:r>
        <w:r>
          <w:rPr>
            <w:noProof/>
            <w:webHidden/>
          </w:rPr>
          <w:tab/>
        </w:r>
        <w:r>
          <w:rPr>
            <w:noProof/>
            <w:webHidden/>
          </w:rPr>
          <w:fldChar w:fldCharType="begin"/>
        </w:r>
        <w:r>
          <w:rPr>
            <w:noProof/>
            <w:webHidden/>
          </w:rPr>
          <w:instrText xml:space="preserve"> PAGEREF _Toc216282130 \h </w:instrText>
        </w:r>
        <w:r>
          <w:rPr>
            <w:noProof/>
            <w:webHidden/>
          </w:rPr>
        </w:r>
        <w:r>
          <w:rPr>
            <w:noProof/>
            <w:webHidden/>
          </w:rPr>
          <w:fldChar w:fldCharType="separate"/>
        </w:r>
        <w:r>
          <w:rPr>
            <w:noProof/>
            <w:webHidden/>
          </w:rPr>
          <w:t>313</w:t>
        </w:r>
        <w:r>
          <w:rPr>
            <w:noProof/>
            <w:webHidden/>
          </w:rPr>
          <w:fldChar w:fldCharType="end"/>
        </w:r>
      </w:hyperlink>
    </w:p>
    <w:p w14:paraId="64C4E6C8" w14:textId="15BB1511"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31" w:history="1">
        <w:r w:rsidRPr="00D03E54">
          <w:rPr>
            <w:rStyle w:val="Hyperlink"/>
            <w:noProof/>
          </w:rPr>
          <w:t>43.12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Benefits held on trust</w:t>
        </w:r>
        <w:r>
          <w:rPr>
            <w:noProof/>
            <w:webHidden/>
          </w:rPr>
          <w:tab/>
        </w:r>
        <w:r>
          <w:rPr>
            <w:noProof/>
            <w:webHidden/>
          </w:rPr>
          <w:fldChar w:fldCharType="begin"/>
        </w:r>
        <w:r>
          <w:rPr>
            <w:noProof/>
            <w:webHidden/>
          </w:rPr>
          <w:instrText xml:space="preserve"> PAGEREF _Toc216282131 \h </w:instrText>
        </w:r>
        <w:r>
          <w:rPr>
            <w:noProof/>
            <w:webHidden/>
          </w:rPr>
        </w:r>
        <w:r>
          <w:rPr>
            <w:noProof/>
            <w:webHidden/>
          </w:rPr>
          <w:fldChar w:fldCharType="separate"/>
        </w:r>
        <w:r>
          <w:rPr>
            <w:noProof/>
            <w:webHidden/>
          </w:rPr>
          <w:t>316</w:t>
        </w:r>
        <w:r>
          <w:rPr>
            <w:noProof/>
            <w:webHidden/>
          </w:rPr>
          <w:fldChar w:fldCharType="end"/>
        </w:r>
      </w:hyperlink>
    </w:p>
    <w:p w14:paraId="70D685CF" w14:textId="0D348F6B"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2132" w:history="1">
        <w:r w:rsidRPr="00D03E54">
          <w:rPr>
            <w:rStyle w:val="Hyperlink"/>
            <w:caps/>
            <w:noProof/>
          </w:rPr>
          <w:t>44.</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Insurance</w:t>
        </w:r>
        <w:r>
          <w:rPr>
            <w:noProof/>
            <w:webHidden/>
          </w:rPr>
          <w:tab/>
        </w:r>
        <w:r>
          <w:rPr>
            <w:noProof/>
            <w:webHidden/>
          </w:rPr>
          <w:fldChar w:fldCharType="begin"/>
        </w:r>
        <w:r>
          <w:rPr>
            <w:noProof/>
            <w:webHidden/>
          </w:rPr>
          <w:instrText xml:space="preserve"> PAGEREF _Toc216282132 \h </w:instrText>
        </w:r>
        <w:r>
          <w:rPr>
            <w:noProof/>
            <w:webHidden/>
          </w:rPr>
        </w:r>
        <w:r>
          <w:rPr>
            <w:noProof/>
            <w:webHidden/>
          </w:rPr>
          <w:fldChar w:fldCharType="separate"/>
        </w:r>
        <w:r>
          <w:rPr>
            <w:noProof/>
            <w:webHidden/>
          </w:rPr>
          <w:t>316</w:t>
        </w:r>
        <w:r>
          <w:rPr>
            <w:noProof/>
            <w:webHidden/>
          </w:rPr>
          <w:fldChar w:fldCharType="end"/>
        </w:r>
      </w:hyperlink>
    </w:p>
    <w:p w14:paraId="70D83967" w14:textId="1899B4DB"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33" w:history="1">
        <w:r w:rsidRPr="00D03E54">
          <w:rPr>
            <w:rStyle w:val="Hyperlink"/>
            <w:noProof/>
          </w:rPr>
          <w:t>44.1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Development Phase Insurances</w:t>
        </w:r>
        <w:r>
          <w:rPr>
            <w:noProof/>
            <w:webHidden/>
          </w:rPr>
          <w:tab/>
        </w:r>
        <w:r>
          <w:rPr>
            <w:noProof/>
            <w:webHidden/>
          </w:rPr>
          <w:fldChar w:fldCharType="begin"/>
        </w:r>
        <w:r>
          <w:rPr>
            <w:noProof/>
            <w:webHidden/>
          </w:rPr>
          <w:instrText xml:space="preserve"> PAGEREF _Toc216282133 \h </w:instrText>
        </w:r>
        <w:r>
          <w:rPr>
            <w:noProof/>
            <w:webHidden/>
          </w:rPr>
        </w:r>
        <w:r>
          <w:rPr>
            <w:noProof/>
            <w:webHidden/>
          </w:rPr>
          <w:fldChar w:fldCharType="separate"/>
        </w:r>
        <w:r>
          <w:rPr>
            <w:noProof/>
            <w:webHidden/>
          </w:rPr>
          <w:t>316</w:t>
        </w:r>
        <w:r>
          <w:rPr>
            <w:noProof/>
            <w:webHidden/>
          </w:rPr>
          <w:fldChar w:fldCharType="end"/>
        </w:r>
      </w:hyperlink>
    </w:p>
    <w:p w14:paraId="321F1124" w14:textId="549F9C27"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34" w:history="1">
        <w:r w:rsidRPr="00D03E54">
          <w:rPr>
            <w:rStyle w:val="Hyperlink"/>
            <w:noProof/>
          </w:rPr>
          <w:t>44.2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Operational Phase Insurances</w:t>
        </w:r>
        <w:r>
          <w:rPr>
            <w:noProof/>
            <w:webHidden/>
          </w:rPr>
          <w:tab/>
        </w:r>
        <w:r>
          <w:rPr>
            <w:noProof/>
            <w:webHidden/>
          </w:rPr>
          <w:fldChar w:fldCharType="begin"/>
        </w:r>
        <w:r>
          <w:rPr>
            <w:noProof/>
            <w:webHidden/>
          </w:rPr>
          <w:instrText xml:space="preserve"> PAGEREF _Toc216282134 \h </w:instrText>
        </w:r>
        <w:r>
          <w:rPr>
            <w:noProof/>
            <w:webHidden/>
          </w:rPr>
        </w:r>
        <w:r>
          <w:rPr>
            <w:noProof/>
            <w:webHidden/>
          </w:rPr>
          <w:fldChar w:fldCharType="separate"/>
        </w:r>
        <w:r>
          <w:rPr>
            <w:noProof/>
            <w:webHidden/>
          </w:rPr>
          <w:t>316</w:t>
        </w:r>
        <w:r>
          <w:rPr>
            <w:noProof/>
            <w:webHidden/>
          </w:rPr>
          <w:fldChar w:fldCharType="end"/>
        </w:r>
      </w:hyperlink>
    </w:p>
    <w:p w14:paraId="6CE15B21" w14:textId="65EEBFCC"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35" w:history="1">
        <w:r w:rsidRPr="00D03E54">
          <w:rPr>
            <w:rStyle w:val="Hyperlink"/>
            <w:noProof/>
          </w:rPr>
          <w:t>44.3</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General insurance requirements</w:t>
        </w:r>
        <w:r>
          <w:rPr>
            <w:noProof/>
            <w:webHidden/>
          </w:rPr>
          <w:tab/>
        </w:r>
        <w:r>
          <w:rPr>
            <w:noProof/>
            <w:webHidden/>
          </w:rPr>
          <w:fldChar w:fldCharType="begin"/>
        </w:r>
        <w:r>
          <w:rPr>
            <w:noProof/>
            <w:webHidden/>
          </w:rPr>
          <w:instrText xml:space="preserve"> PAGEREF _Toc216282135 \h </w:instrText>
        </w:r>
        <w:r>
          <w:rPr>
            <w:noProof/>
            <w:webHidden/>
          </w:rPr>
        </w:r>
        <w:r>
          <w:rPr>
            <w:noProof/>
            <w:webHidden/>
          </w:rPr>
          <w:fldChar w:fldCharType="separate"/>
        </w:r>
        <w:r>
          <w:rPr>
            <w:noProof/>
            <w:webHidden/>
          </w:rPr>
          <w:t>317</w:t>
        </w:r>
        <w:r>
          <w:rPr>
            <w:noProof/>
            <w:webHidden/>
          </w:rPr>
          <w:fldChar w:fldCharType="end"/>
        </w:r>
      </w:hyperlink>
    </w:p>
    <w:p w14:paraId="1C720504" w14:textId="3BB14B06"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36" w:history="1">
        <w:r w:rsidRPr="00D03E54">
          <w:rPr>
            <w:rStyle w:val="Hyperlink"/>
            <w:noProof/>
          </w:rPr>
          <w:t>44.4</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Terms of Insurances</w:t>
        </w:r>
        <w:r>
          <w:rPr>
            <w:noProof/>
            <w:webHidden/>
          </w:rPr>
          <w:tab/>
        </w:r>
        <w:r>
          <w:rPr>
            <w:noProof/>
            <w:webHidden/>
          </w:rPr>
          <w:fldChar w:fldCharType="begin"/>
        </w:r>
        <w:r>
          <w:rPr>
            <w:noProof/>
            <w:webHidden/>
          </w:rPr>
          <w:instrText xml:space="preserve"> PAGEREF _Toc216282136 \h </w:instrText>
        </w:r>
        <w:r>
          <w:rPr>
            <w:noProof/>
            <w:webHidden/>
          </w:rPr>
        </w:r>
        <w:r>
          <w:rPr>
            <w:noProof/>
            <w:webHidden/>
          </w:rPr>
          <w:fldChar w:fldCharType="separate"/>
        </w:r>
        <w:r>
          <w:rPr>
            <w:noProof/>
            <w:webHidden/>
          </w:rPr>
          <w:t>317</w:t>
        </w:r>
        <w:r>
          <w:rPr>
            <w:noProof/>
            <w:webHidden/>
          </w:rPr>
          <w:fldChar w:fldCharType="end"/>
        </w:r>
      </w:hyperlink>
    </w:p>
    <w:p w14:paraId="5D372007" w14:textId="2F226B61"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37" w:history="1">
        <w:r w:rsidRPr="00D03E54">
          <w:rPr>
            <w:rStyle w:val="Hyperlink"/>
            <w:noProof/>
          </w:rPr>
          <w:t>44.5</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Insurances primary</w:t>
        </w:r>
        <w:r>
          <w:rPr>
            <w:noProof/>
            <w:webHidden/>
          </w:rPr>
          <w:tab/>
        </w:r>
        <w:r>
          <w:rPr>
            <w:noProof/>
            <w:webHidden/>
          </w:rPr>
          <w:fldChar w:fldCharType="begin"/>
        </w:r>
        <w:r>
          <w:rPr>
            <w:noProof/>
            <w:webHidden/>
          </w:rPr>
          <w:instrText xml:space="preserve"> PAGEREF _Toc216282137 \h </w:instrText>
        </w:r>
        <w:r>
          <w:rPr>
            <w:noProof/>
            <w:webHidden/>
          </w:rPr>
        </w:r>
        <w:r>
          <w:rPr>
            <w:noProof/>
            <w:webHidden/>
          </w:rPr>
          <w:fldChar w:fldCharType="separate"/>
        </w:r>
        <w:r>
          <w:rPr>
            <w:noProof/>
            <w:webHidden/>
          </w:rPr>
          <w:t>318</w:t>
        </w:r>
        <w:r>
          <w:rPr>
            <w:noProof/>
            <w:webHidden/>
          </w:rPr>
          <w:fldChar w:fldCharType="end"/>
        </w:r>
      </w:hyperlink>
    </w:p>
    <w:p w14:paraId="26D48183" w14:textId="44BCAACF"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38" w:history="1">
        <w:r w:rsidRPr="00D03E54">
          <w:rPr>
            <w:rStyle w:val="Hyperlink"/>
            <w:noProof/>
          </w:rPr>
          <w:t>44.6</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Notification and making of claims</w:t>
        </w:r>
        <w:r>
          <w:rPr>
            <w:noProof/>
            <w:webHidden/>
          </w:rPr>
          <w:tab/>
        </w:r>
        <w:r>
          <w:rPr>
            <w:noProof/>
            <w:webHidden/>
          </w:rPr>
          <w:fldChar w:fldCharType="begin"/>
        </w:r>
        <w:r>
          <w:rPr>
            <w:noProof/>
            <w:webHidden/>
          </w:rPr>
          <w:instrText xml:space="preserve"> PAGEREF _Toc216282138 \h </w:instrText>
        </w:r>
        <w:r>
          <w:rPr>
            <w:noProof/>
            <w:webHidden/>
          </w:rPr>
        </w:r>
        <w:r>
          <w:rPr>
            <w:noProof/>
            <w:webHidden/>
          </w:rPr>
          <w:fldChar w:fldCharType="separate"/>
        </w:r>
        <w:r>
          <w:rPr>
            <w:noProof/>
            <w:webHidden/>
          </w:rPr>
          <w:t>319</w:t>
        </w:r>
        <w:r>
          <w:rPr>
            <w:noProof/>
            <w:webHidden/>
          </w:rPr>
          <w:fldChar w:fldCharType="end"/>
        </w:r>
      </w:hyperlink>
    </w:p>
    <w:p w14:paraId="417957AE" w14:textId="140C7632"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39" w:history="1">
        <w:r w:rsidRPr="00D03E54">
          <w:rPr>
            <w:rStyle w:val="Hyperlink"/>
            <w:noProof/>
          </w:rPr>
          <w:t>44.7</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Operational Phase Insurances</w:t>
        </w:r>
        <w:r>
          <w:rPr>
            <w:noProof/>
            <w:webHidden/>
          </w:rPr>
          <w:tab/>
        </w:r>
        <w:r>
          <w:rPr>
            <w:noProof/>
            <w:webHidden/>
          </w:rPr>
          <w:fldChar w:fldCharType="begin"/>
        </w:r>
        <w:r>
          <w:rPr>
            <w:noProof/>
            <w:webHidden/>
          </w:rPr>
          <w:instrText xml:space="preserve"> PAGEREF _Toc216282139 \h </w:instrText>
        </w:r>
        <w:r>
          <w:rPr>
            <w:noProof/>
            <w:webHidden/>
          </w:rPr>
        </w:r>
        <w:r>
          <w:rPr>
            <w:noProof/>
            <w:webHidden/>
          </w:rPr>
          <w:fldChar w:fldCharType="separate"/>
        </w:r>
        <w:r>
          <w:rPr>
            <w:noProof/>
            <w:webHidden/>
          </w:rPr>
          <w:t>319</w:t>
        </w:r>
        <w:r>
          <w:rPr>
            <w:noProof/>
            <w:webHidden/>
          </w:rPr>
          <w:fldChar w:fldCharType="end"/>
        </w:r>
      </w:hyperlink>
    </w:p>
    <w:p w14:paraId="672586ED" w14:textId="6EC4146D"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40" w:history="1">
        <w:r w:rsidRPr="00D03E54">
          <w:rPr>
            <w:rStyle w:val="Hyperlink"/>
            <w:noProof/>
          </w:rPr>
          <w:t>44.8</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Evidence of Insurances</w:t>
        </w:r>
        <w:r>
          <w:rPr>
            <w:noProof/>
            <w:webHidden/>
          </w:rPr>
          <w:tab/>
        </w:r>
        <w:r>
          <w:rPr>
            <w:noProof/>
            <w:webHidden/>
          </w:rPr>
          <w:fldChar w:fldCharType="begin"/>
        </w:r>
        <w:r>
          <w:rPr>
            <w:noProof/>
            <w:webHidden/>
          </w:rPr>
          <w:instrText xml:space="preserve"> PAGEREF _Toc216282140 \h </w:instrText>
        </w:r>
        <w:r>
          <w:rPr>
            <w:noProof/>
            <w:webHidden/>
          </w:rPr>
        </w:r>
        <w:r>
          <w:rPr>
            <w:noProof/>
            <w:webHidden/>
          </w:rPr>
          <w:fldChar w:fldCharType="separate"/>
        </w:r>
        <w:r>
          <w:rPr>
            <w:noProof/>
            <w:webHidden/>
          </w:rPr>
          <w:t>320</w:t>
        </w:r>
        <w:r>
          <w:rPr>
            <w:noProof/>
            <w:webHidden/>
          </w:rPr>
          <w:fldChar w:fldCharType="end"/>
        </w:r>
      </w:hyperlink>
    </w:p>
    <w:p w14:paraId="25B60E56" w14:textId="71BF721E"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41" w:history="1">
        <w:r w:rsidRPr="00D03E54">
          <w:rPr>
            <w:rStyle w:val="Hyperlink"/>
            <w:noProof/>
          </w:rPr>
          <w:t>44.9</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State may effect Insurances</w:t>
        </w:r>
        <w:r>
          <w:rPr>
            <w:noProof/>
            <w:webHidden/>
          </w:rPr>
          <w:tab/>
        </w:r>
        <w:r>
          <w:rPr>
            <w:noProof/>
            <w:webHidden/>
          </w:rPr>
          <w:fldChar w:fldCharType="begin"/>
        </w:r>
        <w:r>
          <w:rPr>
            <w:noProof/>
            <w:webHidden/>
          </w:rPr>
          <w:instrText xml:space="preserve"> PAGEREF _Toc216282141 \h </w:instrText>
        </w:r>
        <w:r>
          <w:rPr>
            <w:noProof/>
            <w:webHidden/>
          </w:rPr>
        </w:r>
        <w:r>
          <w:rPr>
            <w:noProof/>
            <w:webHidden/>
          </w:rPr>
          <w:fldChar w:fldCharType="separate"/>
        </w:r>
        <w:r>
          <w:rPr>
            <w:noProof/>
            <w:webHidden/>
          </w:rPr>
          <w:t>320</w:t>
        </w:r>
        <w:r>
          <w:rPr>
            <w:noProof/>
            <w:webHidden/>
          </w:rPr>
          <w:fldChar w:fldCharType="end"/>
        </w:r>
      </w:hyperlink>
    </w:p>
    <w:p w14:paraId="5450C3B8" w14:textId="3B47F8A5"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42" w:history="1">
        <w:r w:rsidRPr="00D03E54">
          <w:rPr>
            <w:rStyle w:val="Hyperlink"/>
            <w:noProof/>
          </w:rPr>
          <w:t>44.10</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Insurance Proceeds Account</w:t>
        </w:r>
        <w:r>
          <w:rPr>
            <w:noProof/>
            <w:webHidden/>
          </w:rPr>
          <w:tab/>
        </w:r>
        <w:r>
          <w:rPr>
            <w:noProof/>
            <w:webHidden/>
          </w:rPr>
          <w:fldChar w:fldCharType="begin"/>
        </w:r>
        <w:r>
          <w:rPr>
            <w:noProof/>
            <w:webHidden/>
          </w:rPr>
          <w:instrText xml:space="preserve"> PAGEREF _Toc216282142 \h </w:instrText>
        </w:r>
        <w:r>
          <w:rPr>
            <w:noProof/>
            <w:webHidden/>
          </w:rPr>
        </w:r>
        <w:r>
          <w:rPr>
            <w:noProof/>
            <w:webHidden/>
          </w:rPr>
          <w:fldChar w:fldCharType="separate"/>
        </w:r>
        <w:r>
          <w:rPr>
            <w:noProof/>
            <w:webHidden/>
          </w:rPr>
          <w:t>321</w:t>
        </w:r>
        <w:r>
          <w:rPr>
            <w:noProof/>
            <w:webHidden/>
          </w:rPr>
          <w:fldChar w:fldCharType="end"/>
        </w:r>
      </w:hyperlink>
    </w:p>
    <w:p w14:paraId="397158D0" w14:textId="401A9664"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43" w:history="1">
        <w:r w:rsidRPr="00D03E54">
          <w:rPr>
            <w:rStyle w:val="Hyperlink"/>
            <w:noProof/>
          </w:rPr>
          <w:t>44.11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Proportionate liability</w:t>
        </w:r>
        <w:r>
          <w:rPr>
            <w:noProof/>
            <w:webHidden/>
          </w:rPr>
          <w:tab/>
        </w:r>
        <w:r>
          <w:rPr>
            <w:noProof/>
            <w:webHidden/>
          </w:rPr>
          <w:fldChar w:fldCharType="begin"/>
        </w:r>
        <w:r>
          <w:rPr>
            <w:noProof/>
            <w:webHidden/>
          </w:rPr>
          <w:instrText xml:space="preserve"> PAGEREF _Toc216282143 \h </w:instrText>
        </w:r>
        <w:r>
          <w:rPr>
            <w:noProof/>
            <w:webHidden/>
          </w:rPr>
        </w:r>
        <w:r>
          <w:rPr>
            <w:noProof/>
            <w:webHidden/>
          </w:rPr>
          <w:fldChar w:fldCharType="separate"/>
        </w:r>
        <w:r>
          <w:rPr>
            <w:noProof/>
            <w:webHidden/>
          </w:rPr>
          <w:t>322</w:t>
        </w:r>
        <w:r>
          <w:rPr>
            <w:noProof/>
            <w:webHidden/>
          </w:rPr>
          <w:fldChar w:fldCharType="end"/>
        </w:r>
      </w:hyperlink>
    </w:p>
    <w:p w14:paraId="4C68FDC7" w14:textId="74A33206"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44" w:history="1">
        <w:r w:rsidRPr="00D03E54">
          <w:rPr>
            <w:rStyle w:val="Hyperlink"/>
            <w:noProof/>
          </w:rPr>
          <w:t>44.12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Liability for deductibles and excesses</w:t>
        </w:r>
        <w:r>
          <w:rPr>
            <w:noProof/>
            <w:webHidden/>
          </w:rPr>
          <w:tab/>
        </w:r>
        <w:r>
          <w:rPr>
            <w:noProof/>
            <w:webHidden/>
          </w:rPr>
          <w:fldChar w:fldCharType="begin"/>
        </w:r>
        <w:r>
          <w:rPr>
            <w:noProof/>
            <w:webHidden/>
          </w:rPr>
          <w:instrText xml:space="preserve"> PAGEREF _Toc216282144 \h </w:instrText>
        </w:r>
        <w:r>
          <w:rPr>
            <w:noProof/>
            <w:webHidden/>
          </w:rPr>
        </w:r>
        <w:r>
          <w:rPr>
            <w:noProof/>
            <w:webHidden/>
          </w:rPr>
          <w:fldChar w:fldCharType="separate"/>
        </w:r>
        <w:r>
          <w:rPr>
            <w:noProof/>
            <w:webHidden/>
          </w:rPr>
          <w:t>322</w:t>
        </w:r>
        <w:r>
          <w:rPr>
            <w:noProof/>
            <w:webHidden/>
          </w:rPr>
          <w:fldChar w:fldCharType="end"/>
        </w:r>
      </w:hyperlink>
    </w:p>
    <w:p w14:paraId="72DC8971" w14:textId="5CCB77C2"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45" w:history="1">
        <w:r w:rsidRPr="00D03E54">
          <w:rPr>
            <w:rStyle w:val="Hyperlink"/>
            <w:noProof/>
          </w:rPr>
          <w:t>44.13</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Uninsurable Risks</w:t>
        </w:r>
        <w:r>
          <w:rPr>
            <w:noProof/>
            <w:webHidden/>
          </w:rPr>
          <w:tab/>
        </w:r>
        <w:r>
          <w:rPr>
            <w:noProof/>
            <w:webHidden/>
          </w:rPr>
          <w:fldChar w:fldCharType="begin"/>
        </w:r>
        <w:r>
          <w:rPr>
            <w:noProof/>
            <w:webHidden/>
          </w:rPr>
          <w:instrText xml:space="preserve"> PAGEREF _Toc216282145 \h </w:instrText>
        </w:r>
        <w:r>
          <w:rPr>
            <w:noProof/>
            <w:webHidden/>
          </w:rPr>
        </w:r>
        <w:r>
          <w:rPr>
            <w:noProof/>
            <w:webHidden/>
          </w:rPr>
          <w:fldChar w:fldCharType="separate"/>
        </w:r>
        <w:r>
          <w:rPr>
            <w:noProof/>
            <w:webHidden/>
          </w:rPr>
          <w:t>322</w:t>
        </w:r>
        <w:r>
          <w:rPr>
            <w:noProof/>
            <w:webHidden/>
          </w:rPr>
          <w:fldChar w:fldCharType="end"/>
        </w:r>
      </w:hyperlink>
    </w:p>
    <w:p w14:paraId="11919F34" w14:textId="1180975D"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46" w:history="1">
        <w:r w:rsidRPr="00D03E54">
          <w:rPr>
            <w:rStyle w:val="Hyperlink"/>
            <w:noProof/>
            <w:lang w:eastAsia="zh-CN"/>
          </w:rPr>
          <w:t>44.14</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lang w:eastAsia="zh-CN"/>
          </w:rPr>
          <w:t>Review of insurance markets</w:t>
        </w:r>
        <w:r>
          <w:rPr>
            <w:noProof/>
            <w:webHidden/>
          </w:rPr>
          <w:tab/>
        </w:r>
        <w:r>
          <w:rPr>
            <w:noProof/>
            <w:webHidden/>
          </w:rPr>
          <w:fldChar w:fldCharType="begin"/>
        </w:r>
        <w:r>
          <w:rPr>
            <w:noProof/>
            <w:webHidden/>
          </w:rPr>
          <w:instrText xml:space="preserve"> PAGEREF _Toc216282146 \h </w:instrText>
        </w:r>
        <w:r>
          <w:rPr>
            <w:noProof/>
            <w:webHidden/>
          </w:rPr>
        </w:r>
        <w:r>
          <w:rPr>
            <w:noProof/>
            <w:webHidden/>
          </w:rPr>
          <w:fldChar w:fldCharType="separate"/>
        </w:r>
        <w:r>
          <w:rPr>
            <w:noProof/>
            <w:webHidden/>
          </w:rPr>
          <w:t>323</w:t>
        </w:r>
        <w:r>
          <w:rPr>
            <w:noProof/>
            <w:webHidden/>
          </w:rPr>
          <w:fldChar w:fldCharType="end"/>
        </w:r>
      </w:hyperlink>
    </w:p>
    <w:p w14:paraId="1A9537C7" w14:textId="3F44F80E"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47" w:history="1">
        <w:r w:rsidRPr="00D03E54">
          <w:rPr>
            <w:rStyle w:val="Hyperlink"/>
            <w:noProof/>
          </w:rPr>
          <w:t>44.15</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Benchmarking of Insurance Component of Service Payment</w:t>
        </w:r>
        <w:r>
          <w:rPr>
            <w:noProof/>
            <w:webHidden/>
          </w:rPr>
          <w:tab/>
        </w:r>
        <w:r>
          <w:rPr>
            <w:noProof/>
            <w:webHidden/>
          </w:rPr>
          <w:fldChar w:fldCharType="begin"/>
        </w:r>
        <w:r>
          <w:rPr>
            <w:noProof/>
            <w:webHidden/>
          </w:rPr>
          <w:instrText xml:space="preserve"> PAGEREF _Toc216282147 \h </w:instrText>
        </w:r>
        <w:r>
          <w:rPr>
            <w:noProof/>
            <w:webHidden/>
          </w:rPr>
        </w:r>
        <w:r>
          <w:rPr>
            <w:noProof/>
            <w:webHidden/>
          </w:rPr>
          <w:fldChar w:fldCharType="separate"/>
        </w:r>
        <w:r>
          <w:rPr>
            <w:noProof/>
            <w:webHidden/>
          </w:rPr>
          <w:t>324</w:t>
        </w:r>
        <w:r>
          <w:rPr>
            <w:noProof/>
            <w:webHidden/>
          </w:rPr>
          <w:fldChar w:fldCharType="end"/>
        </w:r>
      </w:hyperlink>
    </w:p>
    <w:p w14:paraId="6989955F" w14:textId="46282A86"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2148" w:history="1">
        <w:r w:rsidRPr="00D03E54">
          <w:rPr>
            <w:rStyle w:val="Hyperlink"/>
            <w:noProof/>
          </w:rPr>
          <w:t>PART J - DEFAULT, TERMINATION AND END OF TERM OBLIGATIONS</w:t>
        </w:r>
        <w:r>
          <w:rPr>
            <w:noProof/>
            <w:webHidden/>
          </w:rPr>
          <w:tab/>
        </w:r>
        <w:r>
          <w:rPr>
            <w:noProof/>
            <w:webHidden/>
          </w:rPr>
          <w:fldChar w:fldCharType="begin"/>
        </w:r>
        <w:r>
          <w:rPr>
            <w:noProof/>
            <w:webHidden/>
          </w:rPr>
          <w:instrText xml:space="preserve"> PAGEREF _Toc216282148 \h </w:instrText>
        </w:r>
        <w:r>
          <w:rPr>
            <w:noProof/>
            <w:webHidden/>
          </w:rPr>
        </w:r>
        <w:r>
          <w:rPr>
            <w:noProof/>
            <w:webHidden/>
          </w:rPr>
          <w:fldChar w:fldCharType="separate"/>
        </w:r>
        <w:r>
          <w:rPr>
            <w:noProof/>
            <w:webHidden/>
          </w:rPr>
          <w:t>326</w:t>
        </w:r>
        <w:r>
          <w:rPr>
            <w:noProof/>
            <w:webHidden/>
          </w:rPr>
          <w:fldChar w:fldCharType="end"/>
        </w:r>
      </w:hyperlink>
    </w:p>
    <w:p w14:paraId="5E3453AC" w14:textId="69752CD3"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2149" w:history="1">
        <w:r w:rsidRPr="00D03E54">
          <w:rPr>
            <w:rStyle w:val="Hyperlink"/>
            <w:caps/>
            <w:noProof/>
          </w:rPr>
          <w:t>45.</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Major Default</w:t>
        </w:r>
        <w:r>
          <w:rPr>
            <w:noProof/>
            <w:webHidden/>
          </w:rPr>
          <w:tab/>
        </w:r>
        <w:r>
          <w:rPr>
            <w:noProof/>
            <w:webHidden/>
          </w:rPr>
          <w:fldChar w:fldCharType="begin"/>
        </w:r>
        <w:r>
          <w:rPr>
            <w:noProof/>
            <w:webHidden/>
          </w:rPr>
          <w:instrText xml:space="preserve"> PAGEREF _Toc216282149 \h </w:instrText>
        </w:r>
        <w:r>
          <w:rPr>
            <w:noProof/>
            <w:webHidden/>
          </w:rPr>
        </w:r>
        <w:r>
          <w:rPr>
            <w:noProof/>
            <w:webHidden/>
          </w:rPr>
          <w:fldChar w:fldCharType="separate"/>
        </w:r>
        <w:r>
          <w:rPr>
            <w:noProof/>
            <w:webHidden/>
          </w:rPr>
          <w:t>326</w:t>
        </w:r>
        <w:r>
          <w:rPr>
            <w:noProof/>
            <w:webHidden/>
          </w:rPr>
          <w:fldChar w:fldCharType="end"/>
        </w:r>
      </w:hyperlink>
    </w:p>
    <w:p w14:paraId="187AD87C" w14:textId="3BFF38FB"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50" w:history="1">
        <w:r w:rsidRPr="00D03E54">
          <w:rPr>
            <w:rStyle w:val="Hyperlink"/>
            <w:noProof/>
          </w:rPr>
          <w:t>45.1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Events deemed capable of Cure</w:t>
        </w:r>
        <w:r>
          <w:rPr>
            <w:noProof/>
            <w:webHidden/>
          </w:rPr>
          <w:tab/>
        </w:r>
        <w:r>
          <w:rPr>
            <w:noProof/>
            <w:webHidden/>
          </w:rPr>
          <w:fldChar w:fldCharType="begin"/>
        </w:r>
        <w:r>
          <w:rPr>
            <w:noProof/>
            <w:webHidden/>
          </w:rPr>
          <w:instrText xml:space="preserve"> PAGEREF _Toc216282150 \h </w:instrText>
        </w:r>
        <w:r>
          <w:rPr>
            <w:noProof/>
            <w:webHidden/>
          </w:rPr>
        </w:r>
        <w:r>
          <w:rPr>
            <w:noProof/>
            <w:webHidden/>
          </w:rPr>
          <w:fldChar w:fldCharType="separate"/>
        </w:r>
        <w:r>
          <w:rPr>
            <w:noProof/>
            <w:webHidden/>
          </w:rPr>
          <w:t>326</w:t>
        </w:r>
        <w:r>
          <w:rPr>
            <w:noProof/>
            <w:webHidden/>
          </w:rPr>
          <w:fldChar w:fldCharType="end"/>
        </w:r>
      </w:hyperlink>
    </w:p>
    <w:p w14:paraId="3BCFCF36" w14:textId="4A6043FF"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51" w:history="1">
        <w:r w:rsidRPr="00D03E54">
          <w:rPr>
            <w:rStyle w:val="Hyperlink"/>
            <w:noProof/>
          </w:rPr>
          <w:t>45.2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Notice of Default</w:t>
        </w:r>
        <w:r>
          <w:rPr>
            <w:noProof/>
            <w:webHidden/>
          </w:rPr>
          <w:tab/>
        </w:r>
        <w:r>
          <w:rPr>
            <w:noProof/>
            <w:webHidden/>
          </w:rPr>
          <w:fldChar w:fldCharType="begin"/>
        </w:r>
        <w:r>
          <w:rPr>
            <w:noProof/>
            <w:webHidden/>
          </w:rPr>
          <w:instrText xml:space="preserve"> PAGEREF _Toc216282151 \h </w:instrText>
        </w:r>
        <w:r>
          <w:rPr>
            <w:noProof/>
            <w:webHidden/>
          </w:rPr>
        </w:r>
        <w:r>
          <w:rPr>
            <w:noProof/>
            <w:webHidden/>
          </w:rPr>
          <w:fldChar w:fldCharType="separate"/>
        </w:r>
        <w:r>
          <w:rPr>
            <w:noProof/>
            <w:webHidden/>
          </w:rPr>
          <w:t>326</w:t>
        </w:r>
        <w:r>
          <w:rPr>
            <w:noProof/>
            <w:webHidden/>
          </w:rPr>
          <w:fldChar w:fldCharType="end"/>
        </w:r>
      </w:hyperlink>
    </w:p>
    <w:p w14:paraId="2E4D0D01" w14:textId="06C99178"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52" w:history="1">
        <w:r w:rsidRPr="00D03E54">
          <w:rPr>
            <w:rStyle w:val="Hyperlink"/>
            <w:noProof/>
          </w:rPr>
          <w:t>45.3</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Notice of Major Default</w:t>
        </w:r>
        <w:r>
          <w:rPr>
            <w:noProof/>
            <w:webHidden/>
          </w:rPr>
          <w:tab/>
        </w:r>
        <w:r>
          <w:rPr>
            <w:noProof/>
            <w:webHidden/>
          </w:rPr>
          <w:fldChar w:fldCharType="begin"/>
        </w:r>
        <w:r>
          <w:rPr>
            <w:noProof/>
            <w:webHidden/>
          </w:rPr>
          <w:instrText xml:space="preserve"> PAGEREF _Toc216282152 \h </w:instrText>
        </w:r>
        <w:r>
          <w:rPr>
            <w:noProof/>
            <w:webHidden/>
          </w:rPr>
        </w:r>
        <w:r>
          <w:rPr>
            <w:noProof/>
            <w:webHidden/>
          </w:rPr>
          <w:fldChar w:fldCharType="separate"/>
        </w:r>
        <w:r>
          <w:rPr>
            <w:noProof/>
            <w:webHidden/>
          </w:rPr>
          <w:t>327</w:t>
        </w:r>
        <w:r>
          <w:rPr>
            <w:noProof/>
            <w:webHidden/>
          </w:rPr>
          <w:fldChar w:fldCharType="end"/>
        </w:r>
      </w:hyperlink>
    </w:p>
    <w:p w14:paraId="5CF8B6A7" w14:textId="5528DF9A"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53" w:history="1">
        <w:r w:rsidRPr="00D03E54">
          <w:rPr>
            <w:rStyle w:val="Hyperlink"/>
            <w:noProof/>
          </w:rPr>
          <w:t>45.4</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Project Co to provide Cure Program and comply with Major Default Notice</w:t>
        </w:r>
        <w:r>
          <w:rPr>
            <w:noProof/>
            <w:webHidden/>
          </w:rPr>
          <w:tab/>
        </w:r>
        <w:r>
          <w:rPr>
            <w:noProof/>
            <w:webHidden/>
          </w:rPr>
          <w:fldChar w:fldCharType="begin"/>
        </w:r>
        <w:r>
          <w:rPr>
            <w:noProof/>
            <w:webHidden/>
          </w:rPr>
          <w:instrText xml:space="preserve"> PAGEREF _Toc216282153 \h </w:instrText>
        </w:r>
        <w:r>
          <w:rPr>
            <w:noProof/>
            <w:webHidden/>
          </w:rPr>
        </w:r>
        <w:r>
          <w:rPr>
            <w:noProof/>
            <w:webHidden/>
          </w:rPr>
          <w:fldChar w:fldCharType="separate"/>
        </w:r>
        <w:r>
          <w:rPr>
            <w:noProof/>
            <w:webHidden/>
          </w:rPr>
          <w:t>329</w:t>
        </w:r>
        <w:r>
          <w:rPr>
            <w:noProof/>
            <w:webHidden/>
          </w:rPr>
          <w:fldChar w:fldCharType="end"/>
        </w:r>
      </w:hyperlink>
    </w:p>
    <w:p w14:paraId="4C8415F6" w14:textId="35D2AFB2"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54" w:history="1">
        <w:r w:rsidRPr="00D03E54">
          <w:rPr>
            <w:rStyle w:val="Hyperlink"/>
            <w:noProof/>
          </w:rPr>
          <w:t>45.5</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Extension of Cure Program for Extension Event or Intervening Event</w:t>
        </w:r>
        <w:r>
          <w:rPr>
            <w:noProof/>
            <w:webHidden/>
          </w:rPr>
          <w:tab/>
        </w:r>
        <w:r>
          <w:rPr>
            <w:noProof/>
            <w:webHidden/>
          </w:rPr>
          <w:fldChar w:fldCharType="begin"/>
        </w:r>
        <w:r>
          <w:rPr>
            <w:noProof/>
            <w:webHidden/>
          </w:rPr>
          <w:instrText xml:space="preserve"> PAGEREF _Toc216282154 \h </w:instrText>
        </w:r>
        <w:r>
          <w:rPr>
            <w:noProof/>
            <w:webHidden/>
          </w:rPr>
        </w:r>
        <w:r>
          <w:rPr>
            <w:noProof/>
            <w:webHidden/>
          </w:rPr>
          <w:fldChar w:fldCharType="separate"/>
        </w:r>
        <w:r>
          <w:rPr>
            <w:noProof/>
            <w:webHidden/>
          </w:rPr>
          <w:t>331</w:t>
        </w:r>
        <w:r>
          <w:rPr>
            <w:noProof/>
            <w:webHidden/>
          </w:rPr>
          <w:fldChar w:fldCharType="end"/>
        </w:r>
      </w:hyperlink>
    </w:p>
    <w:p w14:paraId="024B4A6C" w14:textId="31D3A002"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55" w:history="1">
        <w:r w:rsidRPr="00D03E54">
          <w:rPr>
            <w:rStyle w:val="Hyperlink"/>
            <w:noProof/>
          </w:rPr>
          <w:t>45.6</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Default Termination Event</w:t>
        </w:r>
        <w:r>
          <w:rPr>
            <w:noProof/>
            <w:webHidden/>
          </w:rPr>
          <w:tab/>
        </w:r>
        <w:r>
          <w:rPr>
            <w:noProof/>
            <w:webHidden/>
          </w:rPr>
          <w:fldChar w:fldCharType="begin"/>
        </w:r>
        <w:r>
          <w:rPr>
            <w:noProof/>
            <w:webHidden/>
          </w:rPr>
          <w:instrText xml:space="preserve"> PAGEREF _Toc216282155 \h </w:instrText>
        </w:r>
        <w:r>
          <w:rPr>
            <w:noProof/>
            <w:webHidden/>
          </w:rPr>
        </w:r>
        <w:r>
          <w:rPr>
            <w:noProof/>
            <w:webHidden/>
          </w:rPr>
          <w:fldChar w:fldCharType="separate"/>
        </w:r>
        <w:r>
          <w:rPr>
            <w:noProof/>
            <w:webHidden/>
          </w:rPr>
          <w:t>331</w:t>
        </w:r>
        <w:r>
          <w:rPr>
            <w:noProof/>
            <w:webHidden/>
          </w:rPr>
          <w:fldChar w:fldCharType="end"/>
        </w:r>
      </w:hyperlink>
    </w:p>
    <w:p w14:paraId="1D72D2B9" w14:textId="1AB429F1"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56" w:history="1">
        <w:r w:rsidRPr="00D03E54">
          <w:rPr>
            <w:rStyle w:val="Hyperlink"/>
            <w:noProof/>
          </w:rPr>
          <w:t>45.7</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Effect of Curing</w:t>
        </w:r>
        <w:r>
          <w:rPr>
            <w:noProof/>
            <w:webHidden/>
          </w:rPr>
          <w:tab/>
        </w:r>
        <w:r>
          <w:rPr>
            <w:noProof/>
            <w:webHidden/>
          </w:rPr>
          <w:fldChar w:fldCharType="begin"/>
        </w:r>
        <w:r>
          <w:rPr>
            <w:noProof/>
            <w:webHidden/>
          </w:rPr>
          <w:instrText xml:space="preserve"> PAGEREF _Toc216282156 \h </w:instrText>
        </w:r>
        <w:r>
          <w:rPr>
            <w:noProof/>
            <w:webHidden/>
          </w:rPr>
        </w:r>
        <w:r>
          <w:rPr>
            <w:noProof/>
            <w:webHidden/>
          </w:rPr>
          <w:fldChar w:fldCharType="separate"/>
        </w:r>
        <w:r>
          <w:rPr>
            <w:noProof/>
            <w:webHidden/>
          </w:rPr>
          <w:t>332</w:t>
        </w:r>
        <w:r>
          <w:rPr>
            <w:noProof/>
            <w:webHidden/>
          </w:rPr>
          <w:fldChar w:fldCharType="end"/>
        </w:r>
      </w:hyperlink>
    </w:p>
    <w:p w14:paraId="590AD39B" w14:textId="4E8599D0"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2157" w:history="1">
        <w:r w:rsidRPr="00D03E54">
          <w:rPr>
            <w:rStyle w:val="Hyperlink"/>
            <w:caps/>
            <w:noProof/>
          </w:rPr>
          <w:t>46.</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Termination</w:t>
        </w:r>
        <w:r>
          <w:rPr>
            <w:noProof/>
            <w:webHidden/>
          </w:rPr>
          <w:tab/>
        </w:r>
        <w:r>
          <w:rPr>
            <w:noProof/>
            <w:webHidden/>
          </w:rPr>
          <w:fldChar w:fldCharType="begin"/>
        </w:r>
        <w:r>
          <w:rPr>
            <w:noProof/>
            <w:webHidden/>
          </w:rPr>
          <w:instrText xml:space="preserve"> PAGEREF _Toc216282157 \h </w:instrText>
        </w:r>
        <w:r>
          <w:rPr>
            <w:noProof/>
            <w:webHidden/>
          </w:rPr>
        </w:r>
        <w:r>
          <w:rPr>
            <w:noProof/>
            <w:webHidden/>
          </w:rPr>
          <w:fldChar w:fldCharType="separate"/>
        </w:r>
        <w:r>
          <w:rPr>
            <w:noProof/>
            <w:webHidden/>
          </w:rPr>
          <w:t>332</w:t>
        </w:r>
        <w:r>
          <w:rPr>
            <w:noProof/>
            <w:webHidden/>
          </w:rPr>
          <w:fldChar w:fldCharType="end"/>
        </w:r>
      </w:hyperlink>
    </w:p>
    <w:p w14:paraId="0F64CE55" w14:textId="751397AB"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58" w:history="1">
        <w:r w:rsidRPr="00D03E54">
          <w:rPr>
            <w:rStyle w:val="Hyperlink"/>
            <w:noProof/>
          </w:rPr>
          <w:t>46.1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Sole basis</w:t>
        </w:r>
        <w:r>
          <w:rPr>
            <w:noProof/>
            <w:webHidden/>
          </w:rPr>
          <w:tab/>
        </w:r>
        <w:r>
          <w:rPr>
            <w:noProof/>
            <w:webHidden/>
          </w:rPr>
          <w:fldChar w:fldCharType="begin"/>
        </w:r>
        <w:r>
          <w:rPr>
            <w:noProof/>
            <w:webHidden/>
          </w:rPr>
          <w:instrText xml:space="preserve"> PAGEREF _Toc216282158 \h </w:instrText>
        </w:r>
        <w:r>
          <w:rPr>
            <w:noProof/>
            <w:webHidden/>
          </w:rPr>
        </w:r>
        <w:r>
          <w:rPr>
            <w:noProof/>
            <w:webHidden/>
          </w:rPr>
          <w:fldChar w:fldCharType="separate"/>
        </w:r>
        <w:r>
          <w:rPr>
            <w:noProof/>
            <w:webHidden/>
          </w:rPr>
          <w:t>332</w:t>
        </w:r>
        <w:r>
          <w:rPr>
            <w:noProof/>
            <w:webHidden/>
          </w:rPr>
          <w:fldChar w:fldCharType="end"/>
        </w:r>
      </w:hyperlink>
    </w:p>
    <w:p w14:paraId="294C515F" w14:textId="40FFE26A"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59" w:history="1">
        <w:r w:rsidRPr="00D03E54">
          <w:rPr>
            <w:rStyle w:val="Hyperlink"/>
            <w:noProof/>
          </w:rPr>
          <w:t>46.2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Termination for convenience</w:t>
        </w:r>
        <w:r>
          <w:rPr>
            <w:noProof/>
            <w:webHidden/>
          </w:rPr>
          <w:tab/>
        </w:r>
        <w:r>
          <w:rPr>
            <w:noProof/>
            <w:webHidden/>
          </w:rPr>
          <w:fldChar w:fldCharType="begin"/>
        </w:r>
        <w:r>
          <w:rPr>
            <w:noProof/>
            <w:webHidden/>
          </w:rPr>
          <w:instrText xml:space="preserve"> PAGEREF _Toc216282159 \h </w:instrText>
        </w:r>
        <w:r>
          <w:rPr>
            <w:noProof/>
            <w:webHidden/>
          </w:rPr>
        </w:r>
        <w:r>
          <w:rPr>
            <w:noProof/>
            <w:webHidden/>
          </w:rPr>
          <w:fldChar w:fldCharType="separate"/>
        </w:r>
        <w:r>
          <w:rPr>
            <w:noProof/>
            <w:webHidden/>
          </w:rPr>
          <w:t>332</w:t>
        </w:r>
        <w:r>
          <w:rPr>
            <w:noProof/>
            <w:webHidden/>
          </w:rPr>
          <w:fldChar w:fldCharType="end"/>
        </w:r>
      </w:hyperlink>
    </w:p>
    <w:p w14:paraId="6FDA6FB8" w14:textId="4A00FCD2"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60" w:history="1">
        <w:r w:rsidRPr="00D03E54">
          <w:rPr>
            <w:rStyle w:val="Hyperlink"/>
            <w:noProof/>
          </w:rPr>
          <w:t>46.3</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Termination for Force Majeure</w:t>
        </w:r>
        <w:r>
          <w:rPr>
            <w:noProof/>
            <w:webHidden/>
          </w:rPr>
          <w:tab/>
        </w:r>
        <w:r>
          <w:rPr>
            <w:noProof/>
            <w:webHidden/>
          </w:rPr>
          <w:fldChar w:fldCharType="begin"/>
        </w:r>
        <w:r>
          <w:rPr>
            <w:noProof/>
            <w:webHidden/>
          </w:rPr>
          <w:instrText xml:space="preserve"> PAGEREF _Toc216282160 \h </w:instrText>
        </w:r>
        <w:r>
          <w:rPr>
            <w:noProof/>
            <w:webHidden/>
          </w:rPr>
        </w:r>
        <w:r>
          <w:rPr>
            <w:noProof/>
            <w:webHidden/>
          </w:rPr>
          <w:fldChar w:fldCharType="separate"/>
        </w:r>
        <w:r>
          <w:rPr>
            <w:noProof/>
            <w:webHidden/>
          </w:rPr>
          <w:t>332</w:t>
        </w:r>
        <w:r>
          <w:rPr>
            <w:noProof/>
            <w:webHidden/>
          </w:rPr>
          <w:fldChar w:fldCharType="end"/>
        </w:r>
      </w:hyperlink>
    </w:p>
    <w:p w14:paraId="29FCC741" w14:textId="693D31BC"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61" w:history="1">
        <w:r w:rsidRPr="00D03E54">
          <w:rPr>
            <w:rStyle w:val="Hyperlink"/>
            <w:noProof/>
          </w:rPr>
          <w:t>46.4</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Termination for Default Termination Event</w:t>
        </w:r>
        <w:r>
          <w:rPr>
            <w:noProof/>
            <w:webHidden/>
          </w:rPr>
          <w:tab/>
        </w:r>
        <w:r>
          <w:rPr>
            <w:noProof/>
            <w:webHidden/>
          </w:rPr>
          <w:fldChar w:fldCharType="begin"/>
        </w:r>
        <w:r>
          <w:rPr>
            <w:noProof/>
            <w:webHidden/>
          </w:rPr>
          <w:instrText xml:space="preserve"> PAGEREF _Toc216282161 \h </w:instrText>
        </w:r>
        <w:r>
          <w:rPr>
            <w:noProof/>
            <w:webHidden/>
          </w:rPr>
        </w:r>
        <w:r>
          <w:rPr>
            <w:noProof/>
            <w:webHidden/>
          </w:rPr>
          <w:fldChar w:fldCharType="separate"/>
        </w:r>
        <w:r>
          <w:rPr>
            <w:noProof/>
            <w:webHidden/>
          </w:rPr>
          <w:t>333</w:t>
        </w:r>
        <w:r>
          <w:rPr>
            <w:noProof/>
            <w:webHidden/>
          </w:rPr>
          <w:fldChar w:fldCharType="end"/>
        </w:r>
      </w:hyperlink>
    </w:p>
    <w:p w14:paraId="6174C12F" w14:textId="6DBF4FC1"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62" w:history="1">
        <w:r w:rsidRPr="00D03E54">
          <w:rPr>
            <w:rStyle w:val="Hyperlink"/>
            <w:noProof/>
          </w:rPr>
          <w:t>46.5</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Termination and payments</w:t>
        </w:r>
        <w:r>
          <w:rPr>
            <w:noProof/>
            <w:webHidden/>
          </w:rPr>
          <w:tab/>
        </w:r>
        <w:r>
          <w:rPr>
            <w:noProof/>
            <w:webHidden/>
          </w:rPr>
          <w:fldChar w:fldCharType="begin"/>
        </w:r>
        <w:r>
          <w:rPr>
            <w:noProof/>
            <w:webHidden/>
          </w:rPr>
          <w:instrText xml:space="preserve"> PAGEREF _Toc216282162 \h </w:instrText>
        </w:r>
        <w:r>
          <w:rPr>
            <w:noProof/>
            <w:webHidden/>
          </w:rPr>
        </w:r>
        <w:r>
          <w:rPr>
            <w:noProof/>
            <w:webHidden/>
          </w:rPr>
          <w:fldChar w:fldCharType="separate"/>
        </w:r>
        <w:r>
          <w:rPr>
            <w:noProof/>
            <w:webHidden/>
          </w:rPr>
          <w:t>333</w:t>
        </w:r>
        <w:r>
          <w:rPr>
            <w:noProof/>
            <w:webHidden/>
          </w:rPr>
          <w:fldChar w:fldCharType="end"/>
        </w:r>
      </w:hyperlink>
    </w:p>
    <w:p w14:paraId="5724073B" w14:textId="09E40F32"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63" w:history="1">
        <w:r w:rsidRPr="00D03E54">
          <w:rPr>
            <w:rStyle w:val="Hyperlink"/>
            <w:noProof/>
          </w:rPr>
          <w:t>46.6</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Payment on termination</w:t>
        </w:r>
        <w:r>
          <w:rPr>
            <w:noProof/>
            <w:webHidden/>
          </w:rPr>
          <w:tab/>
        </w:r>
        <w:r>
          <w:rPr>
            <w:noProof/>
            <w:webHidden/>
          </w:rPr>
          <w:fldChar w:fldCharType="begin"/>
        </w:r>
        <w:r>
          <w:rPr>
            <w:noProof/>
            <w:webHidden/>
          </w:rPr>
          <w:instrText xml:space="preserve"> PAGEREF _Toc216282163 \h </w:instrText>
        </w:r>
        <w:r>
          <w:rPr>
            <w:noProof/>
            <w:webHidden/>
          </w:rPr>
        </w:r>
        <w:r>
          <w:rPr>
            <w:noProof/>
            <w:webHidden/>
          </w:rPr>
          <w:fldChar w:fldCharType="separate"/>
        </w:r>
        <w:r>
          <w:rPr>
            <w:noProof/>
            <w:webHidden/>
          </w:rPr>
          <w:t>333</w:t>
        </w:r>
        <w:r>
          <w:rPr>
            <w:noProof/>
            <w:webHidden/>
          </w:rPr>
          <w:fldChar w:fldCharType="end"/>
        </w:r>
      </w:hyperlink>
    </w:p>
    <w:p w14:paraId="1C365680" w14:textId="469045FB"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64" w:history="1">
        <w:r w:rsidRPr="00D03E54">
          <w:rPr>
            <w:rStyle w:val="Hyperlink"/>
            <w:noProof/>
          </w:rPr>
          <w:t>46.7</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Novation of liabilities to the State</w:t>
        </w:r>
        <w:r>
          <w:rPr>
            <w:noProof/>
            <w:webHidden/>
          </w:rPr>
          <w:tab/>
        </w:r>
        <w:r>
          <w:rPr>
            <w:noProof/>
            <w:webHidden/>
          </w:rPr>
          <w:fldChar w:fldCharType="begin"/>
        </w:r>
        <w:r>
          <w:rPr>
            <w:noProof/>
            <w:webHidden/>
          </w:rPr>
          <w:instrText xml:space="preserve"> PAGEREF _Toc216282164 \h </w:instrText>
        </w:r>
        <w:r>
          <w:rPr>
            <w:noProof/>
            <w:webHidden/>
          </w:rPr>
        </w:r>
        <w:r>
          <w:rPr>
            <w:noProof/>
            <w:webHidden/>
          </w:rPr>
          <w:fldChar w:fldCharType="separate"/>
        </w:r>
        <w:r>
          <w:rPr>
            <w:noProof/>
            <w:webHidden/>
          </w:rPr>
          <w:t>334</w:t>
        </w:r>
        <w:r>
          <w:rPr>
            <w:noProof/>
            <w:webHidden/>
          </w:rPr>
          <w:fldChar w:fldCharType="end"/>
        </w:r>
      </w:hyperlink>
    </w:p>
    <w:p w14:paraId="6BA12DD6" w14:textId="5F2A4104"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65" w:history="1">
        <w:r w:rsidRPr="00D03E54">
          <w:rPr>
            <w:rStyle w:val="Hyperlink"/>
            <w:noProof/>
          </w:rPr>
          <w:t>46.8</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Waiver</w:t>
        </w:r>
        <w:r>
          <w:rPr>
            <w:noProof/>
            <w:webHidden/>
          </w:rPr>
          <w:tab/>
        </w:r>
        <w:r>
          <w:rPr>
            <w:noProof/>
            <w:webHidden/>
          </w:rPr>
          <w:fldChar w:fldCharType="begin"/>
        </w:r>
        <w:r>
          <w:rPr>
            <w:noProof/>
            <w:webHidden/>
          </w:rPr>
          <w:instrText xml:space="preserve"> PAGEREF _Toc216282165 \h </w:instrText>
        </w:r>
        <w:r>
          <w:rPr>
            <w:noProof/>
            <w:webHidden/>
          </w:rPr>
        </w:r>
        <w:r>
          <w:rPr>
            <w:noProof/>
            <w:webHidden/>
          </w:rPr>
          <w:fldChar w:fldCharType="separate"/>
        </w:r>
        <w:r>
          <w:rPr>
            <w:noProof/>
            <w:webHidden/>
          </w:rPr>
          <w:t>335</w:t>
        </w:r>
        <w:r>
          <w:rPr>
            <w:noProof/>
            <w:webHidden/>
          </w:rPr>
          <w:fldChar w:fldCharType="end"/>
        </w:r>
      </w:hyperlink>
    </w:p>
    <w:p w14:paraId="21685392" w14:textId="56F4C1E4"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2166" w:history="1">
        <w:r w:rsidRPr="00D03E54">
          <w:rPr>
            <w:rStyle w:val="Hyperlink"/>
            <w:caps/>
            <w:noProof/>
          </w:rPr>
          <w:t>47.</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Expiry obligations</w:t>
        </w:r>
        <w:r>
          <w:rPr>
            <w:noProof/>
            <w:webHidden/>
          </w:rPr>
          <w:tab/>
        </w:r>
        <w:r>
          <w:rPr>
            <w:noProof/>
            <w:webHidden/>
          </w:rPr>
          <w:fldChar w:fldCharType="begin"/>
        </w:r>
        <w:r>
          <w:rPr>
            <w:noProof/>
            <w:webHidden/>
          </w:rPr>
          <w:instrText xml:space="preserve"> PAGEREF _Toc216282166 \h </w:instrText>
        </w:r>
        <w:r>
          <w:rPr>
            <w:noProof/>
            <w:webHidden/>
          </w:rPr>
        </w:r>
        <w:r>
          <w:rPr>
            <w:noProof/>
            <w:webHidden/>
          </w:rPr>
          <w:fldChar w:fldCharType="separate"/>
        </w:r>
        <w:r>
          <w:rPr>
            <w:noProof/>
            <w:webHidden/>
          </w:rPr>
          <w:t>335</w:t>
        </w:r>
        <w:r>
          <w:rPr>
            <w:noProof/>
            <w:webHidden/>
          </w:rPr>
          <w:fldChar w:fldCharType="end"/>
        </w:r>
      </w:hyperlink>
    </w:p>
    <w:p w14:paraId="3A5AC003" w14:textId="7021D045"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67" w:history="1">
        <w:r w:rsidRPr="00D03E54">
          <w:rPr>
            <w:rStyle w:val="Hyperlink"/>
            <w:noProof/>
          </w:rPr>
          <w:t>47.1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Right to appoint Project Successor</w:t>
        </w:r>
        <w:r>
          <w:rPr>
            <w:noProof/>
            <w:webHidden/>
          </w:rPr>
          <w:tab/>
        </w:r>
        <w:r>
          <w:rPr>
            <w:noProof/>
            <w:webHidden/>
          </w:rPr>
          <w:fldChar w:fldCharType="begin"/>
        </w:r>
        <w:r>
          <w:rPr>
            <w:noProof/>
            <w:webHidden/>
          </w:rPr>
          <w:instrText xml:space="preserve"> PAGEREF _Toc216282167 \h </w:instrText>
        </w:r>
        <w:r>
          <w:rPr>
            <w:noProof/>
            <w:webHidden/>
          </w:rPr>
        </w:r>
        <w:r>
          <w:rPr>
            <w:noProof/>
            <w:webHidden/>
          </w:rPr>
          <w:fldChar w:fldCharType="separate"/>
        </w:r>
        <w:r>
          <w:rPr>
            <w:noProof/>
            <w:webHidden/>
          </w:rPr>
          <w:t>335</w:t>
        </w:r>
        <w:r>
          <w:rPr>
            <w:noProof/>
            <w:webHidden/>
          </w:rPr>
          <w:fldChar w:fldCharType="end"/>
        </w:r>
      </w:hyperlink>
    </w:p>
    <w:p w14:paraId="468500DE" w14:textId="18816BDF"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68" w:history="1">
        <w:r w:rsidRPr="00D03E54">
          <w:rPr>
            <w:rStyle w:val="Hyperlink"/>
            <w:noProof/>
          </w:rPr>
          <w:t>47.2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Assistance in securing continuity prior to the Expiry Date</w:t>
        </w:r>
        <w:r>
          <w:rPr>
            <w:noProof/>
            <w:webHidden/>
          </w:rPr>
          <w:tab/>
        </w:r>
        <w:r>
          <w:rPr>
            <w:noProof/>
            <w:webHidden/>
          </w:rPr>
          <w:fldChar w:fldCharType="begin"/>
        </w:r>
        <w:r>
          <w:rPr>
            <w:noProof/>
            <w:webHidden/>
          </w:rPr>
          <w:instrText xml:space="preserve"> PAGEREF _Toc216282168 \h </w:instrText>
        </w:r>
        <w:r>
          <w:rPr>
            <w:noProof/>
            <w:webHidden/>
          </w:rPr>
        </w:r>
        <w:r>
          <w:rPr>
            <w:noProof/>
            <w:webHidden/>
          </w:rPr>
          <w:fldChar w:fldCharType="separate"/>
        </w:r>
        <w:r>
          <w:rPr>
            <w:noProof/>
            <w:webHidden/>
          </w:rPr>
          <w:t>335</w:t>
        </w:r>
        <w:r>
          <w:rPr>
            <w:noProof/>
            <w:webHidden/>
          </w:rPr>
          <w:fldChar w:fldCharType="end"/>
        </w:r>
      </w:hyperlink>
    </w:p>
    <w:p w14:paraId="777F0CF4" w14:textId="72CDCC1F"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69" w:history="1">
        <w:r w:rsidRPr="00D03E54">
          <w:rPr>
            <w:rStyle w:val="Hyperlink"/>
            <w:noProof/>
          </w:rPr>
          <w:t>47.3</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Handover Condition</w:t>
        </w:r>
        <w:r>
          <w:rPr>
            <w:noProof/>
            <w:webHidden/>
          </w:rPr>
          <w:tab/>
        </w:r>
        <w:r>
          <w:rPr>
            <w:noProof/>
            <w:webHidden/>
          </w:rPr>
          <w:fldChar w:fldCharType="begin"/>
        </w:r>
        <w:r>
          <w:rPr>
            <w:noProof/>
            <w:webHidden/>
          </w:rPr>
          <w:instrText xml:space="preserve"> PAGEREF _Toc216282169 \h </w:instrText>
        </w:r>
        <w:r>
          <w:rPr>
            <w:noProof/>
            <w:webHidden/>
          </w:rPr>
        </w:r>
        <w:r>
          <w:rPr>
            <w:noProof/>
            <w:webHidden/>
          </w:rPr>
          <w:fldChar w:fldCharType="separate"/>
        </w:r>
        <w:r>
          <w:rPr>
            <w:noProof/>
            <w:webHidden/>
          </w:rPr>
          <w:t>337</w:t>
        </w:r>
        <w:r>
          <w:rPr>
            <w:noProof/>
            <w:webHidden/>
          </w:rPr>
          <w:fldChar w:fldCharType="end"/>
        </w:r>
      </w:hyperlink>
    </w:p>
    <w:p w14:paraId="6020D158" w14:textId="5495F6CE"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70" w:history="1">
        <w:r w:rsidRPr="00D03E54">
          <w:rPr>
            <w:rStyle w:val="Hyperlink"/>
            <w:noProof/>
          </w:rPr>
          <w:t>47.4</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Other Handover obligations</w:t>
        </w:r>
        <w:r>
          <w:rPr>
            <w:noProof/>
            <w:webHidden/>
          </w:rPr>
          <w:tab/>
        </w:r>
        <w:r>
          <w:rPr>
            <w:noProof/>
            <w:webHidden/>
          </w:rPr>
          <w:fldChar w:fldCharType="begin"/>
        </w:r>
        <w:r>
          <w:rPr>
            <w:noProof/>
            <w:webHidden/>
          </w:rPr>
          <w:instrText xml:space="preserve"> PAGEREF _Toc216282170 \h </w:instrText>
        </w:r>
        <w:r>
          <w:rPr>
            <w:noProof/>
            <w:webHidden/>
          </w:rPr>
        </w:r>
        <w:r>
          <w:rPr>
            <w:noProof/>
            <w:webHidden/>
          </w:rPr>
          <w:fldChar w:fldCharType="separate"/>
        </w:r>
        <w:r>
          <w:rPr>
            <w:noProof/>
            <w:webHidden/>
          </w:rPr>
          <w:t>338</w:t>
        </w:r>
        <w:r>
          <w:rPr>
            <w:noProof/>
            <w:webHidden/>
          </w:rPr>
          <w:fldChar w:fldCharType="end"/>
        </w:r>
      </w:hyperlink>
    </w:p>
    <w:p w14:paraId="660BFB9A" w14:textId="214A614F"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71" w:history="1">
        <w:r w:rsidRPr="00D03E54">
          <w:rPr>
            <w:rStyle w:val="Hyperlink"/>
            <w:noProof/>
          </w:rPr>
          <w:t>47.5</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Appointment of Handover Reviewer</w:t>
        </w:r>
        <w:r>
          <w:rPr>
            <w:noProof/>
            <w:webHidden/>
          </w:rPr>
          <w:tab/>
        </w:r>
        <w:r>
          <w:rPr>
            <w:noProof/>
            <w:webHidden/>
          </w:rPr>
          <w:fldChar w:fldCharType="begin"/>
        </w:r>
        <w:r>
          <w:rPr>
            <w:noProof/>
            <w:webHidden/>
          </w:rPr>
          <w:instrText xml:space="preserve"> PAGEREF _Toc216282171 \h </w:instrText>
        </w:r>
        <w:r>
          <w:rPr>
            <w:noProof/>
            <w:webHidden/>
          </w:rPr>
        </w:r>
        <w:r>
          <w:rPr>
            <w:noProof/>
            <w:webHidden/>
          </w:rPr>
          <w:fldChar w:fldCharType="separate"/>
        </w:r>
        <w:r>
          <w:rPr>
            <w:noProof/>
            <w:webHidden/>
          </w:rPr>
          <w:t>339</w:t>
        </w:r>
        <w:r>
          <w:rPr>
            <w:noProof/>
            <w:webHidden/>
          </w:rPr>
          <w:fldChar w:fldCharType="end"/>
        </w:r>
      </w:hyperlink>
    </w:p>
    <w:p w14:paraId="74C02C97" w14:textId="03463D7B"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72" w:history="1">
        <w:r w:rsidRPr="00D03E54">
          <w:rPr>
            <w:rStyle w:val="Hyperlink"/>
            <w:noProof/>
            <w:lang w:eastAsia="zh-CN"/>
          </w:rPr>
          <w:t>47.6</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lang w:eastAsia="zh-CN"/>
          </w:rPr>
          <w:t>Handover Reviewer Role</w:t>
        </w:r>
        <w:r>
          <w:rPr>
            <w:noProof/>
            <w:webHidden/>
          </w:rPr>
          <w:tab/>
        </w:r>
        <w:r>
          <w:rPr>
            <w:noProof/>
            <w:webHidden/>
          </w:rPr>
          <w:fldChar w:fldCharType="begin"/>
        </w:r>
        <w:r>
          <w:rPr>
            <w:noProof/>
            <w:webHidden/>
          </w:rPr>
          <w:instrText xml:space="preserve"> PAGEREF _Toc216282172 \h </w:instrText>
        </w:r>
        <w:r>
          <w:rPr>
            <w:noProof/>
            <w:webHidden/>
          </w:rPr>
        </w:r>
        <w:r>
          <w:rPr>
            <w:noProof/>
            <w:webHidden/>
          </w:rPr>
          <w:fldChar w:fldCharType="separate"/>
        </w:r>
        <w:r>
          <w:rPr>
            <w:noProof/>
            <w:webHidden/>
          </w:rPr>
          <w:t>340</w:t>
        </w:r>
        <w:r>
          <w:rPr>
            <w:noProof/>
            <w:webHidden/>
          </w:rPr>
          <w:fldChar w:fldCharType="end"/>
        </w:r>
      </w:hyperlink>
    </w:p>
    <w:p w14:paraId="0B7BA168" w14:textId="04C853A2"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73" w:history="1">
        <w:r w:rsidRPr="00D03E54">
          <w:rPr>
            <w:rStyle w:val="Hyperlink"/>
            <w:noProof/>
          </w:rPr>
          <w:t>47.7</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State election</w:t>
        </w:r>
        <w:r>
          <w:rPr>
            <w:noProof/>
            <w:webHidden/>
          </w:rPr>
          <w:tab/>
        </w:r>
        <w:r>
          <w:rPr>
            <w:noProof/>
            <w:webHidden/>
          </w:rPr>
          <w:fldChar w:fldCharType="begin"/>
        </w:r>
        <w:r>
          <w:rPr>
            <w:noProof/>
            <w:webHidden/>
          </w:rPr>
          <w:instrText xml:space="preserve"> PAGEREF _Toc216282173 \h </w:instrText>
        </w:r>
        <w:r>
          <w:rPr>
            <w:noProof/>
            <w:webHidden/>
          </w:rPr>
        </w:r>
        <w:r>
          <w:rPr>
            <w:noProof/>
            <w:webHidden/>
          </w:rPr>
          <w:fldChar w:fldCharType="separate"/>
        </w:r>
        <w:r>
          <w:rPr>
            <w:noProof/>
            <w:webHidden/>
          </w:rPr>
          <w:t>341</w:t>
        </w:r>
        <w:r>
          <w:rPr>
            <w:noProof/>
            <w:webHidden/>
          </w:rPr>
          <w:fldChar w:fldCharType="end"/>
        </w:r>
      </w:hyperlink>
    </w:p>
    <w:p w14:paraId="20EBD2B3" w14:textId="0811E6BE"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74" w:history="1">
        <w:r w:rsidRPr="00D03E54">
          <w:rPr>
            <w:rStyle w:val="Hyperlink"/>
            <w:noProof/>
            <w:lang w:eastAsia="zh-CN"/>
          </w:rPr>
          <w:t>47.8</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lang w:eastAsia="zh-CN"/>
          </w:rPr>
          <w:t>Implementing Final Refurbishment Works</w:t>
        </w:r>
        <w:r>
          <w:rPr>
            <w:noProof/>
            <w:webHidden/>
          </w:rPr>
          <w:tab/>
        </w:r>
        <w:r>
          <w:rPr>
            <w:noProof/>
            <w:webHidden/>
          </w:rPr>
          <w:fldChar w:fldCharType="begin"/>
        </w:r>
        <w:r>
          <w:rPr>
            <w:noProof/>
            <w:webHidden/>
          </w:rPr>
          <w:instrText xml:space="preserve"> PAGEREF _Toc216282174 \h </w:instrText>
        </w:r>
        <w:r>
          <w:rPr>
            <w:noProof/>
            <w:webHidden/>
          </w:rPr>
        </w:r>
        <w:r>
          <w:rPr>
            <w:noProof/>
            <w:webHidden/>
          </w:rPr>
          <w:fldChar w:fldCharType="separate"/>
        </w:r>
        <w:r>
          <w:rPr>
            <w:noProof/>
            <w:webHidden/>
          </w:rPr>
          <w:t>342</w:t>
        </w:r>
        <w:r>
          <w:rPr>
            <w:noProof/>
            <w:webHidden/>
          </w:rPr>
          <w:fldChar w:fldCharType="end"/>
        </w:r>
      </w:hyperlink>
    </w:p>
    <w:p w14:paraId="11FECE2F" w14:textId="3E10BFCF"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75" w:history="1">
        <w:r w:rsidRPr="00D03E54">
          <w:rPr>
            <w:rStyle w:val="Hyperlink"/>
            <w:noProof/>
          </w:rPr>
          <w:t>47.9</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Security for Final Refurbishment Works (Operational Phase)</w:t>
        </w:r>
        <w:r>
          <w:rPr>
            <w:noProof/>
            <w:webHidden/>
          </w:rPr>
          <w:tab/>
        </w:r>
        <w:r>
          <w:rPr>
            <w:noProof/>
            <w:webHidden/>
          </w:rPr>
          <w:fldChar w:fldCharType="begin"/>
        </w:r>
        <w:r>
          <w:rPr>
            <w:noProof/>
            <w:webHidden/>
          </w:rPr>
          <w:instrText xml:space="preserve"> PAGEREF _Toc216282175 \h </w:instrText>
        </w:r>
        <w:r>
          <w:rPr>
            <w:noProof/>
            <w:webHidden/>
          </w:rPr>
        </w:r>
        <w:r>
          <w:rPr>
            <w:noProof/>
            <w:webHidden/>
          </w:rPr>
          <w:fldChar w:fldCharType="separate"/>
        </w:r>
        <w:r>
          <w:rPr>
            <w:noProof/>
            <w:webHidden/>
          </w:rPr>
          <w:t>342</w:t>
        </w:r>
        <w:r>
          <w:rPr>
            <w:noProof/>
            <w:webHidden/>
          </w:rPr>
          <w:fldChar w:fldCharType="end"/>
        </w:r>
      </w:hyperlink>
    </w:p>
    <w:p w14:paraId="77389A8B" w14:textId="14BA5CE5"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76" w:history="1">
        <w:r w:rsidRPr="00D03E54">
          <w:rPr>
            <w:rStyle w:val="Hyperlink"/>
            <w:noProof/>
          </w:rPr>
          <w:t>47.10</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Handover Escrow Account</w:t>
        </w:r>
        <w:r>
          <w:rPr>
            <w:noProof/>
            <w:webHidden/>
          </w:rPr>
          <w:tab/>
        </w:r>
        <w:r>
          <w:rPr>
            <w:noProof/>
            <w:webHidden/>
          </w:rPr>
          <w:fldChar w:fldCharType="begin"/>
        </w:r>
        <w:r>
          <w:rPr>
            <w:noProof/>
            <w:webHidden/>
          </w:rPr>
          <w:instrText xml:space="preserve"> PAGEREF _Toc216282176 \h </w:instrText>
        </w:r>
        <w:r>
          <w:rPr>
            <w:noProof/>
            <w:webHidden/>
          </w:rPr>
        </w:r>
        <w:r>
          <w:rPr>
            <w:noProof/>
            <w:webHidden/>
          </w:rPr>
          <w:fldChar w:fldCharType="separate"/>
        </w:r>
        <w:r>
          <w:rPr>
            <w:noProof/>
            <w:webHidden/>
          </w:rPr>
          <w:t>343</w:t>
        </w:r>
        <w:r>
          <w:rPr>
            <w:noProof/>
            <w:webHidden/>
          </w:rPr>
          <w:fldChar w:fldCharType="end"/>
        </w:r>
      </w:hyperlink>
    </w:p>
    <w:p w14:paraId="518DAC8C" w14:textId="7980BA37"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77" w:history="1">
        <w:r w:rsidRPr="00D03E54">
          <w:rPr>
            <w:rStyle w:val="Hyperlink"/>
            <w:noProof/>
          </w:rPr>
          <w:t>47.11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Handover Bond</w:t>
        </w:r>
        <w:r>
          <w:rPr>
            <w:noProof/>
            <w:webHidden/>
          </w:rPr>
          <w:tab/>
        </w:r>
        <w:r>
          <w:rPr>
            <w:noProof/>
            <w:webHidden/>
          </w:rPr>
          <w:fldChar w:fldCharType="begin"/>
        </w:r>
        <w:r>
          <w:rPr>
            <w:noProof/>
            <w:webHidden/>
          </w:rPr>
          <w:instrText xml:space="preserve"> PAGEREF _Toc216282177 \h </w:instrText>
        </w:r>
        <w:r>
          <w:rPr>
            <w:noProof/>
            <w:webHidden/>
          </w:rPr>
        </w:r>
        <w:r>
          <w:rPr>
            <w:noProof/>
            <w:webHidden/>
          </w:rPr>
          <w:fldChar w:fldCharType="separate"/>
        </w:r>
        <w:r>
          <w:rPr>
            <w:noProof/>
            <w:webHidden/>
          </w:rPr>
          <w:t>344</w:t>
        </w:r>
        <w:r>
          <w:rPr>
            <w:noProof/>
            <w:webHidden/>
          </w:rPr>
          <w:fldChar w:fldCharType="end"/>
        </w:r>
      </w:hyperlink>
    </w:p>
    <w:p w14:paraId="43215FFC" w14:textId="4F0FE510"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78" w:history="1">
        <w:r w:rsidRPr="00D03E54">
          <w:rPr>
            <w:rStyle w:val="Hyperlink"/>
            <w:rFonts w:eastAsia="SimSun"/>
            <w:noProof/>
          </w:rPr>
          <w:t>47.12</w:t>
        </w:r>
        <w:r>
          <w:rPr>
            <w:rFonts w:asciiTheme="minorHAnsi" w:eastAsiaTheme="minorEastAsia" w:hAnsiTheme="minorHAnsi" w:cstheme="minorBidi"/>
            <w:noProof/>
            <w:kern w:val="2"/>
            <w:sz w:val="24"/>
            <w:szCs w:val="24"/>
            <w:lang w:eastAsia="en-AU"/>
            <w14:ligatures w14:val="standardContextual"/>
          </w:rPr>
          <w:tab/>
        </w:r>
        <w:r w:rsidRPr="00D03E54">
          <w:rPr>
            <w:rStyle w:val="Hyperlink"/>
            <w:rFonts w:eastAsia="SimSun"/>
            <w:noProof/>
          </w:rPr>
          <w:t>Required Employee Details</w:t>
        </w:r>
        <w:r>
          <w:rPr>
            <w:noProof/>
            <w:webHidden/>
          </w:rPr>
          <w:tab/>
        </w:r>
        <w:r>
          <w:rPr>
            <w:noProof/>
            <w:webHidden/>
          </w:rPr>
          <w:fldChar w:fldCharType="begin"/>
        </w:r>
        <w:r>
          <w:rPr>
            <w:noProof/>
            <w:webHidden/>
          </w:rPr>
          <w:instrText xml:space="preserve"> PAGEREF _Toc216282178 \h </w:instrText>
        </w:r>
        <w:r>
          <w:rPr>
            <w:noProof/>
            <w:webHidden/>
          </w:rPr>
        </w:r>
        <w:r>
          <w:rPr>
            <w:noProof/>
            <w:webHidden/>
          </w:rPr>
          <w:fldChar w:fldCharType="separate"/>
        </w:r>
        <w:r>
          <w:rPr>
            <w:noProof/>
            <w:webHidden/>
          </w:rPr>
          <w:t>346</w:t>
        </w:r>
        <w:r>
          <w:rPr>
            <w:noProof/>
            <w:webHidden/>
          </w:rPr>
          <w:fldChar w:fldCharType="end"/>
        </w:r>
      </w:hyperlink>
    </w:p>
    <w:p w14:paraId="726C1A50" w14:textId="5C003A93"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79" w:history="1">
        <w:r w:rsidRPr="00D03E54">
          <w:rPr>
            <w:rStyle w:val="Hyperlink"/>
            <w:rFonts w:eastAsia="SimSun"/>
            <w:noProof/>
          </w:rPr>
          <w:t>47.13</w:t>
        </w:r>
        <w:r>
          <w:rPr>
            <w:rFonts w:asciiTheme="minorHAnsi" w:eastAsiaTheme="minorEastAsia" w:hAnsiTheme="minorHAnsi" w:cstheme="minorBidi"/>
            <w:noProof/>
            <w:kern w:val="2"/>
            <w:sz w:val="24"/>
            <w:szCs w:val="24"/>
            <w:lang w:eastAsia="en-AU"/>
            <w14:ligatures w14:val="standardContextual"/>
          </w:rPr>
          <w:tab/>
        </w:r>
        <w:r w:rsidRPr="00D03E54">
          <w:rPr>
            <w:rStyle w:val="Hyperlink"/>
            <w:rFonts w:eastAsia="SimSun"/>
            <w:noProof/>
          </w:rPr>
          <w:t>Variation of terms and conditions of employment</w:t>
        </w:r>
        <w:r>
          <w:rPr>
            <w:noProof/>
            <w:webHidden/>
          </w:rPr>
          <w:tab/>
        </w:r>
        <w:r>
          <w:rPr>
            <w:noProof/>
            <w:webHidden/>
          </w:rPr>
          <w:fldChar w:fldCharType="begin"/>
        </w:r>
        <w:r>
          <w:rPr>
            <w:noProof/>
            <w:webHidden/>
          </w:rPr>
          <w:instrText xml:space="preserve"> PAGEREF _Toc216282179 \h </w:instrText>
        </w:r>
        <w:r>
          <w:rPr>
            <w:noProof/>
            <w:webHidden/>
          </w:rPr>
        </w:r>
        <w:r>
          <w:rPr>
            <w:noProof/>
            <w:webHidden/>
          </w:rPr>
          <w:fldChar w:fldCharType="separate"/>
        </w:r>
        <w:r>
          <w:rPr>
            <w:noProof/>
            <w:webHidden/>
          </w:rPr>
          <w:t>347</w:t>
        </w:r>
        <w:r>
          <w:rPr>
            <w:noProof/>
            <w:webHidden/>
          </w:rPr>
          <w:fldChar w:fldCharType="end"/>
        </w:r>
      </w:hyperlink>
    </w:p>
    <w:p w14:paraId="383A721D" w14:textId="51EDBA45"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80" w:history="1">
        <w:r w:rsidRPr="00D03E54">
          <w:rPr>
            <w:rStyle w:val="Hyperlink"/>
            <w:rFonts w:eastAsia="SimSun"/>
            <w:noProof/>
          </w:rPr>
          <w:t>47.14</w:t>
        </w:r>
        <w:r>
          <w:rPr>
            <w:rFonts w:asciiTheme="minorHAnsi" w:eastAsiaTheme="minorEastAsia" w:hAnsiTheme="minorHAnsi" w:cstheme="minorBidi"/>
            <w:noProof/>
            <w:kern w:val="2"/>
            <w:sz w:val="24"/>
            <w:szCs w:val="24"/>
            <w:lang w:eastAsia="en-AU"/>
            <w14:ligatures w14:val="standardContextual"/>
          </w:rPr>
          <w:tab/>
        </w:r>
        <w:r w:rsidRPr="00D03E54">
          <w:rPr>
            <w:rStyle w:val="Hyperlink"/>
            <w:rFonts w:eastAsia="SimSun"/>
            <w:noProof/>
          </w:rPr>
          <w:t xml:space="preserve">Transfer of employees to </w:t>
        </w:r>
        <w:r w:rsidRPr="00D03E54">
          <w:rPr>
            <w:rStyle w:val="Hyperlink"/>
            <w:noProof/>
          </w:rPr>
          <w:t>Project Successor</w:t>
        </w:r>
        <w:r>
          <w:rPr>
            <w:noProof/>
            <w:webHidden/>
          </w:rPr>
          <w:tab/>
        </w:r>
        <w:r>
          <w:rPr>
            <w:noProof/>
            <w:webHidden/>
          </w:rPr>
          <w:fldChar w:fldCharType="begin"/>
        </w:r>
        <w:r>
          <w:rPr>
            <w:noProof/>
            <w:webHidden/>
          </w:rPr>
          <w:instrText xml:space="preserve"> PAGEREF _Toc216282180 \h </w:instrText>
        </w:r>
        <w:r>
          <w:rPr>
            <w:noProof/>
            <w:webHidden/>
          </w:rPr>
        </w:r>
        <w:r>
          <w:rPr>
            <w:noProof/>
            <w:webHidden/>
          </w:rPr>
          <w:fldChar w:fldCharType="separate"/>
        </w:r>
        <w:r>
          <w:rPr>
            <w:noProof/>
            <w:webHidden/>
          </w:rPr>
          <w:t>348</w:t>
        </w:r>
        <w:r>
          <w:rPr>
            <w:noProof/>
            <w:webHidden/>
          </w:rPr>
          <w:fldChar w:fldCharType="end"/>
        </w:r>
      </w:hyperlink>
    </w:p>
    <w:p w14:paraId="35389089" w14:textId="030509CE"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2181" w:history="1">
        <w:r w:rsidRPr="00D03E54">
          <w:rPr>
            <w:rStyle w:val="Hyperlink"/>
            <w:noProof/>
          </w:rPr>
          <w:t>PART K - DISPUTE RESOLUTION</w:t>
        </w:r>
        <w:r>
          <w:rPr>
            <w:noProof/>
            <w:webHidden/>
          </w:rPr>
          <w:tab/>
        </w:r>
        <w:r>
          <w:rPr>
            <w:noProof/>
            <w:webHidden/>
          </w:rPr>
          <w:fldChar w:fldCharType="begin"/>
        </w:r>
        <w:r>
          <w:rPr>
            <w:noProof/>
            <w:webHidden/>
          </w:rPr>
          <w:instrText xml:space="preserve"> PAGEREF _Toc216282181 \h </w:instrText>
        </w:r>
        <w:r>
          <w:rPr>
            <w:noProof/>
            <w:webHidden/>
          </w:rPr>
        </w:r>
        <w:r>
          <w:rPr>
            <w:noProof/>
            <w:webHidden/>
          </w:rPr>
          <w:fldChar w:fldCharType="separate"/>
        </w:r>
        <w:r>
          <w:rPr>
            <w:noProof/>
            <w:webHidden/>
          </w:rPr>
          <w:t>349</w:t>
        </w:r>
        <w:r>
          <w:rPr>
            <w:noProof/>
            <w:webHidden/>
          </w:rPr>
          <w:fldChar w:fldCharType="end"/>
        </w:r>
      </w:hyperlink>
    </w:p>
    <w:p w14:paraId="560DB4FB" w14:textId="40E9B5F3"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2182" w:history="1">
        <w:r w:rsidRPr="00D03E54">
          <w:rPr>
            <w:rStyle w:val="Hyperlink"/>
            <w:caps/>
            <w:noProof/>
          </w:rPr>
          <w:t>48.</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Dispute resolution procedure</w:t>
        </w:r>
        <w:r>
          <w:rPr>
            <w:noProof/>
            <w:webHidden/>
          </w:rPr>
          <w:tab/>
        </w:r>
        <w:r>
          <w:rPr>
            <w:noProof/>
            <w:webHidden/>
          </w:rPr>
          <w:fldChar w:fldCharType="begin"/>
        </w:r>
        <w:r>
          <w:rPr>
            <w:noProof/>
            <w:webHidden/>
          </w:rPr>
          <w:instrText xml:space="preserve"> PAGEREF _Toc216282182 \h </w:instrText>
        </w:r>
        <w:r>
          <w:rPr>
            <w:noProof/>
            <w:webHidden/>
          </w:rPr>
        </w:r>
        <w:r>
          <w:rPr>
            <w:noProof/>
            <w:webHidden/>
          </w:rPr>
          <w:fldChar w:fldCharType="separate"/>
        </w:r>
        <w:r>
          <w:rPr>
            <w:noProof/>
            <w:webHidden/>
          </w:rPr>
          <w:t>349</w:t>
        </w:r>
        <w:r>
          <w:rPr>
            <w:noProof/>
            <w:webHidden/>
          </w:rPr>
          <w:fldChar w:fldCharType="end"/>
        </w:r>
      </w:hyperlink>
    </w:p>
    <w:p w14:paraId="66E4D986" w14:textId="5A0F577B"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83" w:history="1">
        <w:r w:rsidRPr="00D03E54">
          <w:rPr>
            <w:rStyle w:val="Hyperlink"/>
            <w:noProof/>
          </w:rPr>
          <w:t>48.1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Early identification and collaborative resolution of disputes</w:t>
        </w:r>
        <w:r>
          <w:rPr>
            <w:noProof/>
            <w:webHidden/>
          </w:rPr>
          <w:tab/>
        </w:r>
        <w:r>
          <w:rPr>
            <w:noProof/>
            <w:webHidden/>
          </w:rPr>
          <w:fldChar w:fldCharType="begin"/>
        </w:r>
        <w:r>
          <w:rPr>
            <w:noProof/>
            <w:webHidden/>
          </w:rPr>
          <w:instrText xml:space="preserve"> PAGEREF _Toc216282183 \h </w:instrText>
        </w:r>
        <w:r>
          <w:rPr>
            <w:noProof/>
            <w:webHidden/>
          </w:rPr>
        </w:r>
        <w:r>
          <w:rPr>
            <w:noProof/>
            <w:webHidden/>
          </w:rPr>
          <w:fldChar w:fldCharType="separate"/>
        </w:r>
        <w:r>
          <w:rPr>
            <w:noProof/>
            <w:webHidden/>
          </w:rPr>
          <w:t>349</w:t>
        </w:r>
        <w:r>
          <w:rPr>
            <w:noProof/>
            <w:webHidden/>
          </w:rPr>
          <w:fldChar w:fldCharType="end"/>
        </w:r>
      </w:hyperlink>
    </w:p>
    <w:p w14:paraId="7479C96F" w14:textId="0FF53501"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84" w:history="1">
        <w:r w:rsidRPr="00D03E54">
          <w:rPr>
            <w:rStyle w:val="Hyperlink"/>
            <w:noProof/>
          </w:rPr>
          <w:t>48.2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Procedure</w:t>
        </w:r>
        <w:r>
          <w:rPr>
            <w:noProof/>
            <w:webHidden/>
          </w:rPr>
          <w:tab/>
        </w:r>
        <w:r>
          <w:rPr>
            <w:noProof/>
            <w:webHidden/>
          </w:rPr>
          <w:fldChar w:fldCharType="begin"/>
        </w:r>
        <w:r>
          <w:rPr>
            <w:noProof/>
            <w:webHidden/>
          </w:rPr>
          <w:instrText xml:space="preserve"> PAGEREF _Toc216282184 \h </w:instrText>
        </w:r>
        <w:r>
          <w:rPr>
            <w:noProof/>
            <w:webHidden/>
          </w:rPr>
        </w:r>
        <w:r>
          <w:rPr>
            <w:noProof/>
            <w:webHidden/>
          </w:rPr>
          <w:fldChar w:fldCharType="separate"/>
        </w:r>
        <w:r>
          <w:rPr>
            <w:noProof/>
            <w:webHidden/>
          </w:rPr>
          <w:t>349</w:t>
        </w:r>
        <w:r>
          <w:rPr>
            <w:noProof/>
            <w:webHidden/>
          </w:rPr>
          <w:fldChar w:fldCharType="end"/>
        </w:r>
      </w:hyperlink>
    </w:p>
    <w:p w14:paraId="7F31ACC5" w14:textId="746D1C7A"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85" w:history="1">
        <w:r w:rsidRPr="00D03E54">
          <w:rPr>
            <w:rStyle w:val="Hyperlink"/>
            <w:noProof/>
          </w:rPr>
          <w:t>48.3</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Dispute under the Independent Reviewer Deed of Appointment</w:t>
        </w:r>
        <w:r>
          <w:rPr>
            <w:noProof/>
            <w:webHidden/>
          </w:rPr>
          <w:tab/>
        </w:r>
        <w:r>
          <w:rPr>
            <w:noProof/>
            <w:webHidden/>
          </w:rPr>
          <w:fldChar w:fldCharType="begin"/>
        </w:r>
        <w:r>
          <w:rPr>
            <w:noProof/>
            <w:webHidden/>
          </w:rPr>
          <w:instrText xml:space="preserve"> PAGEREF _Toc216282185 \h </w:instrText>
        </w:r>
        <w:r>
          <w:rPr>
            <w:noProof/>
            <w:webHidden/>
          </w:rPr>
        </w:r>
        <w:r>
          <w:rPr>
            <w:noProof/>
            <w:webHidden/>
          </w:rPr>
          <w:fldChar w:fldCharType="separate"/>
        </w:r>
        <w:r>
          <w:rPr>
            <w:noProof/>
            <w:webHidden/>
          </w:rPr>
          <w:t>350</w:t>
        </w:r>
        <w:r>
          <w:rPr>
            <w:noProof/>
            <w:webHidden/>
          </w:rPr>
          <w:fldChar w:fldCharType="end"/>
        </w:r>
      </w:hyperlink>
    </w:p>
    <w:p w14:paraId="2FBDEEBD" w14:textId="75798AF1"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2186" w:history="1">
        <w:r w:rsidRPr="00D03E54">
          <w:rPr>
            <w:rStyle w:val="Hyperlink"/>
            <w:noProof/>
          </w:rPr>
          <w:t>48A.</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Dispute Resolution Team</w:t>
        </w:r>
        <w:r>
          <w:rPr>
            <w:noProof/>
            <w:webHidden/>
          </w:rPr>
          <w:tab/>
        </w:r>
        <w:r>
          <w:rPr>
            <w:noProof/>
            <w:webHidden/>
          </w:rPr>
          <w:fldChar w:fldCharType="begin"/>
        </w:r>
        <w:r>
          <w:rPr>
            <w:noProof/>
            <w:webHidden/>
          </w:rPr>
          <w:instrText xml:space="preserve"> PAGEREF _Toc216282186 \h </w:instrText>
        </w:r>
        <w:r>
          <w:rPr>
            <w:noProof/>
            <w:webHidden/>
          </w:rPr>
        </w:r>
        <w:r>
          <w:rPr>
            <w:noProof/>
            <w:webHidden/>
          </w:rPr>
          <w:fldChar w:fldCharType="separate"/>
        </w:r>
        <w:r>
          <w:rPr>
            <w:noProof/>
            <w:webHidden/>
          </w:rPr>
          <w:t>350</w:t>
        </w:r>
        <w:r>
          <w:rPr>
            <w:noProof/>
            <w:webHidden/>
          </w:rPr>
          <w:fldChar w:fldCharType="end"/>
        </w:r>
      </w:hyperlink>
    </w:p>
    <w:p w14:paraId="247C952A" w14:textId="31515B73"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87" w:history="1">
        <w:r w:rsidRPr="00D03E54">
          <w:rPr>
            <w:rStyle w:val="Hyperlink"/>
            <w:noProof/>
          </w:rPr>
          <w:t>48A.1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Referral to the DRT</w:t>
        </w:r>
        <w:r>
          <w:rPr>
            <w:noProof/>
            <w:webHidden/>
          </w:rPr>
          <w:tab/>
        </w:r>
        <w:r>
          <w:rPr>
            <w:noProof/>
            <w:webHidden/>
          </w:rPr>
          <w:fldChar w:fldCharType="begin"/>
        </w:r>
        <w:r>
          <w:rPr>
            <w:noProof/>
            <w:webHidden/>
          </w:rPr>
          <w:instrText xml:space="preserve"> PAGEREF _Toc216282187 \h </w:instrText>
        </w:r>
        <w:r>
          <w:rPr>
            <w:noProof/>
            <w:webHidden/>
          </w:rPr>
        </w:r>
        <w:r>
          <w:rPr>
            <w:noProof/>
            <w:webHidden/>
          </w:rPr>
          <w:fldChar w:fldCharType="separate"/>
        </w:r>
        <w:r>
          <w:rPr>
            <w:noProof/>
            <w:webHidden/>
          </w:rPr>
          <w:t>350</w:t>
        </w:r>
        <w:r>
          <w:rPr>
            <w:noProof/>
            <w:webHidden/>
          </w:rPr>
          <w:fldChar w:fldCharType="end"/>
        </w:r>
      </w:hyperlink>
    </w:p>
    <w:p w14:paraId="5A733131" w14:textId="16A4DC96"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88" w:history="1">
        <w:r w:rsidRPr="00D03E54">
          <w:rPr>
            <w:rStyle w:val="Hyperlink"/>
            <w:noProof/>
          </w:rPr>
          <w:t>48A.2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Composition of the DRT</w:t>
        </w:r>
        <w:r>
          <w:rPr>
            <w:noProof/>
            <w:webHidden/>
          </w:rPr>
          <w:tab/>
        </w:r>
        <w:r>
          <w:rPr>
            <w:noProof/>
            <w:webHidden/>
          </w:rPr>
          <w:fldChar w:fldCharType="begin"/>
        </w:r>
        <w:r>
          <w:rPr>
            <w:noProof/>
            <w:webHidden/>
          </w:rPr>
          <w:instrText xml:space="preserve"> PAGEREF _Toc216282188 \h </w:instrText>
        </w:r>
        <w:r>
          <w:rPr>
            <w:noProof/>
            <w:webHidden/>
          </w:rPr>
        </w:r>
        <w:r>
          <w:rPr>
            <w:noProof/>
            <w:webHidden/>
          </w:rPr>
          <w:fldChar w:fldCharType="separate"/>
        </w:r>
        <w:r>
          <w:rPr>
            <w:noProof/>
            <w:webHidden/>
          </w:rPr>
          <w:t>351</w:t>
        </w:r>
        <w:r>
          <w:rPr>
            <w:noProof/>
            <w:webHidden/>
          </w:rPr>
          <w:fldChar w:fldCharType="end"/>
        </w:r>
      </w:hyperlink>
    </w:p>
    <w:p w14:paraId="103302D7" w14:textId="5438D199"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89" w:history="1">
        <w:r w:rsidRPr="00D03E54">
          <w:rPr>
            <w:rStyle w:val="Hyperlink"/>
            <w:noProof/>
          </w:rPr>
          <w:t>48A.3</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Main objectives of the DRT</w:t>
        </w:r>
        <w:r>
          <w:rPr>
            <w:noProof/>
            <w:webHidden/>
          </w:rPr>
          <w:tab/>
        </w:r>
        <w:r>
          <w:rPr>
            <w:noProof/>
            <w:webHidden/>
          </w:rPr>
          <w:fldChar w:fldCharType="begin"/>
        </w:r>
        <w:r>
          <w:rPr>
            <w:noProof/>
            <w:webHidden/>
          </w:rPr>
          <w:instrText xml:space="preserve"> PAGEREF _Toc216282189 \h </w:instrText>
        </w:r>
        <w:r>
          <w:rPr>
            <w:noProof/>
            <w:webHidden/>
          </w:rPr>
        </w:r>
        <w:r>
          <w:rPr>
            <w:noProof/>
            <w:webHidden/>
          </w:rPr>
          <w:fldChar w:fldCharType="separate"/>
        </w:r>
        <w:r>
          <w:rPr>
            <w:noProof/>
            <w:webHidden/>
          </w:rPr>
          <w:t>351</w:t>
        </w:r>
        <w:r>
          <w:rPr>
            <w:noProof/>
            <w:webHidden/>
          </w:rPr>
          <w:fldChar w:fldCharType="end"/>
        </w:r>
      </w:hyperlink>
    </w:p>
    <w:p w14:paraId="1000A403" w14:textId="4921FE4F"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90" w:history="1">
        <w:r w:rsidRPr="00D03E54">
          <w:rPr>
            <w:rStyle w:val="Hyperlink"/>
            <w:noProof/>
          </w:rPr>
          <w:t>48A.4</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Functions and responsibilities</w:t>
        </w:r>
        <w:r>
          <w:rPr>
            <w:noProof/>
            <w:webHidden/>
          </w:rPr>
          <w:tab/>
        </w:r>
        <w:r>
          <w:rPr>
            <w:noProof/>
            <w:webHidden/>
          </w:rPr>
          <w:fldChar w:fldCharType="begin"/>
        </w:r>
        <w:r>
          <w:rPr>
            <w:noProof/>
            <w:webHidden/>
          </w:rPr>
          <w:instrText xml:space="preserve"> PAGEREF _Toc216282190 \h </w:instrText>
        </w:r>
        <w:r>
          <w:rPr>
            <w:noProof/>
            <w:webHidden/>
          </w:rPr>
        </w:r>
        <w:r>
          <w:rPr>
            <w:noProof/>
            <w:webHidden/>
          </w:rPr>
          <w:fldChar w:fldCharType="separate"/>
        </w:r>
        <w:r>
          <w:rPr>
            <w:noProof/>
            <w:webHidden/>
          </w:rPr>
          <w:t>352</w:t>
        </w:r>
        <w:r>
          <w:rPr>
            <w:noProof/>
            <w:webHidden/>
          </w:rPr>
          <w:fldChar w:fldCharType="end"/>
        </w:r>
      </w:hyperlink>
    </w:p>
    <w:p w14:paraId="03A0B985" w14:textId="265E1C0D"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2191" w:history="1">
        <w:r w:rsidRPr="00D03E54">
          <w:rPr>
            <w:rStyle w:val="Hyperlink"/>
            <w:rFonts w:ascii="Arial Bold" w:hAnsi="Arial Bold" w:cs="Arial Bold"/>
            <w:noProof/>
          </w:rPr>
          <w:t>48B</w:t>
        </w:r>
        <w:r w:rsidRPr="00D03E54">
          <w:rPr>
            <w:rStyle w:val="Hyperlink"/>
            <w:noProof/>
          </w:rPr>
          <w:t>.</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Senior negotiations</w:t>
        </w:r>
        <w:r>
          <w:rPr>
            <w:noProof/>
            <w:webHidden/>
          </w:rPr>
          <w:tab/>
        </w:r>
        <w:r>
          <w:rPr>
            <w:noProof/>
            <w:webHidden/>
          </w:rPr>
          <w:fldChar w:fldCharType="begin"/>
        </w:r>
        <w:r>
          <w:rPr>
            <w:noProof/>
            <w:webHidden/>
          </w:rPr>
          <w:instrText xml:space="preserve"> PAGEREF _Toc216282191 \h </w:instrText>
        </w:r>
        <w:r>
          <w:rPr>
            <w:noProof/>
            <w:webHidden/>
          </w:rPr>
        </w:r>
        <w:r>
          <w:rPr>
            <w:noProof/>
            <w:webHidden/>
          </w:rPr>
          <w:fldChar w:fldCharType="separate"/>
        </w:r>
        <w:r>
          <w:rPr>
            <w:noProof/>
            <w:webHidden/>
          </w:rPr>
          <w:t>353</w:t>
        </w:r>
        <w:r>
          <w:rPr>
            <w:noProof/>
            <w:webHidden/>
          </w:rPr>
          <w:fldChar w:fldCharType="end"/>
        </w:r>
      </w:hyperlink>
    </w:p>
    <w:p w14:paraId="47F9E028" w14:textId="2012A138"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2192" w:history="1">
        <w:r w:rsidRPr="00D03E54">
          <w:rPr>
            <w:rStyle w:val="Hyperlink"/>
            <w:caps/>
            <w:noProof/>
          </w:rPr>
          <w:t>49.</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Expert determination</w:t>
        </w:r>
        <w:r>
          <w:rPr>
            <w:noProof/>
            <w:webHidden/>
          </w:rPr>
          <w:tab/>
        </w:r>
        <w:r>
          <w:rPr>
            <w:noProof/>
            <w:webHidden/>
          </w:rPr>
          <w:fldChar w:fldCharType="begin"/>
        </w:r>
        <w:r>
          <w:rPr>
            <w:noProof/>
            <w:webHidden/>
          </w:rPr>
          <w:instrText xml:space="preserve"> PAGEREF _Toc216282192 \h </w:instrText>
        </w:r>
        <w:r>
          <w:rPr>
            <w:noProof/>
            <w:webHidden/>
          </w:rPr>
        </w:r>
        <w:r>
          <w:rPr>
            <w:noProof/>
            <w:webHidden/>
          </w:rPr>
          <w:fldChar w:fldCharType="separate"/>
        </w:r>
        <w:r>
          <w:rPr>
            <w:noProof/>
            <w:webHidden/>
          </w:rPr>
          <w:t>354</w:t>
        </w:r>
        <w:r>
          <w:rPr>
            <w:noProof/>
            <w:webHidden/>
          </w:rPr>
          <w:fldChar w:fldCharType="end"/>
        </w:r>
      </w:hyperlink>
    </w:p>
    <w:p w14:paraId="58194B40" w14:textId="259CC158"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93" w:history="1">
        <w:r w:rsidRPr="00D03E54">
          <w:rPr>
            <w:rStyle w:val="Hyperlink"/>
            <w:noProof/>
          </w:rPr>
          <w:t>49.1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Referral and selection of expert</w:t>
        </w:r>
        <w:r>
          <w:rPr>
            <w:noProof/>
            <w:webHidden/>
          </w:rPr>
          <w:tab/>
        </w:r>
        <w:r>
          <w:rPr>
            <w:noProof/>
            <w:webHidden/>
          </w:rPr>
          <w:fldChar w:fldCharType="begin"/>
        </w:r>
        <w:r>
          <w:rPr>
            <w:noProof/>
            <w:webHidden/>
          </w:rPr>
          <w:instrText xml:space="preserve"> PAGEREF _Toc216282193 \h </w:instrText>
        </w:r>
        <w:r>
          <w:rPr>
            <w:noProof/>
            <w:webHidden/>
          </w:rPr>
        </w:r>
        <w:r>
          <w:rPr>
            <w:noProof/>
            <w:webHidden/>
          </w:rPr>
          <w:fldChar w:fldCharType="separate"/>
        </w:r>
        <w:r>
          <w:rPr>
            <w:noProof/>
            <w:webHidden/>
          </w:rPr>
          <w:t>354</w:t>
        </w:r>
        <w:r>
          <w:rPr>
            <w:noProof/>
            <w:webHidden/>
          </w:rPr>
          <w:fldChar w:fldCharType="end"/>
        </w:r>
      </w:hyperlink>
    </w:p>
    <w:p w14:paraId="5D68C598" w14:textId="121D49A9"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94" w:history="1">
        <w:r w:rsidRPr="00D03E54">
          <w:rPr>
            <w:rStyle w:val="Hyperlink"/>
            <w:noProof/>
          </w:rPr>
          <w:t>49.2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Rules of expert determination</w:t>
        </w:r>
        <w:r>
          <w:rPr>
            <w:noProof/>
            <w:webHidden/>
          </w:rPr>
          <w:tab/>
        </w:r>
        <w:r>
          <w:rPr>
            <w:noProof/>
            <w:webHidden/>
          </w:rPr>
          <w:fldChar w:fldCharType="begin"/>
        </w:r>
        <w:r>
          <w:rPr>
            <w:noProof/>
            <w:webHidden/>
          </w:rPr>
          <w:instrText xml:space="preserve"> PAGEREF _Toc216282194 \h </w:instrText>
        </w:r>
        <w:r>
          <w:rPr>
            <w:noProof/>
            <w:webHidden/>
          </w:rPr>
        </w:r>
        <w:r>
          <w:rPr>
            <w:noProof/>
            <w:webHidden/>
          </w:rPr>
          <w:fldChar w:fldCharType="separate"/>
        </w:r>
        <w:r>
          <w:rPr>
            <w:noProof/>
            <w:webHidden/>
          </w:rPr>
          <w:t>356</w:t>
        </w:r>
        <w:r>
          <w:rPr>
            <w:noProof/>
            <w:webHidden/>
          </w:rPr>
          <w:fldChar w:fldCharType="end"/>
        </w:r>
      </w:hyperlink>
    </w:p>
    <w:p w14:paraId="17712EEA" w14:textId="6B8F1E23"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95" w:history="1">
        <w:r w:rsidRPr="00D03E54">
          <w:rPr>
            <w:rStyle w:val="Hyperlink"/>
            <w:noProof/>
          </w:rPr>
          <w:t>49.3</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Expert finding</w:t>
        </w:r>
        <w:r>
          <w:rPr>
            <w:noProof/>
            <w:webHidden/>
          </w:rPr>
          <w:tab/>
        </w:r>
        <w:r>
          <w:rPr>
            <w:noProof/>
            <w:webHidden/>
          </w:rPr>
          <w:fldChar w:fldCharType="begin"/>
        </w:r>
        <w:r>
          <w:rPr>
            <w:noProof/>
            <w:webHidden/>
          </w:rPr>
          <w:instrText xml:space="preserve"> PAGEREF _Toc216282195 \h </w:instrText>
        </w:r>
        <w:r>
          <w:rPr>
            <w:noProof/>
            <w:webHidden/>
          </w:rPr>
        </w:r>
        <w:r>
          <w:rPr>
            <w:noProof/>
            <w:webHidden/>
          </w:rPr>
          <w:fldChar w:fldCharType="separate"/>
        </w:r>
        <w:r>
          <w:rPr>
            <w:noProof/>
            <w:webHidden/>
          </w:rPr>
          <w:t>356</w:t>
        </w:r>
        <w:r>
          <w:rPr>
            <w:noProof/>
            <w:webHidden/>
          </w:rPr>
          <w:fldChar w:fldCharType="end"/>
        </w:r>
      </w:hyperlink>
    </w:p>
    <w:p w14:paraId="6C21808D" w14:textId="24B43B41"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96" w:history="1">
        <w:r w:rsidRPr="00D03E54">
          <w:rPr>
            <w:rStyle w:val="Hyperlink"/>
            <w:noProof/>
          </w:rPr>
          <w:t>49.4</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Proportionate liability</w:t>
        </w:r>
        <w:r>
          <w:rPr>
            <w:noProof/>
            <w:webHidden/>
          </w:rPr>
          <w:tab/>
        </w:r>
        <w:r>
          <w:rPr>
            <w:noProof/>
            <w:webHidden/>
          </w:rPr>
          <w:fldChar w:fldCharType="begin"/>
        </w:r>
        <w:r>
          <w:rPr>
            <w:noProof/>
            <w:webHidden/>
          </w:rPr>
          <w:instrText xml:space="preserve"> PAGEREF _Toc216282196 \h </w:instrText>
        </w:r>
        <w:r>
          <w:rPr>
            <w:noProof/>
            <w:webHidden/>
          </w:rPr>
        </w:r>
        <w:r>
          <w:rPr>
            <w:noProof/>
            <w:webHidden/>
          </w:rPr>
          <w:fldChar w:fldCharType="separate"/>
        </w:r>
        <w:r>
          <w:rPr>
            <w:noProof/>
            <w:webHidden/>
          </w:rPr>
          <w:t>357</w:t>
        </w:r>
        <w:r>
          <w:rPr>
            <w:noProof/>
            <w:webHidden/>
          </w:rPr>
          <w:fldChar w:fldCharType="end"/>
        </w:r>
      </w:hyperlink>
    </w:p>
    <w:p w14:paraId="5C4D8E3E" w14:textId="3152F2E2"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97" w:history="1">
        <w:r w:rsidRPr="00D03E54">
          <w:rPr>
            <w:rStyle w:val="Hyperlink"/>
            <w:noProof/>
          </w:rPr>
          <w:t>49.5</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Liability of expert</w:t>
        </w:r>
        <w:r>
          <w:rPr>
            <w:noProof/>
            <w:webHidden/>
          </w:rPr>
          <w:tab/>
        </w:r>
        <w:r>
          <w:rPr>
            <w:noProof/>
            <w:webHidden/>
          </w:rPr>
          <w:fldChar w:fldCharType="begin"/>
        </w:r>
        <w:r>
          <w:rPr>
            <w:noProof/>
            <w:webHidden/>
          </w:rPr>
          <w:instrText xml:space="preserve"> PAGEREF _Toc216282197 \h </w:instrText>
        </w:r>
        <w:r>
          <w:rPr>
            <w:noProof/>
            <w:webHidden/>
          </w:rPr>
        </w:r>
        <w:r>
          <w:rPr>
            <w:noProof/>
            <w:webHidden/>
          </w:rPr>
          <w:fldChar w:fldCharType="separate"/>
        </w:r>
        <w:r>
          <w:rPr>
            <w:noProof/>
            <w:webHidden/>
          </w:rPr>
          <w:t>357</w:t>
        </w:r>
        <w:r>
          <w:rPr>
            <w:noProof/>
            <w:webHidden/>
          </w:rPr>
          <w:fldChar w:fldCharType="end"/>
        </w:r>
      </w:hyperlink>
    </w:p>
    <w:p w14:paraId="2656C574" w14:textId="7014A119"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198" w:history="1">
        <w:r w:rsidRPr="00D03E54">
          <w:rPr>
            <w:rStyle w:val="Hyperlink"/>
            <w:noProof/>
          </w:rPr>
          <w:t>49.6</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Costs</w:t>
        </w:r>
        <w:r>
          <w:rPr>
            <w:noProof/>
            <w:webHidden/>
          </w:rPr>
          <w:tab/>
        </w:r>
        <w:r>
          <w:rPr>
            <w:noProof/>
            <w:webHidden/>
          </w:rPr>
          <w:fldChar w:fldCharType="begin"/>
        </w:r>
        <w:r>
          <w:rPr>
            <w:noProof/>
            <w:webHidden/>
          </w:rPr>
          <w:instrText xml:space="preserve"> PAGEREF _Toc216282198 \h </w:instrText>
        </w:r>
        <w:r>
          <w:rPr>
            <w:noProof/>
            <w:webHidden/>
          </w:rPr>
        </w:r>
        <w:r>
          <w:rPr>
            <w:noProof/>
            <w:webHidden/>
          </w:rPr>
          <w:fldChar w:fldCharType="separate"/>
        </w:r>
        <w:r>
          <w:rPr>
            <w:noProof/>
            <w:webHidden/>
          </w:rPr>
          <w:t>357</w:t>
        </w:r>
        <w:r>
          <w:rPr>
            <w:noProof/>
            <w:webHidden/>
          </w:rPr>
          <w:fldChar w:fldCharType="end"/>
        </w:r>
      </w:hyperlink>
    </w:p>
    <w:p w14:paraId="69E1C051" w14:textId="45269ED2"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2199" w:history="1">
        <w:r w:rsidRPr="00D03E54">
          <w:rPr>
            <w:rStyle w:val="Hyperlink"/>
            <w:caps/>
            <w:noProof/>
          </w:rPr>
          <w:t>50.</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Arbitration</w:t>
        </w:r>
        <w:r>
          <w:rPr>
            <w:noProof/>
            <w:webHidden/>
          </w:rPr>
          <w:tab/>
        </w:r>
        <w:r>
          <w:rPr>
            <w:noProof/>
            <w:webHidden/>
          </w:rPr>
          <w:fldChar w:fldCharType="begin"/>
        </w:r>
        <w:r>
          <w:rPr>
            <w:noProof/>
            <w:webHidden/>
          </w:rPr>
          <w:instrText xml:space="preserve"> PAGEREF _Toc216282199 \h </w:instrText>
        </w:r>
        <w:r>
          <w:rPr>
            <w:noProof/>
            <w:webHidden/>
          </w:rPr>
        </w:r>
        <w:r>
          <w:rPr>
            <w:noProof/>
            <w:webHidden/>
          </w:rPr>
          <w:fldChar w:fldCharType="separate"/>
        </w:r>
        <w:r>
          <w:rPr>
            <w:noProof/>
            <w:webHidden/>
          </w:rPr>
          <w:t>357</w:t>
        </w:r>
        <w:r>
          <w:rPr>
            <w:noProof/>
            <w:webHidden/>
          </w:rPr>
          <w:fldChar w:fldCharType="end"/>
        </w:r>
      </w:hyperlink>
    </w:p>
    <w:p w14:paraId="149BC0B7" w14:textId="3DD9C0F7"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00" w:history="1">
        <w:r w:rsidRPr="00D03E54">
          <w:rPr>
            <w:rStyle w:val="Hyperlink"/>
            <w:noProof/>
          </w:rPr>
          <w:t>50.1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Reference to arbitration</w:t>
        </w:r>
        <w:r>
          <w:rPr>
            <w:noProof/>
            <w:webHidden/>
          </w:rPr>
          <w:tab/>
        </w:r>
        <w:r>
          <w:rPr>
            <w:noProof/>
            <w:webHidden/>
          </w:rPr>
          <w:fldChar w:fldCharType="begin"/>
        </w:r>
        <w:r>
          <w:rPr>
            <w:noProof/>
            <w:webHidden/>
          </w:rPr>
          <w:instrText xml:space="preserve"> PAGEREF _Toc216282200 \h </w:instrText>
        </w:r>
        <w:r>
          <w:rPr>
            <w:noProof/>
            <w:webHidden/>
          </w:rPr>
        </w:r>
        <w:r>
          <w:rPr>
            <w:noProof/>
            <w:webHidden/>
          </w:rPr>
          <w:fldChar w:fldCharType="separate"/>
        </w:r>
        <w:r>
          <w:rPr>
            <w:noProof/>
            <w:webHidden/>
          </w:rPr>
          <w:t>357</w:t>
        </w:r>
        <w:r>
          <w:rPr>
            <w:noProof/>
            <w:webHidden/>
          </w:rPr>
          <w:fldChar w:fldCharType="end"/>
        </w:r>
      </w:hyperlink>
    </w:p>
    <w:p w14:paraId="363CE56D" w14:textId="724AA3CD"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01" w:history="1">
        <w:r w:rsidRPr="00D03E54">
          <w:rPr>
            <w:rStyle w:val="Hyperlink"/>
            <w:noProof/>
          </w:rPr>
          <w:t>50.2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Arbitration</w:t>
        </w:r>
        <w:r>
          <w:rPr>
            <w:noProof/>
            <w:webHidden/>
          </w:rPr>
          <w:tab/>
        </w:r>
        <w:r>
          <w:rPr>
            <w:noProof/>
            <w:webHidden/>
          </w:rPr>
          <w:fldChar w:fldCharType="begin"/>
        </w:r>
        <w:r>
          <w:rPr>
            <w:noProof/>
            <w:webHidden/>
          </w:rPr>
          <w:instrText xml:space="preserve"> PAGEREF _Toc216282201 \h </w:instrText>
        </w:r>
        <w:r>
          <w:rPr>
            <w:noProof/>
            <w:webHidden/>
          </w:rPr>
        </w:r>
        <w:r>
          <w:rPr>
            <w:noProof/>
            <w:webHidden/>
          </w:rPr>
          <w:fldChar w:fldCharType="separate"/>
        </w:r>
        <w:r>
          <w:rPr>
            <w:noProof/>
            <w:webHidden/>
          </w:rPr>
          <w:t>358</w:t>
        </w:r>
        <w:r>
          <w:rPr>
            <w:noProof/>
            <w:webHidden/>
          </w:rPr>
          <w:fldChar w:fldCharType="end"/>
        </w:r>
      </w:hyperlink>
    </w:p>
    <w:p w14:paraId="593A623C" w14:textId="673340AB"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02" w:history="1">
        <w:r w:rsidRPr="00D03E54">
          <w:rPr>
            <w:rStyle w:val="Hyperlink"/>
            <w:noProof/>
          </w:rPr>
          <w:t>50.3</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Appointment of arbitrator</w:t>
        </w:r>
        <w:r>
          <w:rPr>
            <w:noProof/>
            <w:webHidden/>
          </w:rPr>
          <w:tab/>
        </w:r>
        <w:r>
          <w:rPr>
            <w:noProof/>
            <w:webHidden/>
          </w:rPr>
          <w:fldChar w:fldCharType="begin"/>
        </w:r>
        <w:r>
          <w:rPr>
            <w:noProof/>
            <w:webHidden/>
          </w:rPr>
          <w:instrText xml:space="preserve"> PAGEREF _Toc216282202 \h </w:instrText>
        </w:r>
        <w:r>
          <w:rPr>
            <w:noProof/>
            <w:webHidden/>
          </w:rPr>
        </w:r>
        <w:r>
          <w:rPr>
            <w:noProof/>
            <w:webHidden/>
          </w:rPr>
          <w:fldChar w:fldCharType="separate"/>
        </w:r>
        <w:r>
          <w:rPr>
            <w:noProof/>
            <w:webHidden/>
          </w:rPr>
          <w:t>358</w:t>
        </w:r>
        <w:r>
          <w:rPr>
            <w:noProof/>
            <w:webHidden/>
          </w:rPr>
          <w:fldChar w:fldCharType="end"/>
        </w:r>
      </w:hyperlink>
    </w:p>
    <w:p w14:paraId="2FD77742" w14:textId="4D2E7210"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03" w:history="1">
        <w:r w:rsidRPr="00D03E54">
          <w:rPr>
            <w:rStyle w:val="Hyperlink"/>
            <w:noProof/>
          </w:rPr>
          <w:t>50.4</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General principles for conduct of arbitration</w:t>
        </w:r>
        <w:r>
          <w:rPr>
            <w:noProof/>
            <w:webHidden/>
          </w:rPr>
          <w:tab/>
        </w:r>
        <w:r>
          <w:rPr>
            <w:noProof/>
            <w:webHidden/>
          </w:rPr>
          <w:fldChar w:fldCharType="begin"/>
        </w:r>
        <w:r>
          <w:rPr>
            <w:noProof/>
            <w:webHidden/>
          </w:rPr>
          <w:instrText xml:space="preserve"> PAGEREF _Toc216282203 \h </w:instrText>
        </w:r>
        <w:r>
          <w:rPr>
            <w:noProof/>
            <w:webHidden/>
          </w:rPr>
        </w:r>
        <w:r>
          <w:rPr>
            <w:noProof/>
            <w:webHidden/>
          </w:rPr>
          <w:fldChar w:fldCharType="separate"/>
        </w:r>
        <w:r>
          <w:rPr>
            <w:noProof/>
            <w:webHidden/>
          </w:rPr>
          <w:t>359</w:t>
        </w:r>
        <w:r>
          <w:rPr>
            <w:noProof/>
            <w:webHidden/>
          </w:rPr>
          <w:fldChar w:fldCharType="end"/>
        </w:r>
      </w:hyperlink>
    </w:p>
    <w:p w14:paraId="7806E22F" w14:textId="24FE9997"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04" w:history="1">
        <w:r w:rsidRPr="00D03E54">
          <w:rPr>
            <w:rStyle w:val="Hyperlink"/>
            <w:noProof/>
          </w:rPr>
          <w:t>50.5</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Proportionate liability</w:t>
        </w:r>
        <w:r>
          <w:rPr>
            <w:noProof/>
            <w:webHidden/>
          </w:rPr>
          <w:tab/>
        </w:r>
        <w:r>
          <w:rPr>
            <w:noProof/>
            <w:webHidden/>
          </w:rPr>
          <w:fldChar w:fldCharType="begin"/>
        </w:r>
        <w:r>
          <w:rPr>
            <w:noProof/>
            <w:webHidden/>
          </w:rPr>
          <w:instrText xml:space="preserve"> PAGEREF _Toc216282204 \h </w:instrText>
        </w:r>
        <w:r>
          <w:rPr>
            <w:noProof/>
            <w:webHidden/>
          </w:rPr>
        </w:r>
        <w:r>
          <w:rPr>
            <w:noProof/>
            <w:webHidden/>
          </w:rPr>
          <w:fldChar w:fldCharType="separate"/>
        </w:r>
        <w:r>
          <w:rPr>
            <w:noProof/>
            <w:webHidden/>
          </w:rPr>
          <w:t>360</w:t>
        </w:r>
        <w:r>
          <w:rPr>
            <w:noProof/>
            <w:webHidden/>
          </w:rPr>
          <w:fldChar w:fldCharType="end"/>
        </w:r>
      </w:hyperlink>
    </w:p>
    <w:p w14:paraId="3B2022A8" w14:textId="644719BD"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05" w:history="1">
        <w:r w:rsidRPr="00D03E54">
          <w:rPr>
            <w:rStyle w:val="Hyperlink"/>
            <w:noProof/>
          </w:rPr>
          <w:t>50.6</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Extension of ambit of arbitration proceedings</w:t>
        </w:r>
        <w:r>
          <w:rPr>
            <w:noProof/>
            <w:webHidden/>
          </w:rPr>
          <w:tab/>
        </w:r>
        <w:r>
          <w:rPr>
            <w:noProof/>
            <w:webHidden/>
          </w:rPr>
          <w:fldChar w:fldCharType="begin"/>
        </w:r>
        <w:r>
          <w:rPr>
            <w:noProof/>
            <w:webHidden/>
          </w:rPr>
          <w:instrText xml:space="preserve"> PAGEREF _Toc216282205 \h </w:instrText>
        </w:r>
        <w:r>
          <w:rPr>
            <w:noProof/>
            <w:webHidden/>
          </w:rPr>
        </w:r>
        <w:r>
          <w:rPr>
            <w:noProof/>
            <w:webHidden/>
          </w:rPr>
          <w:fldChar w:fldCharType="separate"/>
        </w:r>
        <w:r>
          <w:rPr>
            <w:noProof/>
            <w:webHidden/>
          </w:rPr>
          <w:t>360</w:t>
        </w:r>
        <w:r>
          <w:rPr>
            <w:noProof/>
            <w:webHidden/>
          </w:rPr>
          <w:fldChar w:fldCharType="end"/>
        </w:r>
      </w:hyperlink>
    </w:p>
    <w:p w14:paraId="5ADE4AFD" w14:textId="7B793CE5"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06" w:history="1">
        <w:r w:rsidRPr="00D03E54">
          <w:rPr>
            <w:rStyle w:val="Hyperlink"/>
            <w:noProof/>
          </w:rPr>
          <w:t>50.7</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Award final and binding</w:t>
        </w:r>
        <w:r>
          <w:rPr>
            <w:noProof/>
            <w:webHidden/>
          </w:rPr>
          <w:tab/>
        </w:r>
        <w:r>
          <w:rPr>
            <w:noProof/>
            <w:webHidden/>
          </w:rPr>
          <w:fldChar w:fldCharType="begin"/>
        </w:r>
        <w:r>
          <w:rPr>
            <w:noProof/>
            <w:webHidden/>
          </w:rPr>
          <w:instrText xml:space="preserve"> PAGEREF _Toc216282206 \h </w:instrText>
        </w:r>
        <w:r>
          <w:rPr>
            <w:noProof/>
            <w:webHidden/>
          </w:rPr>
        </w:r>
        <w:r>
          <w:rPr>
            <w:noProof/>
            <w:webHidden/>
          </w:rPr>
          <w:fldChar w:fldCharType="separate"/>
        </w:r>
        <w:r>
          <w:rPr>
            <w:noProof/>
            <w:webHidden/>
          </w:rPr>
          <w:t>360</w:t>
        </w:r>
        <w:r>
          <w:rPr>
            <w:noProof/>
            <w:webHidden/>
          </w:rPr>
          <w:fldChar w:fldCharType="end"/>
        </w:r>
      </w:hyperlink>
    </w:p>
    <w:p w14:paraId="1CEFC273" w14:textId="36813807"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07" w:history="1">
        <w:r w:rsidRPr="00D03E54">
          <w:rPr>
            <w:rStyle w:val="Hyperlink"/>
            <w:noProof/>
          </w:rPr>
          <w:t>50.8</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Continue to perform</w:t>
        </w:r>
        <w:r>
          <w:rPr>
            <w:noProof/>
            <w:webHidden/>
          </w:rPr>
          <w:tab/>
        </w:r>
        <w:r>
          <w:rPr>
            <w:noProof/>
            <w:webHidden/>
          </w:rPr>
          <w:fldChar w:fldCharType="begin"/>
        </w:r>
        <w:r>
          <w:rPr>
            <w:noProof/>
            <w:webHidden/>
          </w:rPr>
          <w:instrText xml:space="preserve"> PAGEREF _Toc216282207 \h </w:instrText>
        </w:r>
        <w:r>
          <w:rPr>
            <w:noProof/>
            <w:webHidden/>
          </w:rPr>
        </w:r>
        <w:r>
          <w:rPr>
            <w:noProof/>
            <w:webHidden/>
          </w:rPr>
          <w:fldChar w:fldCharType="separate"/>
        </w:r>
        <w:r>
          <w:rPr>
            <w:noProof/>
            <w:webHidden/>
          </w:rPr>
          <w:t>360</w:t>
        </w:r>
        <w:r>
          <w:rPr>
            <w:noProof/>
            <w:webHidden/>
          </w:rPr>
          <w:fldChar w:fldCharType="end"/>
        </w:r>
      </w:hyperlink>
    </w:p>
    <w:p w14:paraId="350376E4" w14:textId="758130A8"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08" w:history="1">
        <w:r w:rsidRPr="00D03E54">
          <w:rPr>
            <w:rStyle w:val="Hyperlink"/>
            <w:noProof/>
          </w:rPr>
          <w:t>50.9</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Governing law of arbitration agreement</w:t>
        </w:r>
        <w:r>
          <w:rPr>
            <w:noProof/>
            <w:webHidden/>
          </w:rPr>
          <w:tab/>
        </w:r>
        <w:r>
          <w:rPr>
            <w:noProof/>
            <w:webHidden/>
          </w:rPr>
          <w:fldChar w:fldCharType="begin"/>
        </w:r>
        <w:r>
          <w:rPr>
            <w:noProof/>
            <w:webHidden/>
          </w:rPr>
          <w:instrText xml:space="preserve"> PAGEREF _Toc216282208 \h </w:instrText>
        </w:r>
        <w:r>
          <w:rPr>
            <w:noProof/>
            <w:webHidden/>
          </w:rPr>
        </w:r>
        <w:r>
          <w:rPr>
            <w:noProof/>
            <w:webHidden/>
          </w:rPr>
          <w:fldChar w:fldCharType="separate"/>
        </w:r>
        <w:r>
          <w:rPr>
            <w:noProof/>
            <w:webHidden/>
          </w:rPr>
          <w:t>361</w:t>
        </w:r>
        <w:r>
          <w:rPr>
            <w:noProof/>
            <w:webHidden/>
          </w:rPr>
          <w:fldChar w:fldCharType="end"/>
        </w:r>
      </w:hyperlink>
    </w:p>
    <w:p w14:paraId="60F4DCBF" w14:textId="11D7C2B5"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09" w:history="1">
        <w:r w:rsidRPr="00D03E54">
          <w:rPr>
            <w:rStyle w:val="Hyperlink"/>
            <w:noProof/>
          </w:rPr>
          <w:t>50.10</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Interlocutory relief</w:t>
        </w:r>
        <w:r>
          <w:rPr>
            <w:noProof/>
            <w:webHidden/>
          </w:rPr>
          <w:tab/>
        </w:r>
        <w:r>
          <w:rPr>
            <w:noProof/>
            <w:webHidden/>
          </w:rPr>
          <w:fldChar w:fldCharType="begin"/>
        </w:r>
        <w:r>
          <w:rPr>
            <w:noProof/>
            <w:webHidden/>
          </w:rPr>
          <w:instrText xml:space="preserve"> PAGEREF _Toc216282209 \h </w:instrText>
        </w:r>
        <w:r>
          <w:rPr>
            <w:noProof/>
            <w:webHidden/>
          </w:rPr>
        </w:r>
        <w:r>
          <w:rPr>
            <w:noProof/>
            <w:webHidden/>
          </w:rPr>
          <w:fldChar w:fldCharType="separate"/>
        </w:r>
        <w:r>
          <w:rPr>
            <w:noProof/>
            <w:webHidden/>
          </w:rPr>
          <w:t>361</w:t>
        </w:r>
        <w:r>
          <w:rPr>
            <w:noProof/>
            <w:webHidden/>
          </w:rPr>
          <w:fldChar w:fldCharType="end"/>
        </w:r>
      </w:hyperlink>
    </w:p>
    <w:p w14:paraId="2CC57603" w14:textId="6D9A556E"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10" w:history="1">
        <w:r w:rsidRPr="00D03E54">
          <w:rPr>
            <w:rStyle w:val="Hyperlink"/>
            <w:noProof/>
          </w:rPr>
          <w:t>50.11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Consolidation</w:t>
        </w:r>
        <w:r>
          <w:rPr>
            <w:noProof/>
            <w:webHidden/>
          </w:rPr>
          <w:tab/>
        </w:r>
        <w:r>
          <w:rPr>
            <w:noProof/>
            <w:webHidden/>
          </w:rPr>
          <w:fldChar w:fldCharType="begin"/>
        </w:r>
        <w:r>
          <w:rPr>
            <w:noProof/>
            <w:webHidden/>
          </w:rPr>
          <w:instrText xml:space="preserve"> PAGEREF _Toc216282210 \h </w:instrText>
        </w:r>
        <w:r>
          <w:rPr>
            <w:noProof/>
            <w:webHidden/>
          </w:rPr>
        </w:r>
        <w:r>
          <w:rPr>
            <w:noProof/>
            <w:webHidden/>
          </w:rPr>
          <w:fldChar w:fldCharType="separate"/>
        </w:r>
        <w:r>
          <w:rPr>
            <w:noProof/>
            <w:webHidden/>
          </w:rPr>
          <w:t>361</w:t>
        </w:r>
        <w:r>
          <w:rPr>
            <w:noProof/>
            <w:webHidden/>
          </w:rPr>
          <w:fldChar w:fldCharType="end"/>
        </w:r>
      </w:hyperlink>
    </w:p>
    <w:p w14:paraId="2E4D16C6" w14:textId="3C0589B3"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2211" w:history="1">
        <w:r w:rsidRPr="00D03E54">
          <w:rPr>
            <w:rStyle w:val="Hyperlink"/>
            <w:noProof/>
          </w:rPr>
          <w:t>PART L - CORPORATE OBLIGATIONS</w:t>
        </w:r>
        <w:r>
          <w:rPr>
            <w:noProof/>
            <w:webHidden/>
          </w:rPr>
          <w:tab/>
        </w:r>
        <w:r>
          <w:rPr>
            <w:noProof/>
            <w:webHidden/>
          </w:rPr>
          <w:fldChar w:fldCharType="begin"/>
        </w:r>
        <w:r>
          <w:rPr>
            <w:noProof/>
            <w:webHidden/>
          </w:rPr>
          <w:instrText xml:space="preserve"> PAGEREF _Toc216282211 \h </w:instrText>
        </w:r>
        <w:r>
          <w:rPr>
            <w:noProof/>
            <w:webHidden/>
          </w:rPr>
        </w:r>
        <w:r>
          <w:rPr>
            <w:noProof/>
            <w:webHidden/>
          </w:rPr>
          <w:fldChar w:fldCharType="separate"/>
        </w:r>
        <w:r>
          <w:rPr>
            <w:noProof/>
            <w:webHidden/>
          </w:rPr>
          <w:t>362</w:t>
        </w:r>
        <w:r>
          <w:rPr>
            <w:noProof/>
            <w:webHidden/>
          </w:rPr>
          <w:fldChar w:fldCharType="end"/>
        </w:r>
      </w:hyperlink>
    </w:p>
    <w:p w14:paraId="5E6F80EB" w14:textId="4891CF59"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2212" w:history="1">
        <w:r w:rsidRPr="00D03E54">
          <w:rPr>
            <w:rStyle w:val="Hyperlink"/>
            <w:caps/>
            <w:noProof/>
            <w:lang w:eastAsia="zh-CN"/>
          </w:rPr>
          <w:t>51.</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Corporate representations, warranties and obligations</w:t>
        </w:r>
        <w:r>
          <w:rPr>
            <w:noProof/>
            <w:webHidden/>
          </w:rPr>
          <w:tab/>
        </w:r>
        <w:r>
          <w:rPr>
            <w:noProof/>
            <w:webHidden/>
          </w:rPr>
          <w:fldChar w:fldCharType="begin"/>
        </w:r>
        <w:r>
          <w:rPr>
            <w:noProof/>
            <w:webHidden/>
          </w:rPr>
          <w:instrText xml:space="preserve"> PAGEREF _Toc216282212 \h </w:instrText>
        </w:r>
        <w:r>
          <w:rPr>
            <w:noProof/>
            <w:webHidden/>
          </w:rPr>
        </w:r>
        <w:r>
          <w:rPr>
            <w:noProof/>
            <w:webHidden/>
          </w:rPr>
          <w:fldChar w:fldCharType="separate"/>
        </w:r>
        <w:r>
          <w:rPr>
            <w:noProof/>
            <w:webHidden/>
          </w:rPr>
          <w:t>362</w:t>
        </w:r>
        <w:r>
          <w:rPr>
            <w:noProof/>
            <w:webHidden/>
          </w:rPr>
          <w:fldChar w:fldCharType="end"/>
        </w:r>
      </w:hyperlink>
    </w:p>
    <w:p w14:paraId="76B1B326" w14:textId="67E5C214"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13" w:history="1">
        <w:r w:rsidRPr="00D03E54">
          <w:rPr>
            <w:rStyle w:val="Hyperlink"/>
            <w:noProof/>
          </w:rPr>
          <w:t>51.1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State's representations and warranties</w:t>
        </w:r>
        <w:r>
          <w:rPr>
            <w:noProof/>
            <w:webHidden/>
          </w:rPr>
          <w:tab/>
        </w:r>
        <w:r>
          <w:rPr>
            <w:noProof/>
            <w:webHidden/>
          </w:rPr>
          <w:fldChar w:fldCharType="begin"/>
        </w:r>
        <w:r>
          <w:rPr>
            <w:noProof/>
            <w:webHidden/>
          </w:rPr>
          <w:instrText xml:space="preserve"> PAGEREF _Toc216282213 \h </w:instrText>
        </w:r>
        <w:r>
          <w:rPr>
            <w:noProof/>
            <w:webHidden/>
          </w:rPr>
        </w:r>
        <w:r>
          <w:rPr>
            <w:noProof/>
            <w:webHidden/>
          </w:rPr>
          <w:fldChar w:fldCharType="separate"/>
        </w:r>
        <w:r>
          <w:rPr>
            <w:noProof/>
            <w:webHidden/>
          </w:rPr>
          <w:t>362</w:t>
        </w:r>
        <w:r>
          <w:rPr>
            <w:noProof/>
            <w:webHidden/>
          </w:rPr>
          <w:fldChar w:fldCharType="end"/>
        </w:r>
      </w:hyperlink>
    </w:p>
    <w:p w14:paraId="1A32BBB5" w14:textId="3CA2193B"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14" w:history="1">
        <w:r w:rsidRPr="00D03E54">
          <w:rPr>
            <w:rStyle w:val="Hyperlink"/>
            <w:noProof/>
          </w:rPr>
          <w:t>51.2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Project Co's representations and warranties</w:t>
        </w:r>
        <w:r>
          <w:rPr>
            <w:noProof/>
            <w:webHidden/>
          </w:rPr>
          <w:tab/>
        </w:r>
        <w:r>
          <w:rPr>
            <w:noProof/>
            <w:webHidden/>
          </w:rPr>
          <w:fldChar w:fldCharType="begin"/>
        </w:r>
        <w:r>
          <w:rPr>
            <w:noProof/>
            <w:webHidden/>
          </w:rPr>
          <w:instrText xml:space="preserve"> PAGEREF _Toc216282214 \h </w:instrText>
        </w:r>
        <w:r>
          <w:rPr>
            <w:noProof/>
            <w:webHidden/>
          </w:rPr>
        </w:r>
        <w:r>
          <w:rPr>
            <w:noProof/>
            <w:webHidden/>
          </w:rPr>
          <w:fldChar w:fldCharType="separate"/>
        </w:r>
        <w:r>
          <w:rPr>
            <w:noProof/>
            <w:webHidden/>
          </w:rPr>
          <w:t>362</w:t>
        </w:r>
        <w:r>
          <w:rPr>
            <w:noProof/>
            <w:webHidden/>
          </w:rPr>
          <w:fldChar w:fldCharType="end"/>
        </w:r>
      </w:hyperlink>
    </w:p>
    <w:p w14:paraId="2757CED2" w14:textId="16EE14A4"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15" w:history="1">
        <w:r w:rsidRPr="00D03E54">
          <w:rPr>
            <w:rStyle w:val="Hyperlink"/>
            <w:noProof/>
          </w:rPr>
          <w:t>51.3</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Repetition of representation and warranties</w:t>
        </w:r>
        <w:r>
          <w:rPr>
            <w:noProof/>
            <w:webHidden/>
          </w:rPr>
          <w:tab/>
        </w:r>
        <w:r>
          <w:rPr>
            <w:noProof/>
            <w:webHidden/>
          </w:rPr>
          <w:fldChar w:fldCharType="begin"/>
        </w:r>
        <w:r>
          <w:rPr>
            <w:noProof/>
            <w:webHidden/>
          </w:rPr>
          <w:instrText xml:space="preserve"> PAGEREF _Toc216282215 \h </w:instrText>
        </w:r>
        <w:r>
          <w:rPr>
            <w:noProof/>
            <w:webHidden/>
          </w:rPr>
        </w:r>
        <w:r>
          <w:rPr>
            <w:noProof/>
            <w:webHidden/>
          </w:rPr>
          <w:fldChar w:fldCharType="separate"/>
        </w:r>
        <w:r>
          <w:rPr>
            <w:noProof/>
            <w:webHidden/>
          </w:rPr>
          <w:t>364</w:t>
        </w:r>
        <w:r>
          <w:rPr>
            <w:noProof/>
            <w:webHidden/>
          </w:rPr>
          <w:fldChar w:fldCharType="end"/>
        </w:r>
      </w:hyperlink>
    </w:p>
    <w:p w14:paraId="6EA60D60" w14:textId="34EEC611"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16" w:history="1">
        <w:r w:rsidRPr="00D03E54">
          <w:rPr>
            <w:rStyle w:val="Hyperlink"/>
            <w:noProof/>
          </w:rPr>
          <w:t>51.4</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Restrictions on Project Co</w:t>
        </w:r>
        <w:r>
          <w:rPr>
            <w:noProof/>
            <w:webHidden/>
          </w:rPr>
          <w:tab/>
        </w:r>
        <w:r>
          <w:rPr>
            <w:noProof/>
            <w:webHidden/>
          </w:rPr>
          <w:fldChar w:fldCharType="begin"/>
        </w:r>
        <w:r>
          <w:rPr>
            <w:noProof/>
            <w:webHidden/>
          </w:rPr>
          <w:instrText xml:space="preserve"> PAGEREF _Toc216282216 \h </w:instrText>
        </w:r>
        <w:r>
          <w:rPr>
            <w:noProof/>
            <w:webHidden/>
          </w:rPr>
        </w:r>
        <w:r>
          <w:rPr>
            <w:noProof/>
            <w:webHidden/>
          </w:rPr>
          <w:fldChar w:fldCharType="separate"/>
        </w:r>
        <w:r>
          <w:rPr>
            <w:noProof/>
            <w:webHidden/>
          </w:rPr>
          <w:t>364</w:t>
        </w:r>
        <w:r>
          <w:rPr>
            <w:noProof/>
            <w:webHidden/>
          </w:rPr>
          <w:fldChar w:fldCharType="end"/>
        </w:r>
      </w:hyperlink>
    </w:p>
    <w:p w14:paraId="735C19D4" w14:textId="46A55AD6"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17" w:history="1">
        <w:r w:rsidRPr="00D03E54">
          <w:rPr>
            <w:rStyle w:val="Hyperlink"/>
            <w:noProof/>
          </w:rPr>
          <w:t>51.5</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Project Co name and branding</w:t>
        </w:r>
        <w:r>
          <w:rPr>
            <w:noProof/>
            <w:webHidden/>
          </w:rPr>
          <w:tab/>
        </w:r>
        <w:r>
          <w:rPr>
            <w:noProof/>
            <w:webHidden/>
          </w:rPr>
          <w:fldChar w:fldCharType="begin"/>
        </w:r>
        <w:r>
          <w:rPr>
            <w:noProof/>
            <w:webHidden/>
          </w:rPr>
          <w:instrText xml:space="preserve"> PAGEREF _Toc216282217 \h </w:instrText>
        </w:r>
        <w:r>
          <w:rPr>
            <w:noProof/>
            <w:webHidden/>
          </w:rPr>
        </w:r>
        <w:r>
          <w:rPr>
            <w:noProof/>
            <w:webHidden/>
          </w:rPr>
          <w:fldChar w:fldCharType="separate"/>
        </w:r>
        <w:r>
          <w:rPr>
            <w:noProof/>
            <w:webHidden/>
          </w:rPr>
          <w:t>365</w:t>
        </w:r>
        <w:r>
          <w:rPr>
            <w:noProof/>
            <w:webHidden/>
          </w:rPr>
          <w:fldChar w:fldCharType="end"/>
        </w:r>
      </w:hyperlink>
    </w:p>
    <w:p w14:paraId="2F57C0E5" w14:textId="58511B24"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2218" w:history="1">
        <w:r w:rsidRPr="00D03E54">
          <w:rPr>
            <w:rStyle w:val="Hyperlink"/>
            <w:caps/>
            <w:noProof/>
          </w:rPr>
          <w:t>52.</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Assignment and change in control</w:t>
        </w:r>
        <w:r>
          <w:rPr>
            <w:noProof/>
            <w:webHidden/>
          </w:rPr>
          <w:tab/>
        </w:r>
        <w:r>
          <w:rPr>
            <w:noProof/>
            <w:webHidden/>
          </w:rPr>
          <w:fldChar w:fldCharType="begin"/>
        </w:r>
        <w:r>
          <w:rPr>
            <w:noProof/>
            <w:webHidden/>
          </w:rPr>
          <w:instrText xml:space="preserve"> PAGEREF _Toc216282218 \h </w:instrText>
        </w:r>
        <w:r>
          <w:rPr>
            <w:noProof/>
            <w:webHidden/>
          </w:rPr>
        </w:r>
        <w:r>
          <w:rPr>
            <w:noProof/>
            <w:webHidden/>
          </w:rPr>
          <w:fldChar w:fldCharType="separate"/>
        </w:r>
        <w:r>
          <w:rPr>
            <w:noProof/>
            <w:webHidden/>
          </w:rPr>
          <w:t>365</w:t>
        </w:r>
        <w:r>
          <w:rPr>
            <w:noProof/>
            <w:webHidden/>
          </w:rPr>
          <w:fldChar w:fldCharType="end"/>
        </w:r>
      </w:hyperlink>
    </w:p>
    <w:p w14:paraId="548FD3CD" w14:textId="076D5656"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19" w:history="1">
        <w:r w:rsidRPr="00D03E54">
          <w:rPr>
            <w:rStyle w:val="Hyperlink"/>
            <w:noProof/>
          </w:rPr>
          <w:t>52.1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Assignment, amendments to Project Documents and other dealings by Project Co</w:t>
        </w:r>
        <w:r>
          <w:rPr>
            <w:noProof/>
            <w:webHidden/>
          </w:rPr>
          <w:tab/>
        </w:r>
        <w:r>
          <w:rPr>
            <w:noProof/>
            <w:webHidden/>
          </w:rPr>
          <w:fldChar w:fldCharType="begin"/>
        </w:r>
        <w:r>
          <w:rPr>
            <w:noProof/>
            <w:webHidden/>
          </w:rPr>
          <w:instrText xml:space="preserve"> PAGEREF _Toc216282219 \h </w:instrText>
        </w:r>
        <w:r>
          <w:rPr>
            <w:noProof/>
            <w:webHidden/>
          </w:rPr>
        </w:r>
        <w:r>
          <w:rPr>
            <w:noProof/>
            <w:webHidden/>
          </w:rPr>
          <w:fldChar w:fldCharType="separate"/>
        </w:r>
        <w:r>
          <w:rPr>
            <w:noProof/>
            <w:webHidden/>
          </w:rPr>
          <w:t>365</w:t>
        </w:r>
        <w:r>
          <w:rPr>
            <w:noProof/>
            <w:webHidden/>
          </w:rPr>
          <w:fldChar w:fldCharType="end"/>
        </w:r>
      </w:hyperlink>
    </w:p>
    <w:p w14:paraId="2CBD4BAC" w14:textId="7536FDB9"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20" w:history="1">
        <w:r w:rsidRPr="00D03E54">
          <w:rPr>
            <w:rStyle w:val="Hyperlink"/>
            <w:noProof/>
          </w:rPr>
          <w:t>52.2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Financiers' securities</w:t>
        </w:r>
        <w:r>
          <w:rPr>
            <w:noProof/>
            <w:webHidden/>
          </w:rPr>
          <w:tab/>
        </w:r>
        <w:r>
          <w:rPr>
            <w:noProof/>
            <w:webHidden/>
          </w:rPr>
          <w:fldChar w:fldCharType="begin"/>
        </w:r>
        <w:r>
          <w:rPr>
            <w:noProof/>
            <w:webHidden/>
          </w:rPr>
          <w:instrText xml:space="preserve"> PAGEREF _Toc216282220 \h </w:instrText>
        </w:r>
        <w:r>
          <w:rPr>
            <w:noProof/>
            <w:webHidden/>
          </w:rPr>
        </w:r>
        <w:r>
          <w:rPr>
            <w:noProof/>
            <w:webHidden/>
          </w:rPr>
          <w:fldChar w:fldCharType="separate"/>
        </w:r>
        <w:r>
          <w:rPr>
            <w:noProof/>
            <w:webHidden/>
          </w:rPr>
          <w:t>367</w:t>
        </w:r>
        <w:r>
          <w:rPr>
            <w:noProof/>
            <w:webHidden/>
          </w:rPr>
          <w:fldChar w:fldCharType="end"/>
        </w:r>
      </w:hyperlink>
    </w:p>
    <w:p w14:paraId="750CC40C" w14:textId="660EC203"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21" w:history="1">
        <w:r w:rsidRPr="00D03E54">
          <w:rPr>
            <w:rStyle w:val="Hyperlink"/>
            <w:noProof/>
          </w:rPr>
          <w:t>52.3</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Initial status of ownership</w:t>
        </w:r>
        <w:r>
          <w:rPr>
            <w:noProof/>
            <w:webHidden/>
          </w:rPr>
          <w:tab/>
        </w:r>
        <w:r>
          <w:rPr>
            <w:noProof/>
            <w:webHidden/>
          </w:rPr>
          <w:fldChar w:fldCharType="begin"/>
        </w:r>
        <w:r>
          <w:rPr>
            <w:noProof/>
            <w:webHidden/>
          </w:rPr>
          <w:instrText xml:space="preserve"> PAGEREF _Toc216282221 \h </w:instrText>
        </w:r>
        <w:r>
          <w:rPr>
            <w:noProof/>
            <w:webHidden/>
          </w:rPr>
        </w:r>
        <w:r>
          <w:rPr>
            <w:noProof/>
            <w:webHidden/>
          </w:rPr>
          <w:fldChar w:fldCharType="separate"/>
        </w:r>
        <w:r>
          <w:rPr>
            <w:noProof/>
            <w:webHidden/>
          </w:rPr>
          <w:t>367</w:t>
        </w:r>
        <w:r>
          <w:rPr>
            <w:noProof/>
            <w:webHidden/>
          </w:rPr>
          <w:fldChar w:fldCharType="end"/>
        </w:r>
      </w:hyperlink>
    </w:p>
    <w:p w14:paraId="05C9F3E7" w14:textId="321C9095"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22" w:history="1">
        <w:r w:rsidRPr="00D03E54">
          <w:rPr>
            <w:rStyle w:val="Hyperlink"/>
            <w:noProof/>
          </w:rPr>
          <w:t>52.4</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Restrictions on Share Capital Dealings</w:t>
        </w:r>
        <w:r>
          <w:rPr>
            <w:noProof/>
            <w:webHidden/>
          </w:rPr>
          <w:tab/>
        </w:r>
        <w:r>
          <w:rPr>
            <w:noProof/>
            <w:webHidden/>
          </w:rPr>
          <w:fldChar w:fldCharType="begin"/>
        </w:r>
        <w:r>
          <w:rPr>
            <w:noProof/>
            <w:webHidden/>
          </w:rPr>
          <w:instrText xml:space="preserve"> PAGEREF _Toc216282222 \h </w:instrText>
        </w:r>
        <w:r>
          <w:rPr>
            <w:noProof/>
            <w:webHidden/>
          </w:rPr>
        </w:r>
        <w:r>
          <w:rPr>
            <w:noProof/>
            <w:webHidden/>
          </w:rPr>
          <w:fldChar w:fldCharType="separate"/>
        </w:r>
        <w:r>
          <w:rPr>
            <w:noProof/>
            <w:webHidden/>
          </w:rPr>
          <w:t>367</w:t>
        </w:r>
        <w:r>
          <w:rPr>
            <w:noProof/>
            <w:webHidden/>
          </w:rPr>
          <w:fldChar w:fldCharType="end"/>
        </w:r>
      </w:hyperlink>
    </w:p>
    <w:p w14:paraId="2F9E9BFE" w14:textId="0F75787C"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23" w:history="1">
        <w:r w:rsidRPr="00D03E54">
          <w:rPr>
            <w:rStyle w:val="Hyperlink"/>
            <w:noProof/>
          </w:rPr>
          <w:t>52.5</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State's right to withhold consent</w:t>
        </w:r>
        <w:r>
          <w:rPr>
            <w:noProof/>
            <w:webHidden/>
          </w:rPr>
          <w:tab/>
        </w:r>
        <w:r>
          <w:rPr>
            <w:noProof/>
            <w:webHidden/>
          </w:rPr>
          <w:fldChar w:fldCharType="begin"/>
        </w:r>
        <w:r>
          <w:rPr>
            <w:noProof/>
            <w:webHidden/>
          </w:rPr>
          <w:instrText xml:space="preserve"> PAGEREF _Toc216282223 \h </w:instrText>
        </w:r>
        <w:r>
          <w:rPr>
            <w:noProof/>
            <w:webHidden/>
          </w:rPr>
        </w:r>
        <w:r>
          <w:rPr>
            <w:noProof/>
            <w:webHidden/>
          </w:rPr>
          <w:fldChar w:fldCharType="separate"/>
        </w:r>
        <w:r>
          <w:rPr>
            <w:noProof/>
            <w:webHidden/>
          </w:rPr>
          <w:t>368</w:t>
        </w:r>
        <w:r>
          <w:rPr>
            <w:noProof/>
            <w:webHidden/>
          </w:rPr>
          <w:fldChar w:fldCharType="end"/>
        </w:r>
      </w:hyperlink>
    </w:p>
    <w:p w14:paraId="72D32627" w14:textId="7DC234B4"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24" w:history="1">
        <w:r w:rsidRPr="00D03E54">
          <w:rPr>
            <w:rStyle w:val="Hyperlink"/>
            <w:noProof/>
          </w:rPr>
          <w:t>52.6</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Permitted Share Capital Dealings and on-market acquisitions</w:t>
        </w:r>
        <w:r>
          <w:rPr>
            <w:noProof/>
            <w:webHidden/>
          </w:rPr>
          <w:tab/>
        </w:r>
        <w:r>
          <w:rPr>
            <w:noProof/>
            <w:webHidden/>
          </w:rPr>
          <w:fldChar w:fldCharType="begin"/>
        </w:r>
        <w:r>
          <w:rPr>
            <w:noProof/>
            <w:webHidden/>
          </w:rPr>
          <w:instrText xml:space="preserve"> PAGEREF _Toc216282224 \h </w:instrText>
        </w:r>
        <w:r>
          <w:rPr>
            <w:noProof/>
            <w:webHidden/>
          </w:rPr>
        </w:r>
        <w:r>
          <w:rPr>
            <w:noProof/>
            <w:webHidden/>
          </w:rPr>
          <w:fldChar w:fldCharType="separate"/>
        </w:r>
        <w:r>
          <w:rPr>
            <w:noProof/>
            <w:webHidden/>
          </w:rPr>
          <w:t>370</w:t>
        </w:r>
        <w:r>
          <w:rPr>
            <w:noProof/>
            <w:webHidden/>
          </w:rPr>
          <w:fldChar w:fldCharType="end"/>
        </w:r>
      </w:hyperlink>
    </w:p>
    <w:p w14:paraId="296B9FEE" w14:textId="50FC87DC"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25" w:history="1">
        <w:r w:rsidRPr="00D03E54">
          <w:rPr>
            <w:rStyle w:val="Hyperlink"/>
            <w:noProof/>
          </w:rPr>
          <w:t>52.7</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Consent to a Share Capital Dealing</w:t>
        </w:r>
        <w:r>
          <w:rPr>
            <w:noProof/>
            <w:webHidden/>
          </w:rPr>
          <w:tab/>
        </w:r>
        <w:r>
          <w:rPr>
            <w:noProof/>
            <w:webHidden/>
          </w:rPr>
          <w:fldChar w:fldCharType="begin"/>
        </w:r>
        <w:r>
          <w:rPr>
            <w:noProof/>
            <w:webHidden/>
          </w:rPr>
          <w:instrText xml:space="preserve"> PAGEREF _Toc216282225 \h </w:instrText>
        </w:r>
        <w:r>
          <w:rPr>
            <w:noProof/>
            <w:webHidden/>
          </w:rPr>
        </w:r>
        <w:r>
          <w:rPr>
            <w:noProof/>
            <w:webHidden/>
          </w:rPr>
          <w:fldChar w:fldCharType="separate"/>
        </w:r>
        <w:r>
          <w:rPr>
            <w:noProof/>
            <w:webHidden/>
          </w:rPr>
          <w:t>371</w:t>
        </w:r>
        <w:r>
          <w:rPr>
            <w:noProof/>
            <w:webHidden/>
          </w:rPr>
          <w:fldChar w:fldCharType="end"/>
        </w:r>
      </w:hyperlink>
    </w:p>
    <w:p w14:paraId="20E32762" w14:textId="07D70A3B"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26" w:history="1">
        <w:r w:rsidRPr="00D03E54">
          <w:rPr>
            <w:rStyle w:val="Hyperlink"/>
            <w:noProof/>
          </w:rPr>
          <w:t>52.8</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Costs relating to a Share Capital Dealing</w:t>
        </w:r>
        <w:r>
          <w:rPr>
            <w:noProof/>
            <w:webHidden/>
          </w:rPr>
          <w:tab/>
        </w:r>
        <w:r>
          <w:rPr>
            <w:noProof/>
            <w:webHidden/>
          </w:rPr>
          <w:fldChar w:fldCharType="begin"/>
        </w:r>
        <w:r>
          <w:rPr>
            <w:noProof/>
            <w:webHidden/>
          </w:rPr>
          <w:instrText xml:space="preserve"> PAGEREF _Toc216282226 \h </w:instrText>
        </w:r>
        <w:r>
          <w:rPr>
            <w:noProof/>
            <w:webHidden/>
          </w:rPr>
        </w:r>
        <w:r>
          <w:rPr>
            <w:noProof/>
            <w:webHidden/>
          </w:rPr>
          <w:fldChar w:fldCharType="separate"/>
        </w:r>
        <w:r>
          <w:rPr>
            <w:noProof/>
            <w:webHidden/>
          </w:rPr>
          <w:t>371</w:t>
        </w:r>
        <w:r>
          <w:rPr>
            <w:noProof/>
            <w:webHidden/>
          </w:rPr>
          <w:fldChar w:fldCharType="end"/>
        </w:r>
      </w:hyperlink>
    </w:p>
    <w:p w14:paraId="456A9DBD" w14:textId="0378BDAB"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27" w:history="1">
        <w:r w:rsidRPr="00D03E54">
          <w:rPr>
            <w:rStyle w:val="Hyperlink"/>
            <w:noProof/>
          </w:rPr>
          <w:t>52.9</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Designated Investor</w:t>
        </w:r>
        <w:r>
          <w:rPr>
            <w:noProof/>
            <w:webHidden/>
          </w:rPr>
          <w:tab/>
        </w:r>
        <w:r>
          <w:rPr>
            <w:noProof/>
            <w:webHidden/>
          </w:rPr>
          <w:fldChar w:fldCharType="begin"/>
        </w:r>
        <w:r>
          <w:rPr>
            <w:noProof/>
            <w:webHidden/>
          </w:rPr>
          <w:instrText xml:space="preserve"> PAGEREF _Toc216282227 \h </w:instrText>
        </w:r>
        <w:r>
          <w:rPr>
            <w:noProof/>
            <w:webHidden/>
          </w:rPr>
        </w:r>
        <w:r>
          <w:rPr>
            <w:noProof/>
            <w:webHidden/>
          </w:rPr>
          <w:fldChar w:fldCharType="separate"/>
        </w:r>
        <w:r>
          <w:rPr>
            <w:noProof/>
            <w:webHidden/>
          </w:rPr>
          <w:t>371</w:t>
        </w:r>
        <w:r>
          <w:rPr>
            <w:noProof/>
            <w:webHidden/>
          </w:rPr>
          <w:fldChar w:fldCharType="end"/>
        </w:r>
      </w:hyperlink>
    </w:p>
    <w:p w14:paraId="26322BE9" w14:textId="0A4F78E5"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28" w:history="1">
        <w:r w:rsidRPr="00D03E54">
          <w:rPr>
            <w:rStyle w:val="Hyperlink"/>
            <w:noProof/>
          </w:rPr>
          <w:t>52.10</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Assignment by the State</w:t>
        </w:r>
        <w:r>
          <w:rPr>
            <w:noProof/>
            <w:webHidden/>
          </w:rPr>
          <w:tab/>
        </w:r>
        <w:r>
          <w:rPr>
            <w:noProof/>
            <w:webHidden/>
          </w:rPr>
          <w:fldChar w:fldCharType="begin"/>
        </w:r>
        <w:r>
          <w:rPr>
            <w:noProof/>
            <w:webHidden/>
          </w:rPr>
          <w:instrText xml:space="preserve"> PAGEREF _Toc216282228 \h </w:instrText>
        </w:r>
        <w:r>
          <w:rPr>
            <w:noProof/>
            <w:webHidden/>
          </w:rPr>
        </w:r>
        <w:r>
          <w:rPr>
            <w:noProof/>
            <w:webHidden/>
          </w:rPr>
          <w:fldChar w:fldCharType="separate"/>
        </w:r>
        <w:r>
          <w:rPr>
            <w:noProof/>
            <w:webHidden/>
          </w:rPr>
          <w:t>372</w:t>
        </w:r>
        <w:r>
          <w:rPr>
            <w:noProof/>
            <w:webHidden/>
          </w:rPr>
          <w:fldChar w:fldCharType="end"/>
        </w:r>
      </w:hyperlink>
    </w:p>
    <w:p w14:paraId="6DCB51B9" w14:textId="40492F62"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2229" w:history="1">
        <w:r w:rsidRPr="00D03E54">
          <w:rPr>
            <w:rStyle w:val="Hyperlink"/>
            <w:caps/>
            <w:noProof/>
            <w:lang w:eastAsia="zh-CN"/>
          </w:rPr>
          <w:t>53.</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lang w:eastAsia="zh-CN"/>
          </w:rPr>
          <w:t>Financial Model</w:t>
        </w:r>
        <w:r>
          <w:rPr>
            <w:noProof/>
            <w:webHidden/>
          </w:rPr>
          <w:tab/>
        </w:r>
        <w:r>
          <w:rPr>
            <w:noProof/>
            <w:webHidden/>
          </w:rPr>
          <w:fldChar w:fldCharType="begin"/>
        </w:r>
        <w:r>
          <w:rPr>
            <w:noProof/>
            <w:webHidden/>
          </w:rPr>
          <w:instrText xml:space="preserve"> PAGEREF _Toc216282229 \h </w:instrText>
        </w:r>
        <w:r>
          <w:rPr>
            <w:noProof/>
            <w:webHidden/>
          </w:rPr>
        </w:r>
        <w:r>
          <w:rPr>
            <w:noProof/>
            <w:webHidden/>
          </w:rPr>
          <w:fldChar w:fldCharType="separate"/>
        </w:r>
        <w:r>
          <w:rPr>
            <w:noProof/>
            <w:webHidden/>
          </w:rPr>
          <w:t>372</w:t>
        </w:r>
        <w:r>
          <w:rPr>
            <w:noProof/>
            <w:webHidden/>
          </w:rPr>
          <w:fldChar w:fldCharType="end"/>
        </w:r>
      </w:hyperlink>
    </w:p>
    <w:p w14:paraId="2C0B1C5F" w14:textId="1A4D475E"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30" w:history="1">
        <w:r w:rsidRPr="00D03E54">
          <w:rPr>
            <w:rStyle w:val="Hyperlink"/>
            <w:noProof/>
          </w:rPr>
          <w:t>53.1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Provision of the Financial Close Financial Model</w:t>
        </w:r>
        <w:r>
          <w:rPr>
            <w:noProof/>
            <w:webHidden/>
          </w:rPr>
          <w:tab/>
        </w:r>
        <w:r>
          <w:rPr>
            <w:noProof/>
            <w:webHidden/>
          </w:rPr>
          <w:fldChar w:fldCharType="begin"/>
        </w:r>
        <w:r>
          <w:rPr>
            <w:noProof/>
            <w:webHidden/>
          </w:rPr>
          <w:instrText xml:space="preserve"> PAGEREF _Toc216282230 \h </w:instrText>
        </w:r>
        <w:r>
          <w:rPr>
            <w:noProof/>
            <w:webHidden/>
          </w:rPr>
        </w:r>
        <w:r>
          <w:rPr>
            <w:noProof/>
            <w:webHidden/>
          </w:rPr>
          <w:fldChar w:fldCharType="separate"/>
        </w:r>
        <w:r>
          <w:rPr>
            <w:noProof/>
            <w:webHidden/>
          </w:rPr>
          <w:t>372</w:t>
        </w:r>
        <w:r>
          <w:rPr>
            <w:noProof/>
            <w:webHidden/>
          </w:rPr>
          <w:fldChar w:fldCharType="end"/>
        </w:r>
      </w:hyperlink>
    </w:p>
    <w:p w14:paraId="414C2D39" w14:textId="1B7A080A"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31" w:history="1">
        <w:r w:rsidRPr="00D03E54">
          <w:rPr>
            <w:rStyle w:val="Hyperlink"/>
            <w:noProof/>
          </w:rPr>
          <w:t>53.2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Status of the Financial Model</w:t>
        </w:r>
        <w:r>
          <w:rPr>
            <w:noProof/>
            <w:webHidden/>
          </w:rPr>
          <w:tab/>
        </w:r>
        <w:r>
          <w:rPr>
            <w:noProof/>
            <w:webHidden/>
          </w:rPr>
          <w:fldChar w:fldCharType="begin"/>
        </w:r>
        <w:r>
          <w:rPr>
            <w:noProof/>
            <w:webHidden/>
          </w:rPr>
          <w:instrText xml:space="preserve"> PAGEREF _Toc216282231 \h </w:instrText>
        </w:r>
        <w:r>
          <w:rPr>
            <w:noProof/>
            <w:webHidden/>
          </w:rPr>
        </w:r>
        <w:r>
          <w:rPr>
            <w:noProof/>
            <w:webHidden/>
          </w:rPr>
          <w:fldChar w:fldCharType="separate"/>
        </w:r>
        <w:r>
          <w:rPr>
            <w:noProof/>
            <w:webHidden/>
          </w:rPr>
          <w:t>372</w:t>
        </w:r>
        <w:r>
          <w:rPr>
            <w:noProof/>
            <w:webHidden/>
          </w:rPr>
          <w:fldChar w:fldCharType="end"/>
        </w:r>
      </w:hyperlink>
    </w:p>
    <w:p w14:paraId="226FACD7" w14:textId="30A2EEE4"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32" w:history="1">
        <w:r w:rsidRPr="00D03E54">
          <w:rPr>
            <w:rStyle w:val="Hyperlink"/>
            <w:noProof/>
          </w:rPr>
          <w:t>53.3</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Varying the Financial Model</w:t>
        </w:r>
        <w:r>
          <w:rPr>
            <w:noProof/>
            <w:webHidden/>
          </w:rPr>
          <w:tab/>
        </w:r>
        <w:r>
          <w:rPr>
            <w:noProof/>
            <w:webHidden/>
          </w:rPr>
          <w:fldChar w:fldCharType="begin"/>
        </w:r>
        <w:r>
          <w:rPr>
            <w:noProof/>
            <w:webHidden/>
          </w:rPr>
          <w:instrText xml:space="preserve"> PAGEREF _Toc216282232 \h </w:instrText>
        </w:r>
        <w:r>
          <w:rPr>
            <w:noProof/>
            <w:webHidden/>
          </w:rPr>
        </w:r>
        <w:r>
          <w:rPr>
            <w:noProof/>
            <w:webHidden/>
          </w:rPr>
          <w:fldChar w:fldCharType="separate"/>
        </w:r>
        <w:r>
          <w:rPr>
            <w:noProof/>
            <w:webHidden/>
          </w:rPr>
          <w:t>373</w:t>
        </w:r>
        <w:r>
          <w:rPr>
            <w:noProof/>
            <w:webHidden/>
          </w:rPr>
          <w:fldChar w:fldCharType="end"/>
        </w:r>
      </w:hyperlink>
    </w:p>
    <w:p w14:paraId="3146725F" w14:textId="022DBB85"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33" w:history="1">
        <w:r w:rsidRPr="00D03E54">
          <w:rPr>
            <w:rStyle w:val="Hyperlink"/>
            <w:noProof/>
          </w:rPr>
          <w:t>53.4</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Principles for variations to the Financial Model</w:t>
        </w:r>
        <w:r>
          <w:rPr>
            <w:noProof/>
            <w:webHidden/>
          </w:rPr>
          <w:tab/>
        </w:r>
        <w:r>
          <w:rPr>
            <w:noProof/>
            <w:webHidden/>
          </w:rPr>
          <w:fldChar w:fldCharType="begin"/>
        </w:r>
        <w:r>
          <w:rPr>
            <w:noProof/>
            <w:webHidden/>
          </w:rPr>
          <w:instrText xml:space="preserve"> PAGEREF _Toc216282233 \h </w:instrText>
        </w:r>
        <w:r>
          <w:rPr>
            <w:noProof/>
            <w:webHidden/>
          </w:rPr>
        </w:r>
        <w:r>
          <w:rPr>
            <w:noProof/>
            <w:webHidden/>
          </w:rPr>
          <w:fldChar w:fldCharType="separate"/>
        </w:r>
        <w:r>
          <w:rPr>
            <w:noProof/>
            <w:webHidden/>
          </w:rPr>
          <w:t>374</w:t>
        </w:r>
        <w:r>
          <w:rPr>
            <w:noProof/>
            <w:webHidden/>
          </w:rPr>
          <w:fldChar w:fldCharType="end"/>
        </w:r>
      </w:hyperlink>
    </w:p>
    <w:p w14:paraId="769E7E2D" w14:textId="4C8F05A9"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34" w:history="1">
        <w:r w:rsidRPr="00D03E54">
          <w:rPr>
            <w:rStyle w:val="Hyperlink"/>
            <w:noProof/>
          </w:rPr>
          <w:t>53.5</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Procedures for variations to the Financial Model</w:t>
        </w:r>
        <w:r>
          <w:rPr>
            <w:noProof/>
            <w:webHidden/>
          </w:rPr>
          <w:tab/>
        </w:r>
        <w:r>
          <w:rPr>
            <w:noProof/>
            <w:webHidden/>
          </w:rPr>
          <w:fldChar w:fldCharType="begin"/>
        </w:r>
        <w:r>
          <w:rPr>
            <w:noProof/>
            <w:webHidden/>
          </w:rPr>
          <w:instrText xml:space="preserve"> PAGEREF _Toc216282234 \h </w:instrText>
        </w:r>
        <w:r>
          <w:rPr>
            <w:noProof/>
            <w:webHidden/>
          </w:rPr>
        </w:r>
        <w:r>
          <w:rPr>
            <w:noProof/>
            <w:webHidden/>
          </w:rPr>
          <w:fldChar w:fldCharType="separate"/>
        </w:r>
        <w:r>
          <w:rPr>
            <w:noProof/>
            <w:webHidden/>
          </w:rPr>
          <w:t>374</w:t>
        </w:r>
        <w:r>
          <w:rPr>
            <w:noProof/>
            <w:webHidden/>
          </w:rPr>
          <w:fldChar w:fldCharType="end"/>
        </w:r>
      </w:hyperlink>
    </w:p>
    <w:p w14:paraId="395B721E" w14:textId="116FEC08"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35" w:history="1">
        <w:r w:rsidRPr="00D03E54">
          <w:rPr>
            <w:rStyle w:val="Hyperlink"/>
            <w:noProof/>
          </w:rPr>
          <w:t>53.6</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Auditing the Financial Model</w:t>
        </w:r>
        <w:r>
          <w:rPr>
            <w:noProof/>
            <w:webHidden/>
          </w:rPr>
          <w:tab/>
        </w:r>
        <w:r>
          <w:rPr>
            <w:noProof/>
            <w:webHidden/>
          </w:rPr>
          <w:fldChar w:fldCharType="begin"/>
        </w:r>
        <w:r>
          <w:rPr>
            <w:noProof/>
            <w:webHidden/>
          </w:rPr>
          <w:instrText xml:space="preserve"> PAGEREF _Toc216282235 \h </w:instrText>
        </w:r>
        <w:r>
          <w:rPr>
            <w:noProof/>
            <w:webHidden/>
          </w:rPr>
        </w:r>
        <w:r>
          <w:rPr>
            <w:noProof/>
            <w:webHidden/>
          </w:rPr>
          <w:fldChar w:fldCharType="separate"/>
        </w:r>
        <w:r>
          <w:rPr>
            <w:noProof/>
            <w:webHidden/>
          </w:rPr>
          <w:t>375</w:t>
        </w:r>
        <w:r>
          <w:rPr>
            <w:noProof/>
            <w:webHidden/>
          </w:rPr>
          <w:fldChar w:fldCharType="end"/>
        </w:r>
      </w:hyperlink>
    </w:p>
    <w:p w14:paraId="0435C6CA" w14:textId="663FF192"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2236" w:history="1">
        <w:r w:rsidRPr="00D03E54">
          <w:rPr>
            <w:rStyle w:val="Hyperlink"/>
            <w:caps/>
            <w:noProof/>
          </w:rPr>
          <w:t>54.</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Accounts</w:t>
        </w:r>
        <w:r>
          <w:rPr>
            <w:noProof/>
            <w:webHidden/>
          </w:rPr>
          <w:tab/>
        </w:r>
        <w:r>
          <w:rPr>
            <w:noProof/>
            <w:webHidden/>
          </w:rPr>
          <w:fldChar w:fldCharType="begin"/>
        </w:r>
        <w:r>
          <w:rPr>
            <w:noProof/>
            <w:webHidden/>
          </w:rPr>
          <w:instrText xml:space="preserve"> PAGEREF _Toc216282236 \h </w:instrText>
        </w:r>
        <w:r>
          <w:rPr>
            <w:noProof/>
            <w:webHidden/>
          </w:rPr>
        </w:r>
        <w:r>
          <w:rPr>
            <w:noProof/>
            <w:webHidden/>
          </w:rPr>
          <w:fldChar w:fldCharType="separate"/>
        </w:r>
        <w:r>
          <w:rPr>
            <w:noProof/>
            <w:webHidden/>
          </w:rPr>
          <w:t>376</w:t>
        </w:r>
        <w:r>
          <w:rPr>
            <w:noProof/>
            <w:webHidden/>
          </w:rPr>
          <w:fldChar w:fldCharType="end"/>
        </w:r>
      </w:hyperlink>
    </w:p>
    <w:p w14:paraId="1E17D75A" w14:textId="6FE476B8"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37" w:history="1">
        <w:r w:rsidRPr="00D03E54">
          <w:rPr>
            <w:rStyle w:val="Hyperlink"/>
            <w:noProof/>
            <w:lang w:eastAsia="zh-CN"/>
          </w:rPr>
          <w:t>54.1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lang w:eastAsia="zh-CN"/>
          </w:rPr>
          <w:t>Accounting records</w:t>
        </w:r>
        <w:r>
          <w:rPr>
            <w:noProof/>
            <w:webHidden/>
          </w:rPr>
          <w:tab/>
        </w:r>
        <w:r>
          <w:rPr>
            <w:noProof/>
            <w:webHidden/>
          </w:rPr>
          <w:fldChar w:fldCharType="begin"/>
        </w:r>
        <w:r>
          <w:rPr>
            <w:noProof/>
            <w:webHidden/>
          </w:rPr>
          <w:instrText xml:space="preserve"> PAGEREF _Toc216282237 \h </w:instrText>
        </w:r>
        <w:r>
          <w:rPr>
            <w:noProof/>
            <w:webHidden/>
          </w:rPr>
        </w:r>
        <w:r>
          <w:rPr>
            <w:noProof/>
            <w:webHidden/>
          </w:rPr>
          <w:fldChar w:fldCharType="separate"/>
        </w:r>
        <w:r>
          <w:rPr>
            <w:noProof/>
            <w:webHidden/>
          </w:rPr>
          <w:t>376</w:t>
        </w:r>
        <w:r>
          <w:rPr>
            <w:noProof/>
            <w:webHidden/>
          </w:rPr>
          <w:fldChar w:fldCharType="end"/>
        </w:r>
      </w:hyperlink>
    </w:p>
    <w:p w14:paraId="13AD525E" w14:textId="0CA9DBDE"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38" w:history="1">
        <w:r w:rsidRPr="00D03E54">
          <w:rPr>
            <w:rStyle w:val="Hyperlink"/>
            <w:noProof/>
            <w:lang w:eastAsia="zh-CN"/>
          </w:rPr>
          <w:t>54.2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lang w:eastAsia="zh-CN"/>
          </w:rPr>
          <w:t>Cost to complete information</w:t>
        </w:r>
        <w:r>
          <w:rPr>
            <w:noProof/>
            <w:webHidden/>
          </w:rPr>
          <w:tab/>
        </w:r>
        <w:r>
          <w:rPr>
            <w:noProof/>
            <w:webHidden/>
          </w:rPr>
          <w:fldChar w:fldCharType="begin"/>
        </w:r>
        <w:r>
          <w:rPr>
            <w:noProof/>
            <w:webHidden/>
          </w:rPr>
          <w:instrText xml:space="preserve"> PAGEREF _Toc216282238 \h </w:instrText>
        </w:r>
        <w:r>
          <w:rPr>
            <w:noProof/>
            <w:webHidden/>
          </w:rPr>
        </w:r>
        <w:r>
          <w:rPr>
            <w:noProof/>
            <w:webHidden/>
          </w:rPr>
          <w:fldChar w:fldCharType="separate"/>
        </w:r>
        <w:r>
          <w:rPr>
            <w:noProof/>
            <w:webHidden/>
          </w:rPr>
          <w:t>377</w:t>
        </w:r>
        <w:r>
          <w:rPr>
            <w:noProof/>
            <w:webHidden/>
          </w:rPr>
          <w:fldChar w:fldCharType="end"/>
        </w:r>
      </w:hyperlink>
    </w:p>
    <w:p w14:paraId="7B3D9C3D" w14:textId="0BD43A76"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39" w:history="1">
        <w:r w:rsidRPr="00D03E54">
          <w:rPr>
            <w:rStyle w:val="Hyperlink"/>
            <w:noProof/>
            <w:lang w:eastAsia="zh-CN"/>
          </w:rPr>
          <w:t>54.3</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lang w:eastAsia="zh-CN"/>
          </w:rPr>
          <w:t>Financial statements</w:t>
        </w:r>
        <w:r>
          <w:rPr>
            <w:noProof/>
            <w:webHidden/>
          </w:rPr>
          <w:tab/>
        </w:r>
        <w:r>
          <w:rPr>
            <w:noProof/>
            <w:webHidden/>
          </w:rPr>
          <w:fldChar w:fldCharType="begin"/>
        </w:r>
        <w:r>
          <w:rPr>
            <w:noProof/>
            <w:webHidden/>
          </w:rPr>
          <w:instrText xml:space="preserve"> PAGEREF _Toc216282239 \h </w:instrText>
        </w:r>
        <w:r>
          <w:rPr>
            <w:noProof/>
            <w:webHidden/>
          </w:rPr>
        </w:r>
        <w:r>
          <w:rPr>
            <w:noProof/>
            <w:webHidden/>
          </w:rPr>
          <w:fldChar w:fldCharType="separate"/>
        </w:r>
        <w:r>
          <w:rPr>
            <w:noProof/>
            <w:webHidden/>
          </w:rPr>
          <w:t>377</w:t>
        </w:r>
        <w:r>
          <w:rPr>
            <w:noProof/>
            <w:webHidden/>
          </w:rPr>
          <w:fldChar w:fldCharType="end"/>
        </w:r>
      </w:hyperlink>
    </w:p>
    <w:p w14:paraId="059FC3EE" w14:textId="38FD44CB"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40" w:history="1">
        <w:r w:rsidRPr="00D03E54">
          <w:rPr>
            <w:rStyle w:val="Hyperlink"/>
            <w:noProof/>
          </w:rPr>
          <w:t>54.4</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Other information</w:t>
        </w:r>
        <w:r>
          <w:rPr>
            <w:noProof/>
            <w:webHidden/>
          </w:rPr>
          <w:tab/>
        </w:r>
        <w:r>
          <w:rPr>
            <w:noProof/>
            <w:webHidden/>
          </w:rPr>
          <w:fldChar w:fldCharType="begin"/>
        </w:r>
        <w:r>
          <w:rPr>
            <w:noProof/>
            <w:webHidden/>
          </w:rPr>
          <w:instrText xml:space="preserve"> PAGEREF _Toc216282240 \h </w:instrText>
        </w:r>
        <w:r>
          <w:rPr>
            <w:noProof/>
            <w:webHidden/>
          </w:rPr>
        </w:r>
        <w:r>
          <w:rPr>
            <w:noProof/>
            <w:webHidden/>
          </w:rPr>
          <w:fldChar w:fldCharType="separate"/>
        </w:r>
        <w:r>
          <w:rPr>
            <w:noProof/>
            <w:webHidden/>
          </w:rPr>
          <w:t>377</w:t>
        </w:r>
        <w:r>
          <w:rPr>
            <w:noProof/>
            <w:webHidden/>
          </w:rPr>
          <w:fldChar w:fldCharType="end"/>
        </w:r>
      </w:hyperlink>
    </w:p>
    <w:p w14:paraId="5D2C2700" w14:textId="5A72D4D2"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41" w:history="1">
        <w:r w:rsidRPr="00D03E54">
          <w:rPr>
            <w:rStyle w:val="Hyperlink"/>
            <w:noProof/>
            <w:lang w:eastAsia="zh-CN"/>
          </w:rPr>
          <w:t>54.5</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lang w:eastAsia="zh-CN"/>
          </w:rPr>
          <w:t>Information Management System</w:t>
        </w:r>
        <w:r>
          <w:rPr>
            <w:noProof/>
            <w:webHidden/>
          </w:rPr>
          <w:tab/>
        </w:r>
        <w:r>
          <w:rPr>
            <w:noProof/>
            <w:webHidden/>
          </w:rPr>
          <w:fldChar w:fldCharType="begin"/>
        </w:r>
        <w:r>
          <w:rPr>
            <w:noProof/>
            <w:webHidden/>
          </w:rPr>
          <w:instrText xml:space="preserve"> PAGEREF _Toc216282241 \h </w:instrText>
        </w:r>
        <w:r>
          <w:rPr>
            <w:noProof/>
            <w:webHidden/>
          </w:rPr>
        </w:r>
        <w:r>
          <w:rPr>
            <w:noProof/>
            <w:webHidden/>
          </w:rPr>
          <w:fldChar w:fldCharType="separate"/>
        </w:r>
        <w:r>
          <w:rPr>
            <w:noProof/>
            <w:webHidden/>
          </w:rPr>
          <w:t>378</w:t>
        </w:r>
        <w:r>
          <w:rPr>
            <w:noProof/>
            <w:webHidden/>
          </w:rPr>
          <w:fldChar w:fldCharType="end"/>
        </w:r>
      </w:hyperlink>
    </w:p>
    <w:p w14:paraId="01E104EB" w14:textId="06D5ACB7"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2242" w:history="1">
        <w:r w:rsidRPr="00D03E54">
          <w:rPr>
            <w:rStyle w:val="Hyperlink"/>
            <w:caps/>
            <w:noProof/>
          </w:rPr>
          <w:t>55.</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Confidential Information and privacy</w:t>
        </w:r>
        <w:r>
          <w:rPr>
            <w:noProof/>
            <w:webHidden/>
          </w:rPr>
          <w:tab/>
        </w:r>
        <w:r>
          <w:rPr>
            <w:noProof/>
            <w:webHidden/>
          </w:rPr>
          <w:fldChar w:fldCharType="begin"/>
        </w:r>
        <w:r>
          <w:rPr>
            <w:noProof/>
            <w:webHidden/>
          </w:rPr>
          <w:instrText xml:space="preserve"> PAGEREF _Toc216282242 \h </w:instrText>
        </w:r>
        <w:r>
          <w:rPr>
            <w:noProof/>
            <w:webHidden/>
          </w:rPr>
        </w:r>
        <w:r>
          <w:rPr>
            <w:noProof/>
            <w:webHidden/>
          </w:rPr>
          <w:fldChar w:fldCharType="separate"/>
        </w:r>
        <w:r>
          <w:rPr>
            <w:noProof/>
            <w:webHidden/>
          </w:rPr>
          <w:t>378</w:t>
        </w:r>
        <w:r>
          <w:rPr>
            <w:noProof/>
            <w:webHidden/>
          </w:rPr>
          <w:fldChar w:fldCharType="end"/>
        </w:r>
      </w:hyperlink>
    </w:p>
    <w:p w14:paraId="30865DA6" w14:textId="5CBD8A16"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43" w:history="1">
        <w:r w:rsidRPr="00D03E54">
          <w:rPr>
            <w:rStyle w:val="Hyperlink"/>
            <w:noProof/>
          </w:rPr>
          <w:t>55.1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Confidential Information and disclosure by the State</w:t>
        </w:r>
        <w:r>
          <w:rPr>
            <w:noProof/>
            <w:webHidden/>
          </w:rPr>
          <w:tab/>
        </w:r>
        <w:r>
          <w:rPr>
            <w:noProof/>
            <w:webHidden/>
          </w:rPr>
          <w:fldChar w:fldCharType="begin"/>
        </w:r>
        <w:r>
          <w:rPr>
            <w:noProof/>
            <w:webHidden/>
          </w:rPr>
          <w:instrText xml:space="preserve"> PAGEREF _Toc216282243 \h </w:instrText>
        </w:r>
        <w:r>
          <w:rPr>
            <w:noProof/>
            <w:webHidden/>
          </w:rPr>
        </w:r>
        <w:r>
          <w:rPr>
            <w:noProof/>
            <w:webHidden/>
          </w:rPr>
          <w:fldChar w:fldCharType="separate"/>
        </w:r>
        <w:r>
          <w:rPr>
            <w:noProof/>
            <w:webHidden/>
          </w:rPr>
          <w:t>378</w:t>
        </w:r>
        <w:r>
          <w:rPr>
            <w:noProof/>
            <w:webHidden/>
          </w:rPr>
          <w:fldChar w:fldCharType="end"/>
        </w:r>
      </w:hyperlink>
    </w:p>
    <w:p w14:paraId="2DC37E94" w14:textId="0BF65FA6"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44" w:history="1">
        <w:r w:rsidRPr="00D03E54">
          <w:rPr>
            <w:rStyle w:val="Hyperlink"/>
            <w:noProof/>
          </w:rPr>
          <w:t>55.2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Restricted disclosure of information</w:t>
        </w:r>
        <w:r>
          <w:rPr>
            <w:noProof/>
            <w:webHidden/>
          </w:rPr>
          <w:tab/>
        </w:r>
        <w:r>
          <w:rPr>
            <w:noProof/>
            <w:webHidden/>
          </w:rPr>
          <w:fldChar w:fldCharType="begin"/>
        </w:r>
        <w:r>
          <w:rPr>
            <w:noProof/>
            <w:webHidden/>
          </w:rPr>
          <w:instrText xml:space="preserve"> PAGEREF _Toc216282244 \h </w:instrText>
        </w:r>
        <w:r>
          <w:rPr>
            <w:noProof/>
            <w:webHidden/>
          </w:rPr>
        </w:r>
        <w:r>
          <w:rPr>
            <w:noProof/>
            <w:webHidden/>
          </w:rPr>
          <w:fldChar w:fldCharType="separate"/>
        </w:r>
        <w:r>
          <w:rPr>
            <w:noProof/>
            <w:webHidden/>
          </w:rPr>
          <w:t>380</w:t>
        </w:r>
        <w:r>
          <w:rPr>
            <w:noProof/>
            <w:webHidden/>
          </w:rPr>
          <w:fldChar w:fldCharType="end"/>
        </w:r>
      </w:hyperlink>
    </w:p>
    <w:p w14:paraId="3FDBB301" w14:textId="354247D0"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45" w:history="1">
        <w:r w:rsidRPr="00D03E54">
          <w:rPr>
            <w:rStyle w:val="Hyperlink"/>
            <w:noProof/>
          </w:rPr>
          <w:t>55.3</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Personal Information</w:t>
        </w:r>
        <w:r>
          <w:rPr>
            <w:noProof/>
            <w:webHidden/>
          </w:rPr>
          <w:tab/>
        </w:r>
        <w:r>
          <w:rPr>
            <w:noProof/>
            <w:webHidden/>
          </w:rPr>
          <w:fldChar w:fldCharType="begin"/>
        </w:r>
        <w:r>
          <w:rPr>
            <w:noProof/>
            <w:webHidden/>
          </w:rPr>
          <w:instrText xml:space="preserve"> PAGEREF _Toc216282245 \h </w:instrText>
        </w:r>
        <w:r>
          <w:rPr>
            <w:noProof/>
            <w:webHidden/>
          </w:rPr>
        </w:r>
        <w:r>
          <w:rPr>
            <w:noProof/>
            <w:webHidden/>
          </w:rPr>
          <w:fldChar w:fldCharType="separate"/>
        </w:r>
        <w:r>
          <w:rPr>
            <w:noProof/>
            <w:webHidden/>
          </w:rPr>
          <w:t>382</w:t>
        </w:r>
        <w:r>
          <w:rPr>
            <w:noProof/>
            <w:webHidden/>
          </w:rPr>
          <w:fldChar w:fldCharType="end"/>
        </w:r>
      </w:hyperlink>
    </w:p>
    <w:p w14:paraId="6A6F12E4" w14:textId="38C32E51"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46" w:history="1">
        <w:r w:rsidRPr="00D03E54">
          <w:rPr>
            <w:rStyle w:val="Hyperlink"/>
            <w:noProof/>
          </w:rPr>
          <w:t>55.4</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Permitted disclosure without State consent</w:t>
        </w:r>
        <w:r>
          <w:rPr>
            <w:noProof/>
            <w:webHidden/>
          </w:rPr>
          <w:tab/>
        </w:r>
        <w:r>
          <w:rPr>
            <w:noProof/>
            <w:webHidden/>
          </w:rPr>
          <w:fldChar w:fldCharType="begin"/>
        </w:r>
        <w:r>
          <w:rPr>
            <w:noProof/>
            <w:webHidden/>
          </w:rPr>
          <w:instrText xml:space="preserve"> PAGEREF _Toc216282246 \h </w:instrText>
        </w:r>
        <w:r>
          <w:rPr>
            <w:noProof/>
            <w:webHidden/>
          </w:rPr>
        </w:r>
        <w:r>
          <w:rPr>
            <w:noProof/>
            <w:webHidden/>
          </w:rPr>
          <w:fldChar w:fldCharType="separate"/>
        </w:r>
        <w:r>
          <w:rPr>
            <w:noProof/>
            <w:webHidden/>
          </w:rPr>
          <w:t>382</w:t>
        </w:r>
        <w:r>
          <w:rPr>
            <w:noProof/>
            <w:webHidden/>
          </w:rPr>
          <w:fldChar w:fldCharType="end"/>
        </w:r>
      </w:hyperlink>
    </w:p>
    <w:p w14:paraId="42349363" w14:textId="2674F7CA"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47" w:history="1">
        <w:r w:rsidRPr="00D03E54">
          <w:rPr>
            <w:rStyle w:val="Hyperlink"/>
            <w:noProof/>
          </w:rPr>
          <w:t>55.5</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Privacy</w:t>
        </w:r>
        <w:r>
          <w:rPr>
            <w:noProof/>
            <w:webHidden/>
          </w:rPr>
          <w:tab/>
        </w:r>
        <w:r>
          <w:rPr>
            <w:noProof/>
            <w:webHidden/>
          </w:rPr>
          <w:fldChar w:fldCharType="begin"/>
        </w:r>
        <w:r>
          <w:rPr>
            <w:noProof/>
            <w:webHidden/>
          </w:rPr>
          <w:instrText xml:space="preserve"> PAGEREF _Toc216282247 \h </w:instrText>
        </w:r>
        <w:r>
          <w:rPr>
            <w:noProof/>
            <w:webHidden/>
          </w:rPr>
        </w:r>
        <w:r>
          <w:rPr>
            <w:noProof/>
            <w:webHidden/>
          </w:rPr>
          <w:fldChar w:fldCharType="separate"/>
        </w:r>
        <w:r>
          <w:rPr>
            <w:noProof/>
            <w:webHidden/>
          </w:rPr>
          <w:t>382</w:t>
        </w:r>
        <w:r>
          <w:rPr>
            <w:noProof/>
            <w:webHidden/>
          </w:rPr>
          <w:fldChar w:fldCharType="end"/>
        </w:r>
      </w:hyperlink>
    </w:p>
    <w:p w14:paraId="76071FA4" w14:textId="31F87781"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48" w:history="1">
        <w:r w:rsidRPr="00D03E54">
          <w:rPr>
            <w:rStyle w:val="Hyperlink"/>
            <w:noProof/>
          </w:rPr>
          <w:t>55.6</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 xml:space="preserve">[Disclosure by the State under GIPA Act] </w:t>
        </w:r>
        <w:r w:rsidRPr="00D03E54">
          <w:rPr>
            <w:rStyle w:val="Hyperlink"/>
            <w:i/>
            <w:noProof/>
          </w:rPr>
          <w:t>[Note: For use in NSW only.]</w:t>
        </w:r>
        <w:r>
          <w:rPr>
            <w:noProof/>
            <w:webHidden/>
          </w:rPr>
          <w:tab/>
        </w:r>
        <w:r>
          <w:rPr>
            <w:noProof/>
            <w:webHidden/>
          </w:rPr>
          <w:fldChar w:fldCharType="begin"/>
        </w:r>
        <w:r>
          <w:rPr>
            <w:noProof/>
            <w:webHidden/>
          </w:rPr>
          <w:instrText xml:space="preserve"> PAGEREF _Toc216282248 \h </w:instrText>
        </w:r>
        <w:r>
          <w:rPr>
            <w:noProof/>
            <w:webHidden/>
          </w:rPr>
        </w:r>
        <w:r>
          <w:rPr>
            <w:noProof/>
            <w:webHidden/>
          </w:rPr>
          <w:fldChar w:fldCharType="separate"/>
        </w:r>
        <w:r>
          <w:rPr>
            <w:noProof/>
            <w:webHidden/>
          </w:rPr>
          <w:t>383</w:t>
        </w:r>
        <w:r>
          <w:rPr>
            <w:noProof/>
            <w:webHidden/>
          </w:rPr>
          <w:fldChar w:fldCharType="end"/>
        </w:r>
      </w:hyperlink>
    </w:p>
    <w:p w14:paraId="0A55DF40" w14:textId="3277663C"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2249" w:history="1">
        <w:r w:rsidRPr="00D03E54">
          <w:rPr>
            <w:rStyle w:val="Hyperlink"/>
            <w:caps/>
            <w:noProof/>
          </w:rPr>
          <w:t>56.</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Intellectual Property</w:t>
        </w:r>
        <w:r>
          <w:rPr>
            <w:noProof/>
            <w:webHidden/>
          </w:rPr>
          <w:tab/>
        </w:r>
        <w:r>
          <w:rPr>
            <w:noProof/>
            <w:webHidden/>
          </w:rPr>
          <w:fldChar w:fldCharType="begin"/>
        </w:r>
        <w:r>
          <w:rPr>
            <w:noProof/>
            <w:webHidden/>
          </w:rPr>
          <w:instrText xml:space="preserve"> PAGEREF _Toc216282249 \h </w:instrText>
        </w:r>
        <w:r>
          <w:rPr>
            <w:noProof/>
            <w:webHidden/>
          </w:rPr>
        </w:r>
        <w:r>
          <w:rPr>
            <w:noProof/>
            <w:webHidden/>
          </w:rPr>
          <w:fldChar w:fldCharType="separate"/>
        </w:r>
        <w:r>
          <w:rPr>
            <w:noProof/>
            <w:webHidden/>
          </w:rPr>
          <w:t>384</w:t>
        </w:r>
        <w:r>
          <w:rPr>
            <w:noProof/>
            <w:webHidden/>
          </w:rPr>
          <w:fldChar w:fldCharType="end"/>
        </w:r>
      </w:hyperlink>
    </w:p>
    <w:p w14:paraId="1B6259B8" w14:textId="0F08BB88"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2250" w:history="1">
        <w:r w:rsidRPr="00D03E54">
          <w:rPr>
            <w:rStyle w:val="Hyperlink"/>
            <w:caps/>
            <w:noProof/>
          </w:rPr>
          <w:t>57.</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Commonwealth Requirements</w:t>
        </w:r>
        <w:r>
          <w:rPr>
            <w:noProof/>
            <w:webHidden/>
          </w:rPr>
          <w:tab/>
        </w:r>
        <w:r>
          <w:rPr>
            <w:noProof/>
            <w:webHidden/>
          </w:rPr>
          <w:fldChar w:fldCharType="begin"/>
        </w:r>
        <w:r>
          <w:rPr>
            <w:noProof/>
            <w:webHidden/>
          </w:rPr>
          <w:instrText xml:space="preserve"> PAGEREF _Toc216282250 \h </w:instrText>
        </w:r>
        <w:r>
          <w:rPr>
            <w:noProof/>
            <w:webHidden/>
          </w:rPr>
        </w:r>
        <w:r>
          <w:rPr>
            <w:noProof/>
            <w:webHidden/>
          </w:rPr>
          <w:fldChar w:fldCharType="separate"/>
        </w:r>
        <w:r>
          <w:rPr>
            <w:noProof/>
            <w:webHidden/>
          </w:rPr>
          <w:t>384</w:t>
        </w:r>
        <w:r>
          <w:rPr>
            <w:noProof/>
            <w:webHidden/>
          </w:rPr>
          <w:fldChar w:fldCharType="end"/>
        </w:r>
      </w:hyperlink>
    </w:p>
    <w:p w14:paraId="2718958D" w14:textId="221ADD89"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51" w:history="1">
        <w:r w:rsidRPr="00D03E54">
          <w:rPr>
            <w:rStyle w:val="Hyperlink"/>
            <w:noProof/>
          </w:rPr>
          <w:t>57.1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Compliance with Commonwealth Funding Conditions</w:t>
        </w:r>
        <w:r>
          <w:rPr>
            <w:noProof/>
            <w:webHidden/>
          </w:rPr>
          <w:tab/>
        </w:r>
        <w:r>
          <w:rPr>
            <w:noProof/>
            <w:webHidden/>
          </w:rPr>
          <w:fldChar w:fldCharType="begin"/>
        </w:r>
        <w:r>
          <w:rPr>
            <w:noProof/>
            <w:webHidden/>
          </w:rPr>
          <w:instrText xml:space="preserve"> PAGEREF _Toc216282251 \h </w:instrText>
        </w:r>
        <w:r>
          <w:rPr>
            <w:noProof/>
            <w:webHidden/>
          </w:rPr>
        </w:r>
        <w:r>
          <w:rPr>
            <w:noProof/>
            <w:webHidden/>
          </w:rPr>
          <w:fldChar w:fldCharType="separate"/>
        </w:r>
        <w:r>
          <w:rPr>
            <w:noProof/>
            <w:webHidden/>
          </w:rPr>
          <w:t>384</w:t>
        </w:r>
        <w:r>
          <w:rPr>
            <w:noProof/>
            <w:webHidden/>
          </w:rPr>
          <w:fldChar w:fldCharType="end"/>
        </w:r>
      </w:hyperlink>
    </w:p>
    <w:p w14:paraId="752E146B" w14:textId="694FBB53"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52" w:history="1">
        <w:r w:rsidRPr="00D03E54">
          <w:rPr>
            <w:rStyle w:val="Hyperlink"/>
            <w:noProof/>
          </w:rPr>
          <w:t>57.2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WHS Accreditation Scheme</w:t>
        </w:r>
        <w:r>
          <w:rPr>
            <w:noProof/>
            <w:webHidden/>
          </w:rPr>
          <w:tab/>
        </w:r>
        <w:r>
          <w:rPr>
            <w:noProof/>
            <w:webHidden/>
          </w:rPr>
          <w:fldChar w:fldCharType="begin"/>
        </w:r>
        <w:r>
          <w:rPr>
            <w:noProof/>
            <w:webHidden/>
          </w:rPr>
          <w:instrText xml:space="preserve"> PAGEREF _Toc216282252 \h </w:instrText>
        </w:r>
        <w:r>
          <w:rPr>
            <w:noProof/>
            <w:webHidden/>
          </w:rPr>
        </w:r>
        <w:r>
          <w:rPr>
            <w:noProof/>
            <w:webHidden/>
          </w:rPr>
          <w:fldChar w:fldCharType="separate"/>
        </w:r>
        <w:r>
          <w:rPr>
            <w:noProof/>
            <w:webHidden/>
          </w:rPr>
          <w:t>384</w:t>
        </w:r>
        <w:r>
          <w:rPr>
            <w:noProof/>
            <w:webHidden/>
          </w:rPr>
          <w:fldChar w:fldCharType="end"/>
        </w:r>
      </w:hyperlink>
    </w:p>
    <w:p w14:paraId="03D230AE" w14:textId="4A6A85B3"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53" w:history="1">
        <w:r w:rsidRPr="00D03E54">
          <w:rPr>
            <w:rStyle w:val="Hyperlink"/>
            <w:noProof/>
          </w:rPr>
          <w:t>57.3</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Impact of Future Commonwealth Funding</w:t>
        </w:r>
        <w:r>
          <w:rPr>
            <w:noProof/>
            <w:webHidden/>
          </w:rPr>
          <w:tab/>
        </w:r>
        <w:r>
          <w:rPr>
            <w:noProof/>
            <w:webHidden/>
          </w:rPr>
          <w:fldChar w:fldCharType="begin"/>
        </w:r>
        <w:r>
          <w:rPr>
            <w:noProof/>
            <w:webHidden/>
          </w:rPr>
          <w:instrText xml:space="preserve"> PAGEREF _Toc216282253 \h </w:instrText>
        </w:r>
        <w:r>
          <w:rPr>
            <w:noProof/>
            <w:webHidden/>
          </w:rPr>
        </w:r>
        <w:r>
          <w:rPr>
            <w:noProof/>
            <w:webHidden/>
          </w:rPr>
          <w:fldChar w:fldCharType="separate"/>
        </w:r>
        <w:r>
          <w:rPr>
            <w:noProof/>
            <w:webHidden/>
          </w:rPr>
          <w:t>385</w:t>
        </w:r>
        <w:r>
          <w:rPr>
            <w:noProof/>
            <w:webHidden/>
          </w:rPr>
          <w:fldChar w:fldCharType="end"/>
        </w:r>
      </w:hyperlink>
    </w:p>
    <w:p w14:paraId="31A23497" w14:textId="26975A7B"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2254" w:history="1">
        <w:r w:rsidRPr="00D03E54">
          <w:rPr>
            <w:rStyle w:val="Hyperlink"/>
            <w:rFonts w:ascii="Arial Bold" w:hAnsi="Arial Bold"/>
            <w:caps/>
            <w:noProof/>
          </w:rPr>
          <w:t>58.</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Relevant State Policies</w:t>
        </w:r>
        <w:r>
          <w:rPr>
            <w:noProof/>
            <w:webHidden/>
          </w:rPr>
          <w:tab/>
        </w:r>
        <w:r>
          <w:rPr>
            <w:noProof/>
            <w:webHidden/>
          </w:rPr>
          <w:fldChar w:fldCharType="begin"/>
        </w:r>
        <w:r>
          <w:rPr>
            <w:noProof/>
            <w:webHidden/>
          </w:rPr>
          <w:instrText xml:space="preserve"> PAGEREF _Toc216282254 \h </w:instrText>
        </w:r>
        <w:r>
          <w:rPr>
            <w:noProof/>
            <w:webHidden/>
          </w:rPr>
        </w:r>
        <w:r>
          <w:rPr>
            <w:noProof/>
            <w:webHidden/>
          </w:rPr>
          <w:fldChar w:fldCharType="separate"/>
        </w:r>
        <w:r>
          <w:rPr>
            <w:noProof/>
            <w:webHidden/>
          </w:rPr>
          <w:t>385</w:t>
        </w:r>
        <w:r>
          <w:rPr>
            <w:noProof/>
            <w:webHidden/>
          </w:rPr>
          <w:fldChar w:fldCharType="end"/>
        </w:r>
      </w:hyperlink>
    </w:p>
    <w:p w14:paraId="36C8533B" w14:textId="47DAD65B"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2255" w:history="1">
        <w:r w:rsidRPr="00D03E54">
          <w:rPr>
            <w:rStyle w:val="Hyperlink"/>
            <w:caps/>
            <w:noProof/>
          </w:rPr>
          <w:t>59.</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Data and cyber security</w:t>
        </w:r>
        <w:r>
          <w:rPr>
            <w:noProof/>
            <w:webHidden/>
          </w:rPr>
          <w:tab/>
        </w:r>
        <w:r>
          <w:rPr>
            <w:noProof/>
            <w:webHidden/>
          </w:rPr>
          <w:fldChar w:fldCharType="begin"/>
        </w:r>
        <w:r>
          <w:rPr>
            <w:noProof/>
            <w:webHidden/>
          </w:rPr>
          <w:instrText xml:space="preserve"> PAGEREF _Toc216282255 \h </w:instrText>
        </w:r>
        <w:r>
          <w:rPr>
            <w:noProof/>
            <w:webHidden/>
          </w:rPr>
        </w:r>
        <w:r>
          <w:rPr>
            <w:noProof/>
            <w:webHidden/>
          </w:rPr>
          <w:fldChar w:fldCharType="separate"/>
        </w:r>
        <w:r>
          <w:rPr>
            <w:noProof/>
            <w:webHidden/>
          </w:rPr>
          <w:t>385</w:t>
        </w:r>
        <w:r>
          <w:rPr>
            <w:noProof/>
            <w:webHidden/>
          </w:rPr>
          <w:fldChar w:fldCharType="end"/>
        </w:r>
      </w:hyperlink>
    </w:p>
    <w:p w14:paraId="3E2DD820" w14:textId="0682212E"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56" w:history="1">
        <w:r w:rsidRPr="00D03E54">
          <w:rPr>
            <w:rStyle w:val="Hyperlink"/>
            <w:noProof/>
          </w:rPr>
          <w:t>59.1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Cyber security</w:t>
        </w:r>
        <w:r>
          <w:rPr>
            <w:noProof/>
            <w:webHidden/>
          </w:rPr>
          <w:tab/>
        </w:r>
        <w:r>
          <w:rPr>
            <w:noProof/>
            <w:webHidden/>
          </w:rPr>
          <w:fldChar w:fldCharType="begin"/>
        </w:r>
        <w:r>
          <w:rPr>
            <w:noProof/>
            <w:webHidden/>
          </w:rPr>
          <w:instrText xml:space="preserve"> PAGEREF _Toc216282256 \h </w:instrText>
        </w:r>
        <w:r>
          <w:rPr>
            <w:noProof/>
            <w:webHidden/>
          </w:rPr>
        </w:r>
        <w:r>
          <w:rPr>
            <w:noProof/>
            <w:webHidden/>
          </w:rPr>
          <w:fldChar w:fldCharType="separate"/>
        </w:r>
        <w:r>
          <w:rPr>
            <w:noProof/>
            <w:webHidden/>
          </w:rPr>
          <w:t>385</w:t>
        </w:r>
        <w:r>
          <w:rPr>
            <w:noProof/>
            <w:webHidden/>
          </w:rPr>
          <w:fldChar w:fldCharType="end"/>
        </w:r>
      </w:hyperlink>
    </w:p>
    <w:p w14:paraId="7FC9075B" w14:textId="26E3A8C4"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57" w:history="1">
        <w:r w:rsidRPr="00D03E54">
          <w:rPr>
            <w:rStyle w:val="Hyperlink"/>
            <w:noProof/>
          </w:rPr>
          <w:t>59.2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Security of Critical Infrastructure Laws</w:t>
        </w:r>
        <w:r>
          <w:rPr>
            <w:noProof/>
            <w:webHidden/>
          </w:rPr>
          <w:tab/>
        </w:r>
        <w:r>
          <w:rPr>
            <w:noProof/>
            <w:webHidden/>
          </w:rPr>
          <w:fldChar w:fldCharType="begin"/>
        </w:r>
        <w:r>
          <w:rPr>
            <w:noProof/>
            <w:webHidden/>
          </w:rPr>
          <w:instrText xml:space="preserve"> PAGEREF _Toc216282257 \h </w:instrText>
        </w:r>
        <w:r>
          <w:rPr>
            <w:noProof/>
            <w:webHidden/>
          </w:rPr>
        </w:r>
        <w:r>
          <w:rPr>
            <w:noProof/>
            <w:webHidden/>
          </w:rPr>
          <w:fldChar w:fldCharType="separate"/>
        </w:r>
        <w:r>
          <w:rPr>
            <w:noProof/>
            <w:webHidden/>
          </w:rPr>
          <w:t>386</w:t>
        </w:r>
        <w:r>
          <w:rPr>
            <w:noProof/>
            <w:webHidden/>
          </w:rPr>
          <w:fldChar w:fldCharType="end"/>
        </w:r>
      </w:hyperlink>
    </w:p>
    <w:p w14:paraId="5E2C360D" w14:textId="30CD5E3D"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2258" w:history="1">
        <w:r w:rsidRPr="00D03E54">
          <w:rPr>
            <w:rStyle w:val="Hyperlink"/>
            <w:rFonts w:ascii="Arial Bold" w:hAnsi="Arial Bold"/>
            <w:caps/>
            <w:noProof/>
          </w:rPr>
          <w:t>60.</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[Financial Reporting]</w:t>
        </w:r>
        <w:r w:rsidRPr="00D03E54">
          <w:rPr>
            <w:rStyle w:val="Hyperlink"/>
            <w:i/>
            <w:iCs/>
            <w:noProof/>
          </w:rPr>
          <w:t xml:space="preserve"> [Note: For use in NSW only.]</w:t>
        </w:r>
        <w:r>
          <w:rPr>
            <w:noProof/>
            <w:webHidden/>
          </w:rPr>
          <w:tab/>
        </w:r>
        <w:r>
          <w:rPr>
            <w:noProof/>
            <w:webHidden/>
          </w:rPr>
          <w:fldChar w:fldCharType="begin"/>
        </w:r>
        <w:r>
          <w:rPr>
            <w:noProof/>
            <w:webHidden/>
          </w:rPr>
          <w:instrText xml:space="preserve"> PAGEREF _Toc216282258 \h </w:instrText>
        </w:r>
        <w:r>
          <w:rPr>
            <w:noProof/>
            <w:webHidden/>
          </w:rPr>
        </w:r>
        <w:r>
          <w:rPr>
            <w:noProof/>
            <w:webHidden/>
          </w:rPr>
          <w:fldChar w:fldCharType="separate"/>
        </w:r>
        <w:r>
          <w:rPr>
            <w:noProof/>
            <w:webHidden/>
          </w:rPr>
          <w:t>387</w:t>
        </w:r>
        <w:r>
          <w:rPr>
            <w:noProof/>
            <w:webHidden/>
          </w:rPr>
          <w:fldChar w:fldCharType="end"/>
        </w:r>
      </w:hyperlink>
    </w:p>
    <w:p w14:paraId="612284A3" w14:textId="4706E9CF"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2259" w:history="1">
        <w:r w:rsidRPr="00D03E54">
          <w:rPr>
            <w:rStyle w:val="Hyperlink"/>
            <w:caps/>
            <w:noProof/>
          </w:rPr>
          <w:t>61.</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Taxes</w:t>
        </w:r>
        <w:r>
          <w:rPr>
            <w:noProof/>
            <w:webHidden/>
          </w:rPr>
          <w:tab/>
        </w:r>
        <w:r>
          <w:rPr>
            <w:noProof/>
            <w:webHidden/>
          </w:rPr>
          <w:fldChar w:fldCharType="begin"/>
        </w:r>
        <w:r>
          <w:rPr>
            <w:noProof/>
            <w:webHidden/>
          </w:rPr>
          <w:instrText xml:space="preserve"> PAGEREF _Toc216282259 \h </w:instrText>
        </w:r>
        <w:r>
          <w:rPr>
            <w:noProof/>
            <w:webHidden/>
          </w:rPr>
        </w:r>
        <w:r>
          <w:rPr>
            <w:noProof/>
            <w:webHidden/>
          </w:rPr>
          <w:fldChar w:fldCharType="separate"/>
        </w:r>
        <w:r>
          <w:rPr>
            <w:noProof/>
            <w:webHidden/>
          </w:rPr>
          <w:t>387</w:t>
        </w:r>
        <w:r>
          <w:rPr>
            <w:noProof/>
            <w:webHidden/>
          </w:rPr>
          <w:fldChar w:fldCharType="end"/>
        </w:r>
      </w:hyperlink>
    </w:p>
    <w:p w14:paraId="04473AFC" w14:textId="34FCE91D"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60" w:history="1">
        <w:r w:rsidRPr="00D03E54">
          <w:rPr>
            <w:rStyle w:val="Hyperlink"/>
            <w:noProof/>
          </w:rPr>
          <w:t>61.1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GST General</w:t>
        </w:r>
        <w:r>
          <w:rPr>
            <w:noProof/>
            <w:webHidden/>
          </w:rPr>
          <w:tab/>
        </w:r>
        <w:r>
          <w:rPr>
            <w:noProof/>
            <w:webHidden/>
          </w:rPr>
          <w:fldChar w:fldCharType="begin"/>
        </w:r>
        <w:r>
          <w:rPr>
            <w:noProof/>
            <w:webHidden/>
          </w:rPr>
          <w:instrText xml:space="preserve"> PAGEREF _Toc216282260 \h </w:instrText>
        </w:r>
        <w:r>
          <w:rPr>
            <w:noProof/>
            <w:webHidden/>
          </w:rPr>
        </w:r>
        <w:r>
          <w:rPr>
            <w:noProof/>
            <w:webHidden/>
          </w:rPr>
          <w:fldChar w:fldCharType="separate"/>
        </w:r>
        <w:r>
          <w:rPr>
            <w:noProof/>
            <w:webHidden/>
          </w:rPr>
          <w:t>387</w:t>
        </w:r>
        <w:r>
          <w:rPr>
            <w:noProof/>
            <w:webHidden/>
          </w:rPr>
          <w:fldChar w:fldCharType="end"/>
        </w:r>
      </w:hyperlink>
    </w:p>
    <w:p w14:paraId="3BAE79E3" w14:textId="24E5EC00"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61" w:history="1">
        <w:r w:rsidRPr="00D03E54">
          <w:rPr>
            <w:rStyle w:val="Hyperlink"/>
            <w:noProof/>
          </w:rPr>
          <w:t>61.2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General liability for Taxes</w:t>
        </w:r>
        <w:r>
          <w:rPr>
            <w:noProof/>
            <w:webHidden/>
          </w:rPr>
          <w:tab/>
        </w:r>
        <w:r>
          <w:rPr>
            <w:noProof/>
            <w:webHidden/>
          </w:rPr>
          <w:fldChar w:fldCharType="begin"/>
        </w:r>
        <w:r>
          <w:rPr>
            <w:noProof/>
            <w:webHidden/>
          </w:rPr>
          <w:instrText xml:space="preserve"> PAGEREF _Toc216282261 \h </w:instrText>
        </w:r>
        <w:r>
          <w:rPr>
            <w:noProof/>
            <w:webHidden/>
          </w:rPr>
        </w:r>
        <w:r>
          <w:rPr>
            <w:noProof/>
            <w:webHidden/>
          </w:rPr>
          <w:fldChar w:fldCharType="separate"/>
        </w:r>
        <w:r>
          <w:rPr>
            <w:noProof/>
            <w:webHidden/>
          </w:rPr>
          <w:t>391</w:t>
        </w:r>
        <w:r>
          <w:rPr>
            <w:noProof/>
            <w:webHidden/>
          </w:rPr>
          <w:fldChar w:fldCharType="end"/>
        </w:r>
      </w:hyperlink>
    </w:p>
    <w:p w14:paraId="2F86D6FA" w14:textId="20A283DE"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2262" w:history="1">
        <w:r w:rsidRPr="00D03E54">
          <w:rPr>
            <w:rStyle w:val="Hyperlink"/>
            <w:caps/>
            <w:noProof/>
          </w:rPr>
          <w:t>62.</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rPr>
          <w:t>Notices and bar to Claims</w:t>
        </w:r>
        <w:r>
          <w:rPr>
            <w:noProof/>
            <w:webHidden/>
          </w:rPr>
          <w:tab/>
        </w:r>
        <w:r>
          <w:rPr>
            <w:noProof/>
            <w:webHidden/>
          </w:rPr>
          <w:fldChar w:fldCharType="begin"/>
        </w:r>
        <w:r>
          <w:rPr>
            <w:noProof/>
            <w:webHidden/>
          </w:rPr>
          <w:instrText xml:space="preserve"> PAGEREF _Toc216282262 \h </w:instrText>
        </w:r>
        <w:r>
          <w:rPr>
            <w:noProof/>
            <w:webHidden/>
          </w:rPr>
        </w:r>
        <w:r>
          <w:rPr>
            <w:noProof/>
            <w:webHidden/>
          </w:rPr>
          <w:fldChar w:fldCharType="separate"/>
        </w:r>
        <w:r>
          <w:rPr>
            <w:noProof/>
            <w:webHidden/>
          </w:rPr>
          <w:t>391</w:t>
        </w:r>
        <w:r>
          <w:rPr>
            <w:noProof/>
            <w:webHidden/>
          </w:rPr>
          <w:fldChar w:fldCharType="end"/>
        </w:r>
      </w:hyperlink>
    </w:p>
    <w:p w14:paraId="62F202AB" w14:textId="29A75977"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63" w:history="1">
        <w:r w:rsidRPr="00D03E54">
          <w:rPr>
            <w:rStyle w:val="Hyperlink"/>
            <w:noProof/>
          </w:rPr>
          <w:t>62.1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Notices</w:t>
        </w:r>
        <w:r>
          <w:rPr>
            <w:noProof/>
            <w:webHidden/>
          </w:rPr>
          <w:tab/>
        </w:r>
        <w:r>
          <w:rPr>
            <w:noProof/>
            <w:webHidden/>
          </w:rPr>
          <w:fldChar w:fldCharType="begin"/>
        </w:r>
        <w:r>
          <w:rPr>
            <w:noProof/>
            <w:webHidden/>
          </w:rPr>
          <w:instrText xml:space="preserve"> PAGEREF _Toc216282263 \h </w:instrText>
        </w:r>
        <w:r>
          <w:rPr>
            <w:noProof/>
            <w:webHidden/>
          </w:rPr>
        </w:r>
        <w:r>
          <w:rPr>
            <w:noProof/>
            <w:webHidden/>
          </w:rPr>
          <w:fldChar w:fldCharType="separate"/>
        </w:r>
        <w:r>
          <w:rPr>
            <w:noProof/>
            <w:webHidden/>
          </w:rPr>
          <w:t>391</w:t>
        </w:r>
        <w:r>
          <w:rPr>
            <w:noProof/>
            <w:webHidden/>
          </w:rPr>
          <w:fldChar w:fldCharType="end"/>
        </w:r>
      </w:hyperlink>
    </w:p>
    <w:p w14:paraId="795D4FC1" w14:textId="2812DD33"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64" w:history="1">
        <w:r w:rsidRPr="00D03E54">
          <w:rPr>
            <w:rStyle w:val="Hyperlink"/>
            <w:noProof/>
          </w:rPr>
          <w:t>62.2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Prescribed notices</w:t>
        </w:r>
        <w:r>
          <w:rPr>
            <w:noProof/>
            <w:webHidden/>
          </w:rPr>
          <w:tab/>
        </w:r>
        <w:r>
          <w:rPr>
            <w:noProof/>
            <w:webHidden/>
          </w:rPr>
          <w:fldChar w:fldCharType="begin"/>
        </w:r>
        <w:r>
          <w:rPr>
            <w:noProof/>
            <w:webHidden/>
          </w:rPr>
          <w:instrText xml:space="preserve"> PAGEREF _Toc216282264 \h </w:instrText>
        </w:r>
        <w:r>
          <w:rPr>
            <w:noProof/>
            <w:webHidden/>
          </w:rPr>
        </w:r>
        <w:r>
          <w:rPr>
            <w:noProof/>
            <w:webHidden/>
          </w:rPr>
          <w:fldChar w:fldCharType="separate"/>
        </w:r>
        <w:r>
          <w:rPr>
            <w:noProof/>
            <w:webHidden/>
          </w:rPr>
          <w:t>393</w:t>
        </w:r>
        <w:r>
          <w:rPr>
            <w:noProof/>
            <w:webHidden/>
          </w:rPr>
          <w:fldChar w:fldCharType="end"/>
        </w:r>
      </w:hyperlink>
    </w:p>
    <w:p w14:paraId="0BC9A610" w14:textId="418FC5F6"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65" w:history="1">
        <w:r w:rsidRPr="00D03E54">
          <w:rPr>
            <w:rStyle w:val="Hyperlink"/>
            <w:noProof/>
          </w:rPr>
          <w:t>62.3</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Meeting</w:t>
        </w:r>
        <w:r>
          <w:rPr>
            <w:noProof/>
            <w:webHidden/>
          </w:rPr>
          <w:tab/>
        </w:r>
        <w:r>
          <w:rPr>
            <w:noProof/>
            <w:webHidden/>
          </w:rPr>
          <w:fldChar w:fldCharType="begin"/>
        </w:r>
        <w:r>
          <w:rPr>
            <w:noProof/>
            <w:webHidden/>
          </w:rPr>
          <w:instrText xml:space="preserve"> PAGEREF _Toc216282265 \h </w:instrText>
        </w:r>
        <w:r>
          <w:rPr>
            <w:noProof/>
            <w:webHidden/>
          </w:rPr>
        </w:r>
        <w:r>
          <w:rPr>
            <w:noProof/>
            <w:webHidden/>
          </w:rPr>
          <w:fldChar w:fldCharType="separate"/>
        </w:r>
        <w:r>
          <w:rPr>
            <w:noProof/>
            <w:webHidden/>
          </w:rPr>
          <w:t>394</w:t>
        </w:r>
        <w:r>
          <w:rPr>
            <w:noProof/>
            <w:webHidden/>
          </w:rPr>
          <w:fldChar w:fldCharType="end"/>
        </w:r>
      </w:hyperlink>
    </w:p>
    <w:p w14:paraId="51F46C88" w14:textId="75FFF22A"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66" w:history="1">
        <w:r w:rsidRPr="00D03E54">
          <w:rPr>
            <w:rStyle w:val="Hyperlink"/>
            <w:noProof/>
          </w:rPr>
          <w:t>62.4</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Notices of Claims</w:t>
        </w:r>
        <w:r>
          <w:rPr>
            <w:noProof/>
            <w:webHidden/>
          </w:rPr>
          <w:tab/>
        </w:r>
        <w:r>
          <w:rPr>
            <w:noProof/>
            <w:webHidden/>
          </w:rPr>
          <w:fldChar w:fldCharType="begin"/>
        </w:r>
        <w:r>
          <w:rPr>
            <w:noProof/>
            <w:webHidden/>
          </w:rPr>
          <w:instrText xml:space="preserve"> PAGEREF _Toc216282266 \h </w:instrText>
        </w:r>
        <w:r>
          <w:rPr>
            <w:noProof/>
            <w:webHidden/>
          </w:rPr>
        </w:r>
        <w:r>
          <w:rPr>
            <w:noProof/>
            <w:webHidden/>
          </w:rPr>
          <w:fldChar w:fldCharType="separate"/>
        </w:r>
        <w:r>
          <w:rPr>
            <w:noProof/>
            <w:webHidden/>
          </w:rPr>
          <w:t>394</w:t>
        </w:r>
        <w:r>
          <w:rPr>
            <w:noProof/>
            <w:webHidden/>
          </w:rPr>
          <w:fldChar w:fldCharType="end"/>
        </w:r>
      </w:hyperlink>
    </w:p>
    <w:p w14:paraId="28F48A81" w14:textId="77E7815A"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67" w:history="1">
        <w:r w:rsidRPr="00D03E54">
          <w:rPr>
            <w:rStyle w:val="Hyperlink"/>
            <w:noProof/>
            <w:lang w:eastAsia="zh-CN"/>
          </w:rPr>
          <w:t>62.5</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lang w:eastAsia="zh-CN"/>
          </w:rPr>
          <w:t>Notice to Financiers</w:t>
        </w:r>
        <w:r>
          <w:rPr>
            <w:noProof/>
            <w:webHidden/>
          </w:rPr>
          <w:tab/>
        </w:r>
        <w:r>
          <w:rPr>
            <w:noProof/>
            <w:webHidden/>
          </w:rPr>
          <w:fldChar w:fldCharType="begin"/>
        </w:r>
        <w:r>
          <w:rPr>
            <w:noProof/>
            <w:webHidden/>
          </w:rPr>
          <w:instrText xml:space="preserve"> PAGEREF _Toc216282267 \h </w:instrText>
        </w:r>
        <w:r>
          <w:rPr>
            <w:noProof/>
            <w:webHidden/>
          </w:rPr>
        </w:r>
        <w:r>
          <w:rPr>
            <w:noProof/>
            <w:webHidden/>
          </w:rPr>
          <w:fldChar w:fldCharType="separate"/>
        </w:r>
        <w:r>
          <w:rPr>
            <w:noProof/>
            <w:webHidden/>
          </w:rPr>
          <w:t>394</w:t>
        </w:r>
        <w:r>
          <w:rPr>
            <w:noProof/>
            <w:webHidden/>
          </w:rPr>
          <w:fldChar w:fldCharType="end"/>
        </w:r>
      </w:hyperlink>
    </w:p>
    <w:p w14:paraId="48723C52" w14:textId="2FF86126" w:rsidR="008E43B0" w:rsidRDefault="008E43B0">
      <w:pPr>
        <w:pStyle w:val="TOC1"/>
        <w:rPr>
          <w:rFonts w:asciiTheme="minorHAnsi" w:eastAsiaTheme="minorEastAsia" w:hAnsiTheme="minorHAnsi" w:cstheme="minorBidi"/>
          <w:b w:val="0"/>
          <w:noProof/>
          <w:kern w:val="2"/>
          <w:sz w:val="24"/>
          <w:szCs w:val="24"/>
          <w:lang w:eastAsia="en-AU"/>
          <w14:ligatures w14:val="standardContextual"/>
        </w:rPr>
      </w:pPr>
      <w:hyperlink w:anchor="_Toc216282268" w:history="1">
        <w:r w:rsidRPr="00D03E54">
          <w:rPr>
            <w:rStyle w:val="Hyperlink"/>
            <w:caps/>
            <w:noProof/>
            <w:lang w:eastAsia="en-AU"/>
          </w:rPr>
          <w:t>63.</w:t>
        </w:r>
        <w:r>
          <w:rPr>
            <w:rFonts w:asciiTheme="minorHAnsi" w:eastAsiaTheme="minorEastAsia" w:hAnsiTheme="minorHAnsi" w:cstheme="minorBidi"/>
            <w:b w:val="0"/>
            <w:noProof/>
            <w:kern w:val="2"/>
            <w:sz w:val="24"/>
            <w:szCs w:val="24"/>
            <w:lang w:eastAsia="en-AU"/>
            <w14:ligatures w14:val="standardContextual"/>
          </w:rPr>
          <w:tab/>
        </w:r>
        <w:r w:rsidRPr="00D03E54">
          <w:rPr>
            <w:rStyle w:val="Hyperlink"/>
            <w:noProof/>
            <w:lang w:eastAsia="en-AU"/>
          </w:rPr>
          <w:t>Miscellaneous</w:t>
        </w:r>
        <w:r>
          <w:rPr>
            <w:noProof/>
            <w:webHidden/>
          </w:rPr>
          <w:tab/>
        </w:r>
        <w:r>
          <w:rPr>
            <w:noProof/>
            <w:webHidden/>
          </w:rPr>
          <w:fldChar w:fldCharType="begin"/>
        </w:r>
        <w:r>
          <w:rPr>
            <w:noProof/>
            <w:webHidden/>
          </w:rPr>
          <w:instrText xml:space="preserve"> PAGEREF _Toc216282268 \h </w:instrText>
        </w:r>
        <w:r>
          <w:rPr>
            <w:noProof/>
            <w:webHidden/>
          </w:rPr>
        </w:r>
        <w:r>
          <w:rPr>
            <w:noProof/>
            <w:webHidden/>
          </w:rPr>
          <w:fldChar w:fldCharType="separate"/>
        </w:r>
        <w:r>
          <w:rPr>
            <w:noProof/>
            <w:webHidden/>
          </w:rPr>
          <w:t>395</w:t>
        </w:r>
        <w:r>
          <w:rPr>
            <w:noProof/>
            <w:webHidden/>
          </w:rPr>
          <w:fldChar w:fldCharType="end"/>
        </w:r>
      </w:hyperlink>
    </w:p>
    <w:p w14:paraId="6180FE3D" w14:textId="17763286"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69" w:history="1">
        <w:r w:rsidRPr="00D03E54">
          <w:rPr>
            <w:rStyle w:val="Hyperlink"/>
            <w:noProof/>
          </w:rPr>
          <w:t>63.1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Governing Law and jurisdiction</w:t>
        </w:r>
        <w:r>
          <w:rPr>
            <w:noProof/>
            <w:webHidden/>
          </w:rPr>
          <w:tab/>
        </w:r>
        <w:r>
          <w:rPr>
            <w:noProof/>
            <w:webHidden/>
          </w:rPr>
          <w:fldChar w:fldCharType="begin"/>
        </w:r>
        <w:r>
          <w:rPr>
            <w:noProof/>
            <w:webHidden/>
          </w:rPr>
          <w:instrText xml:space="preserve"> PAGEREF _Toc216282269 \h </w:instrText>
        </w:r>
        <w:r>
          <w:rPr>
            <w:noProof/>
            <w:webHidden/>
          </w:rPr>
        </w:r>
        <w:r>
          <w:rPr>
            <w:noProof/>
            <w:webHidden/>
          </w:rPr>
          <w:fldChar w:fldCharType="separate"/>
        </w:r>
        <w:r>
          <w:rPr>
            <w:noProof/>
            <w:webHidden/>
          </w:rPr>
          <w:t>395</w:t>
        </w:r>
        <w:r>
          <w:rPr>
            <w:noProof/>
            <w:webHidden/>
          </w:rPr>
          <w:fldChar w:fldCharType="end"/>
        </w:r>
      </w:hyperlink>
    </w:p>
    <w:p w14:paraId="2CA64BF1" w14:textId="54312E5C"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70" w:history="1">
        <w:r w:rsidRPr="00D03E54">
          <w:rPr>
            <w:rStyle w:val="Hyperlink"/>
            <w:noProof/>
          </w:rPr>
          <w:t>63.2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Entire agreement</w:t>
        </w:r>
        <w:r>
          <w:rPr>
            <w:noProof/>
            <w:webHidden/>
          </w:rPr>
          <w:tab/>
        </w:r>
        <w:r>
          <w:rPr>
            <w:noProof/>
            <w:webHidden/>
          </w:rPr>
          <w:fldChar w:fldCharType="begin"/>
        </w:r>
        <w:r>
          <w:rPr>
            <w:noProof/>
            <w:webHidden/>
          </w:rPr>
          <w:instrText xml:space="preserve"> PAGEREF _Toc216282270 \h </w:instrText>
        </w:r>
        <w:r>
          <w:rPr>
            <w:noProof/>
            <w:webHidden/>
          </w:rPr>
        </w:r>
        <w:r>
          <w:rPr>
            <w:noProof/>
            <w:webHidden/>
          </w:rPr>
          <w:fldChar w:fldCharType="separate"/>
        </w:r>
        <w:r>
          <w:rPr>
            <w:noProof/>
            <w:webHidden/>
          </w:rPr>
          <w:t>395</w:t>
        </w:r>
        <w:r>
          <w:rPr>
            <w:noProof/>
            <w:webHidden/>
          </w:rPr>
          <w:fldChar w:fldCharType="end"/>
        </w:r>
      </w:hyperlink>
    </w:p>
    <w:p w14:paraId="02BC37F8" w14:textId="26D36B1F"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71" w:history="1">
        <w:r w:rsidRPr="00D03E54">
          <w:rPr>
            <w:rStyle w:val="Hyperlink"/>
            <w:noProof/>
          </w:rPr>
          <w:t>63.3</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Further acts and documents</w:t>
        </w:r>
        <w:r>
          <w:rPr>
            <w:noProof/>
            <w:webHidden/>
          </w:rPr>
          <w:tab/>
        </w:r>
        <w:r>
          <w:rPr>
            <w:noProof/>
            <w:webHidden/>
          </w:rPr>
          <w:fldChar w:fldCharType="begin"/>
        </w:r>
        <w:r>
          <w:rPr>
            <w:noProof/>
            <w:webHidden/>
          </w:rPr>
          <w:instrText xml:space="preserve"> PAGEREF _Toc216282271 \h </w:instrText>
        </w:r>
        <w:r>
          <w:rPr>
            <w:noProof/>
            <w:webHidden/>
          </w:rPr>
        </w:r>
        <w:r>
          <w:rPr>
            <w:noProof/>
            <w:webHidden/>
          </w:rPr>
          <w:fldChar w:fldCharType="separate"/>
        </w:r>
        <w:r>
          <w:rPr>
            <w:noProof/>
            <w:webHidden/>
          </w:rPr>
          <w:t>395</w:t>
        </w:r>
        <w:r>
          <w:rPr>
            <w:noProof/>
            <w:webHidden/>
          </w:rPr>
          <w:fldChar w:fldCharType="end"/>
        </w:r>
      </w:hyperlink>
    </w:p>
    <w:p w14:paraId="09BBC94A" w14:textId="6D7AFD30"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72" w:history="1">
        <w:r w:rsidRPr="00D03E54">
          <w:rPr>
            <w:rStyle w:val="Hyperlink"/>
            <w:noProof/>
          </w:rPr>
          <w:t>63.4</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Survival of certain provisions</w:t>
        </w:r>
        <w:r>
          <w:rPr>
            <w:noProof/>
            <w:webHidden/>
          </w:rPr>
          <w:tab/>
        </w:r>
        <w:r>
          <w:rPr>
            <w:noProof/>
            <w:webHidden/>
          </w:rPr>
          <w:fldChar w:fldCharType="begin"/>
        </w:r>
        <w:r>
          <w:rPr>
            <w:noProof/>
            <w:webHidden/>
          </w:rPr>
          <w:instrText xml:space="preserve"> PAGEREF _Toc216282272 \h </w:instrText>
        </w:r>
        <w:r>
          <w:rPr>
            <w:noProof/>
            <w:webHidden/>
          </w:rPr>
        </w:r>
        <w:r>
          <w:rPr>
            <w:noProof/>
            <w:webHidden/>
          </w:rPr>
          <w:fldChar w:fldCharType="separate"/>
        </w:r>
        <w:r>
          <w:rPr>
            <w:noProof/>
            <w:webHidden/>
          </w:rPr>
          <w:t>395</w:t>
        </w:r>
        <w:r>
          <w:rPr>
            <w:noProof/>
            <w:webHidden/>
          </w:rPr>
          <w:fldChar w:fldCharType="end"/>
        </w:r>
      </w:hyperlink>
    </w:p>
    <w:p w14:paraId="0425C51A" w14:textId="73F8AFE5"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73" w:history="1">
        <w:r w:rsidRPr="00D03E54">
          <w:rPr>
            <w:rStyle w:val="Hyperlink"/>
            <w:noProof/>
          </w:rPr>
          <w:t>63.5</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Waiver</w:t>
        </w:r>
        <w:r>
          <w:rPr>
            <w:noProof/>
            <w:webHidden/>
          </w:rPr>
          <w:tab/>
        </w:r>
        <w:r>
          <w:rPr>
            <w:noProof/>
            <w:webHidden/>
          </w:rPr>
          <w:fldChar w:fldCharType="begin"/>
        </w:r>
        <w:r>
          <w:rPr>
            <w:noProof/>
            <w:webHidden/>
          </w:rPr>
          <w:instrText xml:space="preserve"> PAGEREF _Toc216282273 \h </w:instrText>
        </w:r>
        <w:r>
          <w:rPr>
            <w:noProof/>
            <w:webHidden/>
          </w:rPr>
        </w:r>
        <w:r>
          <w:rPr>
            <w:noProof/>
            <w:webHidden/>
          </w:rPr>
          <w:fldChar w:fldCharType="separate"/>
        </w:r>
        <w:r>
          <w:rPr>
            <w:noProof/>
            <w:webHidden/>
          </w:rPr>
          <w:t>396</w:t>
        </w:r>
        <w:r>
          <w:rPr>
            <w:noProof/>
            <w:webHidden/>
          </w:rPr>
          <w:fldChar w:fldCharType="end"/>
        </w:r>
      </w:hyperlink>
    </w:p>
    <w:p w14:paraId="380716CE" w14:textId="375CC42B"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74" w:history="1">
        <w:r w:rsidRPr="00D03E54">
          <w:rPr>
            <w:rStyle w:val="Hyperlink"/>
            <w:noProof/>
          </w:rPr>
          <w:t>63.6</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Consents and approvals</w:t>
        </w:r>
        <w:r>
          <w:rPr>
            <w:noProof/>
            <w:webHidden/>
          </w:rPr>
          <w:tab/>
        </w:r>
        <w:r>
          <w:rPr>
            <w:noProof/>
            <w:webHidden/>
          </w:rPr>
          <w:fldChar w:fldCharType="begin"/>
        </w:r>
        <w:r>
          <w:rPr>
            <w:noProof/>
            <w:webHidden/>
          </w:rPr>
          <w:instrText xml:space="preserve"> PAGEREF _Toc216282274 \h </w:instrText>
        </w:r>
        <w:r>
          <w:rPr>
            <w:noProof/>
            <w:webHidden/>
          </w:rPr>
        </w:r>
        <w:r>
          <w:rPr>
            <w:noProof/>
            <w:webHidden/>
          </w:rPr>
          <w:fldChar w:fldCharType="separate"/>
        </w:r>
        <w:r>
          <w:rPr>
            <w:noProof/>
            <w:webHidden/>
          </w:rPr>
          <w:t>396</w:t>
        </w:r>
        <w:r>
          <w:rPr>
            <w:noProof/>
            <w:webHidden/>
          </w:rPr>
          <w:fldChar w:fldCharType="end"/>
        </w:r>
      </w:hyperlink>
    </w:p>
    <w:p w14:paraId="0302B968" w14:textId="7F483DF9"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75" w:history="1">
        <w:r w:rsidRPr="00D03E54">
          <w:rPr>
            <w:rStyle w:val="Hyperlink"/>
            <w:noProof/>
          </w:rPr>
          <w:t>63.7</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Amendments</w:t>
        </w:r>
        <w:r>
          <w:rPr>
            <w:noProof/>
            <w:webHidden/>
          </w:rPr>
          <w:tab/>
        </w:r>
        <w:r>
          <w:rPr>
            <w:noProof/>
            <w:webHidden/>
          </w:rPr>
          <w:fldChar w:fldCharType="begin"/>
        </w:r>
        <w:r>
          <w:rPr>
            <w:noProof/>
            <w:webHidden/>
          </w:rPr>
          <w:instrText xml:space="preserve"> PAGEREF _Toc216282275 \h </w:instrText>
        </w:r>
        <w:r>
          <w:rPr>
            <w:noProof/>
            <w:webHidden/>
          </w:rPr>
        </w:r>
        <w:r>
          <w:rPr>
            <w:noProof/>
            <w:webHidden/>
          </w:rPr>
          <w:fldChar w:fldCharType="separate"/>
        </w:r>
        <w:r>
          <w:rPr>
            <w:noProof/>
            <w:webHidden/>
          </w:rPr>
          <w:t>396</w:t>
        </w:r>
        <w:r>
          <w:rPr>
            <w:noProof/>
            <w:webHidden/>
          </w:rPr>
          <w:fldChar w:fldCharType="end"/>
        </w:r>
      </w:hyperlink>
    </w:p>
    <w:p w14:paraId="1A8F6BD4" w14:textId="3E304192"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76" w:history="1">
        <w:r w:rsidRPr="00D03E54">
          <w:rPr>
            <w:rStyle w:val="Hyperlink"/>
            <w:noProof/>
          </w:rPr>
          <w:t>63.8</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Expenses</w:t>
        </w:r>
        <w:r>
          <w:rPr>
            <w:noProof/>
            <w:webHidden/>
          </w:rPr>
          <w:tab/>
        </w:r>
        <w:r>
          <w:rPr>
            <w:noProof/>
            <w:webHidden/>
          </w:rPr>
          <w:fldChar w:fldCharType="begin"/>
        </w:r>
        <w:r>
          <w:rPr>
            <w:noProof/>
            <w:webHidden/>
          </w:rPr>
          <w:instrText xml:space="preserve"> PAGEREF _Toc216282276 \h </w:instrText>
        </w:r>
        <w:r>
          <w:rPr>
            <w:noProof/>
            <w:webHidden/>
          </w:rPr>
        </w:r>
        <w:r>
          <w:rPr>
            <w:noProof/>
            <w:webHidden/>
          </w:rPr>
          <w:fldChar w:fldCharType="separate"/>
        </w:r>
        <w:r>
          <w:rPr>
            <w:noProof/>
            <w:webHidden/>
          </w:rPr>
          <w:t>397</w:t>
        </w:r>
        <w:r>
          <w:rPr>
            <w:noProof/>
            <w:webHidden/>
          </w:rPr>
          <w:fldChar w:fldCharType="end"/>
        </w:r>
      </w:hyperlink>
    </w:p>
    <w:p w14:paraId="0B285B78" w14:textId="0FE69452"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77" w:history="1">
        <w:r w:rsidRPr="00D03E54">
          <w:rPr>
            <w:rStyle w:val="Hyperlink"/>
            <w:noProof/>
          </w:rPr>
          <w:t>63.9</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Severance</w:t>
        </w:r>
        <w:r>
          <w:rPr>
            <w:noProof/>
            <w:webHidden/>
          </w:rPr>
          <w:tab/>
        </w:r>
        <w:r>
          <w:rPr>
            <w:noProof/>
            <w:webHidden/>
          </w:rPr>
          <w:fldChar w:fldCharType="begin"/>
        </w:r>
        <w:r>
          <w:rPr>
            <w:noProof/>
            <w:webHidden/>
          </w:rPr>
          <w:instrText xml:space="preserve"> PAGEREF _Toc216282277 \h </w:instrText>
        </w:r>
        <w:r>
          <w:rPr>
            <w:noProof/>
            <w:webHidden/>
          </w:rPr>
        </w:r>
        <w:r>
          <w:rPr>
            <w:noProof/>
            <w:webHidden/>
          </w:rPr>
          <w:fldChar w:fldCharType="separate"/>
        </w:r>
        <w:r>
          <w:rPr>
            <w:noProof/>
            <w:webHidden/>
          </w:rPr>
          <w:t>397</w:t>
        </w:r>
        <w:r>
          <w:rPr>
            <w:noProof/>
            <w:webHidden/>
          </w:rPr>
          <w:fldChar w:fldCharType="end"/>
        </w:r>
      </w:hyperlink>
    </w:p>
    <w:p w14:paraId="2649BE99" w14:textId="4D2F320E"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78" w:history="1">
        <w:r w:rsidRPr="00D03E54">
          <w:rPr>
            <w:rStyle w:val="Hyperlink"/>
            <w:noProof/>
          </w:rPr>
          <w:t>63.10</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Counterparts</w:t>
        </w:r>
        <w:r>
          <w:rPr>
            <w:noProof/>
            <w:webHidden/>
          </w:rPr>
          <w:tab/>
        </w:r>
        <w:r>
          <w:rPr>
            <w:noProof/>
            <w:webHidden/>
          </w:rPr>
          <w:fldChar w:fldCharType="begin"/>
        </w:r>
        <w:r>
          <w:rPr>
            <w:noProof/>
            <w:webHidden/>
          </w:rPr>
          <w:instrText xml:space="preserve"> PAGEREF _Toc216282278 \h </w:instrText>
        </w:r>
        <w:r>
          <w:rPr>
            <w:noProof/>
            <w:webHidden/>
          </w:rPr>
        </w:r>
        <w:r>
          <w:rPr>
            <w:noProof/>
            <w:webHidden/>
          </w:rPr>
          <w:fldChar w:fldCharType="separate"/>
        </w:r>
        <w:r>
          <w:rPr>
            <w:noProof/>
            <w:webHidden/>
          </w:rPr>
          <w:t>397</w:t>
        </w:r>
        <w:r>
          <w:rPr>
            <w:noProof/>
            <w:webHidden/>
          </w:rPr>
          <w:fldChar w:fldCharType="end"/>
        </w:r>
      </w:hyperlink>
    </w:p>
    <w:p w14:paraId="7621A94D" w14:textId="671266D0"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79" w:history="1">
        <w:r w:rsidRPr="00D03E54">
          <w:rPr>
            <w:rStyle w:val="Hyperlink"/>
            <w:noProof/>
          </w:rPr>
          <w:t>63.11</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Moratorium Legislation</w:t>
        </w:r>
        <w:r>
          <w:rPr>
            <w:noProof/>
            <w:webHidden/>
          </w:rPr>
          <w:tab/>
        </w:r>
        <w:r>
          <w:rPr>
            <w:noProof/>
            <w:webHidden/>
          </w:rPr>
          <w:fldChar w:fldCharType="begin"/>
        </w:r>
        <w:r>
          <w:rPr>
            <w:noProof/>
            <w:webHidden/>
          </w:rPr>
          <w:instrText xml:space="preserve"> PAGEREF _Toc216282279 \h </w:instrText>
        </w:r>
        <w:r>
          <w:rPr>
            <w:noProof/>
            <w:webHidden/>
          </w:rPr>
        </w:r>
        <w:r>
          <w:rPr>
            <w:noProof/>
            <w:webHidden/>
          </w:rPr>
          <w:fldChar w:fldCharType="separate"/>
        </w:r>
        <w:r>
          <w:rPr>
            <w:noProof/>
            <w:webHidden/>
          </w:rPr>
          <w:t>397</w:t>
        </w:r>
        <w:r>
          <w:rPr>
            <w:noProof/>
            <w:webHidden/>
          </w:rPr>
          <w:fldChar w:fldCharType="end"/>
        </w:r>
      </w:hyperlink>
    </w:p>
    <w:p w14:paraId="0468F83F" w14:textId="209DBC53" w:rsidR="008E43B0" w:rsidRDefault="008E43B0">
      <w:pPr>
        <w:pStyle w:val="TOC2"/>
        <w:rPr>
          <w:rFonts w:asciiTheme="minorHAnsi" w:eastAsiaTheme="minorEastAsia" w:hAnsiTheme="minorHAnsi" w:cstheme="minorBidi"/>
          <w:noProof/>
          <w:kern w:val="2"/>
          <w:sz w:val="24"/>
          <w:szCs w:val="24"/>
          <w:lang w:eastAsia="en-AU"/>
          <w14:ligatures w14:val="standardContextual"/>
        </w:rPr>
      </w:pPr>
      <w:hyperlink w:anchor="_Toc216282280" w:history="1">
        <w:r w:rsidRPr="00D03E54">
          <w:rPr>
            <w:rStyle w:val="Hyperlink"/>
            <w:noProof/>
          </w:rPr>
          <w:t>63.12</w:t>
        </w:r>
        <w:r>
          <w:rPr>
            <w:rFonts w:asciiTheme="minorHAnsi" w:eastAsiaTheme="minorEastAsia" w:hAnsiTheme="minorHAnsi" w:cstheme="minorBidi"/>
            <w:noProof/>
            <w:kern w:val="2"/>
            <w:sz w:val="24"/>
            <w:szCs w:val="24"/>
            <w:lang w:eastAsia="en-AU"/>
            <w14:ligatures w14:val="standardContextual"/>
          </w:rPr>
          <w:tab/>
        </w:r>
        <w:r w:rsidRPr="00D03E54">
          <w:rPr>
            <w:rStyle w:val="Hyperlink"/>
            <w:noProof/>
          </w:rPr>
          <w:t>PPSA</w:t>
        </w:r>
        <w:r>
          <w:rPr>
            <w:noProof/>
            <w:webHidden/>
          </w:rPr>
          <w:tab/>
        </w:r>
        <w:r>
          <w:rPr>
            <w:noProof/>
            <w:webHidden/>
          </w:rPr>
          <w:fldChar w:fldCharType="begin"/>
        </w:r>
        <w:r>
          <w:rPr>
            <w:noProof/>
            <w:webHidden/>
          </w:rPr>
          <w:instrText xml:space="preserve"> PAGEREF _Toc216282280 \h </w:instrText>
        </w:r>
        <w:r>
          <w:rPr>
            <w:noProof/>
            <w:webHidden/>
          </w:rPr>
        </w:r>
        <w:r>
          <w:rPr>
            <w:noProof/>
            <w:webHidden/>
          </w:rPr>
          <w:fldChar w:fldCharType="separate"/>
        </w:r>
        <w:r>
          <w:rPr>
            <w:noProof/>
            <w:webHidden/>
          </w:rPr>
          <w:t>398</w:t>
        </w:r>
        <w:r>
          <w:rPr>
            <w:noProof/>
            <w:webHidden/>
          </w:rPr>
          <w:fldChar w:fldCharType="end"/>
        </w:r>
      </w:hyperlink>
    </w:p>
    <w:p w14:paraId="578F5E2D" w14:textId="1F4A67E8" w:rsidR="004D5ABD" w:rsidRPr="00AC6A84" w:rsidRDefault="00BC390F">
      <w:pPr>
        <w:keepNext/>
        <w:rPr>
          <w:rFonts w:cs="Arial"/>
          <w:b/>
          <w:sz w:val="24"/>
        </w:rPr>
      </w:pPr>
      <w:r w:rsidRPr="00AC6A84">
        <w:lastRenderedPageBreak/>
        <w:fldChar w:fldCharType="end"/>
      </w:r>
      <w:bookmarkEnd w:id="26"/>
      <w:r w:rsidRPr="00AC6A84">
        <w:rPr>
          <w:rFonts w:cs="Arial"/>
          <w:b/>
          <w:sz w:val="24"/>
        </w:rPr>
        <w:t>Schedules</w:t>
      </w:r>
    </w:p>
    <w:p w14:paraId="321CB964" w14:textId="77777777" w:rsidR="004D5ABD" w:rsidRPr="00AC6A84" w:rsidRDefault="00BC390F">
      <w:pPr>
        <w:rPr>
          <w:rFonts w:cs="Arial"/>
          <w:sz w:val="22"/>
          <w:szCs w:val="22"/>
        </w:rPr>
      </w:pPr>
      <w:r w:rsidRPr="00AC6A84">
        <w:rPr>
          <w:rFonts w:cs="Arial"/>
          <w:sz w:val="22"/>
          <w:szCs w:val="22"/>
        </w:rPr>
        <w:t>Schedule 1 — Contract Particulars</w:t>
      </w:r>
    </w:p>
    <w:p w14:paraId="13011164" w14:textId="77777777" w:rsidR="004D5ABD" w:rsidRPr="00AC6A84" w:rsidRDefault="00BC390F">
      <w:pPr>
        <w:rPr>
          <w:rFonts w:cs="Arial"/>
          <w:sz w:val="22"/>
          <w:szCs w:val="22"/>
        </w:rPr>
      </w:pPr>
      <w:r w:rsidRPr="00AC6A84">
        <w:rPr>
          <w:rFonts w:cs="Arial"/>
          <w:sz w:val="22"/>
          <w:szCs w:val="22"/>
        </w:rPr>
        <w:t>Schedule 2 — Conditions Precedent Schedule</w:t>
      </w:r>
    </w:p>
    <w:p w14:paraId="2B04D78F" w14:textId="77777777" w:rsidR="004D5ABD" w:rsidRPr="00AC6A84" w:rsidRDefault="00BC390F">
      <w:pPr>
        <w:rPr>
          <w:rFonts w:cs="Arial"/>
          <w:sz w:val="22"/>
          <w:szCs w:val="22"/>
        </w:rPr>
      </w:pPr>
      <w:r w:rsidRPr="00AC6A84">
        <w:rPr>
          <w:rFonts w:cs="Arial"/>
          <w:sz w:val="22"/>
          <w:szCs w:val="22"/>
        </w:rPr>
        <w:t>Schedule 3 — Payment Schedule</w:t>
      </w:r>
    </w:p>
    <w:p w14:paraId="73CE658F" w14:textId="77777777" w:rsidR="004D5ABD" w:rsidRPr="00AC6A84" w:rsidRDefault="00BC390F">
      <w:pPr>
        <w:rPr>
          <w:rFonts w:cs="Arial"/>
          <w:sz w:val="22"/>
          <w:szCs w:val="22"/>
        </w:rPr>
      </w:pPr>
      <w:r w:rsidRPr="00AC6A84">
        <w:rPr>
          <w:rFonts w:cs="Arial"/>
          <w:sz w:val="22"/>
          <w:szCs w:val="22"/>
        </w:rPr>
        <w:t>Schedule 4 — Review Procedures</w:t>
      </w:r>
    </w:p>
    <w:p w14:paraId="501B0C45" w14:textId="77777777" w:rsidR="004D5ABD" w:rsidRPr="00AC6A84" w:rsidRDefault="00BC390F">
      <w:pPr>
        <w:rPr>
          <w:rFonts w:cs="Arial"/>
          <w:sz w:val="22"/>
          <w:szCs w:val="22"/>
        </w:rPr>
      </w:pPr>
      <w:r w:rsidRPr="00AC6A84">
        <w:rPr>
          <w:rFonts w:cs="Arial"/>
          <w:sz w:val="22"/>
          <w:szCs w:val="22"/>
        </w:rPr>
        <w:t>Schedule 5 — Change Compensation Principles Schedule</w:t>
      </w:r>
    </w:p>
    <w:p w14:paraId="38B28D81" w14:textId="77777777" w:rsidR="004D5ABD" w:rsidRPr="00AC6A84" w:rsidRDefault="00BC390F">
      <w:pPr>
        <w:rPr>
          <w:rFonts w:cs="Arial"/>
          <w:sz w:val="22"/>
          <w:szCs w:val="22"/>
        </w:rPr>
      </w:pPr>
      <w:r w:rsidRPr="00AC6A84">
        <w:rPr>
          <w:rFonts w:cs="Arial"/>
          <w:sz w:val="22"/>
          <w:szCs w:val="22"/>
        </w:rPr>
        <w:t>Schedule 6 — Termination Payments Schedule</w:t>
      </w:r>
    </w:p>
    <w:p w14:paraId="34EB70EB" w14:textId="77777777" w:rsidR="004D5ABD" w:rsidRPr="00AC6A84" w:rsidRDefault="00BC390F">
      <w:pPr>
        <w:rPr>
          <w:rFonts w:cs="Arial"/>
          <w:sz w:val="22"/>
          <w:szCs w:val="22"/>
        </w:rPr>
      </w:pPr>
      <w:r w:rsidRPr="00AC6A84">
        <w:rPr>
          <w:rFonts w:cs="Arial"/>
          <w:sz w:val="22"/>
          <w:szCs w:val="22"/>
        </w:rPr>
        <w:t>Schedule 7 — Form of Subcontractor Direct Deed</w:t>
      </w:r>
    </w:p>
    <w:p w14:paraId="4757C628" w14:textId="77777777" w:rsidR="004D5ABD" w:rsidRPr="00AC6A84" w:rsidRDefault="00BC390F">
      <w:pPr>
        <w:rPr>
          <w:rFonts w:cs="Arial"/>
          <w:sz w:val="22"/>
          <w:szCs w:val="22"/>
        </w:rPr>
      </w:pPr>
      <w:r w:rsidRPr="00AC6A84">
        <w:rPr>
          <w:rFonts w:cs="Arial"/>
          <w:sz w:val="22"/>
          <w:szCs w:val="22"/>
        </w:rPr>
        <w:t>Schedule 8 — Expert Determination Agreement</w:t>
      </w:r>
    </w:p>
    <w:p w14:paraId="0D59BDC2" w14:textId="77777777" w:rsidR="004D5ABD" w:rsidRPr="00AC6A84" w:rsidRDefault="00BC390F">
      <w:pPr>
        <w:rPr>
          <w:rFonts w:cs="Arial"/>
          <w:sz w:val="22"/>
          <w:szCs w:val="22"/>
        </w:rPr>
      </w:pPr>
      <w:r w:rsidRPr="00AC6A84">
        <w:rPr>
          <w:rFonts w:cs="Arial"/>
          <w:sz w:val="22"/>
          <w:szCs w:val="22"/>
        </w:rPr>
        <w:t>Schedule 9 — Schedule of Certificates and Notices</w:t>
      </w:r>
    </w:p>
    <w:p w14:paraId="46D16B0E" w14:textId="77777777" w:rsidR="004D5ABD" w:rsidRPr="00AC6A84" w:rsidRDefault="00BC390F">
      <w:pPr>
        <w:rPr>
          <w:rFonts w:cs="Arial"/>
          <w:sz w:val="22"/>
          <w:szCs w:val="22"/>
        </w:rPr>
      </w:pPr>
      <w:r w:rsidRPr="00AC6A84">
        <w:rPr>
          <w:rFonts w:cs="Arial"/>
          <w:sz w:val="22"/>
          <w:szCs w:val="22"/>
        </w:rPr>
        <w:t>Schedule 10 — Insurance Schedule</w:t>
      </w:r>
    </w:p>
    <w:p w14:paraId="6B04DF09" w14:textId="77777777" w:rsidR="004D5ABD" w:rsidRPr="00AC6A84" w:rsidRDefault="00BC390F">
      <w:pPr>
        <w:rPr>
          <w:rFonts w:cs="Arial"/>
          <w:sz w:val="22"/>
          <w:szCs w:val="22"/>
        </w:rPr>
      </w:pPr>
      <w:r w:rsidRPr="00AC6A84">
        <w:rPr>
          <w:rFonts w:cs="Arial"/>
          <w:sz w:val="22"/>
          <w:szCs w:val="22"/>
        </w:rPr>
        <w:t>Schedule 11 — Commercially Sensitive Information Schedule</w:t>
      </w:r>
    </w:p>
    <w:p w14:paraId="34ED4C23" w14:textId="77777777" w:rsidR="004D5ABD" w:rsidRPr="00AC6A84" w:rsidRDefault="00BC390F">
      <w:pPr>
        <w:rPr>
          <w:rFonts w:cs="Arial"/>
          <w:sz w:val="22"/>
          <w:szCs w:val="22"/>
        </w:rPr>
      </w:pPr>
      <w:r w:rsidRPr="00AC6A84">
        <w:rPr>
          <w:rFonts w:cs="Arial"/>
          <w:sz w:val="22"/>
          <w:szCs w:val="22"/>
        </w:rPr>
        <w:t>Schedule 12 — Finance Documents Schedule</w:t>
      </w:r>
    </w:p>
    <w:p w14:paraId="0E8EBBE6" w14:textId="77777777" w:rsidR="004D5ABD" w:rsidRPr="00AC6A84" w:rsidRDefault="00BC390F">
      <w:pPr>
        <w:rPr>
          <w:rFonts w:cs="Arial"/>
          <w:sz w:val="22"/>
          <w:szCs w:val="22"/>
        </w:rPr>
      </w:pPr>
      <w:r w:rsidRPr="00AC6A84">
        <w:rPr>
          <w:rFonts w:cs="Arial"/>
          <w:sz w:val="22"/>
          <w:szCs w:val="22"/>
        </w:rPr>
        <w:t>Schedule 13 — Equity Documents Schedule</w:t>
      </w:r>
    </w:p>
    <w:p w14:paraId="14CB3096" w14:textId="77777777" w:rsidR="004D5ABD" w:rsidRPr="00AC6A84" w:rsidRDefault="00BC390F">
      <w:pPr>
        <w:rPr>
          <w:rFonts w:cs="Arial"/>
          <w:sz w:val="22"/>
          <w:szCs w:val="22"/>
        </w:rPr>
      </w:pPr>
      <w:r w:rsidRPr="00AC6A84">
        <w:rPr>
          <w:rFonts w:cs="Arial"/>
          <w:sz w:val="22"/>
          <w:szCs w:val="22"/>
        </w:rPr>
        <w:t>Schedule 14 — Ownership Schedule</w:t>
      </w:r>
    </w:p>
    <w:p w14:paraId="5213AFA6" w14:textId="77777777" w:rsidR="004D5ABD" w:rsidRPr="00AC6A84" w:rsidRDefault="00BC390F">
      <w:pPr>
        <w:rPr>
          <w:rFonts w:cs="Arial"/>
          <w:sz w:val="22"/>
          <w:szCs w:val="22"/>
        </w:rPr>
      </w:pPr>
      <w:r w:rsidRPr="00AC6A84">
        <w:rPr>
          <w:rFonts w:cs="Arial"/>
          <w:sz w:val="22"/>
          <w:szCs w:val="22"/>
        </w:rPr>
        <w:t>Schedule 15 — Permitted Share Capital Dealing Schedule</w:t>
      </w:r>
    </w:p>
    <w:p w14:paraId="5846663E" w14:textId="77777777" w:rsidR="004D5ABD" w:rsidRPr="00AC6A84" w:rsidRDefault="00BC390F">
      <w:pPr>
        <w:rPr>
          <w:rFonts w:cs="Arial"/>
          <w:sz w:val="22"/>
          <w:szCs w:val="22"/>
        </w:rPr>
      </w:pPr>
      <w:r w:rsidRPr="00AC6A84">
        <w:rPr>
          <w:rFonts w:cs="Arial"/>
          <w:sz w:val="22"/>
          <w:szCs w:val="22"/>
        </w:rPr>
        <w:t>Schedule 16 — Indexes Schedule</w:t>
      </w:r>
    </w:p>
    <w:p w14:paraId="1FCD4ACB" w14:textId="77777777" w:rsidR="004D5ABD" w:rsidRPr="00AC6A84" w:rsidRDefault="00BC390F">
      <w:pPr>
        <w:rPr>
          <w:rFonts w:cs="Arial"/>
          <w:sz w:val="22"/>
          <w:szCs w:val="22"/>
        </w:rPr>
      </w:pPr>
      <w:r w:rsidRPr="00AC6A84">
        <w:rPr>
          <w:rFonts w:cs="Arial"/>
          <w:sz w:val="22"/>
          <w:szCs w:val="22"/>
        </w:rPr>
        <w:t>Schedule 17 — Financial Close Adjustment Protocol</w:t>
      </w:r>
    </w:p>
    <w:p w14:paraId="21BB014D" w14:textId="77777777" w:rsidR="004D5ABD" w:rsidRPr="00AC6A84" w:rsidRDefault="00BC390F">
      <w:pPr>
        <w:rPr>
          <w:rFonts w:cs="Arial"/>
          <w:sz w:val="22"/>
          <w:szCs w:val="22"/>
        </w:rPr>
      </w:pPr>
      <w:r w:rsidRPr="00AC6A84">
        <w:rPr>
          <w:rFonts w:cs="Arial"/>
          <w:sz w:val="22"/>
          <w:szCs w:val="22"/>
        </w:rPr>
        <w:t>Schedule 18 — Intellectual Property Schedule</w:t>
      </w:r>
    </w:p>
    <w:p w14:paraId="1E2D9940" w14:textId="77777777" w:rsidR="004D5ABD" w:rsidRPr="00AC6A84" w:rsidRDefault="00BC390F">
      <w:pPr>
        <w:rPr>
          <w:rFonts w:cs="Arial"/>
          <w:sz w:val="22"/>
          <w:szCs w:val="22"/>
        </w:rPr>
      </w:pPr>
      <w:r w:rsidRPr="00AC6A84">
        <w:rPr>
          <w:rFonts w:cs="Arial"/>
          <w:sz w:val="22"/>
          <w:szCs w:val="22"/>
        </w:rPr>
        <w:t>Schedule 19 — Remaining Works Schedule</w:t>
      </w:r>
    </w:p>
    <w:p w14:paraId="565D0184" w14:textId="116417AD" w:rsidR="004D5ABD" w:rsidRPr="00AC6A84" w:rsidRDefault="00BC390F">
      <w:pPr>
        <w:rPr>
          <w:rFonts w:cs="Arial"/>
          <w:b/>
          <w:bCs/>
          <w:i/>
          <w:iCs/>
          <w:sz w:val="22"/>
          <w:szCs w:val="22"/>
        </w:rPr>
      </w:pPr>
      <w:r w:rsidRPr="00AC6A84">
        <w:rPr>
          <w:rFonts w:cs="Arial"/>
          <w:sz w:val="22"/>
          <w:szCs w:val="22"/>
        </w:rPr>
        <w:t xml:space="preserve">Schedule 20 — Social Procurement Commitment Schedule </w:t>
      </w:r>
      <w:r w:rsidRPr="00AC6A84">
        <w:rPr>
          <w:rFonts w:cs="Arial"/>
          <w:b/>
          <w:bCs/>
          <w:i/>
          <w:iCs/>
          <w:sz w:val="22"/>
          <w:szCs w:val="22"/>
        </w:rPr>
        <w:t>[Note: For use in Victoria only.]</w:t>
      </w:r>
    </w:p>
    <w:p w14:paraId="491019EA" w14:textId="47ED0969" w:rsidR="004D5ABD" w:rsidRPr="00AC6A84" w:rsidRDefault="00BC390F">
      <w:pPr>
        <w:rPr>
          <w:rFonts w:cs="Arial"/>
          <w:sz w:val="22"/>
          <w:szCs w:val="22"/>
        </w:rPr>
      </w:pPr>
      <w:r w:rsidRPr="00AC6A84">
        <w:rPr>
          <w:rFonts w:cs="Arial"/>
          <w:sz w:val="22"/>
          <w:szCs w:val="22"/>
        </w:rPr>
        <w:t xml:space="preserve">Schedule 21 — Relevant State Policies Schedule </w:t>
      </w:r>
    </w:p>
    <w:p w14:paraId="09BF149B" w14:textId="77777777" w:rsidR="004D5ABD" w:rsidRPr="00AC6A84" w:rsidRDefault="00BC390F">
      <w:pPr>
        <w:rPr>
          <w:rFonts w:cs="Arial"/>
          <w:sz w:val="22"/>
          <w:szCs w:val="22"/>
        </w:rPr>
      </w:pPr>
      <w:r w:rsidRPr="00AC6A84">
        <w:rPr>
          <w:rFonts w:cs="Arial"/>
          <w:sz w:val="22"/>
          <w:szCs w:val="22"/>
        </w:rPr>
        <w:t>Schedule 22 — Site Access and Tenure Schedule</w:t>
      </w:r>
    </w:p>
    <w:p w14:paraId="028635AF" w14:textId="77777777" w:rsidR="004D5ABD" w:rsidRPr="00AC6A84" w:rsidRDefault="00BC390F">
      <w:pPr>
        <w:rPr>
          <w:rFonts w:cs="Arial"/>
          <w:sz w:val="22"/>
          <w:szCs w:val="22"/>
        </w:rPr>
      </w:pPr>
      <w:r w:rsidRPr="00AC6A84">
        <w:rPr>
          <w:rFonts w:cs="Arial"/>
          <w:sz w:val="22"/>
          <w:szCs w:val="22"/>
        </w:rPr>
        <w:t>Schedule 23 — Augmentation Process Schedule</w:t>
      </w:r>
    </w:p>
    <w:p w14:paraId="71C636F7" w14:textId="77777777" w:rsidR="004D5ABD" w:rsidRPr="00AC6A84" w:rsidRDefault="00BC390F">
      <w:pPr>
        <w:rPr>
          <w:rFonts w:cs="Arial"/>
          <w:sz w:val="22"/>
          <w:szCs w:val="22"/>
        </w:rPr>
      </w:pPr>
      <w:r w:rsidRPr="00AC6A84">
        <w:rPr>
          <w:rFonts w:cs="Arial"/>
          <w:sz w:val="22"/>
          <w:szCs w:val="22"/>
        </w:rPr>
        <w:t>Schedule 24 — Design Development Process Schedule</w:t>
      </w:r>
    </w:p>
    <w:p w14:paraId="5C378B01" w14:textId="77777777" w:rsidR="004D5ABD" w:rsidRPr="00AC6A84" w:rsidRDefault="00BC390F">
      <w:pPr>
        <w:rPr>
          <w:rFonts w:cs="Arial"/>
          <w:sz w:val="22"/>
          <w:szCs w:val="22"/>
        </w:rPr>
      </w:pPr>
      <w:r w:rsidRPr="00AC6A84">
        <w:rPr>
          <w:rFonts w:cs="Arial"/>
          <w:sz w:val="22"/>
          <w:szCs w:val="22"/>
        </w:rPr>
        <w:t>Schedule 25 — [OHS / WHS] Schedule</w:t>
      </w:r>
    </w:p>
    <w:p w14:paraId="59DC9E12" w14:textId="77777777" w:rsidR="004D5ABD" w:rsidRPr="00AC6A84" w:rsidRDefault="00BC390F">
      <w:pPr>
        <w:rPr>
          <w:rFonts w:cs="Arial"/>
          <w:sz w:val="22"/>
          <w:szCs w:val="22"/>
        </w:rPr>
      </w:pPr>
      <w:r w:rsidRPr="00AC6A84">
        <w:rPr>
          <w:rFonts w:cs="Arial"/>
          <w:sz w:val="22"/>
          <w:szCs w:val="22"/>
        </w:rPr>
        <w:lastRenderedPageBreak/>
        <w:t>Schedule 26 — Executive Review Group Terms of Reference</w:t>
      </w:r>
    </w:p>
    <w:p w14:paraId="7FA90A47" w14:textId="77777777" w:rsidR="004D5ABD" w:rsidRPr="00AC6A84" w:rsidRDefault="00BC390F">
      <w:pPr>
        <w:rPr>
          <w:rFonts w:cs="Arial"/>
          <w:b/>
          <w:bCs/>
          <w:i/>
          <w:iCs/>
          <w:sz w:val="22"/>
          <w:szCs w:val="22"/>
        </w:rPr>
      </w:pPr>
      <w:r w:rsidRPr="00AC6A84">
        <w:rPr>
          <w:rFonts w:cs="Arial"/>
          <w:sz w:val="22"/>
          <w:szCs w:val="22"/>
        </w:rPr>
        <w:t xml:space="preserve">Schedule 27 — Development Phase Capital Contribution Schedule </w:t>
      </w:r>
      <w:r w:rsidRPr="00AC6A84">
        <w:rPr>
          <w:rFonts w:cs="Arial"/>
          <w:b/>
          <w:bCs/>
          <w:i/>
          <w:iCs/>
          <w:sz w:val="22"/>
          <w:szCs w:val="22"/>
        </w:rPr>
        <w:t xml:space="preserve"> </w:t>
      </w:r>
    </w:p>
    <w:p w14:paraId="12FC3BA9" w14:textId="200D6CDF" w:rsidR="004D5ABD" w:rsidRPr="00AC6A84" w:rsidRDefault="00BC390F">
      <w:pPr>
        <w:rPr>
          <w:rFonts w:cs="Arial"/>
          <w:b/>
          <w:bCs/>
          <w:i/>
          <w:iCs/>
          <w:sz w:val="22"/>
          <w:szCs w:val="22"/>
        </w:rPr>
      </w:pPr>
      <w:r w:rsidRPr="00AC6A84">
        <w:rPr>
          <w:rFonts w:cs="Arial"/>
          <w:sz w:val="22"/>
          <w:szCs w:val="22"/>
        </w:rPr>
        <w:t xml:space="preserve">Schedule 28 — </w:t>
      </w:r>
      <w:r w:rsidR="00E737E2" w:rsidRPr="00AC6A84">
        <w:rPr>
          <w:rFonts w:cs="Arial"/>
          <w:sz w:val="22"/>
          <w:szCs w:val="22"/>
        </w:rPr>
        <w:t xml:space="preserve">Financial Reporting Schedule </w:t>
      </w:r>
      <w:r w:rsidR="00E737E2" w:rsidRPr="00AC6A84">
        <w:rPr>
          <w:rFonts w:cs="Arial"/>
          <w:b/>
          <w:bCs/>
          <w:i/>
          <w:iCs/>
          <w:sz w:val="22"/>
          <w:szCs w:val="22"/>
        </w:rPr>
        <w:t>[Note: For use in NSW only.]</w:t>
      </w:r>
    </w:p>
    <w:p w14:paraId="71896B3A" w14:textId="77777777" w:rsidR="004D5ABD" w:rsidRPr="00AC6A84" w:rsidRDefault="00BC390F">
      <w:pPr>
        <w:rPr>
          <w:rFonts w:cs="Arial"/>
          <w:sz w:val="22"/>
          <w:szCs w:val="22"/>
        </w:rPr>
      </w:pPr>
      <w:r w:rsidRPr="00AC6A84">
        <w:rPr>
          <w:rFonts w:cs="Arial"/>
          <w:sz w:val="22"/>
          <w:szCs w:val="22"/>
        </w:rPr>
        <w:t xml:space="preserve">Schedule 29 </w:t>
      </w:r>
      <w:r w:rsidR="002D6B6B" w:rsidRPr="00AC6A84">
        <w:rPr>
          <w:rFonts w:cs="Arial"/>
          <w:sz w:val="22"/>
          <w:szCs w:val="22"/>
        </w:rPr>
        <w:t xml:space="preserve">— </w:t>
      </w:r>
      <w:r w:rsidRPr="00AC6A84">
        <w:rPr>
          <w:rFonts w:cs="Arial"/>
          <w:sz w:val="22"/>
          <w:szCs w:val="22"/>
        </w:rPr>
        <w:t>CDPD Adjustment Protocol</w:t>
      </w:r>
    </w:p>
    <w:p w14:paraId="3FE3900C" w14:textId="77777777" w:rsidR="004D5ABD" w:rsidRPr="00AC6A84" w:rsidRDefault="004D5ABD">
      <w:pPr>
        <w:rPr>
          <w:rFonts w:cs="Arial"/>
          <w:b/>
          <w:bCs/>
          <w:i/>
          <w:iCs/>
          <w:sz w:val="22"/>
          <w:szCs w:val="22"/>
        </w:rPr>
      </w:pPr>
    </w:p>
    <w:p w14:paraId="1819FF7E" w14:textId="77777777" w:rsidR="004D5ABD" w:rsidRPr="00AC6A84" w:rsidRDefault="00BC390F">
      <w:pPr>
        <w:rPr>
          <w:rFonts w:cs="Arial"/>
          <w:b/>
          <w:sz w:val="22"/>
          <w:szCs w:val="22"/>
        </w:rPr>
      </w:pPr>
      <w:r w:rsidRPr="00AC6A84">
        <w:rPr>
          <w:rFonts w:cs="Arial"/>
          <w:b/>
          <w:sz w:val="22"/>
          <w:szCs w:val="22"/>
        </w:rPr>
        <w:t>Annexures</w:t>
      </w:r>
    </w:p>
    <w:p w14:paraId="386B442A" w14:textId="29F0E07F" w:rsidR="004D5ABD" w:rsidRPr="00AC6A84" w:rsidRDefault="00BC390F">
      <w:pPr>
        <w:rPr>
          <w:rFonts w:cs="Arial"/>
          <w:sz w:val="22"/>
          <w:szCs w:val="22"/>
        </w:rPr>
      </w:pPr>
      <w:r w:rsidRPr="00AC6A84">
        <w:rPr>
          <w:rFonts w:cs="Arial"/>
          <w:sz w:val="22"/>
          <w:szCs w:val="22"/>
        </w:rPr>
        <w:t xml:space="preserve">Annexure 1 </w:t>
      </w:r>
      <w:r w:rsidR="007E5FEC" w:rsidRPr="007E5FEC">
        <w:rPr>
          <w:bCs/>
          <w:sz w:val="22"/>
          <w:szCs w:val="22"/>
        </w:rPr>
        <w:t>—</w:t>
      </w:r>
      <w:r w:rsidRPr="00AC6A84">
        <w:rPr>
          <w:rFonts w:cs="Arial"/>
          <w:sz w:val="22"/>
          <w:szCs w:val="22"/>
        </w:rPr>
        <w:t xml:space="preserve"> Project Scope and Delivery Requirements</w:t>
      </w:r>
    </w:p>
    <w:p w14:paraId="0622CC5D" w14:textId="77777777" w:rsidR="004D5ABD" w:rsidRPr="00AC6A84" w:rsidRDefault="004D5ABD">
      <w:pPr>
        <w:rPr>
          <w:rFonts w:cs="Arial"/>
          <w:sz w:val="22"/>
          <w:szCs w:val="22"/>
        </w:rPr>
      </w:pPr>
    </w:p>
    <w:p w14:paraId="0006BBBE" w14:textId="77777777" w:rsidR="004D5ABD" w:rsidRPr="00AC6A84" w:rsidRDefault="00BC390F">
      <w:pPr>
        <w:rPr>
          <w:rFonts w:cs="Arial"/>
          <w:b/>
          <w:sz w:val="22"/>
          <w:szCs w:val="22"/>
        </w:rPr>
      </w:pPr>
      <w:r w:rsidRPr="00AC6A84">
        <w:rPr>
          <w:rFonts w:cs="Arial"/>
          <w:b/>
          <w:sz w:val="22"/>
          <w:szCs w:val="22"/>
        </w:rPr>
        <w:t>Attachments</w:t>
      </w:r>
    </w:p>
    <w:p w14:paraId="1D5D2518" w14:textId="77777777" w:rsidR="004D5ABD" w:rsidRPr="00AC6A84" w:rsidRDefault="00BC390F">
      <w:pPr>
        <w:pStyle w:val="Subtitle"/>
        <w:tabs>
          <w:tab w:val="left" w:pos="1378"/>
        </w:tabs>
        <w:rPr>
          <w:b w:val="0"/>
          <w:sz w:val="22"/>
          <w:szCs w:val="22"/>
        </w:rPr>
      </w:pPr>
      <w:r w:rsidRPr="00AC6A84">
        <w:rPr>
          <w:b w:val="0"/>
          <w:sz w:val="22"/>
          <w:szCs w:val="22"/>
        </w:rPr>
        <w:t>Attachment 1 — Project Information</w:t>
      </w:r>
    </w:p>
    <w:p w14:paraId="1964BE9F" w14:textId="77777777" w:rsidR="004D5ABD" w:rsidRPr="00AC6A84" w:rsidRDefault="00BC390F">
      <w:pPr>
        <w:pStyle w:val="Subtitle"/>
        <w:tabs>
          <w:tab w:val="left" w:pos="1378"/>
        </w:tabs>
        <w:rPr>
          <w:b w:val="0"/>
          <w:sz w:val="22"/>
          <w:szCs w:val="22"/>
        </w:rPr>
      </w:pPr>
      <w:r w:rsidRPr="00AC6A84">
        <w:rPr>
          <w:b w:val="0"/>
          <w:sz w:val="22"/>
          <w:szCs w:val="22"/>
        </w:rPr>
        <w:t>Attachment 2 — State Approvals</w:t>
      </w:r>
    </w:p>
    <w:p w14:paraId="48F1A404" w14:textId="77777777" w:rsidR="004D5ABD" w:rsidRPr="00AC6A84" w:rsidRDefault="00BC390F">
      <w:pPr>
        <w:pStyle w:val="Subtitle"/>
        <w:tabs>
          <w:tab w:val="left" w:pos="1378"/>
        </w:tabs>
        <w:rPr>
          <w:b w:val="0"/>
          <w:sz w:val="22"/>
          <w:szCs w:val="22"/>
        </w:rPr>
      </w:pPr>
      <w:r w:rsidRPr="00AC6A84">
        <w:rPr>
          <w:b w:val="0"/>
          <w:sz w:val="22"/>
          <w:szCs w:val="22"/>
        </w:rPr>
        <w:t>Attachment 3 — Bid Development Phase Program</w:t>
      </w:r>
    </w:p>
    <w:p w14:paraId="792E0784" w14:textId="77777777" w:rsidR="004D5ABD" w:rsidRPr="00AC6A84" w:rsidRDefault="00BC390F">
      <w:pPr>
        <w:pStyle w:val="Subtitle"/>
        <w:tabs>
          <w:tab w:val="left" w:pos="1378"/>
        </w:tabs>
        <w:rPr>
          <w:b w:val="0"/>
          <w:sz w:val="22"/>
          <w:szCs w:val="22"/>
        </w:rPr>
      </w:pPr>
      <w:r w:rsidRPr="00AC6A84">
        <w:rPr>
          <w:b w:val="0"/>
          <w:sz w:val="22"/>
          <w:szCs w:val="22"/>
        </w:rPr>
        <w:t>Attachment 4 — Bid Project Plans</w:t>
      </w:r>
    </w:p>
    <w:p w14:paraId="75E33987" w14:textId="77777777" w:rsidR="004D5ABD" w:rsidRPr="00AC6A84" w:rsidRDefault="00BC390F">
      <w:pPr>
        <w:spacing w:after="0"/>
        <w:rPr>
          <w:rFonts w:cs="Arial"/>
          <w:b/>
          <w:sz w:val="24"/>
        </w:rPr>
      </w:pPr>
      <w:r w:rsidRPr="00AC6A84">
        <w:br w:type="page"/>
      </w:r>
    </w:p>
    <w:p w14:paraId="2922E382" w14:textId="77777777" w:rsidR="004D5ABD" w:rsidRPr="00AC6A84" w:rsidRDefault="00BC390F">
      <w:pPr>
        <w:pStyle w:val="Subtitle"/>
      </w:pPr>
      <w:r w:rsidRPr="00AC6A84">
        <w:lastRenderedPageBreak/>
        <w:t>Project Deed</w:t>
      </w:r>
    </w:p>
    <w:p w14:paraId="3A7EC89F" w14:textId="77777777" w:rsidR="004D5ABD" w:rsidRPr="00AC6A84" w:rsidRDefault="00BC390F">
      <w:pPr>
        <w:tabs>
          <w:tab w:val="left" w:pos="1928"/>
        </w:tabs>
        <w:ind w:left="1928" w:hanging="1928"/>
        <w:rPr>
          <w:b/>
          <w:sz w:val="24"/>
        </w:rPr>
      </w:pPr>
      <w:r w:rsidRPr="00AC6A84">
        <w:rPr>
          <w:b/>
          <w:sz w:val="24"/>
        </w:rPr>
        <w:t>Date</w:t>
      </w:r>
    </w:p>
    <w:p w14:paraId="2CE33FCC" w14:textId="77777777" w:rsidR="004D5ABD" w:rsidRPr="00AC6A84" w:rsidRDefault="00BC390F">
      <w:pPr>
        <w:tabs>
          <w:tab w:val="left" w:pos="1928"/>
        </w:tabs>
        <w:ind w:left="1928" w:hanging="1928"/>
        <w:rPr>
          <w:lang w:val="en-US"/>
        </w:rPr>
      </w:pPr>
      <w:r w:rsidRPr="00AC6A84">
        <w:rPr>
          <w:b/>
          <w:sz w:val="24"/>
        </w:rPr>
        <w:t>Parties</w:t>
      </w:r>
      <w:r w:rsidRPr="00AC6A84">
        <w:rPr>
          <w:b/>
        </w:rPr>
        <w:tab/>
      </w:r>
      <w:r w:rsidRPr="00AC6A84">
        <w:rPr>
          <w:lang w:val="en-US"/>
        </w:rPr>
        <w:t>[##] (</w:t>
      </w:r>
      <w:r w:rsidRPr="00AC6A84">
        <w:rPr>
          <w:b/>
          <w:lang w:val="en-US"/>
        </w:rPr>
        <w:t>State</w:t>
      </w:r>
      <w:r w:rsidRPr="00AC6A84">
        <w:rPr>
          <w:lang w:val="en-US"/>
        </w:rPr>
        <w:t>)</w:t>
      </w:r>
    </w:p>
    <w:p w14:paraId="25134C41" w14:textId="77777777" w:rsidR="004D5ABD" w:rsidRPr="00AC6A84" w:rsidRDefault="00BC390F">
      <w:pPr>
        <w:autoSpaceDE w:val="0"/>
        <w:autoSpaceDN w:val="0"/>
        <w:adjustRightInd w:val="0"/>
        <w:spacing w:after="0"/>
        <w:ind w:left="1928"/>
      </w:pPr>
      <w:r w:rsidRPr="00AC6A84">
        <w:rPr>
          <w:lang w:val="en-US"/>
        </w:rPr>
        <w:t xml:space="preserve">[##] </w:t>
      </w:r>
      <w:r w:rsidRPr="00AC6A84">
        <w:t>(</w:t>
      </w:r>
      <w:r w:rsidRPr="00AC6A84">
        <w:rPr>
          <w:b/>
          <w:bCs/>
          <w:szCs w:val="22"/>
        </w:rPr>
        <w:t>Project Co</w:t>
      </w:r>
      <w:r w:rsidRPr="00AC6A84">
        <w:t>)</w:t>
      </w:r>
    </w:p>
    <w:p w14:paraId="7061169A" w14:textId="77777777" w:rsidR="004D5ABD" w:rsidRPr="00AC6A84" w:rsidRDefault="004D5ABD">
      <w:pPr>
        <w:rPr>
          <w:b/>
          <w:i/>
        </w:rPr>
      </w:pPr>
    </w:p>
    <w:p w14:paraId="57AD0C9A" w14:textId="77777777" w:rsidR="004D5ABD" w:rsidRPr="00AC6A84" w:rsidRDefault="00BC390F">
      <w:pPr>
        <w:rPr>
          <w:b/>
          <w:sz w:val="24"/>
          <w:lang w:eastAsia="zh-CN"/>
        </w:rPr>
      </w:pPr>
      <w:r w:rsidRPr="00AC6A84">
        <w:rPr>
          <w:b/>
          <w:sz w:val="24"/>
          <w:lang w:eastAsia="zh-CN"/>
        </w:rPr>
        <w:t>Background</w:t>
      </w:r>
    </w:p>
    <w:p w14:paraId="24C95720" w14:textId="77777777" w:rsidR="004D5ABD" w:rsidRPr="00AC6A84" w:rsidRDefault="00BC390F" w:rsidP="00BC390F">
      <w:pPr>
        <w:pStyle w:val="Background"/>
        <w:numPr>
          <w:ilvl w:val="0"/>
          <w:numId w:val="5"/>
        </w:numPr>
        <w:tabs>
          <w:tab w:val="clear" w:pos="964"/>
          <w:tab w:val="num" w:pos="5784"/>
        </w:tabs>
      </w:pPr>
      <w:bookmarkStart w:id="27" w:name="_Ref461628973"/>
      <w:bookmarkStart w:id="28" w:name="IDDRes001_mN109_count"/>
      <w:bookmarkStart w:id="29" w:name="_Ref448522148"/>
      <w:r w:rsidRPr="00AC6A84">
        <w:t>[Insert]</w:t>
      </w:r>
      <w:bookmarkEnd w:id="27"/>
    </w:p>
    <w:p w14:paraId="5B201EAC" w14:textId="77777777" w:rsidR="004D5ABD" w:rsidRPr="00AC6A84" w:rsidRDefault="00BC390F" w:rsidP="00BC390F">
      <w:pPr>
        <w:pStyle w:val="Background"/>
        <w:numPr>
          <w:ilvl w:val="0"/>
          <w:numId w:val="5"/>
        </w:numPr>
        <w:tabs>
          <w:tab w:val="clear" w:pos="964"/>
          <w:tab w:val="num" w:pos="3856"/>
        </w:tabs>
      </w:pPr>
      <w:r w:rsidRPr="00AC6A84">
        <w:t>[Insert]</w:t>
      </w:r>
      <w:bookmarkEnd w:id="28"/>
      <w:bookmarkEnd w:id="29"/>
    </w:p>
    <w:p w14:paraId="7A45813A" w14:textId="77777777" w:rsidR="004D5ABD" w:rsidRPr="00AC6A84" w:rsidRDefault="00BC390F">
      <w:pPr>
        <w:pStyle w:val="Subtitle"/>
      </w:pPr>
      <w:r w:rsidRPr="00AC6A84">
        <w:t>Operative provisions</w:t>
      </w:r>
    </w:p>
    <w:p w14:paraId="577B789E" w14:textId="77777777" w:rsidR="004D5ABD" w:rsidRPr="00AC6A84" w:rsidRDefault="00BC390F">
      <w:pPr>
        <w:pStyle w:val="Heading9"/>
      </w:pPr>
      <w:bookmarkStart w:id="30" w:name="_Toc460936228"/>
      <w:bookmarkStart w:id="31" w:name="_Toc216281818"/>
      <w:r w:rsidRPr="00AC6A84">
        <w:t>PART A - INTERPRETATION</w:t>
      </w:r>
      <w:bookmarkEnd w:id="30"/>
      <w:bookmarkEnd w:id="31"/>
    </w:p>
    <w:p w14:paraId="36CF2AA1" w14:textId="77777777" w:rsidR="004D5ABD" w:rsidRPr="00AC6A84" w:rsidRDefault="00BC390F" w:rsidP="00BC390F">
      <w:pPr>
        <w:pStyle w:val="Heading1"/>
        <w:numPr>
          <w:ilvl w:val="0"/>
          <w:numId w:val="20"/>
        </w:numPr>
        <w:tabs>
          <w:tab w:val="clear" w:pos="964"/>
          <w:tab w:val="num" w:pos="1928"/>
        </w:tabs>
        <w:rPr>
          <w:lang w:eastAsia="zh-CN"/>
        </w:rPr>
      </w:pPr>
      <w:bookmarkStart w:id="32" w:name="_Ref210192379"/>
      <w:bookmarkStart w:id="33" w:name="_Toc460936229"/>
      <w:bookmarkStart w:id="34" w:name="_Toc216281819"/>
      <w:r w:rsidRPr="00AC6A84">
        <w:rPr>
          <w:lang w:eastAsia="zh-CN"/>
        </w:rPr>
        <w:t>Definitions</w:t>
      </w:r>
      <w:bookmarkEnd w:id="32"/>
      <w:bookmarkEnd w:id="33"/>
      <w:bookmarkEnd w:id="34"/>
    </w:p>
    <w:p w14:paraId="44A3252D" w14:textId="77777777" w:rsidR="004D5ABD" w:rsidRPr="00AC6A84" w:rsidRDefault="00BC390F">
      <w:pPr>
        <w:ind w:left="964"/>
        <w:rPr>
          <w:lang w:eastAsia="zh-CN"/>
        </w:rPr>
      </w:pPr>
      <w:r w:rsidRPr="00AC6A84">
        <w:rPr>
          <w:lang w:eastAsia="zh-CN"/>
        </w:rPr>
        <w:t>In this Deed:</w:t>
      </w:r>
    </w:p>
    <w:p w14:paraId="41D5FC26" w14:textId="77777777" w:rsidR="004D5ABD" w:rsidRPr="00AC6A84" w:rsidRDefault="00BC390F">
      <w:pPr>
        <w:pStyle w:val="Definition"/>
        <w:numPr>
          <w:ilvl w:val="0"/>
          <w:numId w:val="4"/>
        </w:numPr>
      </w:pPr>
      <w:r w:rsidRPr="00AC6A84">
        <w:rPr>
          <w:b/>
        </w:rPr>
        <w:t xml:space="preserve">Abate </w:t>
      </w:r>
      <w:r w:rsidRPr="00AC6A84">
        <w:t xml:space="preserve">has the meaning given in the Payment Schedule. </w:t>
      </w:r>
    </w:p>
    <w:p w14:paraId="49371E9D" w14:textId="77777777" w:rsidR="004D5ABD" w:rsidRPr="00AC6A84" w:rsidRDefault="00BC390F">
      <w:pPr>
        <w:pStyle w:val="Definition"/>
        <w:numPr>
          <w:ilvl w:val="0"/>
          <w:numId w:val="4"/>
        </w:numPr>
      </w:pPr>
      <w:r w:rsidRPr="00AC6A84">
        <w:rPr>
          <w:b/>
        </w:rPr>
        <w:t xml:space="preserve">Abatement </w:t>
      </w:r>
      <w:r w:rsidRPr="00AC6A84">
        <w:t xml:space="preserve">has the meaning given in the Payment Schedule. </w:t>
      </w:r>
      <w:r w:rsidRPr="00AC6A84">
        <w:rPr>
          <w:b/>
          <w:i/>
        </w:rPr>
        <w:t>[Note: Definition to be considered in light of Payment Schedule. Definition to capture abatements for Performance Failures.]</w:t>
      </w:r>
    </w:p>
    <w:p w14:paraId="3A71BCAE" w14:textId="5AC22962" w:rsidR="004D5ABD" w:rsidRPr="00AC6A84" w:rsidRDefault="00BC390F" w:rsidP="00C43454">
      <w:pPr>
        <w:pStyle w:val="Definition"/>
        <w:numPr>
          <w:ilvl w:val="0"/>
          <w:numId w:val="0"/>
        </w:numPr>
        <w:ind w:left="964"/>
        <w:rPr>
          <w:color w:val="0000FF"/>
          <w:u w:val="double"/>
        </w:rPr>
      </w:pPr>
      <w:bookmarkStart w:id="35" w:name="_BPDC_LN_INS_3087"/>
      <w:bookmarkStart w:id="36" w:name="_BPDC_PR_INS_3088"/>
      <w:bookmarkEnd w:id="35"/>
      <w:bookmarkEnd w:id="36"/>
      <w:r w:rsidRPr="00AC6A84">
        <w:rPr>
          <w:b/>
        </w:rPr>
        <w:t>[Aboriginal Cultural Heritage</w:t>
      </w:r>
      <w:r w:rsidRPr="00AC6A84">
        <w:t xml:space="preserve"> has the meaning given in the </w:t>
      </w:r>
      <w:r w:rsidRPr="00AC6A84">
        <w:rPr>
          <w:i/>
        </w:rPr>
        <w:t>Aboriginal Heritage Act 2006</w:t>
      </w:r>
      <w:r w:rsidRPr="00AC6A84">
        <w:t xml:space="preserve"> (Vic) / </w:t>
      </w:r>
      <w:r w:rsidRPr="00AC6A84">
        <w:rPr>
          <w:b/>
          <w:bCs/>
        </w:rPr>
        <w:t xml:space="preserve">Aboriginal Object </w:t>
      </w:r>
      <w:r w:rsidRPr="00AC6A84">
        <w:t xml:space="preserve">has the meaning under the </w:t>
      </w:r>
      <w:r w:rsidRPr="00AC6A84">
        <w:rPr>
          <w:i/>
          <w:iCs/>
        </w:rPr>
        <w:t>National Parks and Wildlife Act 1974</w:t>
      </w:r>
      <w:r w:rsidRPr="00AC6A84">
        <w:t xml:space="preserve"> (NSW).]</w:t>
      </w:r>
    </w:p>
    <w:p w14:paraId="38603CCC" w14:textId="77777777" w:rsidR="004D5ABD" w:rsidRPr="00AC6A84" w:rsidRDefault="00BC390F">
      <w:pPr>
        <w:pStyle w:val="Definition"/>
      </w:pPr>
      <w:r w:rsidRPr="00AC6A84">
        <w:rPr>
          <w:b/>
        </w:rPr>
        <w:t>Acceptance</w:t>
      </w:r>
      <w:r w:rsidRPr="00AC6A84">
        <w:t xml:space="preserve"> means:</w:t>
      </w:r>
    </w:p>
    <w:p w14:paraId="5F0932ED" w14:textId="77777777" w:rsidR="004D5ABD" w:rsidRPr="00AC6A84" w:rsidRDefault="00BC390F">
      <w:pPr>
        <w:pStyle w:val="DefinitionNum2"/>
        <w:tabs>
          <w:tab w:val="clear" w:pos="1928"/>
          <w:tab w:val="num" w:pos="4820"/>
        </w:tabs>
        <w:rPr>
          <w:color w:val="auto"/>
        </w:rPr>
      </w:pPr>
      <w:r w:rsidRPr="00AC6A84">
        <w:rPr>
          <w:color w:val="auto"/>
        </w:rPr>
        <w:t>Technical Acceptance;</w:t>
      </w:r>
    </w:p>
    <w:p w14:paraId="7EF39F9C" w14:textId="77777777" w:rsidR="004D5ABD" w:rsidRPr="00AC6A84" w:rsidRDefault="00BC390F">
      <w:pPr>
        <w:pStyle w:val="DefinitionNum2"/>
        <w:tabs>
          <w:tab w:val="clear" w:pos="1928"/>
          <w:tab w:val="num" w:pos="4820"/>
        </w:tabs>
        <w:rPr>
          <w:color w:val="auto"/>
        </w:rPr>
      </w:pPr>
      <w:r w:rsidRPr="00AC6A84">
        <w:rPr>
          <w:color w:val="auto"/>
        </w:rPr>
        <w:t>Commercial Acceptance; and</w:t>
      </w:r>
    </w:p>
    <w:p w14:paraId="633F2AFE" w14:textId="77777777" w:rsidR="004D5ABD" w:rsidRPr="00AC6A84" w:rsidRDefault="00BC390F">
      <w:pPr>
        <w:pStyle w:val="DefinitionNum2"/>
        <w:tabs>
          <w:tab w:val="clear" w:pos="1928"/>
          <w:tab w:val="num" w:pos="4820"/>
        </w:tabs>
        <w:rPr>
          <w:color w:val="auto"/>
        </w:rPr>
      </w:pPr>
      <w:r w:rsidRPr="00AC6A84">
        <w:rPr>
          <w:color w:val="auto"/>
        </w:rPr>
        <w:t>Final Acceptance,</w:t>
      </w:r>
    </w:p>
    <w:p w14:paraId="09612DEA" w14:textId="77777777" w:rsidR="004D5ABD" w:rsidRPr="00AC6A84" w:rsidRDefault="00BC390F">
      <w:pPr>
        <w:ind w:left="964"/>
      </w:pPr>
      <w:r w:rsidRPr="00AC6A84">
        <w:t xml:space="preserve">(or the </w:t>
      </w:r>
      <w:r w:rsidRPr="00AC6A84">
        <w:rPr>
          <w:lang w:eastAsia="zh-CN"/>
        </w:rPr>
        <w:t>relevant</w:t>
      </w:r>
      <w:r w:rsidRPr="00AC6A84">
        <w:t xml:space="preserve"> one of these as the case may be).</w:t>
      </w:r>
    </w:p>
    <w:p w14:paraId="702B231A" w14:textId="77777777" w:rsidR="004D5ABD" w:rsidRPr="00AC6A84" w:rsidRDefault="00BC390F">
      <w:pPr>
        <w:pStyle w:val="Definition"/>
        <w:numPr>
          <w:ilvl w:val="0"/>
          <w:numId w:val="4"/>
        </w:numPr>
      </w:pPr>
      <w:r w:rsidRPr="00AC6A84">
        <w:rPr>
          <w:b/>
        </w:rPr>
        <w:t>Actual Debt</w:t>
      </w:r>
      <w:r w:rsidRPr="00AC6A84">
        <w:t xml:space="preserve"> means the aggregate indebtedness of Group Members under the Finance Documents, excluding any indebtedness to Related Bodies Corporate that is in the nature of, or identified in the Financial Model as being, Equity Funding.</w:t>
      </w:r>
    </w:p>
    <w:p w14:paraId="41EE8605" w14:textId="77777777" w:rsidR="004D5ABD" w:rsidRPr="00AC6A84" w:rsidRDefault="00BC390F">
      <w:pPr>
        <w:pStyle w:val="Definition"/>
        <w:rPr>
          <w:lang w:eastAsia="zh-CN"/>
        </w:rPr>
      </w:pPr>
      <w:r w:rsidRPr="00AC6A84">
        <w:rPr>
          <w:b/>
          <w:lang w:eastAsia="zh-CN"/>
        </w:rPr>
        <w:t>Actual Equity Disclosure</w:t>
      </w:r>
      <w:r w:rsidRPr="00AC6A84">
        <w:rPr>
          <w:lang w:eastAsia="zh-CN"/>
        </w:rPr>
        <w:t xml:space="preserve"> means the calculations and related inputs used by Project Co to determine the Actual Equity IRR.</w:t>
      </w:r>
    </w:p>
    <w:p w14:paraId="7698451B" w14:textId="77777777" w:rsidR="004D5ABD" w:rsidRPr="00AC6A84" w:rsidRDefault="00BC390F">
      <w:pPr>
        <w:pStyle w:val="Definition"/>
        <w:rPr>
          <w:lang w:eastAsia="zh-CN"/>
        </w:rPr>
      </w:pPr>
      <w:r w:rsidRPr="00AC6A84">
        <w:rPr>
          <w:b/>
          <w:lang w:eastAsia="zh-CN"/>
        </w:rPr>
        <w:t>Actual Equity Disclosure Date</w:t>
      </w:r>
      <w:r w:rsidRPr="00AC6A84">
        <w:rPr>
          <w:lang w:eastAsia="zh-CN"/>
        </w:rPr>
        <w:t xml:space="preserve"> means, in each Operating Year, the day that is 20 Business Days after the end of the Financial Year. </w:t>
      </w:r>
      <w:r w:rsidRPr="00AC6A84">
        <w:rPr>
          <w:b/>
          <w:i/>
          <w:lang w:eastAsia="zh-CN"/>
        </w:rPr>
        <w:t>[Note: Reference to the Financial Year will need to be adjusted if Project Co uses a different financial year.]</w:t>
      </w:r>
    </w:p>
    <w:p w14:paraId="4AA00E1A" w14:textId="77777777" w:rsidR="004D5ABD" w:rsidRPr="00AC6A84" w:rsidRDefault="00BC390F">
      <w:pPr>
        <w:pStyle w:val="Definition"/>
        <w:rPr>
          <w:lang w:eastAsia="zh-CN"/>
        </w:rPr>
      </w:pPr>
      <w:r w:rsidRPr="00AC6A84">
        <w:rPr>
          <w:b/>
          <w:lang w:eastAsia="zh-CN"/>
        </w:rPr>
        <w:lastRenderedPageBreak/>
        <w:t>Actual Equity IRR</w:t>
      </w:r>
      <w:r w:rsidRPr="00AC6A84">
        <w:rPr>
          <w:lang w:eastAsia="zh-CN"/>
        </w:rPr>
        <w:t xml:space="preserve"> means the internal rate of return to providers of Equity Funding, calculated on a nominal and pre-investor tax basis using:</w:t>
      </w:r>
    </w:p>
    <w:p w14:paraId="7949C77F" w14:textId="77777777" w:rsidR="004D5ABD" w:rsidRPr="00AC6A84" w:rsidRDefault="00BC390F">
      <w:pPr>
        <w:pStyle w:val="DefinitionNum2"/>
        <w:tabs>
          <w:tab w:val="clear" w:pos="1928"/>
          <w:tab w:val="num" w:pos="3856"/>
        </w:tabs>
        <w:rPr>
          <w:color w:val="auto"/>
        </w:rPr>
      </w:pPr>
      <w:r w:rsidRPr="00AC6A84">
        <w:rPr>
          <w:color w:val="auto"/>
        </w:rPr>
        <w:t>all contributions of Equity Funding and their respective actual contribution dates, irrespective of whether those contributions were anticipated in the Financial Model;</w:t>
      </w:r>
    </w:p>
    <w:p w14:paraId="1E773AFD" w14:textId="77777777" w:rsidR="004D5ABD" w:rsidRPr="00AC6A84" w:rsidRDefault="00BC390F">
      <w:pPr>
        <w:pStyle w:val="DefinitionNum2"/>
        <w:tabs>
          <w:tab w:val="clear" w:pos="1928"/>
          <w:tab w:val="num" w:pos="3856"/>
        </w:tabs>
        <w:rPr>
          <w:color w:val="auto"/>
        </w:rPr>
      </w:pPr>
      <w:r w:rsidRPr="00AC6A84">
        <w:rPr>
          <w:color w:val="auto"/>
        </w:rPr>
        <w:t>all Distributions and accrued Distributions up to the relevant Actual Equity Disclosure Date; and</w:t>
      </w:r>
    </w:p>
    <w:p w14:paraId="5F1ECC75" w14:textId="77777777" w:rsidR="004D5ABD" w:rsidRPr="00AC6A84" w:rsidRDefault="00BC390F">
      <w:pPr>
        <w:pStyle w:val="DefinitionNum2"/>
        <w:tabs>
          <w:tab w:val="clear" w:pos="1928"/>
          <w:tab w:val="num" w:pos="3856"/>
        </w:tabs>
        <w:rPr>
          <w:color w:val="auto"/>
        </w:rPr>
      </w:pPr>
      <w:r w:rsidRPr="00AC6A84">
        <w:rPr>
          <w:color w:val="auto"/>
        </w:rPr>
        <w:t>all Distributions forecast in the Financial Model to be provided after the relevant Actual Equity Disclosure Date.</w:t>
      </w:r>
    </w:p>
    <w:p w14:paraId="3B968875" w14:textId="772F08DD" w:rsidR="004D5ABD" w:rsidRPr="00AC6A84" w:rsidRDefault="00BC390F">
      <w:pPr>
        <w:pStyle w:val="Definition"/>
        <w:numPr>
          <w:ilvl w:val="0"/>
          <w:numId w:val="0"/>
        </w:numPr>
        <w:ind w:left="964"/>
        <w:rPr>
          <w:b/>
          <w:lang w:eastAsia="zh-CN"/>
        </w:rPr>
      </w:pPr>
      <w:r w:rsidRPr="00AC6A84">
        <w:rPr>
          <w:b/>
          <w:lang w:eastAsia="zh-CN"/>
        </w:rPr>
        <w:t xml:space="preserve">Additional or Replacement Security </w:t>
      </w:r>
      <w:r w:rsidRPr="00AC6A84">
        <w:rPr>
          <w:bCs/>
          <w:lang w:eastAsia="zh-CN"/>
        </w:rPr>
        <w:t xml:space="preserve">has the meaning given in clause </w:t>
      </w:r>
      <w:r w:rsidRPr="00AC6A84">
        <w:rPr>
          <w:bCs/>
          <w:lang w:eastAsia="zh-CN"/>
        </w:rPr>
        <w:fldChar w:fldCharType="begin"/>
      </w:r>
      <w:r w:rsidRPr="00AC6A84">
        <w:rPr>
          <w:bCs/>
          <w:lang w:eastAsia="zh-CN"/>
        </w:rPr>
        <w:instrText xml:space="preserve"> REF _Ref109754538 \w \h </w:instrText>
      </w:r>
      <w:r w:rsidR="00AC6A84">
        <w:rPr>
          <w:bCs/>
          <w:lang w:eastAsia="zh-CN"/>
        </w:rPr>
        <w:instrText xml:space="preserve"> \* MERGEFORMAT </w:instrText>
      </w:r>
      <w:r w:rsidRPr="00AC6A84">
        <w:rPr>
          <w:bCs/>
          <w:lang w:eastAsia="zh-CN"/>
        </w:rPr>
      </w:r>
      <w:r w:rsidRPr="00AC6A84">
        <w:rPr>
          <w:bCs/>
          <w:lang w:eastAsia="zh-CN"/>
        </w:rPr>
        <w:fldChar w:fldCharType="separate"/>
      </w:r>
      <w:r w:rsidR="002F187A" w:rsidRPr="00AC6A84">
        <w:rPr>
          <w:bCs/>
          <w:lang w:eastAsia="zh-CN"/>
        </w:rPr>
        <w:t>52.7(b)</w:t>
      </w:r>
      <w:r w:rsidRPr="00AC6A84">
        <w:rPr>
          <w:bCs/>
          <w:lang w:eastAsia="zh-CN"/>
        </w:rPr>
        <w:fldChar w:fldCharType="end"/>
      </w:r>
      <w:r w:rsidRPr="00AC6A84">
        <w:rPr>
          <w:bCs/>
          <w:lang w:eastAsia="zh-CN"/>
        </w:rPr>
        <w:t>.</w:t>
      </w:r>
    </w:p>
    <w:p w14:paraId="18FDD62F" w14:textId="77777777" w:rsidR="004D5ABD" w:rsidRPr="00AC6A84" w:rsidRDefault="00BC390F">
      <w:pPr>
        <w:pStyle w:val="Definition"/>
        <w:numPr>
          <w:ilvl w:val="0"/>
          <w:numId w:val="0"/>
        </w:numPr>
        <w:ind w:left="964"/>
      </w:pPr>
      <w:r w:rsidRPr="00AC6A84">
        <w:rPr>
          <w:b/>
          <w:lang w:eastAsia="zh-CN"/>
        </w:rPr>
        <w:t>Adjustment Note</w:t>
      </w:r>
      <w:r w:rsidRPr="00AC6A84">
        <w:rPr>
          <w:lang w:eastAsia="zh-CN"/>
        </w:rPr>
        <w:t xml:space="preserve"> has the meaning given in the GST Law.</w:t>
      </w:r>
    </w:p>
    <w:p w14:paraId="5D0E8F35" w14:textId="77777777" w:rsidR="004D5ABD" w:rsidRPr="00AC6A84" w:rsidRDefault="00BC390F">
      <w:pPr>
        <w:pStyle w:val="Definition"/>
      </w:pPr>
      <w:r w:rsidRPr="00AC6A84">
        <w:rPr>
          <w:b/>
        </w:rPr>
        <w:t>Agreed Amount</w:t>
      </w:r>
      <w:r w:rsidRPr="00AC6A84">
        <w:t xml:space="preserve"> has the meaning given in clause </w:t>
      </w:r>
      <w:r w:rsidRPr="00AC6A84">
        <w:fldChar w:fldCharType="begin"/>
      </w:r>
      <w:r w:rsidRPr="00AC6A84">
        <w:instrText xml:space="preserve"> REF _Ref359098705 \r \h  \* MERGEFORMAT </w:instrText>
      </w:r>
      <w:r w:rsidRPr="00AC6A84">
        <w:fldChar w:fldCharType="separate"/>
      </w:r>
      <w:r w:rsidR="002F187A" w:rsidRPr="00AC6A84">
        <w:t>61.1(c)(i)</w:t>
      </w:r>
      <w:r w:rsidRPr="00AC6A84">
        <w:fldChar w:fldCharType="end"/>
      </w:r>
      <w:r w:rsidRPr="00AC6A84">
        <w:t>.</w:t>
      </w:r>
    </w:p>
    <w:p w14:paraId="1298BEB2" w14:textId="77777777" w:rsidR="004D5ABD" w:rsidRPr="00AC6A84" w:rsidRDefault="00BC390F">
      <w:pPr>
        <w:pStyle w:val="Definition"/>
      </w:pPr>
      <w:r w:rsidRPr="00AC6A84">
        <w:rPr>
          <w:b/>
        </w:rPr>
        <w:t>Amended Remediation Plan</w:t>
      </w:r>
      <w:r w:rsidRPr="00AC6A84">
        <w:t xml:space="preserve"> has the meaning given in clause </w:t>
      </w:r>
      <w:r w:rsidRPr="00AC6A84">
        <w:fldChar w:fldCharType="begin"/>
      </w:r>
      <w:r w:rsidRPr="00AC6A84">
        <w:instrText xml:space="preserve"> REF _Ref462120055 \w \h  \* MERGEFORMAT </w:instrText>
      </w:r>
      <w:r w:rsidRPr="00AC6A84">
        <w:fldChar w:fldCharType="separate"/>
      </w:r>
      <w:r w:rsidR="002F187A" w:rsidRPr="00AC6A84">
        <w:t>26.4(i)</w:t>
      </w:r>
      <w:r w:rsidRPr="00AC6A84">
        <w:fldChar w:fldCharType="end"/>
      </w:r>
      <w:r w:rsidRPr="00AC6A84">
        <w:t>.</w:t>
      </w:r>
    </w:p>
    <w:p w14:paraId="08D86F5C" w14:textId="77777777" w:rsidR="004D5ABD" w:rsidRPr="00AC6A84" w:rsidRDefault="00BC390F">
      <w:pPr>
        <w:pStyle w:val="Definition"/>
      </w:pPr>
      <w:r w:rsidRPr="00AC6A84">
        <w:rPr>
          <w:b/>
        </w:rPr>
        <w:t>Amendment</w:t>
      </w:r>
      <w:r w:rsidRPr="00AC6A84">
        <w:t xml:space="preserve"> has the meaning given in clause </w:t>
      </w:r>
      <w:r w:rsidRPr="00AC6A84">
        <w:fldChar w:fldCharType="begin"/>
      </w:r>
      <w:r w:rsidRPr="00AC6A84">
        <w:instrText xml:space="preserve"> REF _Ref361057057 \w \h  \* MERGEFORMAT </w:instrText>
      </w:r>
      <w:r w:rsidRPr="00AC6A84">
        <w:fldChar w:fldCharType="separate"/>
      </w:r>
      <w:r w:rsidR="002F187A" w:rsidRPr="00AC6A84">
        <w:t>52.1(a)</w:t>
      </w:r>
      <w:r w:rsidRPr="00AC6A84">
        <w:fldChar w:fldCharType="end"/>
      </w:r>
      <w:r w:rsidRPr="00AC6A84">
        <w:t>.</w:t>
      </w:r>
    </w:p>
    <w:p w14:paraId="7234D4D7" w14:textId="77777777" w:rsidR="004D5ABD" w:rsidRPr="00AC6A84" w:rsidRDefault="00BC390F">
      <w:pPr>
        <w:pStyle w:val="Definition"/>
      </w:pPr>
      <w:r w:rsidRPr="00AC6A84">
        <w:rPr>
          <w:b/>
        </w:rPr>
        <w:t xml:space="preserve">Annexure </w:t>
      </w:r>
      <w:r w:rsidRPr="00AC6A84">
        <w:t xml:space="preserve">means an annexure to this Deed. </w:t>
      </w:r>
    </w:p>
    <w:p w14:paraId="6FD633B0" w14:textId="77777777" w:rsidR="004D5ABD" w:rsidRPr="00AC6A84" w:rsidRDefault="00BC390F">
      <w:pPr>
        <w:pStyle w:val="Definition"/>
      </w:pPr>
      <w:r w:rsidRPr="00AC6A84">
        <w:rPr>
          <w:b/>
        </w:rPr>
        <w:t>Anticipated Transfer Condition</w:t>
      </w:r>
      <w:r w:rsidRPr="00AC6A84">
        <w:t xml:space="preserve"> means, in respect of each item of Transferred Equipment, the condition of that item, as at the date of the transfer, that would have been reasonably anticipated as at the date of this Deed:</w:t>
      </w:r>
    </w:p>
    <w:p w14:paraId="0789E33F" w14:textId="77777777" w:rsidR="004D5ABD" w:rsidRPr="00AC6A84" w:rsidRDefault="00BC390F">
      <w:pPr>
        <w:pStyle w:val="DefinitionNum2"/>
        <w:tabs>
          <w:tab w:val="clear" w:pos="1928"/>
          <w:tab w:val="num" w:pos="3856"/>
        </w:tabs>
        <w:rPr>
          <w:i/>
          <w:color w:val="auto"/>
        </w:rPr>
      </w:pPr>
      <w:r w:rsidRPr="00AC6A84">
        <w:rPr>
          <w:color w:val="auto"/>
        </w:rPr>
        <w:t>based on the condition of that item as set out in the Equipment List; and</w:t>
      </w:r>
    </w:p>
    <w:p w14:paraId="450A101A" w14:textId="0AECC775" w:rsidR="00B1501F" w:rsidRPr="00AC6A84" w:rsidRDefault="00BC390F" w:rsidP="00B12381">
      <w:pPr>
        <w:pStyle w:val="DefinitionNum2"/>
        <w:tabs>
          <w:tab w:val="clear" w:pos="1928"/>
          <w:tab w:val="num" w:pos="3856"/>
        </w:tabs>
      </w:pPr>
      <w:r w:rsidRPr="00AC6A84">
        <w:rPr>
          <w:color w:val="auto"/>
        </w:rPr>
        <w:t>allowing for fair wear and tear</w:t>
      </w:r>
      <w:r w:rsidRPr="00AC6A84">
        <w:rPr>
          <w:i/>
          <w:color w:val="auto"/>
        </w:rPr>
        <w:t xml:space="preserve"> </w:t>
      </w:r>
      <w:r w:rsidRPr="00AC6A84">
        <w:rPr>
          <w:color w:val="auto"/>
        </w:rPr>
        <w:t>during the period from the date of this Deed to the date of transfer.</w:t>
      </w:r>
      <w:r w:rsidR="00B12381" w:rsidRPr="00AC6A84">
        <w:rPr>
          <w:i/>
          <w:color w:val="auto"/>
        </w:rPr>
        <w:t xml:space="preserve"> </w:t>
      </w:r>
    </w:p>
    <w:p w14:paraId="2E18A191" w14:textId="77777777" w:rsidR="004D5ABD" w:rsidRPr="00AC6A84" w:rsidRDefault="00BC390F">
      <w:pPr>
        <w:pStyle w:val="Definition"/>
      </w:pPr>
      <w:r w:rsidRPr="00AC6A84">
        <w:rPr>
          <w:b/>
        </w:rPr>
        <w:t xml:space="preserve">Approval </w:t>
      </w:r>
      <w:r w:rsidRPr="00AC6A84">
        <w:t>means:</w:t>
      </w:r>
    </w:p>
    <w:p w14:paraId="01FB15A4" w14:textId="77777777" w:rsidR="004D5ABD" w:rsidRPr="00AC6A84" w:rsidRDefault="00BC390F">
      <w:pPr>
        <w:pStyle w:val="DefinitionNum2"/>
        <w:tabs>
          <w:tab w:val="clear" w:pos="1928"/>
          <w:tab w:val="num" w:pos="4820"/>
        </w:tabs>
        <w:rPr>
          <w:color w:val="auto"/>
        </w:rPr>
      </w:pPr>
      <w:r w:rsidRPr="00AC6A84">
        <w:rPr>
          <w:color w:val="auto"/>
        </w:rPr>
        <w:t>each State Approval required for the purpose of the Project; and</w:t>
      </w:r>
    </w:p>
    <w:p w14:paraId="1879DF84" w14:textId="77777777" w:rsidR="004D5ABD" w:rsidRPr="00AC6A84" w:rsidRDefault="00BC390F">
      <w:pPr>
        <w:pStyle w:val="DefinitionNum2"/>
        <w:tabs>
          <w:tab w:val="clear" w:pos="1928"/>
          <w:tab w:val="num" w:pos="4820"/>
        </w:tabs>
        <w:rPr>
          <w:color w:val="auto"/>
        </w:rPr>
      </w:pPr>
      <w:r w:rsidRPr="00AC6A84">
        <w:rPr>
          <w:color w:val="auto"/>
        </w:rPr>
        <w:t>any other licence, permit, authorisation, consent, assessment, approval, determination, certificate, accreditation, registration, clearance, permission or the like which must be obtained or satisfied (as the case may be) in connection with the Project.</w:t>
      </w:r>
    </w:p>
    <w:p w14:paraId="16808182" w14:textId="3B0D1F95" w:rsidR="004D5ABD" w:rsidRPr="00AC6A84" w:rsidRDefault="00BC390F">
      <w:pPr>
        <w:pStyle w:val="Definition"/>
      </w:pPr>
      <w:r w:rsidRPr="00AC6A84">
        <w:rPr>
          <w:b/>
        </w:rPr>
        <w:t>Artefacts</w:t>
      </w:r>
      <w:r w:rsidRPr="00AC6A84">
        <w:t xml:space="preserve"> means any places, fossils, bones, artefacts, coins, articles of antiquity, buildings, structures, natural features or other remains or objects or things of scientific, geological, historical, aesthetic, social, spiritual, cultural heritage or archaeological interest including any items of </w:t>
      </w:r>
      <w:r w:rsidR="00BF7C8A" w:rsidRPr="00AC6A84">
        <w:t>[</w:t>
      </w:r>
      <w:r w:rsidRPr="00AC6A84">
        <w:t>Aboriginal Cultural Heritage</w:t>
      </w:r>
      <w:r w:rsidR="00BF7C8A" w:rsidRPr="00AC6A84">
        <w:t xml:space="preserve"> / Aboriginal Object</w:t>
      </w:r>
      <w:r w:rsidR="00C95224" w:rsidRPr="00AC6A84">
        <w:t>s</w:t>
      </w:r>
      <w:r w:rsidR="00BF7C8A" w:rsidRPr="00AC6A84">
        <w:t>]</w:t>
      </w:r>
      <w:r w:rsidRPr="00AC6A84">
        <w:t>.</w:t>
      </w:r>
    </w:p>
    <w:p w14:paraId="5AF50555" w14:textId="77777777" w:rsidR="004D5ABD" w:rsidRPr="00AC6A84" w:rsidRDefault="00BC390F">
      <w:pPr>
        <w:pStyle w:val="Definition"/>
      </w:pPr>
      <w:r w:rsidRPr="00AC6A84">
        <w:rPr>
          <w:b/>
        </w:rPr>
        <w:t xml:space="preserve">As-Built </w:t>
      </w:r>
      <w:bookmarkStart w:id="37" w:name="OLE_LINK1"/>
      <w:bookmarkStart w:id="38" w:name="OLE_LINK2"/>
      <w:r w:rsidRPr="00AC6A84">
        <w:rPr>
          <w:b/>
        </w:rPr>
        <w:t>Records</w:t>
      </w:r>
      <w:bookmarkEnd w:id="37"/>
      <w:bookmarkEnd w:id="38"/>
      <w:r w:rsidRPr="00AC6A84">
        <w:rPr>
          <w:b/>
        </w:rPr>
        <w:t xml:space="preserve"> </w:t>
      </w:r>
      <w:r w:rsidRPr="00AC6A84">
        <w:t>means the as-built information required to be provided in relation to the Works in accordance with [##] of the PSDR.</w:t>
      </w:r>
    </w:p>
    <w:p w14:paraId="04DA750F" w14:textId="77777777" w:rsidR="004D5ABD" w:rsidRPr="00AC6A84" w:rsidRDefault="00BC390F">
      <w:pPr>
        <w:pStyle w:val="Definition"/>
      </w:pPr>
      <w:r w:rsidRPr="00AC6A84">
        <w:rPr>
          <w:b/>
        </w:rPr>
        <w:t>Asset Condition Survey</w:t>
      </w:r>
      <w:r w:rsidRPr="00AC6A84">
        <w:t xml:space="preserve"> means each survey of the Maintained Assets undertaken in accordance with clause </w:t>
      </w:r>
      <w:r w:rsidRPr="00AC6A84">
        <w:fldChar w:fldCharType="begin"/>
      </w:r>
      <w:r w:rsidRPr="00AC6A84">
        <w:instrText xml:space="preserve"> REF _Ref482001041 \r \h  \* MERGEFORMAT </w:instrText>
      </w:r>
      <w:r w:rsidRPr="00AC6A84">
        <w:fldChar w:fldCharType="separate"/>
      </w:r>
      <w:r w:rsidR="002F187A" w:rsidRPr="00AC6A84">
        <w:t>15.4(a)</w:t>
      </w:r>
      <w:r w:rsidRPr="00AC6A84">
        <w:fldChar w:fldCharType="end"/>
      </w:r>
      <w:r w:rsidRPr="00AC6A84">
        <w:t>.</w:t>
      </w:r>
    </w:p>
    <w:p w14:paraId="4BC9787F" w14:textId="77777777" w:rsidR="004D5ABD" w:rsidRPr="00AC6A84" w:rsidRDefault="00BC390F">
      <w:pPr>
        <w:pStyle w:val="Definition"/>
      </w:pPr>
      <w:r w:rsidRPr="00AC6A84">
        <w:rPr>
          <w:b/>
        </w:rPr>
        <w:t>Asset Information System</w:t>
      </w:r>
      <w:r w:rsidRPr="00AC6A84">
        <w:t xml:space="preserve"> means the system of that name described in [##] of the PSDR.</w:t>
      </w:r>
    </w:p>
    <w:p w14:paraId="0B2074E2" w14:textId="77777777" w:rsidR="004D5ABD" w:rsidRPr="00AC6A84" w:rsidRDefault="00BC390F">
      <w:pPr>
        <w:pStyle w:val="Definition"/>
      </w:pPr>
      <w:r w:rsidRPr="00AC6A84">
        <w:rPr>
          <w:b/>
        </w:rPr>
        <w:lastRenderedPageBreak/>
        <w:t>Asset Management Plan</w:t>
      </w:r>
      <w:r w:rsidRPr="00AC6A84">
        <w:t xml:space="preserve"> means </w:t>
      </w:r>
      <w:r w:rsidRPr="00AC6A84">
        <w:rPr>
          <w:lang w:eastAsia="zh-CN"/>
        </w:rPr>
        <w:t>the Project Plan of that name</w:t>
      </w:r>
      <w:r w:rsidRPr="00AC6A84">
        <w:t>.</w:t>
      </w:r>
    </w:p>
    <w:p w14:paraId="7730C649" w14:textId="77777777" w:rsidR="004D5ABD" w:rsidRPr="00AC6A84" w:rsidRDefault="00BC390F">
      <w:pPr>
        <w:pStyle w:val="Definition"/>
      </w:pPr>
      <w:r w:rsidRPr="00AC6A84">
        <w:rPr>
          <w:b/>
        </w:rPr>
        <w:t>Asset Management Report</w:t>
      </w:r>
      <w:r w:rsidRPr="00AC6A84">
        <w:t xml:space="preserve"> means the Operational Phase Report of that name.</w:t>
      </w:r>
    </w:p>
    <w:p w14:paraId="2533C39A" w14:textId="77777777" w:rsidR="004D5ABD" w:rsidRPr="00AC6A84" w:rsidRDefault="00BC390F">
      <w:pPr>
        <w:pStyle w:val="Definition"/>
      </w:pPr>
      <w:r w:rsidRPr="00AC6A84">
        <w:rPr>
          <w:b/>
        </w:rPr>
        <w:t xml:space="preserve">Associate </w:t>
      </w:r>
      <w:r w:rsidRPr="00AC6A84">
        <w:t>means, in relation to a person, any officer, agent, adviser, consultant, contractor or employee of that person.</w:t>
      </w:r>
    </w:p>
    <w:p w14:paraId="4DE39FC5" w14:textId="77777777" w:rsidR="004D5ABD" w:rsidRPr="00AC6A84" w:rsidRDefault="00BC390F">
      <w:pPr>
        <w:pStyle w:val="Definition"/>
      </w:pPr>
      <w:r w:rsidRPr="00AC6A84">
        <w:rPr>
          <w:b/>
        </w:rPr>
        <w:t xml:space="preserve">Attachment </w:t>
      </w:r>
      <w:r w:rsidRPr="00AC6A84">
        <w:t xml:space="preserve">means an attachment to (but not forming part of) this Deed. </w:t>
      </w:r>
      <w:r w:rsidRPr="00AC6A84">
        <w:rPr>
          <w:b/>
          <w:i/>
        </w:rPr>
        <w:t xml:space="preserve">[Note: See Guidance Notes. Attachments may be part of the Project Scope on </w:t>
      </w:r>
      <w:r w:rsidR="00294258" w:rsidRPr="00AC6A84">
        <w:rPr>
          <w:b/>
          <w:i/>
        </w:rPr>
        <w:t xml:space="preserve">a </w:t>
      </w:r>
      <w:r w:rsidRPr="00AC6A84">
        <w:rPr>
          <w:b/>
          <w:i/>
        </w:rPr>
        <w:t>project specific basis.]</w:t>
      </w:r>
    </w:p>
    <w:p w14:paraId="30752494" w14:textId="77777777" w:rsidR="004D5ABD" w:rsidRPr="00AC6A84" w:rsidRDefault="00BC390F">
      <w:pPr>
        <w:pStyle w:val="Definition"/>
      </w:pPr>
      <w:r w:rsidRPr="00AC6A84">
        <w:rPr>
          <w:b/>
        </w:rPr>
        <w:t xml:space="preserve">Augmentation </w:t>
      </w:r>
      <w:r w:rsidRPr="00AC6A84">
        <w:t>has the meaning given in the Augmentation Process Schedule.</w:t>
      </w:r>
    </w:p>
    <w:p w14:paraId="19091DB5" w14:textId="77777777" w:rsidR="004D5ABD" w:rsidRPr="00AC6A84" w:rsidRDefault="00BC390F">
      <w:pPr>
        <w:pStyle w:val="Definition"/>
      </w:pPr>
      <w:r w:rsidRPr="00AC6A84">
        <w:rPr>
          <w:b/>
        </w:rPr>
        <w:t xml:space="preserve">Augmentation Documents </w:t>
      </w:r>
      <w:r w:rsidRPr="00AC6A84">
        <w:t>has the meaning given in the Augmentation Process Schedule.</w:t>
      </w:r>
    </w:p>
    <w:p w14:paraId="0DC5575D" w14:textId="77777777" w:rsidR="004D5ABD" w:rsidRPr="00AC6A84" w:rsidRDefault="00BC390F">
      <w:pPr>
        <w:pStyle w:val="Definition"/>
      </w:pPr>
      <w:r w:rsidRPr="00AC6A84">
        <w:rPr>
          <w:b/>
        </w:rPr>
        <w:t>Augmentation Process Deed</w:t>
      </w:r>
      <w:r w:rsidRPr="00AC6A84">
        <w:t xml:space="preserve"> has the meaning given in the Augmentation Process Schedule.</w:t>
      </w:r>
    </w:p>
    <w:p w14:paraId="66B53D82" w14:textId="77777777" w:rsidR="004D5ABD" w:rsidRPr="00AC6A84" w:rsidRDefault="00BC390F">
      <w:pPr>
        <w:pStyle w:val="Definition"/>
      </w:pPr>
      <w:r w:rsidRPr="00AC6A84">
        <w:rPr>
          <w:b/>
        </w:rPr>
        <w:t>Augmentation Process Schedule</w:t>
      </w:r>
      <w:r w:rsidRPr="00AC6A84">
        <w:t xml:space="preserve"> means Schedule 23</w:t>
      </w:r>
      <w:r w:rsidR="00E32462" w:rsidRPr="00AC6A84">
        <w:t xml:space="preserve"> (</w:t>
      </w:r>
      <w:r w:rsidR="00E32462" w:rsidRPr="00AC6A84">
        <w:rPr>
          <w:i/>
          <w:iCs/>
        </w:rPr>
        <w:t>Augmentation Process Schedule)</w:t>
      </w:r>
      <w:r w:rsidRPr="00AC6A84">
        <w:t>.</w:t>
      </w:r>
    </w:p>
    <w:p w14:paraId="5205A34E" w14:textId="77777777" w:rsidR="004D5ABD" w:rsidRPr="00AC6A84" w:rsidRDefault="00BC390F">
      <w:pPr>
        <w:pStyle w:val="Definition"/>
      </w:pPr>
      <w:r w:rsidRPr="00AC6A84">
        <w:rPr>
          <w:b/>
        </w:rPr>
        <w:t>Authority</w:t>
      </w:r>
      <w:r w:rsidRPr="00AC6A84">
        <w:t xml:space="preserve"> means any:</w:t>
      </w:r>
    </w:p>
    <w:p w14:paraId="3D56C393" w14:textId="77777777" w:rsidR="004D5ABD" w:rsidRPr="00AC6A84" w:rsidRDefault="00BC390F">
      <w:pPr>
        <w:pStyle w:val="DefinitionNum2"/>
        <w:tabs>
          <w:tab w:val="clear" w:pos="1928"/>
          <w:tab w:val="num" w:pos="5784"/>
        </w:tabs>
        <w:rPr>
          <w:color w:val="auto"/>
        </w:rPr>
      </w:pPr>
      <w:r w:rsidRPr="00AC6A84">
        <w:rPr>
          <w:color w:val="auto"/>
        </w:rPr>
        <w:t>government;</w:t>
      </w:r>
    </w:p>
    <w:p w14:paraId="4499A8E2" w14:textId="77777777" w:rsidR="004D5ABD" w:rsidRPr="00AC6A84" w:rsidRDefault="00BC390F">
      <w:pPr>
        <w:pStyle w:val="DefinitionNum2"/>
        <w:tabs>
          <w:tab w:val="clear" w:pos="1928"/>
          <w:tab w:val="num" w:pos="5784"/>
        </w:tabs>
        <w:rPr>
          <w:color w:val="auto"/>
        </w:rPr>
      </w:pPr>
      <w:r w:rsidRPr="00AC6A84">
        <w:rPr>
          <w:color w:val="auto"/>
        </w:rPr>
        <w:t>governmental, semi-governmental or local government authority, local council, administrative or judicial body or tribunal, department, commission, public authority, agency, minister, statutory corporation or instrumentality, or any other person of a like nature; or</w:t>
      </w:r>
    </w:p>
    <w:p w14:paraId="55F0AEB5" w14:textId="77777777" w:rsidR="004D5ABD" w:rsidRPr="00AC6A84" w:rsidRDefault="00BC390F">
      <w:pPr>
        <w:pStyle w:val="DefinitionNum2"/>
        <w:tabs>
          <w:tab w:val="clear" w:pos="1928"/>
          <w:tab w:val="num" w:pos="3856"/>
        </w:tabs>
        <w:rPr>
          <w:color w:val="auto"/>
        </w:rPr>
      </w:pPr>
      <w:r w:rsidRPr="00AC6A84">
        <w:rPr>
          <w:color w:val="auto"/>
        </w:rPr>
        <w:t>person having jurisdiction or control over, or ownership of, any Utility Infrastructure which is the subject of any construction, modification, removal or relocation within the Project Area as a consequence of the Works or a Modification.</w:t>
      </w:r>
    </w:p>
    <w:p w14:paraId="0D6B2FF9" w14:textId="77777777" w:rsidR="004D5ABD" w:rsidRPr="00AC6A84" w:rsidRDefault="00BC390F">
      <w:pPr>
        <w:pStyle w:val="Definition"/>
        <w:rPr>
          <w:rFonts w:eastAsia="SimSun"/>
        </w:rPr>
      </w:pPr>
      <w:r w:rsidRPr="00AC6A84">
        <w:rPr>
          <w:rFonts w:eastAsia="SimSun"/>
          <w:b/>
        </w:rPr>
        <w:t>Availability Failure</w:t>
      </w:r>
      <w:r w:rsidRPr="00AC6A84">
        <w:rPr>
          <w:rFonts w:eastAsia="SimSun"/>
        </w:rPr>
        <w:t xml:space="preserve"> has the meaning given in the Payment Schedule. </w:t>
      </w:r>
      <w:r w:rsidRPr="00AC6A84">
        <w:rPr>
          <w:rFonts w:eastAsia="SimSun"/>
          <w:b/>
          <w:i/>
        </w:rPr>
        <w:t>[Note: To be amended on a project specific basis to reflect unavailability of the Maintained Assets. See Guidance Notes for further detail.]</w:t>
      </w:r>
    </w:p>
    <w:p w14:paraId="641C0B3E" w14:textId="77777777" w:rsidR="004D5ABD" w:rsidRPr="00AC6A84" w:rsidRDefault="00BC390F">
      <w:pPr>
        <w:pStyle w:val="Definition"/>
        <w:rPr>
          <w:rFonts w:eastAsia="SimSun"/>
        </w:rPr>
      </w:pPr>
      <w:r w:rsidRPr="00AC6A84">
        <w:rPr>
          <w:rFonts w:eastAsia="SimSun"/>
          <w:b/>
        </w:rPr>
        <w:t>Bank Bill Rate</w:t>
      </w:r>
      <w:r w:rsidRPr="00AC6A84">
        <w:rPr>
          <w:rFonts w:eastAsia="SimSun"/>
        </w:rPr>
        <w:t xml:space="preserve"> in respect of a period means:</w:t>
      </w:r>
    </w:p>
    <w:p w14:paraId="22E834AC" w14:textId="01815ADE" w:rsidR="004D5ABD" w:rsidRPr="00AC6A84" w:rsidRDefault="00BC390F">
      <w:pPr>
        <w:pStyle w:val="DefinitionNum2"/>
        <w:tabs>
          <w:tab w:val="clear" w:pos="1928"/>
          <w:tab w:val="num" w:pos="5784"/>
        </w:tabs>
        <w:rPr>
          <w:rFonts w:eastAsia="SimSun"/>
          <w:color w:val="auto"/>
        </w:rPr>
      </w:pPr>
      <w:r w:rsidRPr="00AC6A84">
        <w:rPr>
          <w:rFonts w:eastAsia="SimSun"/>
          <w:color w:val="auto"/>
        </w:rPr>
        <w:t>the rate (expressed as a yield per centum per annum to maturity rounded upwards to two decimal places) which is the buying rate for bank accepted Bills quoted on page "BBSY" of the Reuters monitor system at approximately 10:10am ([Melbourne / Sydney] time) on the first day of the relevant period for which the rate is sought, having a term closest to that period; or</w:t>
      </w:r>
    </w:p>
    <w:p w14:paraId="41397A95" w14:textId="77777777" w:rsidR="004D5ABD" w:rsidRPr="00AC6A84" w:rsidRDefault="00BC390F">
      <w:pPr>
        <w:pStyle w:val="DefinitionNum2"/>
        <w:tabs>
          <w:tab w:val="clear" w:pos="1928"/>
          <w:tab w:val="num" w:pos="5784"/>
        </w:tabs>
        <w:rPr>
          <w:color w:val="auto"/>
        </w:rPr>
      </w:pPr>
      <w:r w:rsidRPr="00AC6A84">
        <w:rPr>
          <w:color w:val="auto"/>
        </w:rPr>
        <w:t>if that rate is no longer available or if, in the reasonable opinion of the State Representative, that rate becomes an inappropriate rate to benchmark the Overdue Rate for the purposes of this Deed or becomes incapable of application, the Bank Bill Rate means the rate reasonably determined by the State Representative to be the appropriate equivalent rate, having regard to prevailing market conditions.</w:t>
      </w:r>
    </w:p>
    <w:p w14:paraId="552086A3" w14:textId="77777777" w:rsidR="004D5ABD" w:rsidRPr="00AC6A84" w:rsidRDefault="00BC390F">
      <w:pPr>
        <w:pStyle w:val="Definition"/>
        <w:rPr>
          <w:rFonts w:eastAsia="SimSun"/>
        </w:rPr>
      </w:pPr>
      <w:r w:rsidRPr="00AC6A84">
        <w:rPr>
          <w:rFonts w:eastAsia="SimSun"/>
          <w:b/>
        </w:rPr>
        <w:t>Base Case Floating Rate Debt</w:t>
      </w:r>
      <w:r w:rsidRPr="00AC6A84">
        <w:rPr>
          <w:rFonts w:eastAsia="SimSun"/>
        </w:rPr>
        <w:t xml:space="preserve"> has the meaning given in the Payment Schedule.</w:t>
      </w:r>
    </w:p>
    <w:p w14:paraId="5BD9F341" w14:textId="77777777" w:rsidR="004D5ABD" w:rsidRPr="00AC6A84" w:rsidRDefault="00BC390F">
      <w:pPr>
        <w:pStyle w:val="Definition"/>
        <w:rPr>
          <w:rFonts w:eastAsia="SimSun"/>
        </w:rPr>
      </w:pPr>
      <w:r w:rsidRPr="00AC6A84">
        <w:rPr>
          <w:rFonts w:eastAsia="SimSun"/>
          <w:b/>
        </w:rPr>
        <w:t>Base Case Floating Rate Interest Payment</w:t>
      </w:r>
      <w:r w:rsidRPr="00AC6A84">
        <w:rPr>
          <w:rFonts w:eastAsia="SimSun"/>
        </w:rPr>
        <w:t xml:space="preserve"> has the meaning given in the Payment Schedule.</w:t>
      </w:r>
    </w:p>
    <w:p w14:paraId="5355EEDC" w14:textId="77777777" w:rsidR="004D5ABD" w:rsidRPr="00AC6A84" w:rsidRDefault="00BC390F">
      <w:pPr>
        <w:pStyle w:val="Definition"/>
        <w:rPr>
          <w:rFonts w:eastAsia="SimSun"/>
        </w:rPr>
      </w:pPr>
      <w:r w:rsidRPr="00AC6A84">
        <w:rPr>
          <w:rFonts w:eastAsia="SimSun"/>
          <w:b/>
        </w:rPr>
        <w:lastRenderedPageBreak/>
        <w:t>Base Case Interest Rate</w:t>
      </w:r>
      <w:r w:rsidRPr="00AC6A84">
        <w:rPr>
          <w:rFonts w:eastAsia="SimSun"/>
        </w:rPr>
        <w:t xml:space="preserve"> has the meaning given in the Payment Schedule.</w:t>
      </w:r>
    </w:p>
    <w:p w14:paraId="22B95D7E" w14:textId="77777777" w:rsidR="004D5ABD" w:rsidRPr="00AC6A84" w:rsidRDefault="00BC390F">
      <w:pPr>
        <w:pStyle w:val="Definition"/>
      </w:pPr>
      <w:r w:rsidRPr="00AC6A84">
        <w:rPr>
          <w:b/>
        </w:rPr>
        <w:t>Base Cost</w:t>
      </w:r>
      <w:r w:rsidRPr="00AC6A84">
        <w:t xml:space="preserve"> has the meaning given in the Change Compensation Principles.</w:t>
      </w:r>
    </w:p>
    <w:p w14:paraId="3C447002" w14:textId="6273F09B" w:rsidR="004D5ABD" w:rsidRPr="00AC6A84" w:rsidRDefault="00BC390F">
      <w:pPr>
        <w:pStyle w:val="Definition"/>
        <w:rPr>
          <w:b/>
          <w:i/>
        </w:rPr>
      </w:pPr>
      <w:r w:rsidRPr="00AC6A84">
        <w:rPr>
          <w:b/>
        </w:rPr>
        <w:t>Benchmarked Insurances</w:t>
      </w:r>
      <w:r w:rsidRPr="00AC6A84">
        <w:t xml:space="preserve"> has the meaning given in clause </w:t>
      </w:r>
      <w:r w:rsidRPr="00AC6A84">
        <w:fldChar w:fldCharType="begin"/>
      </w:r>
      <w:r w:rsidRPr="00AC6A84">
        <w:instrText xml:space="preserve"> REF _Ref114223060 \w \h </w:instrText>
      </w:r>
      <w:r w:rsidR="00AC6A84">
        <w:instrText xml:space="preserve"> \* MERGEFORMAT </w:instrText>
      </w:r>
      <w:r w:rsidRPr="00AC6A84">
        <w:fldChar w:fldCharType="separate"/>
      </w:r>
      <w:r w:rsidR="002F187A" w:rsidRPr="00AC6A84">
        <w:t>44.15(b)</w:t>
      </w:r>
      <w:r w:rsidRPr="00AC6A84">
        <w:fldChar w:fldCharType="end"/>
      </w:r>
      <w:r w:rsidRPr="00AC6A84">
        <w:t>.</w:t>
      </w:r>
    </w:p>
    <w:p w14:paraId="2889D046" w14:textId="77777777" w:rsidR="008F2351" w:rsidRPr="00AC6A84" w:rsidRDefault="008F2351" w:rsidP="008F2351">
      <w:pPr>
        <w:pStyle w:val="Definition"/>
        <w:rPr>
          <w:b/>
          <w:i/>
        </w:rPr>
      </w:pPr>
      <w:bookmarkStart w:id="39" w:name="_BPDC_LN_INS_3085"/>
      <w:bookmarkStart w:id="40" w:name="_BPDC_PR_INS_3086"/>
      <w:bookmarkEnd w:id="39"/>
      <w:bookmarkEnd w:id="40"/>
      <w:r w:rsidRPr="00AC6A84">
        <w:rPr>
          <w:b/>
        </w:rPr>
        <w:t xml:space="preserve">Beneficiaries </w:t>
      </w:r>
      <w:r w:rsidRPr="00AC6A84">
        <w:rPr>
          <w:bCs/>
        </w:rPr>
        <w:t>has the meaning given in the Security Trust Deed.</w:t>
      </w:r>
    </w:p>
    <w:p w14:paraId="4A07D536" w14:textId="47C4F2B9" w:rsidR="004D5ABD" w:rsidRPr="00AC6A84" w:rsidRDefault="00BC390F" w:rsidP="00BC390F">
      <w:pPr>
        <w:pStyle w:val="Definition"/>
        <w:keepNext/>
        <w:numPr>
          <w:ilvl w:val="0"/>
          <w:numId w:val="59"/>
        </w:numPr>
        <w:rPr>
          <w:color w:val="0000FF"/>
          <w:u w:val="double"/>
        </w:rPr>
      </w:pPr>
      <w:r w:rsidRPr="00AC6A84">
        <w:rPr>
          <w:b/>
          <w:bCs/>
          <w:szCs w:val="20"/>
        </w:rPr>
        <w:t xml:space="preserve">Bespoke Resolution Procedure </w:t>
      </w:r>
      <w:r w:rsidRPr="00AC6A84">
        <w:rPr>
          <w:szCs w:val="20"/>
        </w:rPr>
        <w:t>has the meaning given in clause</w:t>
      </w:r>
      <w:r w:rsidR="00084006" w:rsidRPr="00AC6A84">
        <w:rPr>
          <w:szCs w:val="20"/>
        </w:rPr>
        <w:t> </w:t>
      </w:r>
      <w:r w:rsidR="00084006" w:rsidRPr="00AC6A84">
        <w:rPr>
          <w:szCs w:val="20"/>
        </w:rPr>
        <w:fldChar w:fldCharType="begin"/>
      </w:r>
      <w:r w:rsidR="00084006" w:rsidRPr="00AC6A84">
        <w:rPr>
          <w:szCs w:val="20"/>
        </w:rPr>
        <w:instrText xml:space="preserve"> REF Clause48A_4 \h </w:instrText>
      </w:r>
      <w:r w:rsidR="00AC6A84">
        <w:rPr>
          <w:szCs w:val="20"/>
        </w:rPr>
        <w:instrText xml:space="preserve"> \* MERGEFORMAT </w:instrText>
      </w:r>
      <w:r w:rsidR="00084006" w:rsidRPr="00AC6A84">
        <w:rPr>
          <w:szCs w:val="20"/>
        </w:rPr>
      </w:r>
      <w:r w:rsidR="00084006" w:rsidRPr="00AC6A84">
        <w:rPr>
          <w:szCs w:val="20"/>
        </w:rPr>
        <w:fldChar w:fldCharType="separate"/>
      </w:r>
      <w:r w:rsidR="002F187A" w:rsidRPr="00AC6A84">
        <w:t>48A.4</w:t>
      </w:r>
      <w:r w:rsidR="00084006" w:rsidRPr="00AC6A84">
        <w:rPr>
          <w:szCs w:val="20"/>
        </w:rPr>
        <w:fldChar w:fldCharType="end"/>
      </w:r>
      <w:r w:rsidR="00084006" w:rsidRPr="00AC6A84">
        <w:rPr>
          <w:szCs w:val="20"/>
        </w:rPr>
        <w:fldChar w:fldCharType="begin"/>
      </w:r>
      <w:r w:rsidR="00084006" w:rsidRPr="00AC6A84">
        <w:rPr>
          <w:szCs w:val="20"/>
        </w:rPr>
        <w:instrText xml:space="preserve"> REF _Ref113440549 \n \h </w:instrText>
      </w:r>
      <w:r w:rsidR="00AC6A84">
        <w:rPr>
          <w:szCs w:val="20"/>
        </w:rPr>
        <w:instrText xml:space="preserve"> \* MERGEFORMAT </w:instrText>
      </w:r>
      <w:r w:rsidR="00084006" w:rsidRPr="00AC6A84">
        <w:rPr>
          <w:szCs w:val="20"/>
        </w:rPr>
      </w:r>
      <w:r w:rsidR="00084006" w:rsidRPr="00AC6A84">
        <w:rPr>
          <w:szCs w:val="20"/>
        </w:rPr>
        <w:fldChar w:fldCharType="separate"/>
      </w:r>
      <w:r w:rsidR="002F187A" w:rsidRPr="00AC6A84">
        <w:rPr>
          <w:szCs w:val="20"/>
        </w:rPr>
        <w:t>(a)</w:t>
      </w:r>
      <w:r w:rsidR="00084006" w:rsidRPr="00AC6A84">
        <w:rPr>
          <w:szCs w:val="20"/>
        </w:rPr>
        <w:fldChar w:fldCharType="end"/>
      </w:r>
      <w:r w:rsidR="004C50CA" w:rsidRPr="00AC6A84">
        <w:rPr>
          <w:szCs w:val="20"/>
        </w:rPr>
        <w:fldChar w:fldCharType="begin"/>
      </w:r>
      <w:r w:rsidR="004C50CA" w:rsidRPr="00AC6A84">
        <w:rPr>
          <w:szCs w:val="20"/>
        </w:rPr>
        <w:instrText xml:space="preserve"> REF _Ref113450534 \n \h </w:instrText>
      </w:r>
      <w:r w:rsidR="00AC6A84">
        <w:rPr>
          <w:szCs w:val="20"/>
        </w:rPr>
        <w:instrText xml:space="preserve"> \* MERGEFORMAT </w:instrText>
      </w:r>
      <w:r w:rsidR="004C50CA" w:rsidRPr="00AC6A84">
        <w:rPr>
          <w:szCs w:val="20"/>
        </w:rPr>
      </w:r>
      <w:r w:rsidR="004C50CA" w:rsidRPr="00AC6A84">
        <w:rPr>
          <w:szCs w:val="20"/>
        </w:rPr>
        <w:fldChar w:fldCharType="separate"/>
      </w:r>
      <w:r w:rsidR="002F187A" w:rsidRPr="00AC6A84">
        <w:rPr>
          <w:szCs w:val="20"/>
        </w:rPr>
        <w:t>(ii)</w:t>
      </w:r>
      <w:r w:rsidR="004C50CA" w:rsidRPr="00AC6A84">
        <w:rPr>
          <w:szCs w:val="20"/>
        </w:rPr>
        <w:fldChar w:fldCharType="end"/>
      </w:r>
      <w:r w:rsidRPr="00AC6A84">
        <w:rPr>
          <w:szCs w:val="20"/>
        </w:rPr>
        <w:t>.</w:t>
      </w:r>
    </w:p>
    <w:p w14:paraId="298B52E8" w14:textId="77777777" w:rsidR="004D5ABD" w:rsidRPr="00AC6A84" w:rsidRDefault="00BC390F">
      <w:pPr>
        <w:pStyle w:val="Definition"/>
        <w:keepNext/>
      </w:pPr>
      <w:r w:rsidRPr="00AC6A84">
        <w:rPr>
          <w:b/>
        </w:rPr>
        <w:t>Best Development Practices</w:t>
      </w:r>
      <w:r w:rsidRPr="00AC6A84">
        <w:t xml:space="preserve"> means design, manufacture, supply, construction, installation, commissioning and repair practices which are carried out:</w:t>
      </w:r>
    </w:p>
    <w:p w14:paraId="60F86366" w14:textId="77777777" w:rsidR="004D5ABD" w:rsidRPr="00AC6A84" w:rsidRDefault="00BC390F">
      <w:pPr>
        <w:pStyle w:val="DefinitionNum2"/>
        <w:keepNext/>
        <w:tabs>
          <w:tab w:val="clear" w:pos="1928"/>
          <w:tab w:val="num" w:pos="5784"/>
        </w:tabs>
        <w:rPr>
          <w:color w:val="auto"/>
        </w:rPr>
      </w:pPr>
      <w:r w:rsidRPr="00AC6A84">
        <w:rPr>
          <w:color w:val="auto"/>
        </w:rPr>
        <w:t>with the standard of skill, care and diligence which may reasonably be expected of a prudent, experienced and competent person carrying out design, manufacture, supply, construction, installation, commissioning and repair work similar to the Development Activities in Australia;</w:t>
      </w:r>
    </w:p>
    <w:p w14:paraId="340A2715" w14:textId="77777777" w:rsidR="004D5ABD" w:rsidRPr="00AC6A84" w:rsidRDefault="00BC390F">
      <w:pPr>
        <w:pStyle w:val="DefinitionNum2"/>
        <w:tabs>
          <w:tab w:val="clear" w:pos="1928"/>
          <w:tab w:val="num" w:pos="5784"/>
        </w:tabs>
        <w:rPr>
          <w:color w:val="auto"/>
        </w:rPr>
      </w:pPr>
      <w:r w:rsidRPr="00AC6A84">
        <w:rPr>
          <w:color w:val="auto"/>
        </w:rPr>
        <w:t>in a manner safe to all people and the Environment;</w:t>
      </w:r>
    </w:p>
    <w:p w14:paraId="048A211B" w14:textId="77777777" w:rsidR="004D5ABD" w:rsidRPr="00AC6A84" w:rsidRDefault="00BC390F">
      <w:pPr>
        <w:pStyle w:val="DefinitionNum2"/>
        <w:tabs>
          <w:tab w:val="clear" w:pos="1928"/>
          <w:tab w:val="num" w:pos="5784"/>
        </w:tabs>
        <w:rPr>
          <w:color w:val="auto"/>
        </w:rPr>
      </w:pPr>
      <w:r w:rsidRPr="00AC6A84">
        <w:rPr>
          <w:color w:val="auto"/>
        </w:rPr>
        <w:t>with the intent of ensuring reliable long term, safe and efficient operation of the Project Assets;</w:t>
      </w:r>
    </w:p>
    <w:p w14:paraId="4224BF6E" w14:textId="77777777" w:rsidR="004D5ABD" w:rsidRPr="00AC6A84" w:rsidRDefault="00BC390F">
      <w:pPr>
        <w:pStyle w:val="DefinitionNum2"/>
        <w:tabs>
          <w:tab w:val="clear" w:pos="1928"/>
          <w:tab w:val="num" w:pos="5784"/>
        </w:tabs>
        <w:rPr>
          <w:color w:val="auto"/>
        </w:rPr>
      </w:pPr>
      <w:r w:rsidRPr="00AC6A84">
        <w:rPr>
          <w:color w:val="auto"/>
        </w:rPr>
        <w:t>by prudent, experienced competent and trained personnel utilising high quality and safe and proper equipment, tools, procedures and industry standards;</w:t>
      </w:r>
    </w:p>
    <w:p w14:paraId="16D0C8C3" w14:textId="77777777" w:rsidR="004D5ABD" w:rsidRPr="00AC6A84" w:rsidRDefault="00BC390F">
      <w:pPr>
        <w:pStyle w:val="DefinitionNum2"/>
        <w:tabs>
          <w:tab w:val="clear" w:pos="1928"/>
          <w:tab w:val="num" w:pos="5784"/>
        </w:tabs>
        <w:rPr>
          <w:color w:val="auto"/>
        </w:rPr>
      </w:pPr>
      <w:r w:rsidRPr="00AC6A84">
        <w:rPr>
          <w:color w:val="auto"/>
        </w:rPr>
        <w:t>with an adequate number of personnel, materials, resources and supplies;</w:t>
      </w:r>
    </w:p>
    <w:p w14:paraId="62B2A699" w14:textId="77777777" w:rsidR="004D5ABD" w:rsidRPr="00AC6A84" w:rsidRDefault="00BC390F">
      <w:pPr>
        <w:pStyle w:val="DefinitionNum2"/>
        <w:tabs>
          <w:tab w:val="clear" w:pos="1928"/>
          <w:tab w:val="num" w:pos="5784"/>
        </w:tabs>
        <w:rPr>
          <w:color w:val="auto"/>
        </w:rPr>
      </w:pPr>
      <w:r w:rsidRPr="00AC6A84">
        <w:rPr>
          <w:color w:val="auto"/>
        </w:rPr>
        <w:t>using suitable, new (or refurbished) and high quality fixtures, fittings, finishes and materials which are free from defects and appropriate for the environment in which they are intended to be used under:</w:t>
      </w:r>
    </w:p>
    <w:p w14:paraId="7AAE198A" w14:textId="77777777" w:rsidR="004D5ABD" w:rsidRPr="00AC6A84" w:rsidRDefault="00BC390F">
      <w:pPr>
        <w:pStyle w:val="DefinitionNum3"/>
        <w:tabs>
          <w:tab w:val="clear" w:pos="2892"/>
          <w:tab w:val="num" w:pos="4820"/>
        </w:tabs>
        <w:rPr>
          <w:color w:val="auto"/>
        </w:rPr>
      </w:pPr>
      <w:r w:rsidRPr="00AC6A84">
        <w:rPr>
          <w:color w:val="auto"/>
        </w:rPr>
        <w:t>normal conditions; and</w:t>
      </w:r>
    </w:p>
    <w:p w14:paraId="0416BACC" w14:textId="28D4EF87" w:rsidR="004D5ABD" w:rsidRPr="00AC6A84" w:rsidRDefault="00BC390F">
      <w:pPr>
        <w:pStyle w:val="DefinitionNum3"/>
        <w:tabs>
          <w:tab w:val="clear" w:pos="2892"/>
          <w:tab w:val="num" w:pos="4820"/>
        </w:tabs>
        <w:rPr>
          <w:color w:val="auto"/>
        </w:rPr>
      </w:pPr>
      <w:r w:rsidRPr="00AC6A84">
        <w:rPr>
          <w:color w:val="auto"/>
        </w:rPr>
        <w:t>any other conditions that would be anticipated by a prudent, experienced and competent person carrying out design, manufacture, supply, construction, installation, commissioning and repair work similar to the Development Activities in Australia; and</w:t>
      </w:r>
    </w:p>
    <w:p w14:paraId="7708DABB" w14:textId="77777777" w:rsidR="004D5ABD" w:rsidRPr="00AC6A84" w:rsidRDefault="00BC390F">
      <w:pPr>
        <w:pStyle w:val="DefinitionNum2"/>
        <w:tabs>
          <w:tab w:val="clear" w:pos="1928"/>
          <w:tab w:val="num" w:pos="3856"/>
        </w:tabs>
        <w:rPr>
          <w:color w:val="auto"/>
        </w:rPr>
      </w:pPr>
      <w:r w:rsidRPr="00AC6A84">
        <w:rPr>
          <w:color w:val="auto"/>
        </w:rPr>
        <w:t>in a manner which is in accordance with the relevant requirements in the PSDR.</w:t>
      </w:r>
    </w:p>
    <w:p w14:paraId="29BC21BC" w14:textId="77777777" w:rsidR="004D5ABD" w:rsidRPr="00AC6A84" w:rsidRDefault="00BC390F">
      <w:pPr>
        <w:pStyle w:val="Definition"/>
      </w:pPr>
      <w:r w:rsidRPr="00AC6A84">
        <w:rPr>
          <w:b/>
        </w:rPr>
        <w:t>Best Industry Practices</w:t>
      </w:r>
      <w:r w:rsidRPr="00AC6A84">
        <w:t xml:space="preserve"> means Best Development Practices and Best Operational Practices (or either as the context requires).</w:t>
      </w:r>
    </w:p>
    <w:p w14:paraId="3166EF0E" w14:textId="77777777" w:rsidR="004D5ABD" w:rsidRPr="00AC6A84" w:rsidRDefault="00BC390F">
      <w:pPr>
        <w:pStyle w:val="Definition"/>
      </w:pPr>
      <w:r w:rsidRPr="00AC6A84">
        <w:rPr>
          <w:b/>
        </w:rPr>
        <w:t xml:space="preserve">Best Operational Practices </w:t>
      </w:r>
      <w:r w:rsidRPr="00AC6A84">
        <w:t>means maintenance practices and other practices in respect of services similar to the Services, which are carried out:</w:t>
      </w:r>
    </w:p>
    <w:p w14:paraId="54EDCA0C" w14:textId="77777777" w:rsidR="004D5ABD" w:rsidRPr="00AC6A84" w:rsidRDefault="00BC390F">
      <w:pPr>
        <w:pStyle w:val="DefinitionNum2"/>
        <w:tabs>
          <w:tab w:val="clear" w:pos="1928"/>
          <w:tab w:val="num" w:pos="5784"/>
        </w:tabs>
        <w:rPr>
          <w:color w:val="auto"/>
        </w:rPr>
      </w:pPr>
      <w:r w:rsidRPr="00AC6A84">
        <w:rPr>
          <w:color w:val="auto"/>
        </w:rPr>
        <w:t>with the standard of skill, care and diligence which may reasonably be expected of a prudent, experienced and competent person carrying out services similar to the Services in respect of assets similar to the Maintained Assets in Australia;</w:t>
      </w:r>
    </w:p>
    <w:p w14:paraId="416CFFA8" w14:textId="77777777" w:rsidR="004D5ABD" w:rsidRPr="00AC6A84" w:rsidRDefault="00BC390F">
      <w:pPr>
        <w:pStyle w:val="DefinitionNum2"/>
        <w:tabs>
          <w:tab w:val="clear" w:pos="1928"/>
          <w:tab w:val="num" w:pos="5784"/>
        </w:tabs>
        <w:rPr>
          <w:color w:val="auto"/>
        </w:rPr>
      </w:pPr>
      <w:r w:rsidRPr="00AC6A84">
        <w:rPr>
          <w:color w:val="auto"/>
        </w:rPr>
        <w:t>in a manner safe to all people and the Environment;</w:t>
      </w:r>
    </w:p>
    <w:p w14:paraId="0D98ACF2" w14:textId="77777777" w:rsidR="004D5ABD" w:rsidRPr="00AC6A84" w:rsidRDefault="00BC390F">
      <w:pPr>
        <w:pStyle w:val="DefinitionNum2"/>
        <w:tabs>
          <w:tab w:val="clear" w:pos="1928"/>
          <w:tab w:val="num" w:pos="5784"/>
        </w:tabs>
        <w:rPr>
          <w:color w:val="auto"/>
        </w:rPr>
      </w:pPr>
      <w:r w:rsidRPr="00AC6A84">
        <w:rPr>
          <w:color w:val="auto"/>
        </w:rPr>
        <w:lastRenderedPageBreak/>
        <w:t>with the intent of ensuring reliable, long term, safe and efficient operation of the Maintained Assets;</w:t>
      </w:r>
    </w:p>
    <w:p w14:paraId="352F7C62" w14:textId="0BF5DA8C" w:rsidR="004D5ABD" w:rsidRPr="00AC6A84" w:rsidRDefault="00BC390F">
      <w:pPr>
        <w:pStyle w:val="DefinitionNum2"/>
        <w:tabs>
          <w:tab w:val="clear" w:pos="1928"/>
          <w:tab w:val="num" w:pos="5784"/>
        </w:tabs>
        <w:rPr>
          <w:color w:val="auto"/>
        </w:rPr>
      </w:pPr>
      <w:r w:rsidRPr="00AC6A84">
        <w:rPr>
          <w:color w:val="auto"/>
        </w:rPr>
        <w:t>by prudent, experienced, competent and trained personnel utilising high quality, safe and proper equipment, tools, procedures and industry standards;</w:t>
      </w:r>
    </w:p>
    <w:p w14:paraId="79C3857A" w14:textId="77777777" w:rsidR="004D5ABD" w:rsidRPr="00AC6A84" w:rsidRDefault="00BC390F">
      <w:pPr>
        <w:pStyle w:val="DefinitionNum2"/>
        <w:tabs>
          <w:tab w:val="clear" w:pos="1928"/>
          <w:tab w:val="num" w:pos="5784"/>
        </w:tabs>
        <w:rPr>
          <w:color w:val="auto"/>
        </w:rPr>
      </w:pPr>
      <w:r w:rsidRPr="00AC6A84">
        <w:rPr>
          <w:color w:val="auto"/>
        </w:rPr>
        <w:t>with an adequate number of personnel, materials, resources and supplies;</w:t>
      </w:r>
    </w:p>
    <w:p w14:paraId="5CE49D45" w14:textId="77777777" w:rsidR="004D5ABD" w:rsidRPr="00AC6A84" w:rsidRDefault="00BC390F">
      <w:pPr>
        <w:pStyle w:val="DefinitionNum2"/>
        <w:tabs>
          <w:tab w:val="clear" w:pos="1928"/>
          <w:tab w:val="num" w:pos="5784"/>
        </w:tabs>
        <w:rPr>
          <w:color w:val="auto"/>
        </w:rPr>
      </w:pPr>
      <w:r w:rsidRPr="00AC6A84">
        <w:rPr>
          <w:color w:val="auto"/>
        </w:rPr>
        <w:t>using suitable, new (or refurbished) and high quality fixtures, fittings, finishes and materials which are free from defects and appropriate for the environment in which they are intended to be used under:</w:t>
      </w:r>
    </w:p>
    <w:p w14:paraId="497234F6" w14:textId="77777777" w:rsidR="004D5ABD" w:rsidRPr="00AC6A84" w:rsidRDefault="00BC390F">
      <w:pPr>
        <w:pStyle w:val="DefinitionNum3"/>
        <w:tabs>
          <w:tab w:val="clear" w:pos="2892"/>
          <w:tab w:val="num" w:pos="4820"/>
        </w:tabs>
        <w:rPr>
          <w:color w:val="auto"/>
        </w:rPr>
      </w:pPr>
      <w:r w:rsidRPr="00AC6A84">
        <w:rPr>
          <w:color w:val="auto"/>
        </w:rPr>
        <w:t>normal conditions; and</w:t>
      </w:r>
    </w:p>
    <w:p w14:paraId="3D66937D" w14:textId="71CDF1CA" w:rsidR="004D5ABD" w:rsidRPr="00AC6A84" w:rsidRDefault="00BC390F">
      <w:pPr>
        <w:pStyle w:val="DefinitionNum3"/>
        <w:tabs>
          <w:tab w:val="clear" w:pos="2892"/>
          <w:tab w:val="num" w:pos="4820"/>
        </w:tabs>
        <w:rPr>
          <w:color w:val="auto"/>
        </w:rPr>
      </w:pPr>
      <w:r w:rsidRPr="00AC6A84">
        <w:rPr>
          <w:color w:val="auto"/>
        </w:rPr>
        <w:t>any other conditions that would be anticipated by a prudent, experienced and competent person carrying out services similar to the Services in respect of assets similar to the Maintained Assets in Australia,</w:t>
      </w:r>
    </w:p>
    <w:p w14:paraId="2334FF40" w14:textId="77777777" w:rsidR="004D5ABD" w:rsidRPr="00AC6A84" w:rsidRDefault="00BC390F">
      <w:pPr>
        <w:pStyle w:val="IndentParaLevel2"/>
      </w:pPr>
      <w:r w:rsidRPr="00AC6A84">
        <w:t>and with a design life equal to or greater than the items being repaired or replaced;</w:t>
      </w:r>
    </w:p>
    <w:p w14:paraId="4330EFC0" w14:textId="77777777" w:rsidR="004D5ABD" w:rsidRPr="00AC6A84" w:rsidRDefault="00BC390F">
      <w:pPr>
        <w:pStyle w:val="DefinitionNum2"/>
        <w:tabs>
          <w:tab w:val="clear" w:pos="1928"/>
          <w:tab w:val="num" w:pos="5784"/>
        </w:tabs>
        <w:rPr>
          <w:color w:val="auto"/>
        </w:rPr>
      </w:pPr>
      <w:r w:rsidRPr="00AC6A84">
        <w:rPr>
          <w:color w:val="auto"/>
        </w:rPr>
        <w:t>with a commitment to continually providing innovation, meeting advancements in technology and improving the standards and quality in the delivery of the Services;</w:t>
      </w:r>
    </w:p>
    <w:p w14:paraId="476A66C0" w14:textId="1B598F00" w:rsidR="004D5ABD" w:rsidRPr="00AC6A84" w:rsidRDefault="00BC390F">
      <w:pPr>
        <w:pStyle w:val="DefinitionNum2"/>
        <w:tabs>
          <w:tab w:val="clear" w:pos="1928"/>
          <w:tab w:val="num" w:pos="5784"/>
        </w:tabs>
        <w:rPr>
          <w:color w:val="auto"/>
        </w:rPr>
      </w:pPr>
      <w:r w:rsidRPr="00AC6A84">
        <w:rPr>
          <w:color w:val="auto"/>
        </w:rPr>
        <w:t>ensuring that advancements in technology which Project Co must implement in respect of any component of the Project Assets in order to comply with the requirements in the State Project Documents are promptly implemented as part of the Services and in any case no later than the time when the relevant component of the Project Asset is due to be repaired or replaced; and</w:t>
      </w:r>
      <w:r w:rsidR="00C43454" w:rsidRPr="00AC6A84">
        <w:rPr>
          <w:color w:val="auto"/>
        </w:rPr>
        <w:t xml:space="preserve"> </w:t>
      </w:r>
      <w:r w:rsidR="00C43454" w:rsidRPr="00AC6A84">
        <w:rPr>
          <w:b/>
          <w:i/>
          <w:color w:val="auto"/>
        </w:rPr>
        <w:t>[Note: Only include on projects where there is a high turnover of technical equipment.]</w:t>
      </w:r>
    </w:p>
    <w:p w14:paraId="57F4B0F6" w14:textId="77777777" w:rsidR="004D5ABD" w:rsidRPr="00AC6A84" w:rsidRDefault="00BC390F">
      <w:pPr>
        <w:pStyle w:val="DefinitionNum2"/>
        <w:tabs>
          <w:tab w:val="clear" w:pos="1928"/>
          <w:tab w:val="num" w:pos="5784"/>
        </w:tabs>
        <w:rPr>
          <w:color w:val="auto"/>
        </w:rPr>
      </w:pPr>
      <w:r w:rsidRPr="00AC6A84">
        <w:rPr>
          <w:color w:val="auto"/>
        </w:rPr>
        <w:t>in a manner which is in accordance with the relevant requirements in the PSDR.</w:t>
      </w:r>
    </w:p>
    <w:p w14:paraId="6135A5B5" w14:textId="77777777" w:rsidR="004D5ABD" w:rsidRPr="00AC6A84" w:rsidRDefault="00BC390F">
      <w:pPr>
        <w:pStyle w:val="Definition"/>
        <w:rPr>
          <w:b/>
        </w:rPr>
      </w:pPr>
      <w:r w:rsidRPr="00AC6A84">
        <w:rPr>
          <w:b/>
        </w:rPr>
        <w:t xml:space="preserve">Bid Development Phase Program </w:t>
      </w:r>
      <w:r w:rsidRPr="00AC6A84">
        <w:t>means Project Co's initial program for the Development Activities which is as set out in Attachment 3</w:t>
      </w:r>
      <w:r w:rsidRPr="00AC6A84">
        <w:rPr>
          <w:lang w:eastAsia="zh-CN"/>
        </w:rPr>
        <w:t>.</w:t>
      </w:r>
    </w:p>
    <w:p w14:paraId="6222F083" w14:textId="77777777" w:rsidR="004D5ABD" w:rsidRPr="00AC6A84" w:rsidRDefault="00BC390F">
      <w:pPr>
        <w:pStyle w:val="Definition"/>
      </w:pPr>
      <w:r w:rsidRPr="00AC6A84">
        <w:rPr>
          <w:b/>
        </w:rPr>
        <w:t>Bid Project Plans</w:t>
      </w:r>
      <w:r w:rsidRPr="00AC6A84">
        <w:t xml:space="preserve"> means Project Co's initial plans for the Project which are as set out in Attachment 4.</w:t>
      </w:r>
    </w:p>
    <w:p w14:paraId="7171B0AC" w14:textId="77777777" w:rsidR="004D5ABD" w:rsidRPr="00AC6A84" w:rsidRDefault="00BC390F">
      <w:pPr>
        <w:pStyle w:val="Definition"/>
      </w:pPr>
      <w:r w:rsidRPr="00AC6A84">
        <w:rPr>
          <w:b/>
        </w:rPr>
        <w:t>Bill</w:t>
      </w:r>
      <w:r w:rsidRPr="00AC6A84">
        <w:t xml:space="preserve"> has the same meaning as "bill of exchange" in the </w:t>
      </w:r>
      <w:r w:rsidRPr="00AC6A84">
        <w:rPr>
          <w:i/>
        </w:rPr>
        <w:t>Bills of Exchange Act 1909</w:t>
      </w:r>
      <w:r w:rsidRPr="00AC6A84">
        <w:t xml:space="preserve"> (Cth) (but does not include a cheque or payment order) and a reference to the drawing or acceptance of, or other dealing with, a Bill is to be interpreted in accordance with that Act.</w:t>
      </w:r>
    </w:p>
    <w:p w14:paraId="7B08B0CC" w14:textId="77777777" w:rsidR="00534196" w:rsidRPr="00AC6A84" w:rsidRDefault="00534196" w:rsidP="00534196">
      <w:pPr>
        <w:pStyle w:val="Definition"/>
      </w:pPr>
      <w:r w:rsidRPr="00AC6A84">
        <w:rPr>
          <w:b/>
        </w:rPr>
        <w:t>Building Work</w:t>
      </w:r>
      <w:r w:rsidRPr="00AC6A84">
        <w:t xml:space="preserve"> has the meaning given in section 6 of the FSC Act.</w:t>
      </w:r>
    </w:p>
    <w:p w14:paraId="1773780D" w14:textId="77777777" w:rsidR="004D5ABD" w:rsidRPr="00AC6A84" w:rsidRDefault="00BC390F">
      <w:pPr>
        <w:pStyle w:val="Definition"/>
      </w:pPr>
      <w:r w:rsidRPr="00AC6A84">
        <w:rPr>
          <w:b/>
        </w:rPr>
        <w:t xml:space="preserve">Business As Usual Work </w:t>
      </w:r>
      <w:r w:rsidRPr="00AC6A84">
        <w:t>means Site Interface Works or Proximate Interface Works undertaken regularly by an Interface Party as part of its run of the mill, day to day works, services, activities or functions which ought to have been reasonably foreseeable as at the date of this Deed by a person in the position of Project Co exercising Best Industry Practices.</w:t>
      </w:r>
    </w:p>
    <w:p w14:paraId="43D13A9A" w14:textId="77777777" w:rsidR="004D5ABD" w:rsidRPr="00AC6A84" w:rsidRDefault="00BC390F">
      <w:pPr>
        <w:pStyle w:val="Definition"/>
      </w:pPr>
      <w:r w:rsidRPr="00AC6A84">
        <w:rPr>
          <w:b/>
        </w:rPr>
        <w:t>Business Day</w:t>
      </w:r>
      <w:r w:rsidRPr="00AC6A84">
        <w:t xml:space="preserve"> means a day in [Melbourne / Sydney] that is not:</w:t>
      </w:r>
    </w:p>
    <w:p w14:paraId="4CC20268" w14:textId="77777777" w:rsidR="004D5ABD" w:rsidRPr="00AC6A84" w:rsidRDefault="00BC390F">
      <w:pPr>
        <w:pStyle w:val="DefinitionNum2"/>
        <w:tabs>
          <w:tab w:val="clear" w:pos="1928"/>
          <w:tab w:val="num" w:pos="5784"/>
        </w:tabs>
        <w:rPr>
          <w:color w:val="auto"/>
        </w:rPr>
      </w:pPr>
      <w:r w:rsidRPr="00AC6A84">
        <w:rPr>
          <w:color w:val="auto"/>
        </w:rPr>
        <w:t>a Saturday or Sunday; or</w:t>
      </w:r>
    </w:p>
    <w:p w14:paraId="49E32F2A" w14:textId="58E1E425" w:rsidR="004D5ABD" w:rsidRPr="00AC6A84" w:rsidRDefault="00BC390F">
      <w:pPr>
        <w:pStyle w:val="DefinitionNum2"/>
        <w:tabs>
          <w:tab w:val="clear" w:pos="1928"/>
          <w:tab w:val="num" w:pos="5784"/>
        </w:tabs>
        <w:rPr>
          <w:color w:val="auto"/>
        </w:rPr>
      </w:pPr>
      <w:r w:rsidRPr="00AC6A84">
        <w:rPr>
          <w:color w:val="auto"/>
        </w:rPr>
        <w:lastRenderedPageBreak/>
        <w:t>a public holiday pursuant to the [</w:t>
      </w:r>
      <w:r w:rsidRPr="00AC6A84">
        <w:rPr>
          <w:i/>
          <w:color w:val="auto"/>
        </w:rPr>
        <w:t>Public</w:t>
      </w:r>
      <w:r w:rsidRPr="00AC6A84">
        <w:rPr>
          <w:color w:val="auto"/>
        </w:rPr>
        <w:t xml:space="preserve"> </w:t>
      </w:r>
      <w:r w:rsidRPr="00AC6A84">
        <w:rPr>
          <w:i/>
          <w:color w:val="auto"/>
        </w:rPr>
        <w:t xml:space="preserve">Holidays Act 1993 </w:t>
      </w:r>
      <w:r w:rsidRPr="00AC6A84">
        <w:rPr>
          <w:color w:val="auto"/>
        </w:rPr>
        <w:t xml:space="preserve">(Vic) / </w:t>
      </w:r>
      <w:r w:rsidRPr="00AC6A84">
        <w:rPr>
          <w:i/>
          <w:iCs/>
          <w:color w:val="auto"/>
        </w:rPr>
        <w:t xml:space="preserve">Public Holidays Act 2010 </w:t>
      </w:r>
      <w:r w:rsidRPr="00AC6A84">
        <w:rPr>
          <w:color w:val="auto"/>
        </w:rPr>
        <w:t>(NSW)].</w:t>
      </w:r>
    </w:p>
    <w:p w14:paraId="2B9540DD" w14:textId="77777777" w:rsidR="004D5ABD" w:rsidRPr="00AC6A84" w:rsidRDefault="00BC390F">
      <w:pPr>
        <w:pStyle w:val="DefinitionNum2"/>
        <w:numPr>
          <w:ilvl w:val="0"/>
          <w:numId w:val="0"/>
        </w:numPr>
        <w:ind w:left="964"/>
        <w:rPr>
          <w:color w:val="auto"/>
        </w:rPr>
      </w:pPr>
      <w:r w:rsidRPr="00AC6A84">
        <w:rPr>
          <w:b/>
          <w:i/>
          <w:color w:val="auto"/>
        </w:rPr>
        <w:t>[Note: On a project specific basis, Project Teams may wish to consider whether to also exclude time between Christmas and New Year.]</w:t>
      </w:r>
    </w:p>
    <w:p w14:paraId="17E639A0" w14:textId="77777777" w:rsidR="004D5ABD" w:rsidRPr="00AC6A84" w:rsidRDefault="00BC390F">
      <w:pPr>
        <w:pStyle w:val="Definition"/>
        <w:rPr>
          <w:b/>
        </w:rPr>
      </w:pPr>
      <w:r w:rsidRPr="00AC6A84">
        <w:rPr>
          <w:b/>
        </w:rPr>
        <w:t>Business Hours</w:t>
      </w:r>
      <w:r w:rsidRPr="00AC6A84">
        <w:t xml:space="preserve"> means between 9:00 am and 5:00 pm on a Business Day</w:t>
      </w:r>
      <w:r w:rsidRPr="00AC6A84">
        <w:rPr>
          <w:i/>
        </w:rPr>
        <w:t>.</w:t>
      </w:r>
    </w:p>
    <w:p w14:paraId="763D72B5" w14:textId="77777777" w:rsidR="004D5ABD" w:rsidRPr="00AC6A84" w:rsidRDefault="00BC390F">
      <w:pPr>
        <w:pStyle w:val="Definition"/>
        <w:numPr>
          <w:ilvl w:val="0"/>
          <w:numId w:val="0"/>
        </w:numPr>
        <w:ind w:left="964"/>
        <w:rPr>
          <w:bCs/>
        </w:rPr>
      </w:pPr>
      <w:r w:rsidRPr="00AC6A84">
        <w:rPr>
          <w:b/>
        </w:rPr>
        <w:t>CDPD Adjustment Protocol</w:t>
      </w:r>
      <w:r w:rsidRPr="00AC6A84">
        <w:rPr>
          <w:bCs/>
        </w:rPr>
        <w:t xml:space="preserve"> means the protocol identified in Schedule 29</w:t>
      </w:r>
      <w:r w:rsidR="00E32462" w:rsidRPr="00AC6A84">
        <w:rPr>
          <w:bCs/>
        </w:rPr>
        <w:t xml:space="preserve"> </w:t>
      </w:r>
      <w:r w:rsidR="00E32462" w:rsidRPr="00AC6A84">
        <w:rPr>
          <w:bCs/>
          <w:i/>
          <w:iCs/>
        </w:rPr>
        <w:t>(CDPD Adjustment Protocol)</w:t>
      </w:r>
      <w:r w:rsidRPr="00AC6A84">
        <w:rPr>
          <w:bCs/>
        </w:rPr>
        <w:t>.</w:t>
      </w:r>
    </w:p>
    <w:p w14:paraId="2E6683D0" w14:textId="77777777" w:rsidR="004D5ABD" w:rsidRPr="00AC6A84" w:rsidRDefault="00BC390F" w:rsidP="00BC390F">
      <w:pPr>
        <w:pStyle w:val="Definition"/>
        <w:numPr>
          <w:ilvl w:val="0"/>
          <w:numId w:val="59"/>
        </w:numPr>
        <w:rPr>
          <w:bCs/>
          <w:color w:val="0000FF"/>
          <w:u w:val="double"/>
        </w:rPr>
      </w:pPr>
      <w:bookmarkStart w:id="41" w:name="_BPDC_LN_INS_3083"/>
      <w:bookmarkStart w:id="42" w:name="_BPDC_PR_INS_3084"/>
      <w:bookmarkEnd w:id="41"/>
      <w:bookmarkEnd w:id="42"/>
      <w:r w:rsidRPr="00AC6A84">
        <w:rPr>
          <w:b/>
        </w:rPr>
        <w:t>CDPD Amount</w:t>
      </w:r>
      <w:r w:rsidRPr="00AC6A84">
        <w:rPr>
          <w:bCs/>
        </w:rPr>
        <w:t xml:space="preserve"> means the</w:t>
      </w:r>
      <w:r w:rsidRPr="00AC6A84">
        <w:t xml:space="preserve"> </w:t>
      </w:r>
      <w:r w:rsidRPr="00AC6A84">
        <w:rPr>
          <w:bCs/>
        </w:rPr>
        <w:t xml:space="preserve">conditional debt paydown amount which is calculated as the lesser of: </w:t>
      </w:r>
      <w:r w:rsidRPr="00AC6A84">
        <w:rPr>
          <w:b/>
          <w:i/>
        </w:rPr>
        <w:t>[Note: To be included on a project specific basis.]</w:t>
      </w:r>
      <w:r w:rsidRPr="00AC6A84">
        <w:rPr>
          <w:bCs/>
        </w:rPr>
        <w:t xml:space="preserve"> </w:t>
      </w:r>
    </w:p>
    <w:p w14:paraId="2DDB985B" w14:textId="77777777" w:rsidR="004D5ABD" w:rsidRPr="00AC6A84" w:rsidRDefault="00BC390F" w:rsidP="00BC390F">
      <w:pPr>
        <w:pStyle w:val="DefinitionNum2"/>
        <w:numPr>
          <w:ilvl w:val="1"/>
          <w:numId w:val="59"/>
        </w:numPr>
        <w:tabs>
          <w:tab w:val="clear" w:pos="1928"/>
          <w:tab w:val="num" w:pos="5784"/>
        </w:tabs>
        <w:rPr>
          <w:color w:val="0000FF"/>
          <w:u w:val="double"/>
        </w:rPr>
      </w:pPr>
      <w:bookmarkStart w:id="43" w:name="_BPDC_LN_INS_3081"/>
      <w:bookmarkStart w:id="44" w:name="_BPDC_PR_INS_3082"/>
      <w:bookmarkEnd w:id="43"/>
      <w:bookmarkEnd w:id="44"/>
      <w:r w:rsidRPr="00AC6A84">
        <w:rPr>
          <w:color w:val="auto"/>
        </w:rPr>
        <w:t>[##]% of Project Debt forecast in the Financial Model to be; and</w:t>
      </w:r>
    </w:p>
    <w:p w14:paraId="5C70B412" w14:textId="77777777" w:rsidR="004D5ABD" w:rsidRPr="00AC6A84" w:rsidRDefault="00BC390F" w:rsidP="00BC390F">
      <w:pPr>
        <w:pStyle w:val="DefinitionNum2"/>
        <w:numPr>
          <w:ilvl w:val="1"/>
          <w:numId w:val="59"/>
        </w:numPr>
        <w:tabs>
          <w:tab w:val="clear" w:pos="1928"/>
          <w:tab w:val="num" w:pos="5784"/>
        </w:tabs>
        <w:rPr>
          <w:color w:val="0000FF"/>
          <w:u w:val="double"/>
        </w:rPr>
      </w:pPr>
      <w:bookmarkStart w:id="45" w:name="_BPDC_LN_INS_3079"/>
      <w:bookmarkStart w:id="46" w:name="_BPDC_PR_INS_3080"/>
      <w:bookmarkEnd w:id="45"/>
      <w:bookmarkEnd w:id="46"/>
      <w:r w:rsidRPr="00AC6A84">
        <w:rPr>
          <w:color w:val="auto"/>
        </w:rPr>
        <w:t>[##]% of Project Debt actually,</w:t>
      </w:r>
    </w:p>
    <w:p w14:paraId="6AB90EA6" w14:textId="77777777" w:rsidR="004D5ABD" w:rsidRPr="00AC6A84" w:rsidRDefault="00BC390F">
      <w:pPr>
        <w:ind w:left="964"/>
        <w:rPr>
          <w:color w:val="000000"/>
        </w:rPr>
      </w:pPr>
      <w:r w:rsidRPr="00AC6A84">
        <w:t xml:space="preserve">outstanding immediately prior to the scheduled amortisation payment (if any) which falls due on the CDPD Payment Date or, if no scheduled amortisation payment falls due on the CDPD Payment Date, on the CDPD Payment Date. </w:t>
      </w:r>
    </w:p>
    <w:p w14:paraId="5873D6A9" w14:textId="77777777" w:rsidR="004D5ABD" w:rsidRPr="00AC6A84" w:rsidRDefault="00BC390F" w:rsidP="00BC390F">
      <w:pPr>
        <w:pStyle w:val="Definition"/>
        <w:numPr>
          <w:ilvl w:val="0"/>
          <w:numId w:val="59"/>
        </w:numPr>
        <w:rPr>
          <w:color w:val="0000FF"/>
          <w:u w:val="double"/>
        </w:rPr>
      </w:pPr>
      <w:bookmarkStart w:id="47" w:name="_BPDC_LN_INS_3077"/>
      <w:bookmarkStart w:id="48" w:name="_BPDC_PR_INS_3078"/>
      <w:bookmarkEnd w:id="47"/>
      <w:bookmarkEnd w:id="48"/>
      <w:r w:rsidRPr="00AC6A84">
        <w:rPr>
          <w:b/>
        </w:rPr>
        <w:t>CDPD Amount Notice</w:t>
      </w:r>
      <w:r w:rsidRPr="00AC6A84">
        <w:t xml:space="preserve"> has the meaning given in clause </w:t>
      </w:r>
      <w:r w:rsidRPr="00AC6A84">
        <w:fldChar w:fldCharType="begin"/>
      </w:r>
      <w:r w:rsidRPr="00AC6A84">
        <w:instrText xml:space="preserve"> REF _Ref407011995 \w \h  \* MERGEFORMAT </w:instrText>
      </w:r>
      <w:r w:rsidRPr="00AC6A84">
        <w:fldChar w:fldCharType="separate"/>
      </w:r>
      <w:r w:rsidR="002F187A" w:rsidRPr="00AC6A84">
        <w:t>33.2(a)</w:t>
      </w:r>
      <w:r w:rsidRPr="00AC6A84">
        <w:fldChar w:fldCharType="end"/>
      </w:r>
      <w:r w:rsidRPr="00AC6A84">
        <w:t>.</w:t>
      </w:r>
    </w:p>
    <w:p w14:paraId="6EFF01DC" w14:textId="4F7C496A" w:rsidR="004D5ABD" w:rsidRPr="00AC6A84" w:rsidRDefault="00BC390F" w:rsidP="00BC390F">
      <w:pPr>
        <w:pStyle w:val="Definition"/>
        <w:numPr>
          <w:ilvl w:val="0"/>
          <w:numId w:val="59"/>
        </w:numPr>
        <w:rPr>
          <w:bCs/>
          <w:color w:val="0000FF"/>
          <w:u w:val="double"/>
        </w:rPr>
      </w:pPr>
      <w:bookmarkStart w:id="49" w:name="_BPDC_LN_INS_3075"/>
      <w:bookmarkStart w:id="50" w:name="_BPDC_PR_INS_3076"/>
      <w:bookmarkEnd w:id="49"/>
      <w:bookmarkEnd w:id="50"/>
      <w:r w:rsidRPr="00AC6A84">
        <w:rPr>
          <w:b/>
        </w:rPr>
        <w:t xml:space="preserve">CDPD Conditions </w:t>
      </w:r>
      <w:r w:rsidRPr="00AC6A84">
        <w:rPr>
          <w:bCs/>
        </w:rPr>
        <w:t xml:space="preserve">means the conditions set out in clause </w:t>
      </w:r>
      <w:r w:rsidRPr="00AC6A84">
        <w:rPr>
          <w:bCs/>
        </w:rPr>
        <w:fldChar w:fldCharType="begin"/>
      </w:r>
      <w:r w:rsidRPr="00AC6A84">
        <w:rPr>
          <w:bCs/>
        </w:rPr>
        <w:instrText xml:space="preserve"> REF Clause33_1A \h </w:instrText>
      </w:r>
      <w:r w:rsidR="00AC6A84">
        <w:rPr>
          <w:bCs/>
        </w:rPr>
        <w:instrText xml:space="preserve"> \* MERGEFORMAT </w:instrText>
      </w:r>
      <w:r w:rsidRPr="00AC6A84">
        <w:rPr>
          <w:bCs/>
        </w:rPr>
      </w:r>
      <w:r w:rsidRPr="00AC6A84">
        <w:rPr>
          <w:bCs/>
        </w:rPr>
        <w:fldChar w:fldCharType="separate"/>
      </w:r>
      <w:r w:rsidR="002F187A" w:rsidRPr="00AC6A84">
        <w:t>33.1A</w:t>
      </w:r>
      <w:r w:rsidRPr="00AC6A84">
        <w:rPr>
          <w:bCs/>
        </w:rPr>
        <w:fldChar w:fldCharType="end"/>
      </w:r>
      <w:r w:rsidRPr="00AC6A84">
        <w:rPr>
          <w:bCs/>
        </w:rPr>
        <w:fldChar w:fldCharType="begin"/>
      </w:r>
      <w:r w:rsidRPr="00AC6A84">
        <w:rPr>
          <w:bCs/>
        </w:rPr>
        <w:instrText xml:space="preserve"> REF _Ref111097859 \n \h </w:instrText>
      </w:r>
      <w:r w:rsidR="00AC6A84">
        <w:rPr>
          <w:bCs/>
        </w:rPr>
        <w:instrText xml:space="preserve"> \* MERGEFORMAT </w:instrText>
      </w:r>
      <w:r w:rsidRPr="00AC6A84">
        <w:rPr>
          <w:bCs/>
        </w:rPr>
      </w:r>
      <w:r w:rsidRPr="00AC6A84">
        <w:rPr>
          <w:bCs/>
        </w:rPr>
        <w:fldChar w:fldCharType="separate"/>
      </w:r>
      <w:r w:rsidR="002F187A" w:rsidRPr="00AC6A84">
        <w:rPr>
          <w:bCs/>
        </w:rPr>
        <w:t>(a)</w:t>
      </w:r>
      <w:r w:rsidRPr="00AC6A84">
        <w:rPr>
          <w:bCs/>
        </w:rPr>
        <w:fldChar w:fldCharType="end"/>
      </w:r>
      <w:r w:rsidRPr="00AC6A84">
        <w:rPr>
          <w:bCs/>
        </w:rPr>
        <w:t xml:space="preserve">.  </w:t>
      </w:r>
    </w:p>
    <w:p w14:paraId="47F7476A" w14:textId="240AE112" w:rsidR="004D5ABD" w:rsidRPr="00AC6A84" w:rsidRDefault="00BC390F" w:rsidP="00BC390F">
      <w:pPr>
        <w:pStyle w:val="Definition"/>
        <w:numPr>
          <w:ilvl w:val="0"/>
          <w:numId w:val="59"/>
        </w:numPr>
        <w:rPr>
          <w:b/>
          <w:color w:val="0000FF"/>
          <w:u w:val="double"/>
        </w:rPr>
      </w:pPr>
      <w:bookmarkStart w:id="51" w:name="_BPDC_LN_INS_3073"/>
      <w:bookmarkStart w:id="52" w:name="_BPDC_PR_INS_3074"/>
      <w:bookmarkEnd w:id="51"/>
      <w:bookmarkEnd w:id="52"/>
      <w:r w:rsidRPr="00AC6A84">
        <w:rPr>
          <w:b/>
        </w:rPr>
        <w:t xml:space="preserve">CDPD Defects Assessor </w:t>
      </w:r>
      <w:r w:rsidRPr="00AC6A84">
        <w:rPr>
          <w:bCs/>
        </w:rPr>
        <w:t xml:space="preserve">has the meaning given in clause </w:t>
      </w:r>
      <w:r w:rsidRPr="00AC6A84">
        <w:rPr>
          <w:bCs/>
        </w:rPr>
        <w:fldChar w:fldCharType="begin"/>
      </w:r>
      <w:r w:rsidRPr="00AC6A84">
        <w:rPr>
          <w:bCs/>
        </w:rPr>
        <w:instrText xml:space="preserve"> REF Clause33_1A \h </w:instrText>
      </w:r>
      <w:r w:rsidR="00AC6A84">
        <w:rPr>
          <w:bCs/>
        </w:rPr>
        <w:instrText xml:space="preserve"> \* MERGEFORMAT </w:instrText>
      </w:r>
      <w:r w:rsidRPr="00AC6A84">
        <w:rPr>
          <w:bCs/>
        </w:rPr>
      </w:r>
      <w:r w:rsidRPr="00AC6A84">
        <w:rPr>
          <w:bCs/>
        </w:rPr>
        <w:fldChar w:fldCharType="separate"/>
      </w:r>
      <w:r w:rsidR="002F187A" w:rsidRPr="00AC6A84">
        <w:t>33.1A</w:t>
      </w:r>
      <w:r w:rsidRPr="00AC6A84">
        <w:rPr>
          <w:bCs/>
        </w:rPr>
        <w:fldChar w:fldCharType="end"/>
      </w:r>
      <w:r w:rsidRPr="00AC6A84">
        <w:rPr>
          <w:bCs/>
        </w:rPr>
        <w:fldChar w:fldCharType="begin"/>
      </w:r>
      <w:r w:rsidRPr="00AC6A84">
        <w:rPr>
          <w:bCs/>
        </w:rPr>
        <w:instrText xml:space="preserve"> REF _Ref111098722 \n \h </w:instrText>
      </w:r>
      <w:r w:rsidR="00AC6A84">
        <w:rPr>
          <w:bCs/>
        </w:rPr>
        <w:instrText xml:space="preserve"> \* MERGEFORMAT </w:instrText>
      </w:r>
      <w:r w:rsidRPr="00AC6A84">
        <w:rPr>
          <w:bCs/>
        </w:rPr>
      </w:r>
      <w:r w:rsidRPr="00AC6A84">
        <w:rPr>
          <w:bCs/>
        </w:rPr>
        <w:fldChar w:fldCharType="separate"/>
      </w:r>
      <w:r w:rsidR="002F187A" w:rsidRPr="00AC6A84">
        <w:rPr>
          <w:bCs/>
        </w:rPr>
        <w:t>(d)</w:t>
      </w:r>
      <w:r w:rsidRPr="00AC6A84">
        <w:rPr>
          <w:bCs/>
        </w:rPr>
        <w:fldChar w:fldCharType="end"/>
      </w:r>
      <w:r w:rsidRPr="00AC6A84">
        <w:rPr>
          <w:bCs/>
        </w:rPr>
        <w:fldChar w:fldCharType="begin"/>
      </w:r>
      <w:r w:rsidRPr="00AC6A84">
        <w:rPr>
          <w:bCs/>
        </w:rPr>
        <w:instrText xml:space="preserve"> REF _Ref104137465 \n \h </w:instrText>
      </w:r>
      <w:r w:rsidR="00AC6A84">
        <w:rPr>
          <w:bCs/>
        </w:rPr>
        <w:instrText xml:space="preserve"> \* MERGEFORMAT </w:instrText>
      </w:r>
      <w:r w:rsidRPr="00AC6A84">
        <w:rPr>
          <w:bCs/>
        </w:rPr>
      </w:r>
      <w:r w:rsidRPr="00AC6A84">
        <w:rPr>
          <w:bCs/>
        </w:rPr>
        <w:fldChar w:fldCharType="separate"/>
      </w:r>
      <w:r w:rsidR="002F187A" w:rsidRPr="00AC6A84">
        <w:rPr>
          <w:bCs/>
        </w:rPr>
        <w:t>(i)</w:t>
      </w:r>
      <w:r w:rsidRPr="00AC6A84">
        <w:rPr>
          <w:bCs/>
        </w:rPr>
        <w:fldChar w:fldCharType="end"/>
      </w:r>
      <w:r w:rsidRPr="00AC6A84">
        <w:rPr>
          <w:bCs/>
        </w:rPr>
        <w:t xml:space="preserve">. </w:t>
      </w:r>
    </w:p>
    <w:p w14:paraId="747B75F6" w14:textId="250322FC" w:rsidR="004D5ABD" w:rsidRPr="00AC6A84" w:rsidRDefault="00BC390F" w:rsidP="00BC390F">
      <w:pPr>
        <w:pStyle w:val="Definition"/>
        <w:numPr>
          <w:ilvl w:val="0"/>
          <w:numId w:val="59"/>
        </w:numPr>
        <w:rPr>
          <w:b/>
          <w:color w:val="0000FF"/>
          <w:u w:val="double"/>
        </w:rPr>
      </w:pPr>
      <w:bookmarkStart w:id="53" w:name="_BPDC_LN_INS_3071"/>
      <w:bookmarkStart w:id="54" w:name="_BPDC_PR_INS_3072"/>
      <w:bookmarkEnd w:id="53"/>
      <w:bookmarkEnd w:id="54"/>
      <w:r w:rsidRPr="00AC6A84">
        <w:rPr>
          <w:b/>
        </w:rPr>
        <w:t xml:space="preserve">CDPD Notice Date </w:t>
      </w:r>
      <w:r w:rsidRPr="00AC6A84">
        <w:rPr>
          <w:bCs/>
        </w:rPr>
        <w:t xml:space="preserve">means the date of the notice issued by Project Co under clause </w:t>
      </w:r>
      <w:r w:rsidR="00687F44" w:rsidRPr="00AC6A84">
        <w:rPr>
          <w:bCs/>
        </w:rPr>
        <w:fldChar w:fldCharType="begin"/>
      </w:r>
      <w:r w:rsidR="00687F44" w:rsidRPr="00AC6A84">
        <w:rPr>
          <w:bCs/>
        </w:rPr>
        <w:instrText xml:space="preserve"> REF Clause33_1A \h </w:instrText>
      </w:r>
      <w:r w:rsidR="00AC6A84">
        <w:rPr>
          <w:bCs/>
        </w:rPr>
        <w:instrText xml:space="preserve"> \* MERGEFORMAT </w:instrText>
      </w:r>
      <w:r w:rsidR="00687F44" w:rsidRPr="00AC6A84">
        <w:rPr>
          <w:bCs/>
        </w:rPr>
      </w:r>
      <w:r w:rsidR="00687F44" w:rsidRPr="00AC6A84">
        <w:rPr>
          <w:bCs/>
        </w:rPr>
        <w:fldChar w:fldCharType="separate"/>
      </w:r>
      <w:r w:rsidR="002F187A" w:rsidRPr="00AC6A84">
        <w:t>33.1A</w:t>
      </w:r>
      <w:r w:rsidR="00687F44" w:rsidRPr="00AC6A84">
        <w:rPr>
          <w:bCs/>
        </w:rPr>
        <w:fldChar w:fldCharType="end"/>
      </w:r>
      <w:r w:rsidR="00687F44" w:rsidRPr="00AC6A84">
        <w:rPr>
          <w:bCs/>
        </w:rPr>
        <w:fldChar w:fldCharType="begin"/>
      </w:r>
      <w:r w:rsidR="00687F44" w:rsidRPr="00AC6A84">
        <w:rPr>
          <w:bCs/>
        </w:rPr>
        <w:instrText xml:space="preserve"> REF _Ref104133309 \n \h </w:instrText>
      </w:r>
      <w:r w:rsidR="00AC6A84">
        <w:rPr>
          <w:bCs/>
        </w:rPr>
        <w:instrText xml:space="preserve"> \* MERGEFORMAT </w:instrText>
      </w:r>
      <w:r w:rsidR="00687F44" w:rsidRPr="00AC6A84">
        <w:rPr>
          <w:bCs/>
        </w:rPr>
      </w:r>
      <w:r w:rsidR="00687F44" w:rsidRPr="00AC6A84">
        <w:rPr>
          <w:bCs/>
        </w:rPr>
        <w:fldChar w:fldCharType="separate"/>
      </w:r>
      <w:r w:rsidR="002F187A" w:rsidRPr="00AC6A84">
        <w:rPr>
          <w:bCs/>
        </w:rPr>
        <w:t>(c)</w:t>
      </w:r>
      <w:r w:rsidR="00687F44" w:rsidRPr="00AC6A84">
        <w:rPr>
          <w:bCs/>
        </w:rPr>
        <w:fldChar w:fldCharType="end"/>
      </w:r>
      <w:r w:rsidR="00687F44" w:rsidRPr="00AC6A84">
        <w:rPr>
          <w:bCs/>
        </w:rPr>
        <w:fldChar w:fldCharType="begin"/>
      </w:r>
      <w:r w:rsidR="00687F44" w:rsidRPr="00AC6A84">
        <w:rPr>
          <w:bCs/>
        </w:rPr>
        <w:instrText xml:space="preserve"> REF _Ref104133180 \n \h </w:instrText>
      </w:r>
      <w:r w:rsidR="00AC6A84">
        <w:rPr>
          <w:bCs/>
        </w:rPr>
        <w:instrText xml:space="preserve"> \* MERGEFORMAT </w:instrText>
      </w:r>
      <w:r w:rsidR="00687F44" w:rsidRPr="00AC6A84">
        <w:rPr>
          <w:bCs/>
        </w:rPr>
      </w:r>
      <w:r w:rsidR="00687F44" w:rsidRPr="00AC6A84">
        <w:rPr>
          <w:bCs/>
        </w:rPr>
        <w:fldChar w:fldCharType="separate"/>
      </w:r>
      <w:r w:rsidR="002F187A" w:rsidRPr="00AC6A84">
        <w:rPr>
          <w:bCs/>
        </w:rPr>
        <w:t>(iii)</w:t>
      </w:r>
      <w:r w:rsidR="00687F44" w:rsidRPr="00AC6A84">
        <w:rPr>
          <w:bCs/>
        </w:rPr>
        <w:fldChar w:fldCharType="end"/>
      </w:r>
      <w:r w:rsidRPr="00AC6A84">
        <w:rPr>
          <w:bCs/>
        </w:rPr>
        <w:t>.</w:t>
      </w:r>
    </w:p>
    <w:p w14:paraId="3F695102" w14:textId="77777777" w:rsidR="004D5ABD" w:rsidRPr="00AC6A84" w:rsidRDefault="00BC390F" w:rsidP="00BC390F">
      <w:pPr>
        <w:pStyle w:val="Definition"/>
        <w:numPr>
          <w:ilvl w:val="0"/>
          <w:numId w:val="59"/>
        </w:numPr>
        <w:rPr>
          <w:b/>
          <w:color w:val="0000FF"/>
          <w:u w:val="double"/>
        </w:rPr>
      </w:pPr>
      <w:bookmarkStart w:id="55" w:name="_BPDC_LN_INS_3069"/>
      <w:bookmarkStart w:id="56" w:name="_BPDC_PR_INS_3070"/>
      <w:bookmarkEnd w:id="55"/>
      <w:bookmarkEnd w:id="56"/>
      <w:r w:rsidRPr="00AC6A84">
        <w:rPr>
          <w:b/>
        </w:rPr>
        <w:t xml:space="preserve">CDPD Payment Date </w:t>
      </w:r>
      <w:r w:rsidRPr="00AC6A84">
        <w:rPr>
          <w:bCs/>
        </w:rPr>
        <w:t>means:</w:t>
      </w:r>
      <w:r w:rsidRPr="00AC6A84">
        <w:rPr>
          <w:b/>
        </w:rPr>
        <w:t xml:space="preserve"> </w:t>
      </w:r>
    </w:p>
    <w:p w14:paraId="46559045" w14:textId="77777777" w:rsidR="004D5ABD" w:rsidRPr="00AC6A84" w:rsidRDefault="00BC390F" w:rsidP="00BC390F">
      <w:pPr>
        <w:pStyle w:val="DefinitionNum2"/>
        <w:numPr>
          <w:ilvl w:val="1"/>
          <w:numId w:val="59"/>
        </w:numPr>
        <w:tabs>
          <w:tab w:val="clear" w:pos="1928"/>
          <w:tab w:val="num" w:pos="5784"/>
        </w:tabs>
        <w:rPr>
          <w:color w:val="0000FF"/>
          <w:u w:val="double"/>
        </w:rPr>
      </w:pPr>
      <w:bookmarkStart w:id="57" w:name="_BPDC_LN_INS_3067"/>
      <w:bookmarkStart w:id="58" w:name="_BPDC_PR_INS_3068"/>
      <w:bookmarkEnd w:id="57"/>
      <w:bookmarkEnd w:id="58"/>
      <w:r w:rsidRPr="00AC6A84">
        <w:t>where the CDPD Satisfaction Notice is delivered:</w:t>
      </w:r>
    </w:p>
    <w:p w14:paraId="5B8C7909" w14:textId="77777777" w:rsidR="004D5ABD" w:rsidRPr="00AC6A84" w:rsidRDefault="00BC390F" w:rsidP="00BC390F">
      <w:pPr>
        <w:pStyle w:val="DefinitionNum3"/>
        <w:numPr>
          <w:ilvl w:val="2"/>
          <w:numId w:val="59"/>
        </w:numPr>
        <w:rPr>
          <w:color w:val="0000FF"/>
          <w:u w:val="double"/>
        </w:rPr>
      </w:pPr>
      <w:bookmarkStart w:id="59" w:name="_BPDC_LN_INS_3065"/>
      <w:bookmarkStart w:id="60" w:name="_BPDC_PR_INS_3066"/>
      <w:bookmarkEnd w:id="59"/>
      <w:bookmarkEnd w:id="60"/>
      <w:r w:rsidRPr="00AC6A84">
        <w:t xml:space="preserve">at least 15 Business Days before the second last Business Day of the then current </w:t>
      </w:r>
      <w:r w:rsidRPr="00AC6A84">
        <w:rPr>
          <w:bCs/>
        </w:rPr>
        <w:t xml:space="preserve">["Interest Period"] (as that term is defined in the Syndicated Facilities Agreement), the date which is the </w:t>
      </w:r>
      <w:r w:rsidRPr="00AC6A84">
        <w:t>second last Business Day of the then current Interest Period; or</w:t>
      </w:r>
    </w:p>
    <w:p w14:paraId="370C4388" w14:textId="77777777" w:rsidR="004D5ABD" w:rsidRPr="00AC6A84" w:rsidRDefault="00BC390F" w:rsidP="00BC390F">
      <w:pPr>
        <w:pStyle w:val="DefinitionNum3"/>
        <w:numPr>
          <w:ilvl w:val="2"/>
          <w:numId w:val="59"/>
        </w:numPr>
        <w:rPr>
          <w:color w:val="0000FF"/>
          <w:u w:val="double"/>
        </w:rPr>
      </w:pPr>
      <w:bookmarkStart w:id="61" w:name="_BPDC_LN_INS_3063"/>
      <w:bookmarkStart w:id="62" w:name="_BPDC_PR_INS_3064"/>
      <w:bookmarkEnd w:id="61"/>
      <w:bookmarkEnd w:id="62"/>
      <w:r w:rsidRPr="00AC6A84">
        <w:t>15 or less Business Days before the second last Business Day of the then current</w:t>
      </w:r>
      <w:r w:rsidRPr="00AC6A84">
        <w:rPr>
          <w:bCs/>
        </w:rPr>
        <w:t xml:space="preserve"> Interest Period, the date which the second last Business Day of the next Interest Period; or</w:t>
      </w:r>
    </w:p>
    <w:p w14:paraId="6C879C82" w14:textId="77777777" w:rsidR="004D5ABD" w:rsidRPr="00AC6A84" w:rsidRDefault="00BC390F" w:rsidP="00BC390F">
      <w:pPr>
        <w:pStyle w:val="DefinitionNum2"/>
        <w:numPr>
          <w:ilvl w:val="1"/>
          <w:numId w:val="59"/>
        </w:numPr>
        <w:tabs>
          <w:tab w:val="clear" w:pos="1928"/>
          <w:tab w:val="num" w:pos="5784"/>
        </w:tabs>
        <w:rPr>
          <w:color w:val="0000FF"/>
          <w:u w:val="double"/>
        </w:rPr>
      </w:pPr>
      <w:bookmarkStart w:id="63" w:name="_BPDC_LN_INS_3061"/>
      <w:bookmarkStart w:id="64" w:name="_BPDC_PR_INS_3062"/>
      <w:bookmarkEnd w:id="63"/>
      <w:bookmarkEnd w:id="64"/>
      <w:r w:rsidRPr="00AC6A84">
        <w:rPr>
          <w:color w:val="auto"/>
        </w:rPr>
        <w:t>such date earlier than as described in paragraph (a) of this definition as determined by the State in its absolute discretion.</w:t>
      </w:r>
    </w:p>
    <w:p w14:paraId="298C1AD8" w14:textId="77777777" w:rsidR="004D5ABD" w:rsidRPr="00AC6A84" w:rsidRDefault="00BC390F" w:rsidP="00084006">
      <w:pPr>
        <w:pStyle w:val="Definition"/>
        <w:keepNext/>
        <w:numPr>
          <w:ilvl w:val="0"/>
          <w:numId w:val="59"/>
        </w:numPr>
        <w:rPr>
          <w:b/>
          <w:color w:val="0000FF"/>
          <w:u w:val="double"/>
        </w:rPr>
      </w:pPr>
      <w:bookmarkStart w:id="65" w:name="_BPDC_LN_INS_3059"/>
      <w:bookmarkStart w:id="66" w:name="_BPDC_PR_INS_3060"/>
      <w:bookmarkEnd w:id="65"/>
      <w:bookmarkEnd w:id="66"/>
      <w:r w:rsidRPr="00AC6A84">
        <w:rPr>
          <w:b/>
        </w:rPr>
        <w:t xml:space="preserve">CDPD Period </w:t>
      </w:r>
      <w:r w:rsidRPr="00AC6A84">
        <w:rPr>
          <w:bCs/>
        </w:rPr>
        <w:t>means the period of time:</w:t>
      </w:r>
    </w:p>
    <w:p w14:paraId="7EEE8E6E" w14:textId="77777777" w:rsidR="004D5ABD" w:rsidRPr="00AC6A84" w:rsidRDefault="00BC390F" w:rsidP="00084006">
      <w:pPr>
        <w:pStyle w:val="DefinitionNum2"/>
        <w:keepNext/>
        <w:numPr>
          <w:ilvl w:val="1"/>
          <w:numId w:val="59"/>
        </w:numPr>
        <w:tabs>
          <w:tab w:val="clear" w:pos="1928"/>
          <w:tab w:val="num" w:pos="5784"/>
        </w:tabs>
        <w:rPr>
          <w:color w:val="0000FF"/>
          <w:u w:val="double"/>
        </w:rPr>
      </w:pPr>
      <w:bookmarkStart w:id="67" w:name="_BPDC_LN_INS_3057"/>
      <w:bookmarkStart w:id="68" w:name="_BPDC_PR_INS_3058"/>
      <w:bookmarkEnd w:id="67"/>
      <w:bookmarkEnd w:id="68"/>
      <w:r w:rsidRPr="00AC6A84">
        <w:rPr>
          <w:color w:val="auto"/>
        </w:rPr>
        <w:t xml:space="preserve">beginning on the [insert] anniversary of the later of the Original Date for Commercial Acceptance and the Date of Commercial Acceptance; and </w:t>
      </w:r>
    </w:p>
    <w:p w14:paraId="20DB1A7C" w14:textId="77777777" w:rsidR="004D5ABD" w:rsidRPr="00AC6A84" w:rsidRDefault="00BC390F" w:rsidP="00BC390F">
      <w:pPr>
        <w:pStyle w:val="DefinitionNum2"/>
        <w:numPr>
          <w:ilvl w:val="1"/>
          <w:numId w:val="59"/>
        </w:numPr>
        <w:tabs>
          <w:tab w:val="clear" w:pos="1928"/>
          <w:tab w:val="num" w:pos="5784"/>
        </w:tabs>
        <w:rPr>
          <w:color w:val="0000FF"/>
          <w:u w:val="double"/>
        </w:rPr>
      </w:pPr>
      <w:bookmarkStart w:id="69" w:name="_BPDC_LN_INS_3055"/>
      <w:bookmarkStart w:id="70" w:name="_BPDC_PR_INS_3056"/>
      <w:bookmarkEnd w:id="69"/>
      <w:bookmarkEnd w:id="70"/>
      <w:r w:rsidRPr="00AC6A84">
        <w:rPr>
          <w:color w:val="auto"/>
        </w:rPr>
        <w:t xml:space="preserve">ending on the [insert] anniversary of the later of the Original Date for Commercial Acceptance and the Date of Commercial Acceptance. </w:t>
      </w:r>
    </w:p>
    <w:p w14:paraId="1093B8BA" w14:textId="43575511" w:rsidR="004D5ABD" w:rsidRPr="00AC6A84" w:rsidRDefault="00BC390F" w:rsidP="00BC390F">
      <w:pPr>
        <w:pStyle w:val="Definition"/>
        <w:numPr>
          <w:ilvl w:val="0"/>
          <w:numId w:val="59"/>
        </w:numPr>
        <w:rPr>
          <w:b/>
          <w:color w:val="0000FF"/>
          <w:u w:val="double"/>
        </w:rPr>
      </w:pPr>
      <w:bookmarkStart w:id="71" w:name="_BPDC_LN_INS_3053"/>
      <w:bookmarkStart w:id="72" w:name="_BPDC_PR_INS_3054"/>
      <w:bookmarkEnd w:id="71"/>
      <w:bookmarkEnd w:id="72"/>
      <w:r w:rsidRPr="00AC6A84">
        <w:rPr>
          <w:b/>
        </w:rPr>
        <w:lastRenderedPageBreak/>
        <w:t xml:space="preserve">CDPD Satisfaction Notice </w:t>
      </w:r>
      <w:r w:rsidRPr="00AC6A84">
        <w:rPr>
          <w:bCs/>
        </w:rPr>
        <w:t xml:space="preserve">means the notice delivered pursuant to </w:t>
      </w:r>
      <w:r w:rsidRPr="00AC6A84">
        <w:rPr>
          <w:bCs/>
        </w:rPr>
        <w:fldChar w:fldCharType="begin"/>
      </w:r>
      <w:r w:rsidRPr="00AC6A84">
        <w:rPr>
          <w:bCs/>
        </w:rPr>
        <w:instrText xml:space="preserve"> REF Clause33_1A \h </w:instrText>
      </w:r>
      <w:r w:rsidR="00AC6A84">
        <w:rPr>
          <w:bCs/>
        </w:rPr>
        <w:instrText xml:space="preserve"> \* MERGEFORMAT </w:instrText>
      </w:r>
      <w:r w:rsidRPr="00AC6A84">
        <w:rPr>
          <w:bCs/>
        </w:rPr>
      </w:r>
      <w:r w:rsidRPr="00AC6A84">
        <w:rPr>
          <w:bCs/>
        </w:rPr>
        <w:fldChar w:fldCharType="separate"/>
      </w:r>
      <w:r w:rsidR="002F187A" w:rsidRPr="00AC6A84">
        <w:t>33.1A</w:t>
      </w:r>
      <w:r w:rsidRPr="00AC6A84">
        <w:rPr>
          <w:bCs/>
        </w:rPr>
        <w:fldChar w:fldCharType="end"/>
      </w:r>
      <w:r w:rsidRPr="00AC6A84">
        <w:rPr>
          <w:bCs/>
        </w:rPr>
        <w:fldChar w:fldCharType="begin"/>
      </w:r>
      <w:r w:rsidRPr="00AC6A84">
        <w:rPr>
          <w:bCs/>
        </w:rPr>
        <w:instrText xml:space="preserve"> REF _Ref104133309 \n \h </w:instrText>
      </w:r>
      <w:r w:rsidR="00AC6A84">
        <w:rPr>
          <w:bCs/>
        </w:rPr>
        <w:instrText xml:space="preserve"> \* MERGEFORMAT </w:instrText>
      </w:r>
      <w:r w:rsidRPr="00AC6A84">
        <w:rPr>
          <w:bCs/>
        </w:rPr>
      </w:r>
      <w:r w:rsidRPr="00AC6A84">
        <w:rPr>
          <w:bCs/>
        </w:rPr>
        <w:fldChar w:fldCharType="separate"/>
      </w:r>
      <w:r w:rsidR="002F187A" w:rsidRPr="00AC6A84">
        <w:rPr>
          <w:bCs/>
        </w:rPr>
        <w:t>(c)</w:t>
      </w:r>
      <w:r w:rsidRPr="00AC6A84">
        <w:rPr>
          <w:bCs/>
        </w:rPr>
        <w:fldChar w:fldCharType="end"/>
      </w:r>
      <w:r w:rsidRPr="00AC6A84">
        <w:rPr>
          <w:bCs/>
        </w:rPr>
        <w:fldChar w:fldCharType="begin"/>
      </w:r>
      <w:r w:rsidRPr="00AC6A84">
        <w:rPr>
          <w:bCs/>
        </w:rPr>
        <w:instrText xml:space="preserve"> REF _Ref111097945 \n \h </w:instrText>
      </w:r>
      <w:r w:rsidR="00AC6A84">
        <w:rPr>
          <w:bCs/>
        </w:rPr>
        <w:instrText xml:space="preserve"> \* MERGEFORMAT </w:instrText>
      </w:r>
      <w:r w:rsidRPr="00AC6A84">
        <w:rPr>
          <w:bCs/>
        </w:rPr>
      </w:r>
      <w:r w:rsidRPr="00AC6A84">
        <w:rPr>
          <w:bCs/>
        </w:rPr>
        <w:fldChar w:fldCharType="separate"/>
      </w:r>
      <w:r w:rsidR="002F187A" w:rsidRPr="00AC6A84">
        <w:rPr>
          <w:bCs/>
        </w:rPr>
        <w:t>(iv)</w:t>
      </w:r>
      <w:r w:rsidRPr="00AC6A84">
        <w:rPr>
          <w:bCs/>
        </w:rPr>
        <w:fldChar w:fldCharType="end"/>
      </w:r>
      <w:r w:rsidRPr="00AC6A84">
        <w:rPr>
          <w:bCs/>
        </w:rPr>
        <w:fldChar w:fldCharType="begin"/>
      </w:r>
      <w:r w:rsidRPr="00AC6A84">
        <w:rPr>
          <w:bCs/>
        </w:rPr>
        <w:instrText xml:space="preserve"> REF _Ref104133252 \n \h </w:instrText>
      </w:r>
      <w:r w:rsidR="00AC6A84">
        <w:rPr>
          <w:bCs/>
        </w:rPr>
        <w:instrText xml:space="preserve"> \* MERGEFORMAT </w:instrText>
      </w:r>
      <w:r w:rsidRPr="00AC6A84">
        <w:rPr>
          <w:bCs/>
        </w:rPr>
      </w:r>
      <w:r w:rsidRPr="00AC6A84">
        <w:rPr>
          <w:bCs/>
        </w:rPr>
        <w:fldChar w:fldCharType="separate"/>
      </w:r>
      <w:r w:rsidR="002F187A" w:rsidRPr="00AC6A84">
        <w:rPr>
          <w:bCs/>
        </w:rPr>
        <w:t>A</w:t>
      </w:r>
      <w:r w:rsidRPr="00AC6A84">
        <w:rPr>
          <w:bCs/>
        </w:rPr>
        <w:fldChar w:fldCharType="end"/>
      </w:r>
      <w:r w:rsidRPr="00AC6A84">
        <w:rPr>
          <w:bCs/>
        </w:rPr>
        <w:t xml:space="preserve">.  </w:t>
      </w:r>
    </w:p>
    <w:p w14:paraId="0E227B75" w14:textId="0867581A" w:rsidR="004D5ABD" w:rsidRPr="00AC6A84" w:rsidRDefault="00BC390F">
      <w:pPr>
        <w:pStyle w:val="Definition"/>
      </w:pPr>
      <w:r w:rsidRPr="00AC6A84">
        <w:rPr>
          <w:b/>
        </w:rPr>
        <w:t xml:space="preserve">Certificate of Commercial Acceptance </w:t>
      </w:r>
      <w:r w:rsidRPr="00AC6A84">
        <w:t xml:space="preserve">means a certificate issued under clause </w:t>
      </w:r>
      <w:r w:rsidRPr="00AC6A84">
        <w:fldChar w:fldCharType="begin"/>
      </w:r>
      <w:r w:rsidRPr="00AC6A84">
        <w:instrText xml:space="preserve"> REF _Ref473799763 \w \h </w:instrText>
      </w:r>
      <w:r w:rsidR="00AC6A84">
        <w:instrText xml:space="preserve"> \* MERGEFORMAT </w:instrText>
      </w:r>
      <w:r w:rsidRPr="00AC6A84">
        <w:fldChar w:fldCharType="separate"/>
      </w:r>
      <w:r w:rsidR="002F187A" w:rsidRPr="00AC6A84">
        <w:t>24.3(j)</w:t>
      </w:r>
      <w:r w:rsidRPr="00AC6A84">
        <w:fldChar w:fldCharType="end"/>
      </w:r>
      <w:r w:rsidRPr="00AC6A84">
        <w:t>, which is substantially in the form required by the Schedule of Certificates and Notices.</w:t>
      </w:r>
    </w:p>
    <w:p w14:paraId="5BE700B5" w14:textId="7FAB98A3" w:rsidR="004D5ABD" w:rsidRPr="00AC6A84" w:rsidRDefault="00BC390F">
      <w:pPr>
        <w:pStyle w:val="Definition"/>
      </w:pPr>
      <w:r w:rsidRPr="00AC6A84">
        <w:rPr>
          <w:b/>
        </w:rPr>
        <w:t>Certificate of Final Acceptance</w:t>
      </w:r>
      <w:r w:rsidRPr="00AC6A84">
        <w:t xml:space="preserve"> means a certificate issued under clause</w:t>
      </w:r>
      <w:r w:rsidR="00CC4881" w:rsidRPr="00AC6A84">
        <w:t xml:space="preserve"> </w:t>
      </w:r>
      <w:r w:rsidR="00CC4881" w:rsidRPr="00AC6A84">
        <w:fldChar w:fldCharType="begin"/>
      </w:r>
      <w:r w:rsidR="00CC4881" w:rsidRPr="00AC6A84">
        <w:instrText xml:space="preserve"> REF _Ref507149976 \w \h </w:instrText>
      </w:r>
      <w:r w:rsidR="00AC6A84">
        <w:instrText xml:space="preserve"> \* MERGEFORMAT </w:instrText>
      </w:r>
      <w:r w:rsidR="00CC4881" w:rsidRPr="00AC6A84">
        <w:fldChar w:fldCharType="separate"/>
      </w:r>
      <w:r w:rsidR="002F187A" w:rsidRPr="00AC6A84">
        <w:t>25.1(f)</w:t>
      </w:r>
      <w:r w:rsidR="00CC4881" w:rsidRPr="00AC6A84">
        <w:fldChar w:fldCharType="end"/>
      </w:r>
      <w:r w:rsidRPr="00AC6A84">
        <w:t>, which is substantially in the form required by the Schedule of Certificates and Notices.</w:t>
      </w:r>
    </w:p>
    <w:p w14:paraId="48130B5A" w14:textId="750B9215" w:rsidR="004D5ABD" w:rsidRPr="00AC6A84" w:rsidRDefault="00BC390F">
      <w:pPr>
        <w:pStyle w:val="Definition"/>
        <w:rPr>
          <w:b/>
        </w:rPr>
      </w:pPr>
      <w:r w:rsidRPr="00AC6A84">
        <w:rPr>
          <w:b/>
        </w:rPr>
        <w:t>Certificate of Technical Acceptance</w:t>
      </w:r>
      <w:r w:rsidRPr="00AC6A84">
        <w:t xml:space="preserve"> means a certificate issued under clause </w:t>
      </w:r>
      <w:r w:rsidRPr="00AC6A84">
        <w:fldChar w:fldCharType="begin"/>
      </w:r>
      <w:r w:rsidRPr="00AC6A84">
        <w:instrText xml:space="preserve"> REF _Ref473799590 \w \h </w:instrText>
      </w:r>
      <w:r w:rsidR="00AC6A84">
        <w:instrText xml:space="preserve"> \* MERGEFORMAT </w:instrText>
      </w:r>
      <w:r w:rsidRPr="00AC6A84">
        <w:fldChar w:fldCharType="separate"/>
      </w:r>
      <w:r w:rsidR="002F187A" w:rsidRPr="00AC6A84">
        <w:t>22.3(e)</w:t>
      </w:r>
      <w:r w:rsidRPr="00AC6A84">
        <w:fldChar w:fldCharType="end"/>
      </w:r>
      <w:r w:rsidRPr="00AC6A84">
        <w:t>, which is substantially in the form required by the Schedule of Certificates and Notices.</w:t>
      </w:r>
    </w:p>
    <w:p w14:paraId="1DA74F3E" w14:textId="57F02CFC" w:rsidR="004D5ABD" w:rsidRPr="00AC6A84" w:rsidRDefault="00BC390F">
      <w:pPr>
        <w:pStyle w:val="Definition"/>
        <w:rPr>
          <w:b/>
        </w:rPr>
      </w:pPr>
      <w:r w:rsidRPr="00AC6A84">
        <w:rPr>
          <w:b/>
        </w:rPr>
        <w:t>Certificate of Returned Works Acceptance</w:t>
      </w:r>
      <w:r w:rsidRPr="00AC6A84">
        <w:t xml:space="preserve"> means a certificate issued under clause </w:t>
      </w:r>
      <w:r w:rsidRPr="00AC6A84">
        <w:fldChar w:fldCharType="begin"/>
      </w:r>
      <w:r w:rsidRPr="00AC6A84">
        <w:instrText xml:space="preserve"> REF _Ref505021390 \w \h </w:instrText>
      </w:r>
      <w:r w:rsidR="00AC6A84">
        <w:instrText xml:space="preserve"> \* MERGEFORMAT </w:instrText>
      </w:r>
      <w:r w:rsidRPr="00AC6A84">
        <w:fldChar w:fldCharType="separate"/>
      </w:r>
      <w:r w:rsidR="002F187A" w:rsidRPr="00AC6A84">
        <w:t>24.4(m)</w:t>
      </w:r>
      <w:r w:rsidRPr="00AC6A84">
        <w:fldChar w:fldCharType="end"/>
      </w:r>
      <w:r w:rsidRPr="00AC6A84">
        <w:t>, which is substantially in the form required by the Schedule of Certificates and Notices.</w:t>
      </w:r>
    </w:p>
    <w:p w14:paraId="3697C54E" w14:textId="77777777" w:rsidR="004D5ABD" w:rsidRPr="00AC6A84" w:rsidRDefault="00BC390F" w:rsidP="00BC390F">
      <w:pPr>
        <w:pStyle w:val="Definition"/>
        <w:numPr>
          <w:ilvl w:val="0"/>
          <w:numId w:val="59"/>
        </w:numPr>
        <w:rPr>
          <w:b/>
          <w:color w:val="0000FF"/>
          <w:u w:val="double"/>
        </w:rPr>
      </w:pPr>
      <w:bookmarkStart w:id="73" w:name="_BPDC_LN_INS_3051"/>
      <w:bookmarkStart w:id="74" w:name="_BPDC_PR_INS_3052"/>
      <w:bookmarkEnd w:id="73"/>
      <w:bookmarkEnd w:id="74"/>
      <w:r w:rsidRPr="00AC6A84">
        <w:rPr>
          <w:b/>
        </w:rPr>
        <w:t xml:space="preserve">Certified Payment Claim </w:t>
      </w:r>
      <w:r w:rsidRPr="00AC6A84">
        <w:t xml:space="preserve">means a payment claim that has been certified under and in accordance with the D&amp;C Contract.  </w:t>
      </w:r>
    </w:p>
    <w:p w14:paraId="77791B9F" w14:textId="77777777" w:rsidR="004D5ABD" w:rsidRPr="00AC6A84" w:rsidRDefault="00BC390F">
      <w:pPr>
        <w:pStyle w:val="Definition"/>
      </w:pPr>
      <w:r w:rsidRPr="00AC6A84">
        <w:rPr>
          <w:b/>
        </w:rPr>
        <w:t>Change Compensation Event</w:t>
      </w:r>
      <w:r w:rsidRPr="00AC6A84">
        <w:t xml:space="preserve"> has the meaning given in the Change Compensation Principles.</w:t>
      </w:r>
    </w:p>
    <w:p w14:paraId="7C259E3D" w14:textId="77777777" w:rsidR="004D5ABD" w:rsidRPr="00AC6A84" w:rsidRDefault="00BC390F">
      <w:pPr>
        <w:pStyle w:val="Definition"/>
      </w:pPr>
      <w:r w:rsidRPr="00AC6A84">
        <w:rPr>
          <w:b/>
        </w:rPr>
        <w:t>Change Compensation Principles</w:t>
      </w:r>
      <w:r w:rsidRPr="00AC6A84">
        <w:t xml:space="preserve"> means Schedule 5</w:t>
      </w:r>
      <w:r w:rsidR="00867693" w:rsidRPr="00AC6A84">
        <w:t xml:space="preserve"> (</w:t>
      </w:r>
      <w:r w:rsidR="00867693" w:rsidRPr="00AC6A84">
        <w:rPr>
          <w:i/>
          <w:iCs/>
        </w:rPr>
        <w:t>Change Compensation Principles)</w:t>
      </w:r>
      <w:r w:rsidRPr="00AC6A84">
        <w:t>.</w:t>
      </w:r>
    </w:p>
    <w:p w14:paraId="4A34978D" w14:textId="35724B60" w:rsidR="004D5ABD" w:rsidRPr="00AC6A84" w:rsidRDefault="00BC390F">
      <w:pPr>
        <w:pStyle w:val="Definition"/>
        <w:rPr>
          <w:lang w:eastAsia="zh-CN"/>
        </w:rPr>
      </w:pPr>
      <w:r w:rsidRPr="00AC6A84">
        <w:rPr>
          <w:b/>
          <w:lang w:eastAsia="zh-CN"/>
        </w:rPr>
        <w:t>Change in Control</w:t>
      </w:r>
      <w:r w:rsidRPr="00AC6A84">
        <w:rPr>
          <w:lang w:eastAsia="zh-CN"/>
        </w:rPr>
        <w:t xml:space="preserve"> means if, at any time any person (whether alone or together with any Associate or Associates):</w:t>
      </w:r>
    </w:p>
    <w:p w14:paraId="5EA6CCC5" w14:textId="77777777" w:rsidR="004D5ABD" w:rsidRPr="00AC6A84" w:rsidRDefault="00BC390F" w:rsidP="00BC390F">
      <w:pPr>
        <w:pStyle w:val="DefinitionNum2"/>
        <w:numPr>
          <w:ilvl w:val="1"/>
          <w:numId w:val="59"/>
        </w:numPr>
        <w:tabs>
          <w:tab w:val="clear" w:pos="1928"/>
          <w:tab w:val="num" w:pos="4820"/>
        </w:tabs>
        <w:rPr>
          <w:color w:val="0000FF"/>
          <w:u w:val="double"/>
          <w:lang w:eastAsia="zh-CN"/>
        </w:rPr>
      </w:pPr>
      <w:bookmarkStart w:id="75" w:name="_BPDC_LN_INS_3049"/>
      <w:bookmarkStart w:id="76" w:name="_BPDC_PR_INS_3050"/>
      <w:bookmarkEnd w:id="75"/>
      <w:bookmarkEnd w:id="76"/>
      <w:r w:rsidRPr="00AC6A84">
        <w:rPr>
          <w:color w:val="auto"/>
          <w:lang w:eastAsia="zh-CN"/>
        </w:rPr>
        <w:t>ceases to or commences to, directly or indirectly have Control of an Entity;</w:t>
      </w:r>
    </w:p>
    <w:p w14:paraId="400A8585" w14:textId="77777777" w:rsidR="004D5ABD" w:rsidRPr="00AC6A84" w:rsidRDefault="00BC390F" w:rsidP="00BC390F">
      <w:pPr>
        <w:pStyle w:val="DefinitionNum2"/>
        <w:numPr>
          <w:ilvl w:val="1"/>
          <w:numId w:val="59"/>
        </w:numPr>
        <w:tabs>
          <w:tab w:val="clear" w:pos="1928"/>
          <w:tab w:val="num" w:pos="4820"/>
        </w:tabs>
        <w:rPr>
          <w:color w:val="0000FF"/>
          <w:u w:val="double"/>
          <w:lang w:eastAsia="zh-CN"/>
        </w:rPr>
      </w:pPr>
      <w:bookmarkStart w:id="77" w:name="_BPDC_LN_INS_3047"/>
      <w:bookmarkStart w:id="78" w:name="_BPDC_PR_INS_3048"/>
      <w:bookmarkStart w:id="79" w:name="_Ref130470429"/>
      <w:bookmarkEnd w:id="77"/>
      <w:bookmarkEnd w:id="78"/>
      <w:r w:rsidRPr="00AC6A84">
        <w:rPr>
          <w:color w:val="auto"/>
          <w:lang w:eastAsia="zh-CN"/>
        </w:rPr>
        <w:t>commences to, directly or indirectly, have a relevant interest in more than 50% of the Securities of an Entity where that person previously had, directly or indirectly, a relevant interest in less than 50% of the Securities of that Entity; or</w:t>
      </w:r>
      <w:bookmarkEnd w:id="79"/>
    </w:p>
    <w:p w14:paraId="6EB124FE" w14:textId="77777777" w:rsidR="004D5ABD" w:rsidRPr="00AC6A84" w:rsidRDefault="00BC390F" w:rsidP="00BC390F">
      <w:pPr>
        <w:pStyle w:val="DefinitionNum2"/>
        <w:numPr>
          <w:ilvl w:val="1"/>
          <w:numId w:val="59"/>
        </w:numPr>
        <w:tabs>
          <w:tab w:val="clear" w:pos="1928"/>
          <w:tab w:val="num" w:pos="4820"/>
        </w:tabs>
        <w:rPr>
          <w:color w:val="0000FF"/>
          <w:u w:val="double"/>
          <w:lang w:eastAsia="zh-CN"/>
        </w:rPr>
      </w:pPr>
      <w:bookmarkStart w:id="80" w:name="_BPDC_LN_INS_3045"/>
      <w:bookmarkStart w:id="81" w:name="_BPDC_PR_INS_3046"/>
      <w:bookmarkStart w:id="82" w:name="_Ref130470437"/>
      <w:bookmarkEnd w:id="80"/>
      <w:bookmarkEnd w:id="81"/>
      <w:r w:rsidRPr="00AC6A84">
        <w:rPr>
          <w:color w:val="auto"/>
          <w:lang w:eastAsia="zh-CN"/>
        </w:rPr>
        <w:t>commences to, directly or indirectly, have a relevant interest in 100% of the Securities of an Entity,</w:t>
      </w:r>
      <w:bookmarkEnd w:id="82"/>
    </w:p>
    <w:p w14:paraId="1CE510C6" w14:textId="77777777" w:rsidR="004D5ABD" w:rsidRPr="00AC6A84" w:rsidRDefault="00BC390F">
      <w:pPr>
        <w:pStyle w:val="DefinitionNum2"/>
        <w:numPr>
          <w:ilvl w:val="0"/>
          <w:numId w:val="0"/>
        </w:numPr>
        <w:ind w:left="964"/>
        <w:rPr>
          <w:color w:val="auto"/>
          <w:lang w:eastAsia="zh-CN"/>
        </w:rPr>
      </w:pPr>
      <w:r w:rsidRPr="00AC6A84">
        <w:rPr>
          <w:color w:val="auto"/>
          <w:lang w:eastAsia="zh-CN"/>
        </w:rPr>
        <w:t>or a change in the manager, trustee or Responsible Entity of any Entity that is a trust.</w:t>
      </w:r>
    </w:p>
    <w:p w14:paraId="1AC13002" w14:textId="77777777" w:rsidR="004D5ABD" w:rsidRPr="00AC6A84" w:rsidRDefault="00BC390F">
      <w:pPr>
        <w:pStyle w:val="DefinitionNum2"/>
        <w:numPr>
          <w:ilvl w:val="0"/>
          <w:numId w:val="0"/>
        </w:numPr>
        <w:ind w:left="964"/>
        <w:rPr>
          <w:lang w:eastAsia="zh-CN"/>
        </w:rPr>
      </w:pPr>
      <w:r w:rsidRPr="00AC6A84">
        <w:rPr>
          <w:color w:val="auto"/>
          <w:lang w:eastAsia="zh-CN"/>
        </w:rPr>
        <w:t>For the purposes of this definition of Change in Control, "Associate" or "Associates" has the meaning given in the Corporations Act and includes a person deemed to be an associate of a designated body (within the meaning of section 12 of the Corporations Act) and "relevant interest" has the meaning given in the Corporations Act but as if a reference in that section to "securities" were a reference to Securities as defined in this Deed.</w:t>
      </w:r>
    </w:p>
    <w:p w14:paraId="005B796C" w14:textId="77777777" w:rsidR="004D5ABD" w:rsidRPr="00AC6A84" w:rsidRDefault="00BC390F">
      <w:pPr>
        <w:pStyle w:val="DefinitionNum2"/>
        <w:numPr>
          <w:ilvl w:val="0"/>
          <w:numId w:val="0"/>
        </w:numPr>
        <w:ind w:left="964"/>
        <w:rPr>
          <w:bCs/>
          <w:color w:val="auto"/>
        </w:rPr>
      </w:pPr>
      <w:r w:rsidRPr="00AC6A84">
        <w:rPr>
          <w:b/>
          <w:color w:val="auto"/>
        </w:rPr>
        <w:t xml:space="preserve">Change in EPA Standard </w:t>
      </w:r>
      <w:r w:rsidRPr="00AC6A84">
        <w:rPr>
          <w:bCs/>
          <w:color w:val="auto"/>
        </w:rPr>
        <w:t>means any one or more of the following that occurs after the date of this Deed:</w:t>
      </w:r>
    </w:p>
    <w:p w14:paraId="504DDCA8" w14:textId="77777777" w:rsidR="000C7FEB" w:rsidRPr="00AC6A84" w:rsidRDefault="000C7FEB" w:rsidP="00E31392">
      <w:pPr>
        <w:pStyle w:val="DefinitionNum2"/>
        <w:numPr>
          <w:ilvl w:val="1"/>
          <w:numId w:val="108"/>
        </w:numPr>
        <w:rPr>
          <w:bCs/>
          <w:color w:val="auto"/>
        </w:rPr>
      </w:pPr>
      <w:r w:rsidRPr="00AC6A84">
        <w:rPr>
          <w:bCs/>
          <w:color w:val="auto"/>
        </w:rPr>
        <w:t>the introduction of a new EPA Standard; or</w:t>
      </w:r>
    </w:p>
    <w:p w14:paraId="5616EA41" w14:textId="77777777" w:rsidR="000C7FEB" w:rsidRPr="00AC6A84" w:rsidRDefault="000C7FEB" w:rsidP="00E31392">
      <w:pPr>
        <w:pStyle w:val="DefinitionNum2"/>
        <w:numPr>
          <w:ilvl w:val="1"/>
          <w:numId w:val="86"/>
        </w:numPr>
        <w:rPr>
          <w:bCs/>
          <w:color w:val="auto"/>
        </w:rPr>
      </w:pPr>
      <w:r w:rsidRPr="00AC6A84">
        <w:rPr>
          <w:bCs/>
          <w:color w:val="auto"/>
        </w:rPr>
        <w:t xml:space="preserve">a change in or amendment to an EPA </w:t>
      </w:r>
      <w:r w:rsidR="00DE14DB" w:rsidRPr="00AC6A84">
        <w:rPr>
          <w:bCs/>
          <w:color w:val="auto"/>
        </w:rPr>
        <w:t>S</w:t>
      </w:r>
      <w:r w:rsidRPr="00AC6A84">
        <w:rPr>
          <w:bCs/>
          <w:color w:val="auto"/>
        </w:rPr>
        <w:t>tandard.</w:t>
      </w:r>
    </w:p>
    <w:p w14:paraId="4DB295A5" w14:textId="77777777" w:rsidR="004D5ABD" w:rsidRPr="00AC6A84" w:rsidRDefault="00BC390F">
      <w:pPr>
        <w:pStyle w:val="DefinitionNum2"/>
        <w:numPr>
          <w:ilvl w:val="0"/>
          <w:numId w:val="0"/>
        </w:numPr>
        <w:ind w:left="964"/>
      </w:pPr>
      <w:bookmarkStart w:id="83" w:name="_BPDC_LN_INS_3043"/>
      <w:bookmarkStart w:id="84" w:name="_BPDC_PR_INS_3044"/>
      <w:bookmarkStart w:id="85" w:name="_BPDC_LN_INS_3041"/>
      <w:bookmarkStart w:id="86" w:name="_BPDC_PR_INS_3042"/>
      <w:bookmarkEnd w:id="83"/>
      <w:bookmarkEnd w:id="84"/>
      <w:bookmarkEnd w:id="85"/>
      <w:bookmarkEnd w:id="86"/>
      <w:r w:rsidRPr="00AC6A84">
        <w:rPr>
          <w:b/>
          <w:color w:val="auto"/>
        </w:rPr>
        <w:t xml:space="preserve">Change in Law </w:t>
      </w:r>
      <w:r w:rsidRPr="00AC6A84">
        <w:rPr>
          <w:color w:val="auto"/>
        </w:rPr>
        <w:t xml:space="preserve">means a General Change in Law and a Project Specific Change in Law which is not a Pandemic Change in Law. </w:t>
      </w:r>
    </w:p>
    <w:p w14:paraId="5723B741" w14:textId="77777777" w:rsidR="004D5ABD" w:rsidRPr="00AC6A84" w:rsidRDefault="00BC390F">
      <w:pPr>
        <w:pStyle w:val="DefinitionNum2"/>
        <w:numPr>
          <w:ilvl w:val="0"/>
          <w:numId w:val="0"/>
        </w:numPr>
        <w:ind w:left="964"/>
        <w:rPr>
          <w:color w:val="auto"/>
        </w:rPr>
      </w:pPr>
      <w:r w:rsidRPr="00AC6A84">
        <w:rPr>
          <w:b/>
          <w:bCs/>
          <w:color w:val="auto"/>
        </w:rPr>
        <w:t>Change in Management</w:t>
      </w:r>
      <w:r w:rsidRPr="00AC6A84">
        <w:rPr>
          <w:color w:val="auto"/>
        </w:rPr>
        <w:t xml:space="preserve"> means a change in:</w:t>
      </w:r>
    </w:p>
    <w:p w14:paraId="103A0A10" w14:textId="77777777" w:rsidR="004D5ABD" w:rsidRPr="00AC6A84" w:rsidRDefault="00BC390F" w:rsidP="00E31392">
      <w:pPr>
        <w:pStyle w:val="DefinitionNum2"/>
        <w:numPr>
          <w:ilvl w:val="1"/>
          <w:numId w:val="107"/>
        </w:numPr>
      </w:pPr>
      <w:bookmarkStart w:id="87" w:name="_BPDC_LN_INS_3039"/>
      <w:bookmarkStart w:id="88" w:name="_BPDC_PR_INS_3040"/>
      <w:bookmarkEnd w:id="87"/>
      <w:bookmarkEnd w:id="88"/>
      <w:r w:rsidRPr="00AC6A84">
        <w:lastRenderedPageBreak/>
        <w:t xml:space="preserve">any Entity which provides management functions to Project Co; </w:t>
      </w:r>
    </w:p>
    <w:p w14:paraId="1DA0CC4D" w14:textId="77777777" w:rsidR="004D5ABD" w:rsidRPr="00AC6A84" w:rsidRDefault="00BC390F" w:rsidP="00BC390F">
      <w:pPr>
        <w:pStyle w:val="DefinitionNum2"/>
        <w:numPr>
          <w:ilvl w:val="1"/>
          <w:numId w:val="59"/>
        </w:numPr>
        <w:tabs>
          <w:tab w:val="clear" w:pos="1928"/>
          <w:tab w:val="num" w:pos="4820"/>
        </w:tabs>
        <w:rPr>
          <w:color w:val="0000FF"/>
          <w:u w:val="double"/>
        </w:rPr>
      </w:pPr>
      <w:bookmarkStart w:id="89" w:name="_BPDC_LN_INS_3037"/>
      <w:bookmarkStart w:id="90" w:name="_BPDC_PR_INS_3038"/>
      <w:bookmarkEnd w:id="89"/>
      <w:bookmarkEnd w:id="90"/>
      <w:r w:rsidRPr="00AC6A84">
        <w:rPr>
          <w:color w:val="auto"/>
        </w:rPr>
        <w:t xml:space="preserve">the senior employees of any Entity which provides management functions to Project Co; or </w:t>
      </w:r>
    </w:p>
    <w:p w14:paraId="3CCA5A33" w14:textId="77777777" w:rsidR="004D5ABD" w:rsidRPr="00AC6A84" w:rsidRDefault="00BC390F" w:rsidP="00BC390F">
      <w:pPr>
        <w:pStyle w:val="DefinitionNum2"/>
        <w:numPr>
          <w:ilvl w:val="1"/>
          <w:numId w:val="59"/>
        </w:numPr>
        <w:tabs>
          <w:tab w:val="clear" w:pos="1928"/>
          <w:tab w:val="num" w:pos="4820"/>
        </w:tabs>
        <w:rPr>
          <w:color w:val="0000FF"/>
          <w:u w:val="double"/>
        </w:rPr>
      </w:pPr>
      <w:bookmarkStart w:id="91" w:name="_BPDC_LN_INS_3035"/>
      <w:bookmarkStart w:id="92" w:name="_BPDC_PR_INS_3036"/>
      <w:bookmarkEnd w:id="91"/>
      <w:bookmarkEnd w:id="92"/>
      <w:r w:rsidRPr="00AC6A84">
        <w:rPr>
          <w:color w:val="auto"/>
        </w:rPr>
        <w:t>the senior management of Project Co,</w:t>
      </w:r>
    </w:p>
    <w:p w14:paraId="39F32128" w14:textId="77777777" w:rsidR="004D5ABD" w:rsidRPr="00AC6A84" w:rsidRDefault="00BC390F">
      <w:pPr>
        <w:pStyle w:val="DefinitionNum2"/>
        <w:numPr>
          <w:ilvl w:val="0"/>
          <w:numId w:val="0"/>
        </w:numPr>
        <w:ind w:left="964"/>
        <w:rPr>
          <w:color w:val="auto"/>
        </w:rPr>
      </w:pPr>
      <w:r w:rsidRPr="00AC6A84">
        <w:rPr>
          <w:color w:val="auto"/>
        </w:rPr>
        <w:t>as applicable.</w:t>
      </w:r>
    </w:p>
    <w:p w14:paraId="3F4BD213" w14:textId="77777777" w:rsidR="004D5ABD" w:rsidRPr="00AC6A84" w:rsidRDefault="00BC390F">
      <w:pPr>
        <w:pStyle w:val="Definition"/>
      </w:pPr>
      <w:r w:rsidRPr="00AC6A84">
        <w:rPr>
          <w:b/>
        </w:rPr>
        <w:t xml:space="preserve">Change in Policy </w:t>
      </w:r>
      <w:r w:rsidRPr="00AC6A84">
        <w:t>means</w:t>
      </w:r>
      <w:r w:rsidRPr="00AC6A84">
        <w:rPr>
          <w:b/>
        </w:rPr>
        <w:t xml:space="preserve"> </w:t>
      </w:r>
      <w:r w:rsidRPr="00AC6A84">
        <w:t>any one or more of the following that occurs after the date of this Deed:</w:t>
      </w:r>
    </w:p>
    <w:p w14:paraId="5AC6F4DF" w14:textId="77777777" w:rsidR="004D5ABD" w:rsidRPr="00AC6A84" w:rsidRDefault="00BC390F">
      <w:pPr>
        <w:pStyle w:val="DefinitionNum2"/>
        <w:tabs>
          <w:tab w:val="clear" w:pos="1928"/>
          <w:tab w:val="num" w:pos="4820"/>
        </w:tabs>
        <w:rPr>
          <w:color w:val="auto"/>
        </w:rPr>
      </w:pPr>
      <w:bookmarkStart w:id="93" w:name="_Ref371416277"/>
      <w:r w:rsidRPr="00AC6A84">
        <w:rPr>
          <w:color w:val="auto"/>
        </w:rPr>
        <w:t>the introduction of a new Standard;</w:t>
      </w:r>
      <w:bookmarkEnd w:id="93"/>
      <w:r w:rsidRPr="00AC6A84">
        <w:rPr>
          <w:color w:val="auto"/>
        </w:rPr>
        <w:t xml:space="preserve"> or</w:t>
      </w:r>
    </w:p>
    <w:p w14:paraId="1DAD0447" w14:textId="77777777" w:rsidR="004D5ABD" w:rsidRPr="00AC6A84" w:rsidRDefault="00BC390F">
      <w:pPr>
        <w:pStyle w:val="DefinitionNum2"/>
        <w:tabs>
          <w:tab w:val="clear" w:pos="1928"/>
          <w:tab w:val="num" w:pos="4820"/>
        </w:tabs>
        <w:rPr>
          <w:color w:val="auto"/>
        </w:rPr>
      </w:pPr>
      <w:bookmarkStart w:id="94" w:name="_Ref371416398"/>
      <w:r w:rsidRPr="00AC6A84">
        <w:rPr>
          <w:color w:val="auto"/>
        </w:rPr>
        <w:t>a change in or amendment to a Standard</w:t>
      </w:r>
      <w:bookmarkEnd w:id="94"/>
      <w:r w:rsidRPr="00AC6A84">
        <w:rPr>
          <w:color w:val="auto"/>
        </w:rPr>
        <w:t>.</w:t>
      </w:r>
    </w:p>
    <w:p w14:paraId="1189D589" w14:textId="77777777" w:rsidR="004D5ABD" w:rsidRPr="00AC6A84" w:rsidRDefault="00BC390F">
      <w:pPr>
        <w:pStyle w:val="Definition"/>
      </w:pPr>
      <w:r w:rsidRPr="00AC6A84">
        <w:rPr>
          <w:b/>
        </w:rPr>
        <w:t>Change Notice</w:t>
      </w:r>
      <w:r w:rsidRPr="00AC6A84">
        <w:t xml:space="preserve"> has the meaning given in the Change Compensation Principles.</w:t>
      </w:r>
    </w:p>
    <w:p w14:paraId="6FD1B605" w14:textId="77777777" w:rsidR="004D5ABD" w:rsidRPr="00AC6A84" w:rsidRDefault="00BC390F">
      <w:pPr>
        <w:pStyle w:val="Definition"/>
      </w:pPr>
      <w:r w:rsidRPr="00AC6A84">
        <w:rPr>
          <w:b/>
        </w:rPr>
        <w:t>Change Response</w:t>
      </w:r>
      <w:r w:rsidRPr="00AC6A84">
        <w:t xml:space="preserve"> has the meaning given in the Change Compensation Principles.</w:t>
      </w:r>
    </w:p>
    <w:p w14:paraId="5B40C212" w14:textId="77777777" w:rsidR="004D5ABD" w:rsidRPr="00AC6A84" w:rsidRDefault="00BC390F">
      <w:pPr>
        <w:pStyle w:val="Definition"/>
      </w:pPr>
      <w:r w:rsidRPr="00AC6A84">
        <w:rPr>
          <w:b/>
        </w:rPr>
        <w:t xml:space="preserve">Claim </w:t>
      </w:r>
      <w:r w:rsidRPr="00AC6A84">
        <w:t>means any claim, action, demand, suit or proceeding (including by way of contribution or indemnity) made under any State Project Document or otherwise at Law in connection with the Project, including for specific performance, restitution, payment of money (including damages), an extension of time or any other form of relief or remedy.</w:t>
      </w:r>
    </w:p>
    <w:p w14:paraId="5E6207E0" w14:textId="77777777" w:rsidR="004D5ABD" w:rsidRPr="00AC6A84" w:rsidRDefault="00BC390F" w:rsidP="00E31392">
      <w:pPr>
        <w:pStyle w:val="Definition"/>
        <w:numPr>
          <w:ilvl w:val="0"/>
          <w:numId w:val="83"/>
        </w:numPr>
        <w:rPr>
          <w:bCs/>
          <w:color w:val="0000FF"/>
          <w:szCs w:val="20"/>
          <w:u w:val="double"/>
        </w:rPr>
      </w:pPr>
      <w:bookmarkStart w:id="95" w:name="_BPDC_LN_INS_3033"/>
      <w:bookmarkStart w:id="96" w:name="_BPDC_PR_INS_3034"/>
      <w:bookmarkEnd w:id="95"/>
      <w:bookmarkEnd w:id="96"/>
      <w:r w:rsidRPr="00AC6A84">
        <w:rPr>
          <w:bCs/>
        </w:rPr>
        <w:t>[</w:t>
      </w:r>
      <w:r w:rsidRPr="00AC6A84">
        <w:rPr>
          <w:b/>
        </w:rPr>
        <w:t xml:space="preserve">CLM Act </w:t>
      </w:r>
      <w:r w:rsidRPr="00AC6A84">
        <w:rPr>
          <w:bCs/>
        </w:rPr>
        <w:t xml:space="preserve">means the </w:t>
      </w:r>
      <w:r w:rsidRPr="00AC6A84">
        <w:rPr>
          <w:bCs/>
          <w:i/>
          <w:iCs/>
        </w:rPr>
        <w:t>Contaminated Land Management Act 1997</w:t>
      </w:r>
      <w:r w:rsidRPr="00AC6A84">
        <w:rPr>
          <w:bCs/>
        </w:rPr>
        <w:t xml:space="preserve"> (NSW).] </w:t>
      </w:r>
      <w:r w:rsidRPr="00AC6A84">
        <w:rPr>
          <w:rFonts w:cs="Arial"/>
          <w:b/>
          <w:bCs/>
          <w:i/>
          <w:iCs/>
          <w:szCs w:val="20"/>
        </w:rPr>
        <w:t>[Note: For use in NSW only.]</w:t>
      </w:r>
    </w:p>
    <w:p w14:paraId="71D50652" w14:textId="2F348424" w:rsidR="004D5ABD" w:rsidRPr="00AC6A84" w:rsidRDefault="00BC390F">
      <w:pPr>
        <w:pStyle w:val="Definition"/>
      </w:pPr>
      <w:r w:rsidRPr="00AC6A84">
        <w:rPr>
          <w:b/>
        </w:rPr>
        <w:t>Collated Returned Works Outstanding Items List</w:t>
      </w:r>
      <w:r w:rsidRPr="00AC6A84">
        <w:t xml:space="preserve"> has the meaning given in clause </w:t>
      </w:r>
      <w:r w:rsidRPr="00AC6A84">
        <w:fldChar w:fldCharType="begin"/>
      </w:r>
      <w:r w:rsidRPr="00AC6A84">
        <w:instrText xml:space="preserve"> REF _Ref507396253 \r \h </w:instrText>
      </w:r>
      <w:r w:rsidR="00AC6A84">
        <w:instrText xml:space="preserve"> \* MERGEFORMAT </w:instrText>
      </w:r>
      <w:r w:rsidRPr="00AC6A84">
        <w:fldChar w:fldCharType="separate"/>
      </w:r>
      <w:r w:rsidR="002F187A" w:rsidRPr="00AC6A84">
        <w:t>24.4(e)(ii)</w:t>
      </w:r>
      <w:r w:rsidRPr="00AC6A84">
        <w:fldChar w:fldCharType="end"/>
      </w:r>
      <w:r w:rsidRPr="00AC6A84">
        <w:t xml:space="preserve"> as updated in accordance with clause </w:t>
      </w:r>
      <w:r w:rsidRPr="00AC6A84">
        <w:fldChar w:fldCharType="begin"/>
      </w:r>
      <w:r w:rsidRPr="00AC6A84">
        <w:instrText xml:space="preserve"> REF _Ref507424666 \w \h </w:instrText>
      </w:r>
      <w:r w:rsidR="00AC6A84">
        <w:instrText xml:space="preserve"> \* MERGEFORMAT </w:instrText>
      </w:r>
      <w:r w:rsidRPr="00AC6A84">
        <w:fldChar w:fldCharType="separate"/>
      </w:r>
      <w:r w:rsidR="002F187A" w:rsidRPr="00AC6A84">
        <w:t>24.4(f)</w:t>
      </w:r>
      <w:r w:rsidRPr="00AC6A84">
        <w:fldChar w:fldCharType="end"/>
      </w:r>
      <w:r w:rsidRPr="00AC6A84">
        <w:t>.</w:t>
      </w:r>
    </w:p>
    <w:p w14:paraId="146071DA" w14:textId="77777777" w:rsidR="004D5ABD" w:rsidRPr="00AC6A84" w:rsidRDefault="00BC390F">
      <w:pPr>
        <w:pStyle w:val="Definition"/>
        <w:keepNext/>
      </w:pPr>
      <w:r w:rsidRPr="00AC6A84">
        <w:rPr>
          <w:rFonts w:eastAsia="Arial"/>
          <w:b/>
        </w:rPr>
        <w:t>Commercial Acceptance</w:t>
      </w:r>
      <w:r w:rsidRPr="00AC6A84">
        <w:rPr>
          <w:rFonts w:eastAsia="Arial"/>
        </w:rPr>
        <w:t xml:space="preserve"> </w:t>
      </w:r>
      <w:r w:rsidRPr="00AC6A84">
        <w:t>means the stage when:</w:t>
      </w:r>
    </w:p>
    <w:p w14:paraId="52FC67A0" w14:textId="77777777" w:rsidR="004D5ABD" w:rsidRPr="00AC6A84" w:rsidRDefault="00BC390F">
      <w:pPr>
        <w:pStyle w:val="DefinitionNum2"/>
        <w:tabs>
          <w:tab w:val="clear" w:pos="1928"/>
          <w:tab w:val="num" w:pos="2892"/>
        </w:tabs>
        <w:rPr>
          <w:color w:val="auto"/>
        </w:rPr>
      </w:pPr>
      <w:r w:rsidRPr="00AC6A84">
        <w:rPr>
          <w:color w:val="auto"/>
        </w:rPr>
        <w:t>Project Co has completed all Technical Acceptance Outstanding Items;</w:t>
      </w:r>
    </w:p>
    <w:p w14:paraId="38203E24" w14:textId="77777777" w:rsidR="004D5ABD" w:rsidRPr="00AC6A84" w:rsidRDefault="00BC390F">
      <w:pPr>
        <w:pStyle w:val="DefinitionNum2"/>
        <w:tabs>
          <w:tab w:val="clear" w:pos="1928"/>
          <w:tab w:val="num" w:pos="2892"/>
        </w:tabs>
        <w:rPr>
          <w:color w:val="auto"/>
        </w:rPr>
      </w:pPr>
      <w:r w:rsidRPr="00AC6A84">
        <w:rPr>
          <w:color w:val="auto"/>
        </w:rPr>
        <w:t>the Works are complete other than:</w:t>
      </w:r>
    </w:p>
    <w:p w14:paraId="47FCBCD3" w14:textId="77777777" w:rsidR="004D5ABD" w:rsidRPr="00AC6A84" w:rsidRDefault="00BC390F">
      <w:pPr>
        <w:pStyle w:val="DefinitionNum3"/>
        <w:tabs>
          <w:tab w:val="clear" w:pos="2892"/>
          <w:tab w:val="num" w:pos="3856"/>
        </w:tabs>
        <w:rPr>
          <w:color w:val="auto"/>
        </w:rPr>
      </w:pPr>
      <w:r w:rsidRPr="00AC6A84">
        <w:rPr>
          <w:color w:val="auto"/>
        </w:rPr>
        <w:t>any Remaining Works; or</w:t>
      </w:r>
    </w:p>
    <w:p w14:paraId="45E4CB03" w14:textId="77777777" w:rsidR="004D5ABD" w:rsidRPr="00AC6A84" w:rsidRDefault="00BC390F">
      <w:pPr>
        <w:pStyle w:val="DefinitionNum3"/>
        <w:tabs>
          <w:tab w:val="clear" w:pos="2892"/>
          <w:tab w:val="num" w:pos="3856"/>
        </w:tabs>
        <w:rPr>
          <w:color w:val="auto"/>
        </w:rPr>
      </w:pPr>
      <w:r w:rsidRPr="00AC6A84">
        <w:rPr>
          <w:color w:val="auto"/>
        </w:rPr>
        <w:t>Returned Works Outstanding Items as set out in the Collated Returned Works Outstanding Items List; and</w:t>
      </w:r>
    </w:p>
    <w:p w14:paraId="754CFC31" w14:textId="77777777" w:rsidR="004D5ABD" w:rsidRPr="00AC6A84" w:rsidRDefault="00BC390F">
      <w:pPr>
        <w:pStyle w:val="DefinitionNum2"/>
        <w:tabs>
          <w:tab w:val="clear" w:pos="1928"/>
          <w:tab w:val="num" w:pos="2892"/>
        </w:tabs>
        <w:rPr>
          <w:color w:val="auto"/>
        </w:rPr>
      </w:pPr>
      <w:r w:rsidRPr="00AC6A84">
        <w:rPr>
          <w:color w:val="auto"/>
        </w:rPr>
        <w:t>Project Co has otherwise done everything which this Deed requires Project Co to do prior to or as a condition precedent to Commercial Acceptance (other than Remaining Works).</w:t>
      </w:r>
    </w:p>
    <w:p w14:paraId="2573D64B" w14:textId="77777777" w:rsidR="004D5ABD" w:rsidRPr="00AC6A84" w:rsidRDefault="00BC390F" w:rsidP="00BC390F">
      <w:pPr>
        <w:pStyle w:val="Definition"/>
        <w:numPr>
          <w:ilvl w:val="0"/>
          <w:numId w:val="6"/>
        </w:numPr>
      </w:pPr>
      <w:r w:rsidRPr="00AC6A84">
        <w:rPr>
          <w:b/>
        </w:rPr>
        <w:t>Commercial Acceptance Plan</w:t>
      </w:r>
      <w:r w:rsidRPr="00AC6A84">
        <w:t xml:space="preserve"> means the Project Plan of that name.</w:t>
      </w:r>
    </w:p>
    <w:p w14:paraId="67F0C3B3" w14:textId="77777777" w:rsidR="004D5ABD" w:rsidRPr="00AC6A84" w:rsidRDefault="00BC390F">
      <w:pPr>
        <w:pStyle w:val="Definition"/>
      </w:pPr>
      <w:r w:rsidRPr="00AC6A84">
        <w:rPr>
          <w:b/>
        </w:rPr>
        <w:t>Commercially Sensitive Information</w:t>
      </w:r>
      <w:r w:rsidRPr="00AC6A84">
        <w:t xml:space="preserve"> means:</w:t>
      </w:r>
    </w:p>
    <w:p w14:paraId="1A909CAC" w14:textId="77777777" w:rsidR="004D5ABD" w:rsidRPr="00AC6A84" w:rsidRDefault="00BC390F">
      <w:pPr>
        <w:pStyle w:val="DefinitionNum2"/>
        <w:tabs>
          <w:tab w:val="clear" w:pos="1928"/>
          <w:tab w:val="num" w:pos="2892"/>
        </w:tabs>
        <w:rPr>
          <w:color w:val="auto"/>
        </w:rPr>
      </w:pPr>
      <w:r w:rsidRPr="00AC6A84">
        <w:rPr>
          <w:color w:val="auto"/>
        </w:rPr>
        <w:t>the information listed in the Commercially Sensitive Information Schedule; and</w:t>
      </w:r>
    </w:p>
    <w:p w14:paraId="38D72284" w14:textId="77777777" w:rsidR="004D5ABD" w:rsidRPr="00AC6A84" w:rsidRDefault="00BC390F">
      <w:pPr>
        <w:pStyle w:val="DefinitionNum2"/>
        <w:tabs>
          <w:tab w:val="clear" w:pos="1928"/>
          <w:tab w:val="num" w:pos="2892"/>
        </w:tabs>
        <w:rPr>
          <w:color w:val="auto"/>
        </w:rPr>
      </w:pPr>
      <w:r w:rsidRPr="00AC6A84">
        <w:rPr>
          <w:color w:val="auto"/>
        </w:rPr>
        <w:t>the Finance Documents, other than the Finance Direct Deed.</w:t>
      </w:r>
    </w:p>
    <w:p w14:paraId="3053E5FD" w14:textId="77777777" w:rsidR="004D5ABD" w:rsidRPr="00AC6A84" w:rsidRDefault="00BC390F">
      <w:pPr>
        <w:pStyle w:val="Definition"/>
      </w:pPr>
      <w:r w:rsidRPr="00AC6A84">
        <w:rPr>
          <w:b/>
        </w:rPr>
        <w:lastRenderedPageBreak/>
        <w:t>Commercially Sensitive Information Schedule</w:t>
      </w:r>
      <w:r w:rsidRPr="00AC6A84">
        <w:t xml:space="preserve"> means Schedule 11</w:t>
      </w:r>
      <w:r w:rsidR="003867A1" w:rsidRPr="00AC6A84">
        <w:t xml:space="preserve"> (</w:t>
      </w:r>
      <w:r w:rsidR="003867A1" w:rsidRPr="00AC6A84">
        <w:rPr>
          <w:bCs/>
          <w:i/>
          <w:iCs/>
        </w:rPr>
        <w:t>Commercially Sensitive Information Schedule)</w:t>
      </w:r>
      <w:r w:rsidRPr="00AC6A84">
        <w:t>.</w:t>
      </w:r>
    </w:p>
    <w:p w14:paraId="1DAAF20E" w14:textId="77777777" w:rsidR="004D5ABD" w:rsidRPr="00AC6A84" w:rsidRDefault="00BC390F">
      <w:pPr>
        <w:pStyle w:val="Definition"/>
      </w:pPr>
      <w:r w:rsidRPr="00AC6A84">
        <w:rPr>
          <w:b/>
        </w:rPr>
        <w:t>Commissioning Period</w:t>
      </w:r>
      <w:r w:rsidRPr="00AC6A84">
        <w:t xml:space="preserve"> means the period of </w:t>
      </w:r>
      <w:r w:rsidRPr="00AC6A84">
        <w:rPr>
          <w:b/>
        </w:rPr>
        <w:t>[##]</w:t>
      </w:r>
      <w:r w:rsidRPr="00AC6A84">
        <w:t xml:space="preserve"> between Technical Acceptance and Commercial Acceptance. </w:t>
      </w:r>
      <w:r w:rsidRPr="00AC6A84">
        <w:rPr>
          <w:b/>
          <w:i/>
        </w:rPr>
        <w:t>[Note: Any fixed or minimum period to be completed on a project specific basis. See Guidance Notes for further detail.]</w:t>
      </w:r>
    </w:p>
    <w:p w14:paraId="4214C014" w14:textId="77777777" w:rsidR="004D5ABD" w:rsidRPr="00AC6A84" w:rsidRDefault="00BC390F">
      <w:pPr>
        <w:pStyle w:val="Definition"/>
      </w:pPr>
      <w:r w:rsidRPr="00AC6A84">
        <w:rPr>
          <w:b/>
        </w:rPr>
        <w:t>Commissioning Requirements</w:t>
      </w:r>
      <w:r w:rsidRPr="00AC6A84">
        <w:t xml:space="preserve"> means </w:t>
      </w:r>
      <w:r w:rsidRPr="00AC6A84">
        <w:rPr>
          <w:b/>
        </w:rPr>
        <w:t>[##]</w:t>
      </w:r>
      <w:r w:rsidRPr="00AC6A84">
        <w:t xml:space="preserve">. </w:t>
      </w:r>
      <w:r w:rsidRPr="00AC6A84">
        <w:rPr>
          <w:b/>
          <w:i/>
        </w:rPr>
        <w:t>[Note: To be completed on a project specific basis.]</w:t>
      </w:r>
    </w:p>
    <w:p w14:paraId="3D3EBC0D" w14:textId="77777777" w:rsidR="00534196" w:rsidRPr="00AC6A84" w:rsidRDefault="00534196">
      <w:pPr>
        <w:pStyle w:val="Definition"/>
      </w:pPr>
      <w:r w:rsidRPr="00AC6A84">
        <w:rPr>
          <w:b/>
        </w:rPr>
        <w:t>Commonwealth Funded Building Work</w:t>
      </w:r>
      <w:r w:rsidRPr="00AC6A84">
        <w:t xml:space="preserve"> means Building Work that is directly or indirectly funded by the Commonwealth, other than Building Work that is prescribed for the purposes of section 43(4) of the FSC Act.</w:t>
      </w:r>
    </w:p>
    <w:p w14:paraId="2AC1162A" w14:textId="77777777" w:rsidR="004D5ABD" w:rsidRPr="00AC6A84" w:rsidRDefault="00BC390F">
      <w:pPr>
        <w:pStyle w:val="Definition"/>
      </w:pPr>
      <w:r w:rsidRPr="00AC6A84">
        <w:rPr>
          <w:bCs/>
        </w:rPr>
        <w:t>[</w:t>
      </w:r>
      <w:r w:rsidRPr="00AC6A84">
        <w:rPr>
          <w:b/>
        </w:rPr>
        <w:t>Commonwealth Funding Conditions</w:t>
      </w:r>
      <w:r w:rsidRPr="00AC6A84">
        <w:t xml:space="preserve"> means:</w:t>
      </w:r>
    </w:p>
    <w:p w14:paraId="4C7C221F" w14:textId="6BEF4FB1" w:rsidR="004D5ABD" w:rsidRPr="00AC6A84" w:rsidRDefault="00BC390F">
      <w:pPr>
        <w:pStyle w:val="DefinitionNum2"/>
        <w:tabs>
          <w:tab w:val="clear" w:pos="1928"/>
          <w:tab w:val="num" w:pos="3856"/>
        </w:tabs>
        <w:rPr>
          <w:color w:val="auto"/>
        </w:rPr>
      </w:pPr>
      <w:r w:rsidRPr="00AC6A84">
        <w:rPr>
          <w:color w:val="auto"/>
        </w:rPr>
        <w:t xml:space="preserve">compliance with the </w:t>
      </w:r>
      <w:r w:rsidR="00534196" w:rsidRPr="00AC6A84">
        <w:t>FSC Act</w:t>
      </w:r>
      <w:r w:rsidRPr="00AC6A84">
        <w:rPr>
          <w:color w:val="auto"/>
        </w:rPr>
        <w:t>;</w:t>
      </w:r>
    </w:p>
    <w:p w14:paraId="5135E96F" w14:textId="77777777" w:rsidR="004D5ABD" w:rsidRPr="00AC6A84" w:rsidRDefault="00BC390F">
      <w:pPr>
        <w:pStyle w:val="DefinitionNum2"/>
        <w:tabs>
          <w:tab w:val="clear" w:pos="1928"/>
          <w:tab w:val="num" w:pos="3856"/>
        </w:tabs>
        <w:rPr>
          <w:color w:val="auto"/>
        </w:rPr>
      </w:pPr>
      <w:r w:rsidRPr="00AC6A84">
        <w:rPr>
          <w:color w:val="auto"/>
        </w:rPr>
        <w:t>accreditation of the D&amp;C Contractor under the WHS Accreditation Scheme, or if a D&amp;C Contractor is not accredited, such D&amp;C Contractor has a valid exemption applying to that D&amp;C Contractor and that D&amp;C Contractor complies with the relevant conditions;</w:t>
      </w:r>
    </w:p>
    <w:p w14:paraId="1C492FED" w14:textId="77777777" w:rsidR="004D5ABD" w:rsidRPr="00AC6A84" w:rsidRDefault="00BC390F">
      <w:pPr>
        <w:pStyle w:val="DefinitionNum2"/>
        <w:tabs>
          <w:tab w:val="clear" w:pos="1928"/>
          <w:tab w:val="num" w:pos="3856"/>
        </w:tabs>
        <w:rPr>
          <w:color w:val="auto"/>
        </w:rPr>
      </w:pPr>
      <w:r w:rsidRPr="00AC6A84">
        <w:rPr>
          <w:color w:val="auto"/>
        </w:rPr>
        <w:t>provision by Project Co to the State of a statement of assurance in connection with the Project in accordance with the State's reasonable requirements; and</w:t>
      </w:r>
    </w:p>
    <w:p w14:paraId="3EC06074" w14:textId="77777777" w:rsidR="004D5ABD" w:rsidRPr="00AC6A84" w:rsidRDefault="00BC390F">
      <w:pPr>
        <w:pStyle w:val="DefinitionNum2"/>
        <w:tabs>
          <w:tab w:val="clear" w:pos="1928"/>
          <w:tab w:val="num" w:pos="2892"/>
        </w:tabs>
        <w:rPr>
          <w:color w:val="auto"/>
        </w:rPr>
      </w:pPr>
      <w:r w:rsidRPr="00AC6A84">
        <w:rPr>
          <w:color w:val="auto"/>
        </w:rPr>
        <w:t>any other requirements of the Commonwealth as notified to Project Co by the State in connection with the Commonwealth funding associated with the Project required under the [</w:t>
      </w:r>
      <w:r w:rsidRPr="00AC6A84">
        <w:rPr>
          <w:b/>
          <w:i/>
          <w:color w:val="auto"/>
        </w:rPr>
        <w:t>insert funding agreement</w:t>
      </w:r>
      <w:r w:rsidRPr="00AC6A84">
        <w:rPr>
          <w:color w:val="auto"/>
        </w:rPr>
        <w:t xml:space="preserve">].] </w:t>
      </w:r>
      <w:r w:rsidRPr="00AC6A84">
        <w:rPr>
          <w:b/>
          <w:i/>
          <w:color w:val="auto"/>
        </w:rPr>
        <w:t>[Note: To be deleted if Commonwealth Funding is not applicable.]</w:t>
      </w:r>
    </w:p>
    <w:p w14:paraId="7541154F" w14:textId="77777777" w:rsidR="004D5ABD" w:rsidRPr="00AC6A84" w:rsidRDefault="00BC390F">
      <w:pPr>
        <w:pStyle w:val="Definition"/>
      </w:pPr>
      <w:r w:rsidRPr="00AC6A84">
        <w:rPr>
          <w:b/>
        </w:rPr>
        <w:t>Communications and Community Relations Plan</w:t>
      </w:r>
      <w:r w:rsidRPr="00AC6A84">
        <w:t xml:space="preserve"> means the Project Plan of that name for each of the Development Phase and the Operational Phase.</w:t>
      </w:r>
    </w:p>
    <w:p w14:paraId="5CDB695D" w14:textId="77777777" w:rsidR="004D5ABD" w:rsidRPr="00AC6A84" w:rsidRDefault="00BC390F">
      <w:pPr>
        <w:pStyle w:val="Definition"/>
        <w:keepNext/>
      </w:pPr>
      <w:r w:rsidRPr="00AC6A84">
        <w:rPr>
          <w:b/>
        </w:rPr>
        <w:t>Compensable Change in Mandatory Requirements</w:t>
      </w:r>
      <w:r w:rsidRPr="00AC6A84">
        <w:t xml:space="preserve"> means:</w:t>
      </w:r>
    </w:p>
    <w:p w14:paraId="686603C0" w14:textId="77777777" w:rsidR="004D5ABD" w:rsidRPr="00AC6A84" w:rsidRDefault="00BC390F">
      <w:pPr>
        <w:pStyle w:val="DefinitionNum2"/>
        <w:keepNext/>
        <w:rPr>
          <w:color w:val="auto"/>
        </w:rPr>
      </w:pPr>
      <w:bookmarkStart w:id="97" w:name="_Ref115690271"/>
      <w:r w:rsidRPr="00AC6A84">
        <w:rPr>
          <w:color w:val="auto"/>
        </w:rPr>
        <w:t>a:</w:t>
      </w:r>
      <w:bookmarkEnd w:id="97"/>
    </w:p>
    <w:p w14:paraId="2CAADD54" w14:textId="77777777" w:rsidR="004D5ABD" w:rsidRPr="00AC6A84" w:rsidRDefault="00BC390F">
      <w:pPr>
        <w:pStyle w:val="DefinitionNum3"/>
        <w:rPr>
          <w:color w:val="auto"/>
        </w:rPr>
      </w:pPr>
      <w:bookmarkStart w:id="98" w:name="_Ref497322066"/>
      <w:r w:rsidRPr="00AC6A84">
        <w:rPr>
          <w:color w:val="auto"/>
        </w:rPr>
        <w:t xml:space="preserve">General Change in Law (Development Phase) occurs before the Operational Commencement Date;  </w:t>
      </w:r>
    </w:p>
    <w:p w14:paraId="31F9ADAB" w14:textId="56D12F76" w:rsidR="004D5ABD" w:rsidRPr="00AC6A84" w:rsidRDefault="00BC390F" w:rsidP="00BC390F">
      <w:pPr>
        <w:pStyle w:val="DefinitionNum3"/>
        <w:numPr>
          <w:ilvl w:val="2"/>
          <w:numId w:val="59"/>
        </w:numPr>
        <w:rPr>
          <w:color w:val="0000FF"/>
          <w:u w:val="double"/>
        </w:rPr>
      </w:pPr>
      <w:bookmarkStart w:id="99" w:name="_BPDC_LN_INS_3031"/>
      <w:bookmarkStart w:id="100" w:name="_BPDC_PR_INS_3032"/>
      <w:bookmarkStart w:id="101" w:name="_Ref113372224"/>
      <w:bookmarkEnd w:id="99"/>
      <w:bookmarkEnd w:id="100"/>
      <w:r w:rsidRPr="00AC6A84">
        <w:rPr>
          <w:color w:val="auto"/>
        </w:rPr>
        <w:t>General Change in Law (Operational Phase) occurs after the Operational Commencement Date; or</w:t>
      </w:r>
      <w:bookmarkEnd w:id="98"/>
      <w:bookmarkEnd w:id="101"/>
    </w:p>
    <w:p w14:paraId="52883DE8" w14:textId="2C89240E" w:rsidR="004D5ABD" w:rsidRPr="00AC6A84" w:rsidRDefault="00BC390F" w:rsidP="00BC390F">
      <w:pPr>
        <w:pStyle w:val="DefinitionNum3"/>
        <w:numPr>
          <w:ilvl w:val="2"/>
          <w:numId w:val="59"/>
        </w:numPr>
        <w:rPr>
          <w:color w:val="0000FF"/>
          <w:u w:val="double"/>
        </w:rPr>
      </w:pPr>
      <w:bookmarkStart w:id="102" w:name="_BPDC_LN_INS_3029"/>
      <w:bookmarkStart w:id="103" w:name="_BPDC_PR_INS_3030"/>
      <w:bookmarkStart w:id="104" w:name="_Ref497322070"/>
      <w:bookmarkEnd w:id="102"/>
      <w:bookmarkEnd w:id="103"/>
      <w:r w:rsidRPr="00AC6A84">
        <w:rPr>
          <w:color w:val="auto"/>
        </w:rPr>
        <w:t>a Project Specific Change in Law occurs after the date of this Deed,</w:t>
      </w:r>
      <w:bookmarkEnd w:id="104"/>
    </w:p>
    <w:p w14:paraId="4FBBBD61" w14:textId="77777777" w:rsidR="004D5ABD" w:rsidRPr="00AC6A84" w:rsidRDefault="00BC390F">
      <w:pPr>
        <w:pStyle w:val="MELegal3"/>
        <w:numPr>
          <w:ilvl w:val="0"/>
          <w:numId w:val="0"/>
        </w:numPr>
        <w:ind w:left="1985"/>
      </w:pPr>
      <w:r w:rsidRPr="00AC6A84">
        <w:t>but does not include:</w:t>
      </w:r>
    </w:p>
    <w:p w14:paraId="705D12BE" w14:textId="517D027B" w:rsidR="004D5ABD" w:rsidRPr="00AC6A84" w:rsidRDefault="00BC390F" w:rsidP="00BC390F">
      <w:pPr>
        <w:pStyle w:val="DefinitionNum3"/>
        <w:numPr>
          <w:ilvl w:val="2"/>
          <w:numId w:val="59"/>
        </w:numPr>
        <w:rPr>
          <w:color w:val="0000FF"/>
          <w:u w:val="double"/>
        </w:rPr>
      </w:pPr>
      <w:bookmarkStart w:id="105" w:name="_BPDC_LN_INS_3027"/>
      <w:bookmarkStart w:id="106" w:name="_BPDC_PR_INS_3028"/>
      <w:bookmarkEnd w:id="105"/>
      <w:bookmarkEnd w:id="106"/>
      <w:r w:rsidRPr="00AC6A84">
        <w:rPr>
          <w:color w:val="auto"/>
        </w:rPr>
        <w:t>a State Approval Event;</w:t>
      </w:r>
    </w:p>
    <w:p w14:paraId="3DA5016E" w14:textId="09119220" w:rsidR="004D5ABD" w:rsidRPr="00AC6A84" w:rsidRDefault="00BC390F" w:rsidP="00BC390F">
      <w:pPr>
        <w:pStyle w:val="DefinitionNum3"/>
        <w:numPr>
          <w:ilvl w:val="2"/>
          <w:numId w:val="59"/>
        </w:numPr>
        <w:rPr>
          <w:color w:val="0000FF"/>
          <w:u w:val="double"/>
        </w:rPr>
      </w:pPr>
      <w:bookmarkStart w:id="107" w:name="_BPDC_LN_INS_3025"/>
      <w:bookmarkStart w:id="108" w:name="_BPDC_PR_INS_3026"/>
      <w:bookmarkEnd w:id="107"/>
      <w:bookmarkEnd w:id="108"/>
      <w:r w:rsidRPr="00AC6A84">
        <w:rPr>
          <w:color w:val="auto"/>
        </w:rPr>
        <w:t xml:space="preserve">any of the events referred to in paragraphs </w:t>
      </w:r>
      <w:r w:rsidRPr="00AC6A84">
        <w:rPr>
          <w:color w:val="auto"/>
        </w:rPr>
        <w:fldChar w:fldCharType="begin"/>
      </w:r>
      <w:r w:rsidRPr="00AC6A84">
        <w:rPr>
          <w:color w:val="auto"/>
        </w:rPr>
        <w:instrText xml:space="preserve"> REF _Ref497322066 \w \h  \* MERGEFORMAT </w:instrText>
      </w:r>
      <w:r w:rsidRPr="00AC6A84">
        <w:rPr>
          <w:color w:val="auto"/>
        </w:rPr>
      </w:r>
      <w:r w:rsidRPr="00AC6A84">
        <w:rPr>
          <w:color w:val="auto"/>
        </w:rPr>
        <w:fldChar w:fldCharType="separate"/>
      </w:r>
      <w:r w:rsidR="002F187A" w:rsidRPr="00AC6A84">
        <w:rPr>
          <w:color w:val="auto"/>
        </w:rPr>
        <w:t>(a)(i)</w:t>
      </w:r>
      <w:r w:rsidRPr="00AC6A84">
        <w:rPr>
          <w:color w:val="auto"/>
        </w:rPr>
        <w:fldChar w:fldCharType="end"/>
      </w:r>
      <w:r w:rsidRPr="00AC6A84">
        <w:rPr>
          <w:color w:val="auto"/>
        </w:rPr>
        <w:t xml:space="preserve">, </w:t>
      </w:r>
      <w:r w:rsidRPr="00AC6A84">
        <w:rPr>
          <w:color w:val="auto"/>
        </w:rPr>
        <w:fldChar w:fldCharType="begin"/>
      </w:r>
      <w:r w:rsidRPr="00AC6A84">
        <w:rPr>
          <w:color w:val="auto"/>
        </w:rPr>
        <w:instrText xml:space="preserve"> REF _Ref113372224 \w \h </w:instrText>
      </w:r>
      <w:r w:rsidR="00AC6A84">
        <w:rPr>
          <w:color w:val="auto"/>
        </w:rPr>
        <w:instrText xml:space="preserve"> \* MERGEFORMAT </w:instrText>
      </w:r>
      <w:r w:rsidRPr="00AC6A84">
        <w:rPr>
          <w:color w:val="auto"/>
        </w:rPr>
      </w:r>
      <w:r w:rsidRPr="00AC6A84">
        <w:rPr>
          <w:color w:val="auto"/>
        </w:rPr>
        <w:fldChar w:fldCharType="separate"/>
      </w:r>
      <w:r w:rsidR="002F187A" w:rsidRPr="00AC6A84">
        <w:rPr>
          <w:color w:val="auto"/>
        </w:rPr>
        <w:t>(a)(ii)</w:t>
      </w:r>
      <w:r w:rsidRPr="00AC6A84">
        <w:rPr>
          <w:color w:val="auto"/>
        </w:rPr>
        <w:fldChar w:fldCharType="end"/>
      </w:r>
      <w:r w:rsidRPr="00AC6A84">
        <w:rPr>
          <w:color w:val="auto"/>
        </w:rPr>
        <w:t xml:space="preserve">or </w:t>
      </w:r>
      <w:r w:rsidRPr="00AC6A84">
        <w:rPr>
          <w:color w:val="auto"/>
        </w:rPr>
        <w:fldChar w:fldCharType="begin"/>
      </w:r>
      <w:r w:rsidRPr="00AC6A84">
        <w:rPr>
          <w:color w:val="auto"/>
        </w:rPr>
        <w:instrText xml:space="preserve"> REF _Ref115690271 \r \h </w:instrText>
      </w:r>
      <w:r w:rsidR="00AC6A84">
        <w:rPr>
          <w:color w:val="auto"/>
        </w:rPr>
        <w:instrText xml:space="preserve"> \* MERGEFORMAT </w:instrText>
      </w:r>
      <w:r w:rsidRPr="00AC6A84">
        <w:rPr>
          <w:color w:val="auto"/>
        </w:rPr>
      </w:r>
      <w:r w:rsidRPr="00AC6A84">
        <w:rPr>
          <w:color w:val="auto"/>
        </w:rPr>
        <w:fldChar w:fldCharType="separate"/>
      </w:r>
      <w:r w:rsidR="002F187A" w:rsidRPr="00AC6A84">
        <w:rPr>
          <w:color w:val="auto"/>
        </w:rPr>
        <w:t>(a)</w:t>
      </w:r>
      <w:r w:rsidRPr="00AC6A84">
        <w:rPr>
          <w:color w:val="auto"/>
        </w:rPr>
        <w:fldChar w:fldCharType="end"/>
      </w:r>
      <w:r w:rsidRPr="00AC6A84">
        <w:rPr>
          <w:color w:val="auto"/>
        </w:rPr>
        <w:fldChar w:fldCharType="begin"/>
      </w:r>
      <w:r w:rsidRPr="00AC6A84">
        <w:rPr>
          <w:color w:val="auto"/>
        </w:rPr>
        <w:instrText xml:space="preserve"> REF _Ref497322070 \r \h </w:instrText>
      </w:r>
      <w:r w:rsidR="00AC6A84">
        <w:rPr>
          <w:color w:val="auto"/>
        </w:rPr>
        <w:instrText xml:space="preserve"> \* MERGEFORMAT </w:instrText>
      </w:r>
      <w:r w:rsidRPr="00AC6A84">
        <w:rPr>
          <w:color w:val="auto"/>
        </w:rPr>
      </w:r>
      <w:r w:rsidRPr="00AC6A84">
        <w:rPr>
          <w:color w:val="auto"/>
        </w:rPr>
        <w:fldChar w:fldCharType="separate"/>
      </w:r>
      <w:r w:rsidR="002F187A" w:rsidRPr="00AC6A84">
        <w:rPr>
          <w:color w:val="auto"/>
        </w:rPr>
        <w:t>(iii)</w:t>
      </w:r>
      <w:r w:rsidRPr="00AC6A84">
        <w:rPr>
          <w:color w:val="auto"/>
        </w:rPr>
        <w:fldChar w:fldCharType="end"/>
      </w:r>
      <w:r w:rsidRPr="00AC6A84">
        <w:rPr>
          <w:color w:val="auto"/>
        </w:rPr>
        <w:t xml:space="preserve"> above which:</w:t>
      </w:r>
    </w:p>
    <w:p w14:paraId="7E349CEB" w14:textId="77777777" w:rsidR="004D5ABD" w:rsidRPr="00AC6A84" w:rsidRDefault="00BC390F">
      <w:pPr>
        <w:pStyle w:val="DefinitionNum4"/>
      </w:pPr>
      <w:r w:rsidRPr="00AC6A84">
        <w:t xml:space="preserve">had been published in the Commonwealth of Australia Gazette or the [Victorian / New South Wales] Government </w:t>
      </w:r>
      <w:r w:rsidRPr="00AC6A84">
        <w:lastRenderedPageBreak/>
        <w:t>Gazette, as the case may be, by way of a bill, draft bill or draft statutory instrument or had been otherwise specifically referred to publicly prior to the date of this Deed;</w:t>
      </w:r>
    </w:p>
    <w:p w14:paraId="4374D9E8" w14:textId="62BDD54F" w:rsidR="004D5ABD" w:rsidRPr="00AC6A84" w:rsidRDefault="00BC390F">
      <w:pPr>
        <w:pStyle w:val="DefinitionNum4"/>
      </w:pPr>
      <w:r w:rsidRPr="00AC6A84">
        <w:t>is contained or referred to in the PSDR, the Bid Project Plans or any Project Document, or in any Project Information existing prior to the date of this Deed;</w:t>
      </w:r>
    </w:p>
    <w:p w14:paraId="74D880E7" w14:textId="77777777" w:rsidR="004D5ABD" w:rsidRPr="00AC6A84" w:rsidRDefault="00BC390F">
      <w:pPr>
        <w:pStyle w:val="DefinitionNum4"/>
      </w:pPr>
      <w:r w:rsidRPr="00AC6A84">
        <w:t>a party performing activities similar to the Project Activities in accordance with Best Industry Practices would have reasonably foreseen or anticipated a change similar to or having a similar effect on the rights and obligations of Project Co prior to the date of this Deed;</w:t>
      </w:r>
    </w:p>
    <w:p w14:paraId="30D62624" w14:textId="77777777" w:rsidR="004D5ABD" w:rsidRPr="00AC6A84" w:rsidRDefault="00BC390F">
      <w:pPr>
        <w:pStyle w:val="DefinitionNum4"/>
      </w:pPr>
      <w:r w:rsidRPr="00AC6A84">
        <w:t>is substantially the same as a Law in force prior to the date of this Deed;</w:t>
      </w:r>
    </w:p>
    <w:p w14:paraId="2281EF3F" w14:textId="77777777" w:rsidR="004D5ABD" w:rsidRPr="00AC6A84" w:rsidRDefault="00BC390F">
      <w:pPr>
        <w:pStyle w:val="DefinitionNum4"/>
      </w:pPr>
      <w:r w:rsidRPr="00AC6A84">
        <w:t>is substantially the same as any other requirement with which Project Co is required to comply under the State Project Documents; or</w:t>
      </w:r>
    </w:p>
    <w:p w14:paraId="6DC41841" w14:textId="77777777" w:rsidR="004D5ABD" w:rsidRPr="00AC6A84" w:rsidRDefault="00BC390F">
      <w:pPr>
        <w:pStyle w:val="DefinitionNum4"/>
      </w:pPr>
      <w:r w:rsidRPr="00AC6A84">
        <w:t>results from or is in response to any Project Co Act or Omission;</w:t>
      </w:r>
    </w:p>
    <w:p w14:paraId="16E363B0" w14:textId="6C0D8BE1" w:rsidR="004D5ABD" w:rsidRPr="00AC6A84" w:rsidRDefault="00BC390F" w:rsidP="00BC390F">
      <w:pPr>
        <w:pStyle w:val="DefinitionNum3"/>
        <w:keepNext/>
        <w:numPr>
          <w:ilvl w:val="2"/>
          <w:numId w:val="59"/>
        </w:numPr>
        <w:rPr>
          <w:color w:val="0000FF"/>
          <w:u w:val="double"/>
        </w:rPr>
      </w:pPr>
      <w:bookmarkStart w:id="109" w:name="_BPDC_LN_INS_3023"/>
      <w:bookmarkStart w:id="110" w:name="_BPDC_PR_INS_3024"/>
      <w:bookmarkEnd w:id="109"/>
      <w:bookmarkEnd w:id="110"/>
      <w:r w:rsidRPr="00AC6A84">
        <w:rPr>
          <w:color w:val="auto"/>
        </w:rPr>
        <w:t xml:space="preserve">any of the events referred to in paragraphs </w:t>
      </w:r>
      <w:r w:rsidRPr="00AC6A84">
        <w:rPr>
          <w:color w:val="auto"/>
        </w:rPr>
        <w:fldChar w:fldCharType="begin"/>
      </w:r>
      <w:r w:rsidRPr="00AC6A84">
        <w:rPr>
          <w:color w:val="auto"/>
        </w:rPr>
        <w:instrText xml:space="preserve"> REF _Ref497322066 \w \h  \* MERGEFORMAT </w:instrText>
      </w:r>
      <w:r w:rsidRPr="00AC6A84">
        <w:rPr>
          <w:color w:val="auto"/>
        </w:rPr>
      </w:r>
      <w:r w:rsidRPr="00AC6A84">
        <w:rPr>
          <w:color w:val="auto"/>
        </w:rPr>
        <w:fldChar w:fldCharType="separate"/>
      </w:r>
      <w:r w:rsidR="002F187A" w:rsidRPr="00AC6A84">
        <w:rPr>
          <w:color w:val="auto"/>
        </w:rPr>
        <w:t>(a)(i)</w:t>
      </w:r>
      <w:r w:rsidRPr="00AC6A84">
        <w:rPr>
          <w:color w:val="auto"/>
        </w:rPr>
        <w:fldChar w:fldCharType="end"/>
      </w:r>
      <w:r w:rsidRPr="00AC6A84">
        <w:rPr>
          <w:color w:val="auto"/>
        </w:rPr>
        <w:t xml:space="preserve">, </w:t>
      </w:r>
      <w:r w:rsidRPr="00AC6A84">
        <w:rPr>
          <w:color w:val="auto"/>
        </w:rPr>
        <w:fldChar w:fldCharType="begin"/>
      </w:r>
      <w:r w:rsidRPr="00AC6A84">
        <w:rPr>
          <w:color w:val="auto"/>
        </w:rPr>
        <w:instrText xml:space="preserve"> REF _Ref113372224 \w \h </w:instrText>
      </w:r>
      <w:r w:rsidR="00AC6A84">
        <w:rPr>
          <w:color w:val="auto"/>
        </w:rPr>
        <w:instrText xml:space="preserve"> \* MERGEFORMAT </w:instrText>
      </w:r>
      <w:r w:rsidRPr="00AC6A84">
        <w:rPr>
          <w:color w:val="auto"/>
        </w:rPr>
      </w:r>
      <w:r w:rsidRPr="00AC6A84">
        <w:rPr>
          <w:color w:val="auto"/>
        </w:rPr>
        <w:fldChar w:fldCharType="separate"/>
      </w:r>
      <w:r w:rsidR="002F187A" w:rsidRPr="00AC6A84">
        <w:rPr>
          <w:color w:val="auto"/>
        </w:rPr>
        <w:t>(a)(ii)</w:t>
      </w:r>
      <w:r w:rsidRPr="00AC6A84">
        <w:rPr>
          <w:color w:val="auto"/>
        </w:rPr>
        <w:fldChar w:fldCharType="end"/>
      </w:r>
      <w:r w:rsidRPr="00AC6A84">
        <w:rPr>
          <w:color w:val="auto"/>
        </w:rPr>
        <w:t xml:space="preserve"> or </w:t>
      </w:r>
      <w:r w:rsidRPr="00AC6A84">
        <w:rPr>
          <w:color w:val="auto"/>
        </w:rPr>
        <w:fldChar w:fldCharType="begin"/>
      </w:r>
      <w:r w:rsidRPr="00AC6A84">
        <w:rPr>
          <w:color w:val="auto"/>
        </w:rPr>
        <w:instrText xml:space="preserve"> REF _Ref115690271 \r \h </w:instrText>
      </w:r>
      <w:r w:rsidR="00AC6A84">
        <w:rPr>
          <w:color w:val="auto"/>
        </w:rPr>
        <w:instrText xml:space="preserve"> \* MERGEFORMAT </w:instrText>
      </w:r>
      <w:r w:rsidRPr="00AC6A84">
        <w:rPr>
          <w:color w:val="auto"/>
        </w:rPr>
      </w:r>
      <w:r w:rsidRPr="00AC6A84">
        <w:rPr>
          <w:color w:val="auto"/>
        </w:rPr>
        <w:fldChar w:fldCharType="separate"/>
      </w:r>
      <w:r w:rsidR="002F187A" w:rsidRPr="00AC6A84">
        <w:rPr>
          <w:color w:val="auto"/>
        </w:rPr>
        <w:t>(a)</w:t>
      </w:r>
      <w:r w:rsidRPr="00AC6A84">
        <w:rPr>
          <w:color w:val="auto"/>
        </w:rPr>
        <w:fldChar w:fldCharType="end"/>
      </w:r>
      <w:r w:rsidRPr="00AC6A84">
        <w:rPr>
          <w:color w:val="auto"/>
        </w:rPr>
        <w:fldChar w:fldCharType="begin"/>
      </w:r>
      <w:r w:rsidRPr="00AC6A84">
        <w:rPr>
          <w:color w:val="auto"/>
        </w:rPr>
        <w:instrText xml:space="preserve"> REF _Ref497322070 \r \h </w:instrText>
      </w:r>
      <w:r w:rsidR="00AC6A84">
        <w:rPr>
          <w:color w:val="auto"/>
        </w:rPr>
        <w:instrText xml:space="preserve"> \* MERGEFORMAT </w:instrText>
      </w:r>
      <w:r w:rsidRPr="00AC6A84">
        <w:rPr>
          <w:color w:val="auto"/>
        </w:rPr>
      </w:r>
      <w:r w:rsidRPr="00AC6A84">
        <w:rPr>
          <w:color w:val="auto"/>
        </w:rPr>
        <w:fldChar w:fldCharType="separate"/>
      </w:r>
      <w:r w:rsidR="002F187A" w:rsidRPr="00AC6A84">
        <w:rPr>
          <w:color w:val="auto"/>
        </w:rPr>
        <w:t>(iii)</w:t>
      </w:r>
      <w:r w:rsidRPr="00AC6A84">
        <w:rPr>
          <w:color w:val="auto"/>
        </w:rPr>
        <w:fldChar w:fldCharType="end"/>
      </w:r>
      <w:r w:rsidRPr="00AC6A84">
        <w:rPr>
          <w:color w:val="auto"/>
        </w:rPr>
        <w:t xml:space="preserve"> relating to:</w:t>
      </w:r>
    </w:p>
    <w:p w14:paraId="2C7403F9" w14:textId="77777777" w:rsidR="004D5ABD" w:rsidRPr="00AC6A84" w:rsidRDefault="00BC390F">
      <w:pPr>
        <w:pStyle w:val="DefinitionNum4"/>
      </w:pPr>
      <w:r w:rsidRPr="00AC6A84">
        <w:t xml:space="preserve">Taxes including the </w:t>
      </w:r>
      <w:r w:rsidRPr="00AC6A84">
        <w:rPr>
          <w:i/>
        </w:rPr>
        <w:t>Income Tax Assessment Act</w:t>
      </w:r>
      <w:r w:rsidRPr="00AC6A84">
        <w:t xml:space="preserve"> 1936 (Cth), the </w:t>
      </w:r>
      <w:r w:rsidRPr="00AC6A84">
        <w:rPr>
          <w:i/>
        </w:rPr>
        <w:t>Income Tax Assessment Act</w:t>
      </w:r>
      <w:r w:rsidRPr="00AC6A84">
        <w:t xml:space="preserve"> 1997 (Cth) and the GST Law;</w:t>
      </w:r>
    </w:p>
    <w:p w14:paraId="79C9214C" w14:textId="4FC7BAE4" w:rsidR="004D5ABD" w:rsidRPr="00AC6A84" w:rsidRDefault="00BC390F">
      <w:pPr>
        <w:pStyle w:val="DefinitionNum4"/>
      </w:pPr>
      <w:r w:rsidRPr="00AC6A84">
        <w:t xml:space="preserve">[Part IVAA (Proportionate Liability) of the </w:t>
      </w:r>
      <w:r w:rsidRPr="00AC6A84">
        <w:rPr>
          <w:i/>
        </w:rPr>
        <w:t>Wrongs Act 1958</w:t>
      </w:r>
      <w:r w:rsidRPr="00AC6A84">
        <w:t xml:space="preserve"> (Vic) / Part 4 of the </w:t>
      </w:r>
      <w:r w:rsidRPr="00AC6A84">
        <w:rPr>
          <w:i/>
        </w:rPr>
        <w:t>Civil Liability Act 2002</w:t>
      </w:r>
      <w:r w:rsidRPr="00AC6A84">
        <w:t xml:space="preserve"> (NSW)] or its application which limits or eliminates the impact of that Part or any legal risk allocation under clause </w:t>
      </w:r>
      <w:r w:rsidRPr="00AC6A84">
        <w:fldChar w:fldCharType="begin"/>
      </w:r>
      <w:r w:rsidRPr="00AC6A84">
        <w:instrText xml:space="preserve"> REF _Ref462173908 \w \h  \* MERGEFORMAT </w:instrText>
      </w:r>
      <w:r w:rsidRPr="00AC6A84">
        <w:fldChar w:fldCharType="separate"/>
      </w:r>
      <w:r w:rsidR="002F187A" w:rsidRPr="00AC6A84">
        <w:t>2.20</w:t>
      </w:r>
      <w:r w:rsidRPr="00AC6A84">
        <w:fldChar w:fldCharType="end"/>
      </w:r>
      <w:r w:rsidRPr="00AC6A84">
        <w:t xml:space="preserve">, whether or not it has any application; </w:t>
      </w:r>
      <w:r w:rsidR="009F048C" w:rsidRPr="00AC6A84">
        <w:t>or</w:t>
      </w:r>
    </w:p>
    <w:p w14:paraId="340F6981" w14:textId="53D37158" w:rsidR="004D5ABD" w:rsidRPr="00AC6A84" w:rsidRDefault="00BC390F">
      <w:pPr>
        <w:pStyle w:val="DefinitionNum4"/>
      </w:pPr>
      <w:r w:rsidRPr="00AC6A84">
        <w:t xml:space="preserve">the </w:t>
      </w:r>
      <w:r w:rsidR="00534196" w:rsidRPr="00AC6A84">
        <w:t>FSC Act</w:t>
      </w:r>
      <w:r w:rsidR="0009113F" w:rsidRPr="00AC6A84">
        <w:t>;</w:t>
      </w:r>
    </w:p>
    <w:p w14:paraId="537BFB60" w14:textId="71B02172" w:rsidR="004D5ABD" w:rsidRPr="00AC6A84" w:rsidRDefault="00BC390F" w:rsidP="00BC390F">
      <w:pPr>
        <w:pStyle w:val="DefinitionNum3"/>
        <w:numPr>
          <w:ilvl w:val="2"/>
          <w:numId w:val="59"/>
        </w:numPr>
        <w:rPr>
          <w:color w:val="0000FF"/>
          <w:u w:val="double"/>
        </w:rPr>
      </w:pPr>
      <w:bookmarkStart w:id="111" w:name="_BPDC_LN_INS_3021"/>
      <w:bookmarkStart w:id="112" w:name="_BPDC_PR_INS_3022"/>
      <w:bookmarkEnd w:id="111"/>
      <w:bookmarkEnd w:id="112"/>
      <w:r w:rsidRPr="00AC6A84">
        <w:rPr>
          <w:color w:val="auto"/>
        </w:rPr>
        <w:t xml:space="preserve">any increase in the charge percentage for an employer to avoid liability under the </w:t>
      </w:r>
      <w:r w:rsidRPr="00AC6A84">
        <w:rPr>
          <w:i/>
          <w:color w:val="auto"/>
        </w:rPr>
        <w:t xml:space="preserve">Superannuation Guarantee (Charge) Act </w:t>
      </w:r>
      <w:r w:rsidRPr="00AC6A84">
        <w:rPr>
          <w:i/>
          <w:iCs/>
          <w:color w:val="auto"/>
        </w:rPr>
        <w:t>1992</w:t>
      </w:r>
      <w:r w:rsidRPr="00AC6A84">
        <w:rPr>
          <w:color w:val="auto"/>
        </w:rPr>
        <w:t xml:space="preserve"> (Cth) (including as introduced under the </w:t>
      </w:r>
      <w:r w:rsidRPr="00AC6A84">
        <w:rPr>
          <w:i/>
          <w:color w:val="auto"/>
        </w:rPr>
        <w:t xml:space="preserve">Superannuation Guarantee (Administration) Amendment Act </w:t>
      </w:r>
      <w:r w:rsidRPr="00AC6A84">
        <w:rPr>
          <w:i/>
          <w:iCs/>
          <w:color w:val="auto"/>
        </w:rPr>
        <w:t>2012</w:t>
      </w:r>
      <w:r w:rsidRPr="00AC6A84">
        <w:rPr>
          <w:color w:val="auto"/>
        </w:rPr>
        <w:t xml:space="preserve"> (Cth));</w:t>
      </w:r>
    </w:p>
    <w:p w14:paraId="56676113" w14:textId="0D000283" w:rsidR="004D5ABD" w:rsidRPr="00AC6A84" w:rsidRDefault="00BC390F" w:rsidP="00BC390F">
      <w:pPr>
        <w:pStyle w:val="DefinitionNum3"/>
        <w:numPr>
          <w:ilvl w:val="2"/>
          <w:numId w:val="59"/>
        </w:numPr>
        <w:rPr>
          <w:color w:val="0000FF"/>
          <w:u w:val="double"/>
        </w:rPr>
      </w:pPr>
      <w:bookmarkStart w:id="113" w:name="_BPDC_LN_INS_3019"/>
      <w:bookmarkStart w:id="114" w:name="_BPDC_PR_INS_3020"/>
      <w:bookmarkEnd w:id="113"/>
      <w:bookmarkEnd w:id="114"/>
      <w:r w:rsidRPr="00AC6A84">
        <w:rPr>
          <w:color w:val="auto"/>
        </w:rPr>
        <w:t>any new Approval or change in an existing Approval due to the design of the Project Asset or Project Co's delivery methodology for the Project except where any such design or delivery methodology is necessary to satisfy Project Co's obligations under the State Project Documents;</w:t>
      </w:r>
    </w:p>
    <w:p w14:paraId="5703EF84" w14:textId="5658827F" w:rsidR="004D5ABD" w:rsidRPr="00AC6A84" w:rsidRDefault="00BC390F" w:rsidP="00BC390F">
      <w:pPr>
        <w:pStyle w:val="DefinitionNum3"/>
        <w:numPr>
          <w:ilvl w:val="2"/>
          <w:numId w:val="59"/>
        </w:numPr>
        <w:rPr>
          <w:color w:val="0000FF"/>
          <w:u w:val="double"/>
        </w:rPr>
      </w:pPr>
      <w:bookmarkStart w:id="115" w:name="_BPDC_LN_INS_3017"/>
      <w:bookmarkStart w:id="116" w:name="_BPDC_PR_INS_3018"/>
      <w:bookmarkEnd w:id="115"/>
      <w:bookmarkEnd w:id="116"/>
      <w:r w:rsidRPr="00AC6A84">
        <w:rPr>
          <w:color w:val="auto"/>
        </w:rPr>
        <w:t>the Project Assets or any part of the Project Assets:</w:t>
      </w:r>
    </w:p>
    <w:p w14:paraId="4D087E15" w14:textId="77777777" w:rsidR="004D5ABD" w:rsidRPr="00AC6A84" w:rsidRDefault="00BC390F" w:rsidP="00BC390F">
      <w:pPr>
        <w:pStyle w:val="DefinitionNum4"/>
        <w:numPr>
          <w:ilvl w:val="3"/>
          <w:numId w:val="59"/>
        </w:numPr>
        <w:rPr>
          <w:color w:val="0000FF"/>
          <w:u w:val="double"/>
        </w:rPr>
      </w:pPr>
      <w:bookmarkStart w:id="117" w:name="_BPDC_LN_INS_3015"/>
      <w:bookmarkStart w:id="118" w:name="_BPDC_PR_INS_3016"/>
      <w:bookmarkEnd w:id="117"/>
      <w:bookmarkEnd w:id="118"/>
      <w:r w:rsidRPr="00AC6A84">
        <w:t xml:space="preserve">being prescribed to be, to function as, declared as or otherwise becoming a critical infrastructure asset or critical infrastructure sector asset under the </w:t>
      </w:r>
      <w:r w:rsidRPr="00AC6A84">
        <w:rPr>
          <w:i/>
          <w:iCs/>
        </w:rPr>
        <w:t>Security of Critical Infrastructure Act 2018</w:t>
      </w:r>
      <w:r w:rsidRPr="00AC6A84">
        <w:t xml:space="preserve"> (Cth)</w:t>
      </w:r>
      <w:r w:rsidRPr="00AC6A84">
        <w:rPr>
          <w:i/>
          <w:iCs/>
        </w:rPr>
        <w:t xml:space="preserve"> </w:t>
      </w:r>
      <w:r w:rsidRPr="00AC6A84">
        <w:t xml:space="preserve">which, for the avoidance of </w:t>
      </w:r>
      <w:r w:rsidRPr="00AC6A84">
        <w:lastRenderedPageBreak/>
        <w:t xml:space="preserve">doubt, does not include a declaration that the relevant Project Assets are a 'system of national significance' under section 52B of the </w:t>
      </w:r>
      <w:r w:rsidRPr="00AC6A84">
        <w:rPr>
          <w:i/>
          <w:iCs/>
        </w:rPr>
        <w:t xml:space="preserve">Security of Critical Infrastructure Act 2018 </w:t>
      </w:r>
      <w:r w:rsidRPr="00AC6A84">
        <w:t>(Cth); or</w:t>
      </w:r>
    </w:p>
    <w:p w14:paraId="59D9D161" w14:textId="6A48BE6F" w:rsidR="009E1022" w:rsidRPr="00AC6A84" w:rsidRDefault="00BC390F" w:rsidP="001C2E60">
      <w:pPr>
        <w:pStyle w:val="DefinitionNum4"/>
        <w:numPr>
          <w:ilvl w:val="3"/>
          <w:numId w:val="59"/>
        </w:numPr>
      </w:pPr>
      <w:bookmarkStart w:id="119" w:name="_BPDC_LN_INS_3013"/>
      <w:bookmarkStart w:id="120" w:name="_BPDC_PR_INS_3014"/>
      <w:bookmarkEnd w:id="119"/>
      <w:bookmarkEnd w:id="120"/>
      <w:r w:rsidRPr="00AC6A84">
        <w:t xml:space="preserve">[being prescribed to be, to function as, declared as or otherwise becoming 'critical infrastructure' under the </w:t>
      </w:r>
      <w:r w:rsidRPr="00AC6A84">
        <w:rPr>
          <w:i/>
          <w:iCs/>
        </w:rPr>
        <w:t xml:space="preserve">Emergency Management Act 2013 </w:t>
      </w:r>
      <w:r w:rsidRPr="00AC6A84">
        <w:t xml:space="preserve">(Vic), which does not include the relevant Project Assets being designated as 'vital critical infrastructure' by order of the Governor in Council in accordance with section 74E of the </w:t>
      </w:r>
      <w:r w:rsidRPr="00AC6A84">
        <w:rPr>
          <w:i/>
        </w:rPr>
        <w:t>Emergency Management Act 2013</w:t>
      </w:r>
      <w:r w:rsidRPr="00AC6A84">
        <w:t xml:space="preserve"> (Vic);]</w:t>
      </w:r>
      <w:r w:rsidR="001C2E60" w:rsidRPr="00AC6A84">
        <w:t xml:space="preserve"> </w:t>
      </w:r>
      <w:r w:rsidR="00AB5ADA" w:rsidRPr="00AC6A84">
        <w:rPr>
          <w:b/>
          <w:bCs/>
          <w:i/>
          <w:iCs/>
        </w:rPr>
        <w:t>[Note: For use in Victoria only.]</w:t>
      </w:r>
    </w:p>
    <w:p w14:paraId="144269B5" w14:textId="77777777" w:rsidR="00236C34" w:rsidRPr="00AC6A84" w:rsidRDefault="00236C34" w:rsidP="00236C34">
      <w:pPr>
        <w:pStyle w:val="DefinitionNum3"/>
        <w:numPr>
          <w:ilvl w:val="2"/>
          <w:numId w:val="59"/>
        </w:numPr>
      </w:pPr>
      <w:r w:rsidRPr="00AC6A84">
        <w:t xml:space="preserve">a declaration made under section 26 of the </w:t>
      </w:r>
      <w:r w:rsidRPr="00AC6A84">
        <w:rPr>
          <w:i/>
          <w:iCs/>
        </w:rPr>
        <w:t xml:space="preserve">Terrorism (Community Protection) Act 2003 </w:t>
      </w:r>
      <w:r w:rsidRPr="00AC6A84">
        <w:t xml:space="preserve">(Vic) in connection with the Project; </w:t>
      </w:r>
      <w:r w:rsidRPr="00AC6A84">
        <w:rPr>
          <w:b/>
          <w:bCs/>
          <w:i/>
          <w:iCs/>
        </w:rPr>
        <w:t>[Note: For use in Victoria only.]</w:t>
      </w:r>
    </w:p>
    <w:p w14:paraId="52DDF4B5" w14:textId="03BE89A9" w:rsidR="004D5ABD" w:rsidRPr="00AC6A84" w:rsidRDefault="00BC390F">
      <w:pPr>
        <w:pStyle w:val="DefinitionNum3"/>
        <w:rPr>
          <w:color w:val="auto"/>
        </w:rPr>
      </w:pPr>
      <w:r w:rsidRPr="00AC6A84">
        <w:rPr>
          <w:color w:val="auto"/>
        </w:rPr>
        <w:t xml:space="preserve">the enactment or judicial determination of a new Law or any repeal or change in any existing Law, relating to the matters (if any) specified in the Contract Particulars; </w:t>
      </w:r>
    </w:p>
    <w:p w14:paraId="2801A72F" w14:textId="77777777" w:rsidR="004D5ABD" w:rsidRPr="00AC6A84" w:rsidRDefault="00BC390F">
      <w:pPr>
        <w:pStyle w:val="DefinitionNum3"/>
        <w:rPr>
          <w:color w:val="auto"/>
        </w:rPr>
      </w:pPr>
      <w:r w:rsidRPr="00AC6A84">
        <w:rPr>
          <w:color w:val="auto"/>
        </w:rPr>
        <w:t xml:space="preserve">a Change in Policy; </w:t>
      </w:r>
      <w:r w:rsidRPr="00AC6A84">
        <w:t>or</w:t>
      </w:r>
    </w:p>
    <w:p w14:paraId="62779156" w14:textId="77777777" w:rsidR="004D5ABD" w:rsidRPr="00AC6A84" w:rsidRDefault="00BC390F" w:rsidP="00BC390F">
      <w:pPr>
        <w:pStyle w:val="DefinitionNum3"/>
        <w:numPr>
          <w:ilvl w:val="2"/>
          <w:numId w:val="59"/>
        </w:numPr>
        <w:rPr>
          <w:color w:val="0000FF"/>
          <w:u w:val="double"/>
        </w:rPr>
      </w:pPr>
      <w:bookmarkStart w:id="121" w:name="_BPDC_LN_INS_3011"/>
      <w:bookmarkStart w:id="122" w:name="_BPDC_PR_INS_3012"/>
      <w:bookmarkEnd w:id="121"/>
      <w:bookmarkEnd w:id="122"/>
      <w:r w:rsidRPr="00AC6A84">
        <w:rPr>
          <w:color w:val="auto"/>
        </w:rPr>
        <w:t>a Contamination Notice; or</w:t>
      </w:r>
    </w:p>
    <w:p w14:paraId="200F733A" w14:textId="6F591EEA" w:rsidR="004D5ABD" w:rsidRPr="00AC6A84" w:rsidRDefault="00BC390F">
      <w:pPr>
        <w:pStyle w:val="DefinitionNum2"/>
        <w:keepNext/>
        <w:rPr>
          <w:color w:val="auto"/>
        </w:rPr>
      </w:pPr>
      <w:r w:rsidRPr="00AC6A84">
        <w:rPr>
          <w:color w:val="auto"/>
        </w:rPr>
        <w:t>a Change in Policy occurs after the date of this Deed that:</w:t>
      </w:r>
    </w:p>
    <w:p w14:paraId="0BC42987" w14:textId="77777777" w:rsidR="004D5ABD" w:rsidRPr="00AC6A84" w:rsidRDefault="00BC390F" w:rsidP="00BC390F">
      <w:pPr>
        <w:pStyle w:val="DefinitionNum3"/>
        <w:numPr>
          <w:ilvl w:val="2"/>
          <w:numId w:val="59"/>
        </w:numPr>
        <w:rPr>
          <w:color w:val="0000FF"/>
          <w:u w:val="double"/>
        </w:rPr>
      </w:pPr>
      <w:bookmarkStart w:id="123" w:name="_BPDC_LN_INS_3009"/>
      <w:bookmarkStart w:id="124" w:name="_BPDC_PR_INS_3010"/>
      <w:bookmarkStart w:id="125" w:name="_Ref119339107"/>
      <w:bookmarkEnd w:id="123"/>
      <w:bookmarkEnd w:id="124"/>
      <w:r w:rsidRPr="00AC6A84">
        <w:rPr>
          <w:rFonts w:eastAsia="SimSun" w:cs="Arial"/>
          <w:color w:val="auto"/>
          <w:lang w:bidi="mn-Mong-MN"/>
        </w:rPr>
        <w:t>in respect of a Change in Policy that is not a Change in EPA Standard,</w:t>
      </w:r>
      <w:r w:rsidRPr="00AC6A84">
        <w:rPr>
          <w:color w:val="auto"/>
        </w:rPr>
        <w:t xml:space="preserve"> Project Co is:</w:t>
      </w:r>
      <w:bookmarkEnd w:id="125"/>
    </w:p>
    <w:p w14:paraId="7F79CF05" w14:textId="6191D49F" w:rsidR="004D5ABD" w:rsidRPr="00AC6A84" w:rsidRDefault="00BC390F" w:rsidP="00BC390F">
      <w:pPr>
        <w:pStyle w:val="DefinitionNum4"/>
        <w:numPr>
          <w:ilvl w:val="3"/>
          <w:numId w:val="59"/>
        </w:numPr>
        <w:rPr>
          <w:color w:val="0000FF"/>
          <w:u w:val="double"/>
        </w:rPr>
      </w:pPr>
      <w:bookmarkStart w:id="126" w:name="_BPDC_LN_INS_3007"/>
      <w:bookmarkStart w:id="127" w:name="_BPDC_PR_INS_3008"/>
      <w:bookmarkStart w:id="128" w:name="_Ref497321891"/>
      <w:bookmarkEnd w:id="126"/>
      <w:bookmarkEnd w:id="127"/>
      <w:r w:rsidRPr="00AC6A84">
        <w:t>obliged to comply with as a matter of Law; or</w:t>
      </w:r>
      <w:bookmarkEnd w:id="128"/>
    </w:p>
    <w:p w14:paraId="7F07EEBF" w14:textId="4010C29A" w:rsidR="004D5ABD" w:rsidRPr="00AC6A84" w:rsidRDefault="00BC390F" w:rsidP="00BC390F">
      <w:pPr>
        <w:pStyle w:val="DefinitionNum4"/>
        <w:numPr>
          <w:ilvl w:val="3"/>
          <w:numId w:val="59"/>
        </w:numPr>
        <w:rPr>
          <w:color w:val="0000FF"/>
          <w:u w:val="double"/>
        </w:rPr>
      </w:pPr>
      <w:bookmarkStart w:id="129" w:name="_BPDC_LN_INS_3005"/>
      <w:bookmarkStart w:id="130" w:name="_BPDC_PR_INS_3006"/>
      <w:bookmarkStart w:id="131" w:name="_Ref497321896"/>
      <w:bookmarkEnd w:id="129"/>
      <w:bookmarkEnd w:id="130"/>
      <w:r w:rsidRPr="00AC6A84">
        <w:t xml:space="preserve">not required to comply with as a matter of Law but the State directs Project Co to comply with under clause </w:t>
      </w:r>
      <w:r w:rsidRPr="00AC6A84">
        <w:fldChar w:fldCharType="begin"/>
      </w:r>
      <w:r w:rsidRPr="00AC6A84">
        <w:instrText xml:space="preserve"> REF _Ref469340233 \w \h  \* MERGEFORMAT </w:instrText>
      </w:r>
      <w:r w:rsidRPr="00AC6A84">
        <w:fldChar w:fldCharType="separate"/>
      </w:r>
      <w:r w:rsidR="002F187A" w:rsidRPr="00AC6A84">
        <w:t>36.1(b)</w:t>
      </w:r>
      <w:r w:rsidRPr="00AC6A84">
        <w:fldChar w:fldCharType="end"/>
      </w:r>
      <w:r w:rsidRPr="00AC6A84">
        <w:t>; or</w:t>
      </w:r>
    </w:p>
    <w:p w14:paraId="6E5F0002" w14:textId="77777777" w:rsidR="004D5ABD" w:rsidRPr="00AC6A84" w:rsidRDefault="00BC390F" w:rsidP="00BC390F">
      <w:pPr>
        <w:pStyle w:val="DefinitionNum3"/>
        <w:numPr>
          <w:ilvl w:val="2"/>
          <w:numId w:val="59"/>
        </w:numPr>
        <w:rPr>
          <w:color w:val="0000FF"/>
          <w:u w:val="double"/>
        </w:rPr>
      </w:pPr>
      <w:bookmarkStart w:id="132" w:name="_BPDC_LN_INS_3003"/>
      <w:bookmarkStart w:id="133" w:name="_BPDC_PR_INS_3004"/>
      <w:bookmarkStart w:id="134" w:name="_Ref119339119"/>
      <w:bookmarkEnd w:id="132"/>
      <w:bookmarkEnd w:id="133"/>
      <w:r w:rsidRPr="00AC6A84">
        <w:rPr>
          <w:color w:val="auto"/>
        </w:rPr>
        <w:t>in respect of a Change in Policy that is a Change in EPA Standard, Project Co:</w:t>
      </w:r>
      <w:bookmarkEnd w:id="134"/>
    </w:p>
    <w:p w14:paraId="4D9038D9" w14:textId="77777777" w:rsidR="004D5ABD" w:rsidRPr="00AC6A84" w:rsidRDefault="00BC390F" w:rsidP="00BC390F">
      <w:pPr>
        <w:pStyle w:val="DefinitionNum4"/>
        <w:numPr>
          <w:ilvl w:val="3"/>
          <w:numId w:val="59"/>
        </w:numPr>
        <w:rPr>
          <w:color w:val="0000FF"/>
          <w:u w:val="double"/>
        </w:rPr>
      </w:pPr>
      <w:bookmarkStart w:id="135" w:name="_BPDC_LN_INS_3001"/>
      <w:bookmarkStart w:id="136" w:name="_BPDC_PR_INS_3002"/>
      <w:bookmarkEnd w:id="135"/>
      <w:bookmarkEnd w:id="136"/>
      <w:r w:rsidRPr="00AC6A84">
        <w:t>is obliged to comply with in accordance with an EPA Statutory Instrument; or</w:t>
      </w:r>
    </w:p>
    <w:p w14:paraId="30E1BADE" w14:textId="77777777" w:rsidR="004D5ABD" w:rsidRPr="00AC6A84" w:rsidRDefault="00BC390F" w:rsidP="00BC390F">
      <w:pPr>
        <w:pStyle w:val="DefinitionNum4"/>
        <w:numPr>
          <w:ilvl w:val="3"/>
          <w:numId w:val="59"/>
        </w:numPr>
        <w:rPr>
          <w:color w:val="0000FF"/>
          <w:u w:val="double"/>
        </w:rPr>
      </w:pPr>
      <w:bookmarkStart w:id="137" w:name="_BPDC_LN_INS_2999"/>
      <w:bookmarkStart w:id="138" w:name="_BPDC_PR_INS_3000"/>
      <w:bookmarkEnd w:id="137"/>
      <w:bookmarkEnd w:id="138"/>
      <w:r w:rsidRPr="00AC6A84">
        <w:t xml:space="preserve">is not obliged to comply with in accordance with an EPA Statutory Instrument but the State directs Project Co to comply with under clause </w:t>
      </w:r>
      <w:r w:rsidRPr="00AC6A84">
        <w:fldChar w:fldCharType="begin"/>
      </w:r>
      <w:r w:rsidRPr="00AC6A84">
        <w:instrText xml:space="preserve"> REF _Ref469340233 \w \h  \* MERGEFORMAT </w:instrText>
      </w:r>
      <w:r w:rsidRPr="00AC6A84">
        <w:fldChar w:fldCharType="separate"/>
      </w:r>
      <w:r w:rsidR="002F187A" w:rsidRPr="00AC6A84">
        <w:t>36.1(b)</w:t>
      </w:r>
      <w:r w:rsidRPr="00AC6A84">
        <w:fldChar w:fldCharType="end"/>
      </w:r>
      <w:r w:rsidRPr="00AC6A84">
        <w:t>,</w:t>
      </w:r>
    </w:p>
    <w:p w14:paraId="5ECAAEEA" w14:textId="77777777" w:rsidR="004D5ABD" w:rsidRPr="00AC6A84" w:rsidRDefault="00BC390F">
      <w:pPr>
        <w:pStyle w:val="DefinitionNum3"/>
        <w:numPr>
          <w:ilvl w:val="0"/>
          <w:numId w:val="0"/>
        </w:numPr>
        <w:ind w:left="2892"/>
        <w:rPr>
          <w:color w:val="auto"/>
        </w:rPr>
      </w:pPr>
      <w:r w:rsidRPr="00AC6A84">
        <w:rPr>
          <w:color w:val="auto"/>
        </w:rPr>
        <w:t>and the Change in EPA Standard has a material adverse effect on the manner in which Project Co undertakes the Project Activities,</w:t>
      </w:r>
      <w:bookmarkEnd w:id="131"/>
      <w:r w:rsidRPr="00AC6A84">
        <w:rPr>
          <w:color w:val="auto"/>
        </w:rPr>
        <w:t xml:space="preserve"> </w:t>
      </w:r>
    </w:p>
    <w:p w14:paraId="20A51FCD" w14:textId="4C548349" w:rsidR="004D5ABD" w:rsidRPr="00AC6A84" w:rsidRDefault="00BC390F">
      <w:pPr>
        <w:pStyle w:val="IndentParaLevel2"/>
      </w:pPr>
      <w:r w:rsidRPr="00AC6A84">
        <w:t>but does not include:</w:t>
      </w:r>
    </w:p>
    <w:p w14:paraId="79C1B850" w14:textId="7155FE2E" w:rsidR="004D5ABD" w:rsidRPr="00AC6A84" w:rsidRDefault="00BC390F" w:rsidP="00BC390F">
      <w:pPr>
        <w:pStyle w:val="DefinitionNum3"/>
        <w:numPr>
          <w:ilvl w:val="2"/>
          <w:numId w:val="59"/>
        </w:numPr>
        <w:rPr>
          <w:color w:val="0000FF"/>
          <w:u w:val="double"/>
        </w:rPr>
      </w:pPr>
      <w:bookmarkStart w:id="139" w:name="_BPDC_LN_INS_2997"/>
      <w:bookmarkStart w:id="140" w:name="_BPDC_PR_INS_2998"/>
      <w:bookmarkEnd w:id="139"/>
      <w:bookmarkEnd w:id="140"/>
      <w:r w:rsidRPr="00AC6A84">
        <w:rPr>
          <w:color w:val="auto"/>
        </w:rPr>
        <w:t xml:space="preserve">any of the events referred to in paragraphs </w:t>
      </w:r>
      <w:r w:rsidRPr="00AC6A84">
        <w:rPr>
          <w:color w:val="auto"/>
        </w:rPr>
        <w:fldChar w:fldCharType="begin"/>
      </w:r>
      <w:r w:rsidRPr="00AC6A84">
        <w:rPr>
          <w:color w:val="auto"/>
        </w:rPr>
        <w:instrText xml:space="preserve"> REF _Ref119339107 \w \h </w:instrText>
      </w:r>
      <w:r w:rsidR="00AC6A84">
        <w:rPr>
          <w:color w:val="auto"/>
        </w:rPr>
        <w:instrText xml:space="preserve"> \* MERGEFORMAT </w:instrText>
      </w:r>
      <w:r w:rsidRPr="00AC6A84">
        <w:rPr>
          <w:color w:val="auto"/>
        </w:rPr>
      </w:r>
      <w:r w:rsidRPr="00AC6A84">
        <w:rPr>
          <w:color w:val="auto"/>
        </w:rPr>
        <w:fldChar w:fldCharType="separate"/>
      </w:r>
      <w:r w:rsidR="002F187A" w:rsidRPr="00AC6A84">
        <w:rPr>
          <w:color w:val="auto"/>
        </w:rPr>
        <w:t>(b)(i)</w:t>
      </w:r>
      <w:r w:rsidRPr="00AC6A84">
        <w:rPr>
          <w:color w:val="auto"/>
        </w:rPr>
        <w:fldChar w:fldCharType="end"/>
      </w:r>
      <w:r w:rsidRPr="00AC6A84">
        <w:rPr>
          <w:color w:val="auto"/>
        </w:rPr>
        <w:t xml:space="preserve"> or </w:t>
      </w:r>
      <w:r w:rsidRPr="00AC6A84">
        <w:rPr>
          <w:color w:val="auto"/>
        </w:rPr>
        <w:fldChar w:fldCharType="begin"/>
      </w:r>
      <w:r w:rsidRPr="00AC6A84">
        <w:rPr>
          <w:color w:val="auto"/>
        </w:rPr>
        <w:instrText xml:space="preserve"> REF _Ref119339119 \w \h </w:instrText>
      </w:r>
      <w:r w:rsidR="00AC6A84">
        <w:rPr>
          <w:color w:val="auto"/>
        </w:rPr>
        <w:instrText xml:space="preserve"> \* MERGEFORMAT </w:instrText>
      </w:r>
      <w:r w:rsidRPr="00AC6A84">
        <w:rPr>
          <w:color w:val="auto"/>
        </w:rPr>
      </w:r>
      <w:r w:rsidRPr="00AC6A84">
        <w:rPr>
          <w:color w:val="auto"/>
        </w:rPr>
        <w:fldChar w:fldCharType="separate"/>
      </w:r>
      <w:r w:rsidR="002F187A" w:rsidRPr="00AC6A84">
        <w:rPr>
          <w:color w:val="auto"/>
        </w:rPr>
        <w:t>(b)(ii)</w:t>
      </w:r>
      <w:r w:rsidRPr="00AC6A84">
        <w:rPr>
          <w:color w:val="auto"/>
        </w:rPr>
        <w:fldChar w:fldCharType="end"/>
      </w:r>
      <w:r w:rsidR="004A1447" w:rsidRPr="00AC6A84">
        <w:rPr>
          <w:color w:val="auto"/>
        </w:rPr>
        <w:t xml:space="preserve"> </w:t>
      </w:r>
      <w:r w:rsidRPr="00AC6A84">
        <w:rPr>
          <w:color w:val="auto"/>
        </w:rPr>
        <w:t>above:</w:t>
      </w:r>
    </w:p>
    <w:p w14:paraId="17C8C1C9" w14:textId="4A949B7C" w:rsidR="004D5ABD" w:rsidRPr="00AC6A84" w:rsidRDefault="00BC390F" w:rsidP="00BC390F">
      <w:pPr>
        <w:pStyle w:val="DefinitionNum4"/>
        <w:numPr>
          <w:ilvl w:val="3"/>
          <w:numId w:val="59"/>
        </w:numPr>
        <w:rPr>
          <w:color w:val="0000FF"/>
          <w:u w:val="double"/>
        </w:rPr>
      </w:pPr>
      <w:bookmarkStart w:id="141" w:name="_BPDC_LN_INS_2995"/>
      <w:bookmarkStart w:id="142" w:name="_BPDC_PR_INS_2996"/>
      <w:bookmarkEnd w:id="141"/>
      <w:bookmarkEnd w:id="142"/>
      <w:r w:rsidRPr="00AC6A84">
        <w:t>of which the State expressly notified Project Co prior to the date of this Deed;</w:t>
      </w:r>
    </w:p>
    <w:p w14:paraId="0BBF0514" w14:textId="1A8F78C7" w:rsidR="004D5ABD" w:rsidRPr="00AC6A84" w:rsidRDefault="00BC390F" w:rsidP="00BC390F">
      <w:pPr>
        <w:pStyle w:val="DefinitionNum4"/>
        <w:numPr>
          <w:ilvl w:val="3"/>
          <w:numId w:val="59"/>
        </w:numPr>
        <w:rPr>
          <w:color w:val="0000FF"/>
          <w:u w:val="double"/>
        </w:rPr>
      </w:pPr>
      <w:bookmarkStart w:id="143" w:name="_BPDC_LN_INS_2993"/>
      <w:bookmarkStart w:id="144" w:name="_BPDC_PR_INS_2994"/>
      <w:bookmarkEnd w:id="143"/>
      <w:bookmarkEnd w:id="144"/>
      <w:r w:rsidRPr="00AC6A84">
        <w:lastRenderedPageBreak/>
        <w:t>which is contained or referred to in the PSDR, the Bid Project Plans or any Project Document, or in any Project Information to that extent it exists prior to the date of this Deed;</w:t>
      </w:r>
    </w:p>
    <w:p w14:paraId="3A328790" w14:textId="0D1939A5" w:rsidR="004D5ABD" w:rsidRPr="00AC6A84" w:rsidRDefault="00BC390F" w:rsidP="00BC390F">
      <w:pPr>
        <w:pStyle w:val="DefinitionNum4"/>
        <w:numPr>
          <w:ilvl w:val="3"/>
          <w:numId w:val="59"/>
        </w:numPr>
        <w:rPr>
          <w:color w:val="0000FF"/>
          <w:u w:val="double"/>
        </w:rPr>
      </w:pPr>
      <w:bookmarkStart w:id="145" w:name="_BPDC_LN_INS_2991"/>
      <w:bookmarkStart w:id="146" w:name="_BPDC_PR_INS_2992"/>
      <w:bookmarkEnd w:id="145"/>
      <w:bookmarkEnd w:id="146"/>
      <w:r w:rsidRPr="00AC6A84">
        <w:t>which a party performing activities similar to the Project Activities in accordance with Best Industry Practices would have reasonably foreseen or anticipated a change similar to or having a similar effect on the rights and obligations of Project Co prior to the date of this Deed;</w:t>
      </w:r>
    </w:p>
    <w:p w14:paraId="3F877B1A" w14:textId="1BC53022" w:rsidR="004D5ABD" w:rsidRPr="00AC6A84" w:rsidRDefault="00BC390F" w:rsidP="00BC390F">
      <w:pPr>
        <w:pStyle w:val="DefinitionNum4"/>
        <w:numPr>
          <w:ilvl w:val="3"/>
          <w:numId w:val="59"/>
        </w:numPr>
        <w:rPr>
          <w:color w:val="0000FF"/>
          <w:u w:val="double"/>
        </w:rPr>
      </w:pPr>
      <w:bookmarkStart w:id="147" w:name="_BPDC_LN_INS_2989"/>
      <w:bookmarkStart w:id="148" w:name="_BPDC_PR_INS_2990"/>
      <w:bookmarkEnd w:id="147"/>
      <w:bookmarkEnd w:id="148"/>
      <w:r w:rsidRPr="00AC6A84">
        <w:t>which is substantially the same as a Standard in force prior to the date of this Deed;</w:t>
      </w:r>
    </w:p>
    <w:p w14:paraId="4B8A5B7A" w14:textId="76D43CE0" w:rsidR="004D5ABD" w:rsidRPr="00AC6A84" w:rsidRDefault="00BC390F" w:rsidP="00BC390F">
      <w:pPr>
        <w:pStyle w:val="DefinitionNum4"/>
        <w:numPr>
          <w:ilvl w:val="3"/>
          <w:numId w:val="59"/>
        </w:numPr>
        <w:rPr>
          <w:color w:val="0000FF"/>
          <w:u w:val="double"/>
        </w:rPr>
      </w:pPr>
      <w:bookmarkStart w:id="149" w:name="_BPDC_LN_INS_2987"/>
      <w:bookmarkStart w:id="150" w:name="_BPDC_PR_INS_2988"/>
      <w:bookmarkEnd w:id="149"/>
      <w:bookmarkEnd w:id="150"/>
      <w:r w:rsidRPr="00AC6A84">
        <w:t>which is substantially the same as any other requirements with which Project Co is required to comply under the State Project Documents; or</w:t>
      </w:r>
    </w:p>
    <w:p w14:paraId="15E438A8" w14:textId="21A8D4CC" w:rsidR="004D5ABD" w:rsidRPr="00AC6A84" w:rsidRDefault="00BC390F" w:rsidP="00BC390F">
      <w:pPr>
        <w:pStyle w:val="DefinitionNum4"/>
        <w:numPr>
          <w:ilvl w:val="3"/>
          <w:numId w:val="59"/>
        </w:numPr>
        <w:rPr>
          <w:color w:val="0000FF"/>
          <w:u w:val="double"/>
        </w:rPr>
      </w:pPr>
      <w:bookmarkStart w:id="151" w:name="_BPDC_LN_INS_2985"/>
      <w:bookmarkStart w:id="152" w:name="_BPDC_PR_INS_2986"/>
      <w:bookmarkEnd w:id="151"/>
      <w:bookmarkEnd w:id="152"/>
      <w:r w:rsidRPr="00AC6A84">
        <w:t xml:space="preserve">which results from or is in response to any Project Co Act or Omission; </w:t>
      </w:r>
    </w:p>
    <w:p w14:paraId="0C62C823" w14:textId="77777777" w:rsidR="004D5ABD" w:rsidRPr="00AC6A84" w:rsidRDefault="00BC390F" w:rsidP="00BC390F">
      <w:pPr>
        <w:pStyle w:val="DefinitionNum3"/>
        <w:numPr>
          <w:ilvl w:val="2"/>
          <w:numId w:val="59"/>
        </w:numPr>
        <w:rPr>
          <w:color w:val="0000FF"/>
          <w:u w:val="double"/>
        </w:rPr>
      </w:pPr>
      <w:bookmarkStart w:id="153" w:name="_BPDC_LN_INS_2983"/>
      <w:bookmarkStart w:id="154" w:name="_BPDC_PR_INS_2984"/>
      <w:bookmarkEnd w:id="153"/>
      <w:bookmarkEnd w:id="154"/>
      <w:r w:rsidRPr="00AC6A84">
        <w:rPr>
          <w:color w:val="auto"/>
        </w:rPr>
        <w:t xml:space="preserve">a Change in Law; </w:t>
      </w:r>
      <w:r w:rsidR="0046493A" w:rsidRPr="00AC6A84">
        <w:rPr>
          <w:color w:val="auto"/>
        </w:rPr>
        <w:t>or</w:t>
      </w:r>
    </w:p>
    <w:p w14:paraId="44A48DC1" w14:textId="77777777" w:rsidR="00C83EBF" w:rsidRPr="00AC6A84" w:rsidRDefault="00BC390F" w:rsidP="00AD20E8">
      <w:pPr>
        <w:pStyle w:val="DefinitionNum3"/>
        <w:numPr>
          <w:ilvl w:val="2"/>
          <w:numId w:val="59"/>
        </w:numPr>
        <w:rPr>
          <w:color w:val="0000FF"/>
          <w:u w:val="double"/>
        </w:rPr>
      </w:pPr>
      <w:bookmarkStart w:id="155" w:name="_BPDC_LN_INS_2981"/>
      <w:bookmarkStart w:id="156" w:name="_BPDC_PR_INS_2982"/>
      <w:bookmarkEnd w:id="155"/>
      <w:bookmarkEnd w:id="156"/>
      <w:r w:rsidRPr="00AC6A84">
        <w:rPr>
          <w:color w:val="auto"/>
        </w:rPr>
        <w:t>a Pandemic Change in Law</w:t>
      </w:r>
      <w:r w:rsidR="00AD20E8" w:rsidRPr="00AC6A84">
        <w:rPr>
          <w:color w:val="auto"/>
        </w:rPr>
        <w:t>.</w:t>
      </w:r>
    </w:p>
    <w:p w14:paraId="77DEF0F0" w14:textId="77777777" w:rsidR="004D5ABD" w:rsidRPr="00AC6A84" w:rsidRDefault="00BC390F">
      <w:pPr>
        <w:pStyle w:val="Definition"/>
      </w:pPr>
      <w:r w:rsidRPr="00AC6A84">
        <w:rPr>
          <w:b/>
        </w:rPr>
        <w:t>Compensable Extension Event</w:t>
      </w:r>
      <w:r w:rsidRPr="00AC6A84">
        <w:t xml:space="preserve"> means the occurrence of any of the following events after the date of this Deed which occurs in respect of the Development Activities:</w:t>
      </w:r>
    </w:p>
    <w:p w14:paraId="3ECE207F" w14:textId="77777777" w:rsidR="004D5ABD" w:rsidRPr="00AC6A84" w:rsidRDefault="00BC390F">
      <w:pPr>
        <w:pStyle w:val="DefinitionNum2"/>
        <w:rPr>
          <w:color w:val="auto"/>
        </w:rPr>
      </w:pPr>
      <w:bookmarkStart w:id="157" w:name="_Ref473721766"/>
      <w:r w:rsidRPr="00AC6A84">
        <w:rPr>
          <w:color w:val="auto"/>
        </w:rPr>
        <w:t>a breach by the State of any State Project Document;</w:t>
      </w:r>
      <w:bookmarkEnd w:id="157"/>
    </w:p>
    <w:p w14:paraId="04C184FA" w14:textId="526C5996" w:rsidR="004D5ABD" w:rsidRPr="00AC6A84" w:rsidRDefault="00BC390F">
      <w:pPr>
        <w:pStyle w:val="DefinitionNum2"/>
        <w:tabs>
          <w:tab w:val="clear" w:pos="1928"/>
          <w:tab w:val="num" w:pos="2892"/>
        </w:tabs>
        <w:rPr>
          <w:color w:val="auto"/>
        </w:rPr>
      </w:pPr>
      <w:bookmarkStart w:id="158" w:name="_Ref506486474"/>
      <w:r w:rsidRPr="00AC6A84">
        <w:rPr>
          <w:color w:val="auto"/>
        </w:rPr>
        <w:t xml:space="preserve">an act or omission of: </w:t>
      </w:r>
    </w:p>
    <w:p w14:paraId="0F172053" w14:textId="77777777" w:rsidR="004D5ABD" w:rsidRPr="00AC6A84" w:rsidRDefault="00BC390F" w:rsidP="00BC390F">
      <w:pPr>
        <w:pStyle w:val="DefinitionNum3"/>
        <w:numPr>
          <w:ilvl w:val="2"/>
          <w:numId w:val="59"/>
        </w:numPr>
        <w:rPr>
          <w:color w:val="0000FF"/>
          <w:u w:val="double"/>
        </w:rPr>
      </w:pPr>
      <w:bookmarkStart w:id="159" w:name="_BPDC_LN_INS_2979"/>
      <w:bookmarkStart w:id="160" w:name="_BPDC_PR_INS_2980"/>
      <w:bookmarkEnd w:id="159"/>
      <w:bookmarkEnd w:id="160"/>
      <w:r w:rsidRPr="00AC6A84">
        <w:rPr>
          <w:color w:val="auto"/>
        </w:rPr>
        <w:t>the State; or</w:t>
      </w:r>
    </w:p>
    <w:p w14:paraId="053FB7CB" w14:textId="77777777" w:rsidR="004D5ABD" w:rsidRPr="00AC6A84" w:rsidRDefault="00BC390F" w:rsidP="00BC390F">
      <w:pPr>
        <w:pStyle w:val="DefinitionNum3"/>
        <w:numPr>
          <w:ilvl w:val="2"/>
          <w:numId w:val="59"/>
        </w:numPr>
        <w:rPr>
          <w:color w:val="0000FF"/>
          <w:u w:val="double"/>
        </w:rPr>
      </w:pPr>
      <w:bookmarkStart w:id="161" w:name="_BPDC_LN_INS_2977"/>
      <w:bookmarkStart w:id="162" w:name="_BPDC_PR_INS_2978"/>
      <w:bookmarkEnd w:id="161"/>
      <w:bookmarkEnd w:id="162"/>
      <w:r w:rsidRPr="00AC6A84">
        <w:rPr>
          <w:color w:val="auto"/>
        </w:rPr>
        <w:t xml:space="preserve">any State Associate, </w:t>
      </w:r>
    </w:p>
    <w:p w14:paraId="787A9D97" w14:textId="77777777" w:rsidR="004D5ABD" w:rsidRPr="00AC6A84" w:rsidRDefault="00BC390F">
      <w:pPr>
        <w:pStyle w:val="DefinitionNum3"/>
        <w:numPr>
          <w:ilvl w:val="0"/>
          <w:numId w:val="0"/>
        </w:numPr>
        <w:ind w:left="1928"/>
        <w:rPr>
          <w:color w:val="auto"/>
        </w:rPr>
      </w:pPr>
      <w:r w:rsidRPr="00AC6A84">
        <w:rPr>
          <w:color w:val="auto"/>
        </w:rPr>
        <w:t>when acting in connection with the Project, in each case other than any such act or omission which is:</w:t>
      </w:r>
      <w:bookmarkEnd w:id="158"/>
    </w:p>
    <w:p w14:paraId="12FCA890" w14:textId="3EAE7B13" w:rsidR="004D5ABD" w:rsidRPr="00AC6A84" w:rsidRDefault="00BC390F" w:rsidP="00BC390F">
      <w:pPr>
        <w:pStyle w:val="DefinitionNum3"/>
        <w:numPr>
          <w:ilvl w:val="2"/>
          <w:numId w:val="59"/>
        </w:numPr>
        <w:rPr>
          <w:color w:val="0000FF"/>
          <w:u w:val="double"/>
        </w:rPr>
      </w:pPr>
      <w:bookmarkStart w:id="163" w:name="_BPDC_LN_INS_2975"/>
      <w:bookmarkStart w:id="164" w:name="_BPDC_PR_INS_2976"/>
      <w:bookmarkEnd w:id="163"/>
      <w:bookmarkEnd w:id="164"/>
      <w:r w:rsidRPr="00AC6A84">
        <w:rPr>
          <w:color w:val="auto"/>
        </w:rPr>
        <w:t>a Permitted Act; or</w:t>
      </w:r>
    </w:p>
    <w:p w14:paraId="01DB55C9" w14:textId="46B455C1" w:rsidR="004D5ABD" w:rsidRPr="00AC6A84" w:rsidRDefault="00BC390F" w:rsidP="00BC390F">
      <w:pPr>
        <w:pStyle w:val="DefinitionNum3"/>
        <w:numPr>
          <w:ilvl w:val="2"/>
          <w:numId w:val="59"/>
        </w:numPr>
        <w:rPr>
          <w:color w:val="0000FF"/>
          <w:u w:val="double"/>
        </w:rPr>
      </w:pPr>
      <w:bookmarkStart w:id="165" w:name="_BPDC_LN_INS_2973"/>
      <w:bookmarkStart w:id="166" w:name="_BPDC_PR_INS_2974"/>
      <w:bookmarkEnd w:id="165"/>
      <w:bookmarkEnd w:id="166"/>
      <w:r w:rsidRPr="00AC6A84">
        <w:rPr>
          <w:color w:val="auto"/>
        </w:rPr>
        <w:t xml:space="preserve">contemplated by clause </w:t>
      </w:r>
      <w:r w:rsidRPr="00AC6A84">
        <w:rPr>
          <w:color w:val="auto"/>
        </w:rPr>
        <w:fldChar w:fldCharType="begin"/>
      </w:r>
      <w:r w:rsidRPr="00AC6A84">
        <w:rPr>
          <w:color w:val="auto"/>
        </w:rPr>
        <w:instrText xml:space="preserve"> REF _Ref359098944 \r \h  \* MERGEFORMAT </w:instrText>
      </w:r>
      <w:r w:rsidRPr="00AC6A84">
        <w:rPr>
          <w:color w:val="auto"/>
        </w:rPr>
      </w:r>
      <w:r w:rsidRPr="00AC6A84">
        <w:rPr>
          <w:color w:val="auto"/>
        </w:rPr>
        <w:fldChar w:fldCharType="separate"/>
      </w:r>
      <w:r w:rsidR="002F187A" w:rsidRPr="00AC6A84">
        <w:rPr>
          <w:color w:val="auto"/>
        </w:rPr>
        <w:t>7.1</w:t>
      </w:r>
      <w:r w:rsidRPr="00AC6A84">
        <w:rPr>
          <w:color w:val="auto"/>
        </w:rPr>
        <w:fldChar w:fldCharType="end"/>
      </w:r>
      <w:r w:rsidRPr="00AC6A84">
        <w:rPr>
          <w:color w:val="auto"/>
        </w:rPr>
        <w:t xml:space="preserve"> where the Authority is acting in accordance with its statutory powers;</w:t>
      </w:r>
    </w:p>
    <w:p w14:paraId="5676BFB5" w14:textId="0F4A9C64" w:rsidR="004D5ABD" w:rsidRPr="00AC6A84" w:rsidRDefault="00BC390F">
      <w:pPr>
        <w:pStyle w:val="DefinitionNum2"/>
        <w:numPr>
          <w:ilvl w:val="1"/>
          <w:numId w:val="4"/>
        </w:numPr>
        <w:tabs>
          <w:tab w:val="clear" w:pos="1928"/>
          <w:tab w:val="num" w:pos="3856"/>
        </w:tabs>
        <w:rPr>
          <w:color w:val="auto"/>
        </w:rPr>
      </w:pPr>
      <w:r w:rsidRPr="00AC6A84">
        <w:rPr>
          <w:color w:val="auto"/>
        </w:rPr>
        <w:t xml:space="preserve">to the extent that Project Co has complied with its obligations under clause </w:t>
      </w:r>
      <w:r w:rsidRPr="00AC6A84">
        <w:rPr>
          <w:color w:val="auto"/>
        </w:rPr>
        <w:fldChar w:fldCharType="begin"/>
      </w:r>
      <w:r w:rsidRPr="00AC6A84">
        <w:rPr>
          <w:color w:val="auto"/>
        </w:rPr>
        <w:instrText xml:space="preserve"> REF _Ref463964000 \w \h  \* MERGEFORMAT </w:instrText>
      </w:r>
      <w:r w:rsidRPr="00AC6A84">
        <w:rPr>
          <w:color w:val="auto"/>
        </w:rPr>
      </w:r>
      <w:r w:rsidRPr="00AC6A84">
        <w:rPr>
          <w:color w:val="auto"/>
        </w:rPr>
        <w:fldChar w:fldCharType="separate"/>
      </w:r>
      <w:r w:rsidR="002F187A" w:rsidRPr="00AC6A84">
        <w:rPr>
          <w:color w:val="auto"/>
        </w:rPr>
        <w:t>19.2</w:t>
      </w:r>
      <w:r w:rsidRPr="00AC6A84">
        <w:rPr>
          <w:color w:val="auto"/>
        </w:rPr>
        <w:fldChar w:fldCharType="end"/>
      </w:r>
      <w:r w:rsidRPr="00AC6A84">
        <w:rPr>
          <w:color w:val="auto"/>
        </w:rPr>
        <w:t>, any Proximate Interface Works, but only to the extent that:</w:t>
      </w:r>
    </w:p>
    <w:p w14:paraId="24A56BBC" w14:textId="77777777" w:rsidR="004D5ABD" w:rsidRPr="00AC6A84" w:rsidRDefault="00BC390F">
      <w:pPr>
        <w:pStyle w:val="DefinitionNum3"/>
        <w:numPr>
          <w:ilvl w:val="2"/>
          <w:numId w:val="4"/>
        </w:numPr>
        <w:rPr>
          <w:color w:val="auto"/>
        </w:rPr>
      </w:pPr>
      <w:r w:rsidRPr="00AC6A84">
        <w:rPr>
          <w:color w:val="auto"/>
        </w:rPr>
        <w:t>those Proximate Interface Works are not part of the relevant Interface Party's Business As Usual Work; and</w:t>
      </w:r>
    </w:p>
    <w:p w14:paraId="7922C1C4" w14:textId="77777777" w:rsidR="004D5ABD" w:rsidRPr="00AC6A84" w:rsidRDefault="00BC390F" w:rsidP="00BC390F">
      <w:pPr>
        <w:pStyle w:val="DefinitionNum3"/>
        <w:numPr>
          <w:ilvl w:val="2"/>
          <w:numId w:val="60"/>
        </w:numPr>
        <w:rPr>
          <w:color w:val="0000FF"/>
          <w:u w:val="double"/>
        </w:rPr>
      </w:pPr>
      <w:bookmarkStart w:id="167" w:name="_BPDC_LN_INS_2971"/>
      <w:bookmarkStart w:id="168" w:name="_BPDC_PR_INS_2972"/>
      <w:bookmarkEnd w:id="167"/>
      <w:bookmarkEnd w:id="168"/>
      <w:r w:rsidRPr="00AC6A84">
        <w:rPr>
          <w:color w:val="auto"/>
        </w:rPr>
        <w:t>either:</w:t>
      </w:r>
    </w:p>
    <w:p w14:paraId="45707E6E" w14:textId="2F24F1C7" w:rsidR="004D5ABD" w:rsidRPr="00AC6A84" w:rsidRDefault="00BC390F" w:rsidP="00BC390F">
      <w:pPr>
        <w:pStyle w:val="DefinitionNum4"/>
        <w:numPr>
          <w:ilvl w:val="3"/>
          <w:numId w:val="59"/>
        </w:numPr>
        <w:rPr>
          <w:color w:val="0000FF"/>
          <w:u w:val="double"/>
        </w:rPr>
      </w:pPr>
      <w:bookmarkStart w:id="169" w:name="_BPDC_LN_INS_2969"/>
      <w:bookmarkStart w:id="170" w:name="_BPDC_PR_INS_2970"/>
      <w:bookmarkEnd w:id="169"/>
      <w:bookmarkEnd w:id="170"/>
      <w:r w:rsidRPr="00AC6A84">
        <w:t xml:space="preserve">the nature or extent of the Proximate Interface Works or the impact of those Proximate Interface Works on the Project Activities were not otherwise reasonably foreseeable as at the </w:t>
      </w:r>
      <w:r w:rsidRPr="00AC6A84">
        <w:lastRenderedPageBreak/>
        <w:t>date of this Deed by a person in the position of Project Co at that time exercising Best Industry Practices; or</w:t>
      </w:r>
    </w:p>
    <w:p w14:paraId="07AF101D" w14:textId="635298C0" w:rsidR="004D5ABD" w:rsidRPr="00AC6A84" w:rsidRDefault="00BC390F" w:rsidP="00BC390F">
      <w:pPr>
        <w:pStyle w:val="DefinitionNum4"/>
        <w:numPr>
          <w:ilvl w:val="3"/>
          <w:numId w:val="59"/>
        </w:numPr>
        <w:rPr>
          <w:color w:val="0000FF"/>
          <w:u w:val="double"/>
        </w:rPr>
      </w:pPr>
      <w:bookmarkStart w:id="171" w:name="_BPDC_LN_INS_2967"/>
      <w:bookmarkStart w:id="172" w:name="_BPDC_PR_INS_2968"/>
      <w:bookmarkEnd w:id="171"/>
      <w:bookmarkEnd w:id="172"/>
      <w:r w:rsidRPr="00AC6A84">
        <w:t xml:space="preserve">the Proximate Interface Works are performed in a manner which is inconsistent with the performance standards and practices that would reasonably be expected of a prudent, experienced and competent person undertaking works, services, activities or functions similar to the relevant Proximate Interface Works; </w:t>
      </w:r>
    </w:p>
    <w:p w14:paraId="6209ED51" w14:textId="72BAF6FB" w:rsidR="004D5ABD" w:rsidRPr="00AC6A84" w:rsidRDefault="00BC390F">
      <w:pPr>
        <w:pStyle w:val="DefinitionNum2"/>
        <w:numPr>
          <w:ilvl w:val="1"/>
          <w:numId w:val="4"/>
        </w:numPr>
        <w:tabs>
          <w:tab w:val="clear" w:pos="1928"/>
          <w:tab w:val="num" w:pos="3856"/>
        </w:tabs>
        <w:rPr>
          <w:color w:val="auto"/>
        </w:rPr>
      </w:pPr>
      <w:r w:rsidRPr="00AC6A84">
        <w:rPr>
          <w:color w:val="auto"/>
        </w:rPr>
        <w:t xml:space="preserve">to the extent that Project Co has complied with its obligations under clause </w:t>
      </w:r>
      <w:r w:rsidRPr="00AC6A84">
        <w:rPr>
          <w:color w:val="auto"/>
        </w:rPr>
        <w:fldChar w:fldCharType="begin"/>
      </w:r>
      <w:r w:rsidRPr="00AC6A84">
        <w:rPr>
          <w:color w:val="auto"/>
        </w:rPr>
        <w:instrText xml:space="preserve"> REF _Ref463964000 \w \h  \* MERGEFORMAT </w:instrText>
      </w:r>
      <w:r w:rsidRPr="00AC6A84">
        <w:rPr>
          <w:color w:val="auto"/>
        </w:rPr>
      </w:r>
      <w:r w:rsidRPr="00AC6A84">
        <w:rPr>
          <w:color w:val="auto"/>
        </w:rPr>
        <w:fldChar w:fldCharType="separate"/>
      </w:r>
      <w:r w:rsidR="002F187A" w:rsidRPr="00AC6A84">
        <w:rPr>
          <w:color w:val="auto"/>
        </w:rPr>
        <w:t>19.2</w:t>
      </w:r>
      <w:r w:rsidRPr="00AC6A84">
        <w:rPr>
          <w:color w:val="auto"/>
        </w:rPr>
        <w:fldChar w:fldCharType="end"/>
      </w:r>
      <w:r w:rsidRPr="00AC6A84">
        <w:rPr>
          <w:color w:val="auto"/>
        </w:rPr>
        <w:t>, any Site Interface Works, but only to the extent that:</w:t>
      </w:r>
    </w:p>
    <w:p w14:paraId="31E232E3" w14:textId="77777777" w:rsidR="004D5ABD" w:rsidRPr="00AC6A84" w:rsidRDefault="00BC390F">
      <w:pPr>
        <w:pStyle w:val="DefinitionNum3"/>
        <w:numPr>
          <w:ilvl w:val="2"/>
          <w:numId w:val="4"/>
        </w:numPr>
        <w:rPr>
          <w:color w:val="auto"/>
        </w:rPr>
      </w:pPr>
      <w:r w:rsidRPr="00AC6A84">
        <w:rPr>
          <w:color w:val="auto"/>
        </w:rPr>
        <w:t>those Site Interface Works are not part of the relevant Interface Party's Business As Usual Work; and</w:t>
      </w:r>
    </w:p>
    <w:p w14:paraId="4DC70EF9" w14:textId="77777777" w:rsidR="004D5ABD" w:rsidRPr="00AC6A84" w:rsidRDefault="00BC390F" w:rsidP="00BC390F">
      <w:pPr>
        <w:pStyle w:val="DefinitionNum3"/>
        <w:numPr>
          <w:ilvl w:val="2"/>
          <w:numId w:val="60"/>
        </w:numPr>
        <w:rPr>
          <w:color w:val="0000FF"/>
          <w:u w:val="double"/>
        </w:rPr>
      </w:pPr>
      <w:bookmarkStart w:id="173" w:name="_BPDC_LN_INS_2965"/>
      <w:bookmarkStart w:id="174" w:name="_BPDC_PR_INS_2966"/>
      <w:bookmarkEnd w:id="173"/>
      <w:bookmarkEnd w:id="174"/>
      <w:r w:rsidRPr="00AC6A84">
        <w:rPr>
          <w:color w:val="auto"/>
        </w:rPr>
        <w:t xml:space="preserve">either: </w:t>
      </w:r>
    </w:p>
    <w:p w14:paraId="68963E7F" w14:textId="09A1F758" w:rsidR="004D5ABD" w:rsidRPr="00AC6A84" w:rsidRDefault="00BC390F" w:rsidP="00BC390F">
      <w:pPr>
        <w:pStyle w:val="DefinitionNum4"/>
        <w:numPr>
          <w:ilvl w:val="3"/>
          <w:numId w:val="59"/>
        </w:numPr>
        <w:rPr>
          <w:color w:val="0000FF"/>
          <w:u w:val="double"/>
        </w:rPr>
      </w:pPr>
      <w:bookmarkStart w:id="175" w:name="_BPDC_LN_INS_2963"/>
      <w:bookmarkStart w:id="176" w:name="_BPDC_PR_INS_2964"/>
      <w:bookmarkEnd w:id="175"/>
      <w:bookmarkEnd w:id="176"/>
      <w:r w:rsidRPr="00AC6A84">
        <w:t>the nature or extent of those Site Interface Works or the impact of those Site Interface Works on the Project Activities were not otherwise reasonably foreseeable as at the date of this Deed by a person in the position of Project Co at that time exercising Best Industry Practices; or</w:t>
      </w:r>
    </w:p>
    <w:p w14:paraId="66E87862" w14:textId="77777777" w:rsidR="004D5ABD" w:rsidRPr="00AC6A84" w:rsidRDefault="00BC390F" w:rsidP="00BC390F">
      <w:pPr>
        <w:pStyle w:val="DefinitionNum4"/>
        <w:numPr>
          <w:ilvl w:val="3"/>
          <w:numId w:val="59"/>
        </w:numPr>
        <w:rPr>
          <w:color w:val="0000FF"/>
          <w:u w:val="double"/>
        </w:rPr>
      </w:pPr>
      <w:bookmarkStart w:id="177" w:name="_BPDC_LN_INS_2961"/>
      <w:bookmarkStart w:id="178" w:name="_BPDC_PR_INS_2962"/>
      <w:bookmarkEnd w:id="177"/>
      <w:bookmarkEnd w:id="178"/>
      <w:r w:rsidRPr="00AC6A84">
        <w:t>the Site Interface Works are performed in a manner which is inconsistent with the performance standards and practices that would reasonably be expected of a prudent, experienced and competent person undertaking works, services, activities or functions similar to the relevant Site Interface Works;</w:t>
      </w:r>
    </w:p>
    <w:p w14:paraId="7F5F372B" w14:textId="77777777" w:rsidR="004D5ABD" w:rsidRPr="00AC6A84" w:rsidRDefault="00BC390F">
      <w:pPr>
        <w:pStyle w:val="DefinitionNum2"/>
        <w:keepNext/>
        <w:rPr>
          <w:color w:val="auto"/>
        </w:rPr>
      </w:pPr>
      <w:r w:rsidRPr="00AC6A84">
        <w:rPr>
          <w:color w:val="auto"/>
        </w:rPr>
        <w:t>cessation or suspension of any part of the Development Activities because of:</w:t>
      </w:r>
    </w:p>
    <w:p w14:paraId="02D45839" w14:textId="77777777" w:rsidR="004D5ABD" w:rsidRPr="00AC6A84" w:rsidRDefault="00BC390F">
      <w:pPr>
        <w:pStyle w:val="DefinitionNum3"/>
        <w:rPr>
          <w:color w:val="auto"/>
        </w:rPr>
      </w:pPr>
      <w:bookmarkStart w:id="179" w:name="_Ref468346817"/>
      <w:r w:rsidRPr="00AC6A84">
        <w:rPr>
          <w:color w:val="auto"/>
        </w:rPr>
        <w:t>a Commonwealth or State direction;</w:t>
      </w:r>
      <w:bookmarkEnd w:id="179"/>
    </w:p>
    <w:p w14:paraId="27492FE4" w14:textId="77777777" w:rsidR="004D5ABD" w:rsidRPr="00AC6A84" w:rsidRDefault="00BC390F">
      <w:pPr>
        <w:pStyle w:val="DefinitionNum3"/>
        <w:rPr>
          <w:color w:val="auto"/>
        </w:rPr>
      </w:pPr>
      <w:bookmarkStart w:id="180" w:name="_Ref468346847"/>
      <w:r w:rsidRPr="00AC6A84">
        <w:rPr>
          <w:color w:val="auto"/>
        </w:rPr>
        <w:t>an order of a court or tribunal of competent jurisdiction; or</w:t>
      </w:r>
      <w:bookmarkEnd w:id="180"/>
    </w:p>
    <w:p w14:paraId="3DBF059D" w14:textId="77777777" w:rsidR="004D5ABD" w:rsidRPr="00AC6A84" w:rsidRDefault="00BC390F">
      <w:pPr>
        <w:pStyle w:val="DefinitionNum3"/>
        <w:rPr>
          <w:color w:val="auto"/>
        </w:rPr>
      </w:pPr>
      <w:bookmarkStart w:id="181" w:name="_Ref468346864"/>
      <w:r w:rsidRPr="00AC6A84">
        <w:rPr>
          <w:color w:val="auto"/>
        </w:rPr>
        <w:t>a requirement of Law,</w:t>
      </w:r>
      <w:bookmarkEnd w:id="181"/>
    </w:p>
    <w:p w14:paraId="644722F6" w14:textId="77777777" w:rsidR="004D5ABD" w:rsidRPr="00AC6A84" w:rsidRDefault="00BC390F">
      <w:pPr>
        <w:pStyle w:val="IndentParaLevel2"/>
      </w:pPr>
      <w:r w:rsidRPr="00AC6A84">
        <w:t>in connection with a Heritage Claim or Native Title Claim (as the case may be) in the Project Area;</w:t>
      </w:r>
    </w:p>
    <w:p w14:paraId="181529C9" w14:textId="77777777" w:rsidR="004D5ABD" w:rsidRPr="00AC6A84" w:rsidRDefault="00BC390F">
      <w:pPr>
        <w:pStyle w:val="DefinitionNum2"/>
        <w:rPr>
          <w:color w:val="auto"/>
        </w:rPr>
      </w:pPr>
      <w:r w:rsidRPr="00AC6A84">
        <w:rPr>
          <w:color w:val="auto"/>
        </w:rPr>
        <w:t>a material change to the way in which the Development Activities are carried out because of:</w:t>
      </w:r>
    </w:p>
    <w:p w14:paraId="7EF0C581" w14:textId="77777777" w:rsidR="004D5ABD" w:rsidRPr="00AC6A84" w:rsidRDefault="00BC390F">
      <w:pPr>
        <w:pStyle w:val="DefinitionNum3"/>
        <w:rPr>
          <w:color w:val="auto"/>
        </w:rPr>
      </w:pPr>
      <w:r w:rsidRPr="00AC6A84">
        <w:rPr>
          <w:color w:val="auto"/>
        </w:rPr>
        <w:t>a Commonwealth or State direction;</w:t>
      </w:r>
    </w:p>
    <w:p w14:paraId="75D5DC9F" w14:textId="77777777" w:rsidR="004D5ABD" w:rsidRPr="00AC6A84" w:rsidRDefault="00BC390F">
      <w:pPr>
        <w:pStyle w:val="DefinitionNum3"/>
        <w:rPr>
          <w:color w:val="auto"/>
        </w:rPr>
      </w:pPr>
      <w:r w:rsidRPr="00AC6A84">
        <w:rPr>
          <w:color w:val="auto"/>
        </w:rPr>
        <w:t>an order of a court or tribunal of competent jurisdiction; or</w:t>
      </w:r>
    </w:p>
    <w:p w14:paraId="287DBC38" w14:textId="77777777" w:rsidR="004D5ABD" w:rsidRPr="00AC6A84" w:rsidRDefault="00BC390F">
      <w:pPr>
        <w:pStyle w:val="DefinitionNum3"/>
        <w:rPr>
          <w:color w:val="auto"/>
        </w:rPr>
      </w:pPr>
      <w:r w:rsidRPr="00AC6A84">
        <w:rPr>
          <w:color w:val="auto"/>
        </w:rPr>
        <w:t>a requirement of Law,</w:t>
      </w:r>
    </w:p>
    <w:p w14:paraId="7AAA7EF1" w14:textId="77777777" w:rsidR="004D5ABD" w:rsidRPr="00AC6A84" w:rsidRDefault="00BC390F">
      <w:pPr>
        <w:pStyle w:val="IndentParaLevel2"/>
      </w:pPr>
      <w:r w:rsidRPr="00AC6A84">
        <w:t xml:space="preserve">in connection with a Heritage Claim or Native Title Claim (as the case may be) in the Project Area unless any such change is the subject of a Modification Order under clause </w:t>
      </w:r>
      <w:r w:rsidRPr="00AC6A84">
        <w:fldChar w:fldCharType="begin"/>
      </w:r>
      <w:r w:rsidRPr="00AC6A84">
        <w:instrText xml:space="preserve"> REF _Ref459209090 \r \h  \* MERGEFORMAT </w:instrText>
      </w:r>
      <w:r w:rsidRPr="00AC6A84">
        <w:fldChar w:fldCharType="separate"/>
      </w:r>
      <w:r w:rsidR="002F187A" w:rsidRPr="00AC6A84">
        <w:t>35</w:t>
      </w:r>
      <w:r w:rsidRPr="00AC6A84">
        <w:fldChar w:fldCharType="end"/>
      </w:r>
      <w:r w:rsidRPr="00AC6A84">
        <w:t>;</w:t>
      </w:r>
    </w:p>
    <w:p w14:paraId="79D4D224" w14:textId="77777777" w:rsidR="004D5ABD" w:rsidRPr="00AC6A84" w:rsidRDefault="00BC390F">
      <w:pPr>
        <w:pStyle w:val="DefinitionNum2"/>
        <w:keepNext/>
        <w:rPr>
          <w:color w:val="auto"/>
        </w:rPr>
      </w:pPr>
      <w:r w:rsidRPr="00AC6A84">
        <w:rPr>
          <w:color w:val="auto"/>
        </w:rPr>
        <w:lastRenderedPageBreak/>
        <w:t>Industrial Action which:</w:t>
      </w:r>
    </w:p>
    <w:p w14:paraId="748EB32C" w14:textId="77777777" w:rsidR="004D5ABD" w:rsidRPr="00AC6A84" w:rsidRDefault="00BC390F">
      <w:pPr>
        <w:pStyle w:val="DefinitionNum3"/>
        <w:rPr>
          <w:color w:val="auto"/>
        </w:rPr>
      </w:pPr>
      <w:r w:rsidRPr="00AC6A84">
        <w:rPr>
          <w:color w:val="auto"/>
        </w:rPr>
        <w:t>only occurs at or in the direct vicinity of the Project Area; and</w:t>
      </w:r>
    </w:p>
    <w:p w14:paraId="217CA82E" w14:textId="77777777" w:rsidR="004D5ABD" w:rsidRPr="00AC6A84" w:rsidRDefault="00BC390F">
      <w:pPr>
        <w:pStyle w:val="DefinitionNum3"/>
        <w:rPr>
          <w:color w:val="auto"/>
        </w:rPr>
      </w:pPr>
      <w:r w:rsidRPr="00AC6A84">
        <w:rPr>
          <w:color w:val="auto"/>
        </w:rPr>
        <w:t>is the direct result of an act or omission of the State when acting in connection with the Project or a State Associate, in each case other than any such act or omission which:</w:t>
      </w:r>
    </w:p>
    <w:p w14:paraId="464CB6AA" w14:textId="77777777" w:rsidR="004D5ABD" w:rsidRPr="00AC6A84" w:rsidRDefault="00BC390F">
      <w:pPr>
        <w:pStyle w:val="DefinitionNum4"/>
      </w:pPr>
      <w:r w:rsidRPr="00AC6A84">
        <w:t>is a Permitted Act;</w:t>
      </w:r>
    </w:p>
    <w:p w14:paraId="08087C51" w14:textId="77777777" w:rsidR="004D5ABD" w:rsidRPr="00AC6A84" w:rsidRDefault="00BC390F">
      <w:pPr>
        <w:pStyle w:val="DefinitionNum4"/>
      </w:pPr>
      <w:r w:rsidRPr="00AC6A84">
        <w:t>is undertaken as part of any Interface Works; or</w:t>
      </w:r>
    </w:p>
    <w:p w14:paraId="4895D9C3" w14:textId="77777777" w:rsidR="004D5ABD" w:rsidRPr="00AC6A84" w:rsidRDefault="00BC390F">
      <w:pPr>
        <w:pStyle w:val="DefinitionNum4"/>
      </w:pPr>
      <w:r w:rsidRPr="00AC6A84">
        <w:t xml:space="preserve">is contemplated by clause </w:t>
      </w:r>
      <w:r w:rsidRPr="00AC6A84">
        <w:fldChar w:fldCharType="begin"/>
      </w:r>
      <w:r w:rsidRPr="00AC6A84">
        <w:instrText xml:space="preserve"> REF _Ref359098944 \r \h  \* MERGEFORMAT </w:instrText>
      </w:r>
      <w:r w:rsidRPr="00AC6A84">
        <w:fldChar w:fldCharType="separate"/>
      </w:r>
      <w:r w:rsidR="002F187A" w:rsidRPr="00AC6A84">
        <w:t>7.1</w:t>
      </w:r>
      <w:r w:rsidRPr="00AC6A84">
        <w:fldChar w:fldCharType="end"/>
      </w:r>
      <w:r w:rsidRPr="00AC6A84">
        <w:t xml:space="preserve"> where the Authority is acting in accordance with its statutory powers;</w:t>
      </w:r>
    </w:p>
    <w:p w14:paraId="37CFD95E" w14:textId="77777777" w:rsidR="004D5ABD" w:rsidRPr="00AC6A84" w:rsidRDefault="00BC390F">
      <w:pPr>
        <w:pStyle w:val="DefinitionNum2"/>
        <w:tabs>
          <w:tab w:val="clear" w:pos="1928"/>
          <w:tab w:val="num" w:pos="2892"/>
        </w:tabs>
        <w:rPr>
          <w:color w:val="auto"/>
        </w:rPr>
      </w:pPr>
      <w:r w:rsidRPr="00AC6A84">
        <w:rPr>
          <w:color w:val="auto"/>
        </w:rPr>
        <w:t xml:space="preserve">a Compensable Extension Event under clause </w:t>
      </w:r>
      <w:r w:rsidRPr="00AC6A84">
        <w:rPr>
          <w:color w:val="auto"/>
        </w:rPr>
        <w:fldChar w:fldCharType="begin"/>
      </w:r>
      <w:r w:rsidRPr="00AC6A84">
        <w:rPr>
          <w:color w:val="auto"/>
        </w:rPr>
        <w:instrText xml:space="preserve"> REF _Ref462241075 \r \h  \* MERGEFORMAT </w:instrText>
      </w:r>
      <w:r w:rsidRPr="00AC6A84">
        <w:rPr>
          <w:color w:val="auto"/>
        </w:rPr>
      </w:r>
      <w:r w:rsidRPr="00AC6A84">
        <w:rPr>
          <w:color w:val="auto"/>
        </w:rPr>
        <w:fldChar w:fldCharType="separate"/>
      </w:r>
      <w:r w:rsidR="002F187A" w:rsidRPr="00AC6A84">
        <w:rPr>
          <w:color w:val="auto"/>
        </w:rPr>
        <w:t>38.1(b)(i)</w:t>
      </w:r>
      <w:r w:rsidRPr="00AC6A84">
        <w:rPr>
          <w:color w:val="auto"/>
        </w:rPr>
        <w:fldChar w:fldCharType="end"/>
      </w:r>
      <w:r w:rsidRPr="00AC6A84">
        <w:rPr>
          <w:color w:val="auto"/>
        </w:rPr>
        <w:t>;</w:t>
      </w:r>
    </w:p>
    <w:p w14:paraId="3BD2C896" w14:textId="5A866F2C" w:rsidR="004D5ABD" w:rsidRPr="00AC6A84" w:rsidRDefault="00BC390F">
      <w:pPr>
        <w:pStyle w:val="DefinitionNum2"/>
        <w:tabs>
          <w:tab w:val="clear" w:pos="1928"/>
          <w:tab w:val="num" w:pos="2892"/>
        </w:tabs>
        <w:rPr>
          <w:color w:val="auto"/>
        </w:rPr>
      </w:pPr>
      <w:r w:rsidRPr="00AC6A84">
        <w:rPr>
          <w:color w:val="auto"/>
        </w:rPr>
        <w:t xml:space="preserve">a Compensable Extension Event under clause </w:t>
      </w:r>
      <w:r w:rsidR="00CC4881" w:rsidRPr="00AC6A84">
        <w:rPr>
          <w:color w:val="auto"/>
        </w:rPr>
        <w:fldChar w:fldCharType="begin"/>
      </w:r>
      <w:r w:rsidR="00CC4881" w:rsidRPr="00AC6A84">
        <w:rPr>
          <w:color w:val="auto"/>
        </w:rPr>
        <w:instrText xml:space="preserve"> REF _Ref122648260 \n \h </w:instrText>
      </w:r>
      <w:r w:rsidR="00AC6A84">
        <w:rPr>
          <w:color w:val="auto"/>
        </w:rPr>
        <w:instrText xml:space="preserve"> \* MERGEFORMAT </w:instrText>
      </w:r>
      <w:r w:rsidR="00CC4881" w:rsidRPr="00AC6A84">
        <w:rPr>
          <w:color w:val="auto"/>
        </w:rPr>
      </w:r>
      <w:r w:rsidR="00CC4881" w:rsidRPr="00AC6A84">
        <w:rPr>
          <w:color w:val="auto"/>
        </w:rPr>
        <w:fldChar w:fldCharType="separate"/>
      </w:r>
      <w:r w:rsidR="002F187A" w:rsidRPr="00AC6A84">
        <w:rPr>
          <w:color w:val="auto"/>
        </w:rPr>
        <w:t>38.5</w:t>
      </w:r>
      <w:r w:rsidR="00CC4881" w:rsidRPr="00AC6A84">
        <w:rPr>
          <w:color w:val="auto"/>
        </w:rPr>
        <w:fldChar w:fldCharType="end"/>
      </w:r>
      <w:r w:rsidR="00CC4881" w:rsidRPr="00AC6A84">
        <w:rPr>
          <w:color w:val="auto"/>
        </w:rPr>
        <w:fldChar w:fldCharType="begin"/>
      </w:r>
      <w:r w:rsidR="00CC4881" w:rsidRPr="00AC6A84">
        <w:rPr>
          <w:color w:val="auto"/>
        </w:rPr>
        <w:instrText xml:space="preserve"> REF _Ref122648256 \n \h </w:instrText>
      </w:r>
      <w:r w:rsidR="00AC6A84">
        <w:rPr>
          <w:color w:val="auto"/>
        </w:rPr>
        <w:instrText xml:space="preserve"> \* MERGEFORMAT </w:instrText>
      </w:r>
      <w:r w:rsidR="00CC4881" w:rsidRPr="00AC6A84">
        <w:rPr>
          <w:color w:val="auto"/>
        </w:rPr>
      </w:r>
      <w:r w:rsidR="00CC4881" w:rsidRPr="00AC6A84">
        <w:rPr>
          <w:color w:val="auto"/>
        </w:rPr>
        <w:fldChar w:fldCharType="separate"/>
      </w:r>
      <w:r w:rsidR="002F187A" w:rsidRPr="00AC6A84">
        <w:rPr>
          <w:color w:val="auto"/>
        </w:rPr>
        <w:t>(b)</w:t>
      </w:r>
      <w:r w:rsidR="00CC4881" w:rsidRPr="00AC6A84">
        <w:rPr>
          <w:color w:val="auto"/>
        </w:rPr>
        <w:fldChar w:fldCharType="end"/>
      </w:r>
      <w:r w:rsidR="00CC4881" w:rsidRPr="00AC6A84">
        <w:rPr>
          <w:color w:val="auto"/>
        </w:rPr>
        <w:fldChar w:fldCharType="begin"/>
      </w:r>
      <w:r w:rsidR="00CC4881" w:rsidRPr="00AC6A84">
        <w:rPr>
          <w:color w:val="auto"/>
        </w:rPr>
        <w:instrText xml:space="preserve"> REF _Ref400368344 \n \h </w:instrText>
      </w:r>
      <w:r w:rsidR="00AC6A84">
        <w:rPr>
          <w:color w:val="auto"/>
        </w:rPr>
        <w:instrText xml:space="preserve"> \* MERGEFORMAT </w:instrText>
      </w:r>
      <w:r w:rsidR="00CC4881" w:rsidRPr="00AC6A84">
        <w:rPr>
          <w:color w:val="auto"/>
        </w:rPr>
      </w:r>
      <w:r w:rsidR="00CC4881" w:rsidRPr="00AC6A84">
        <w:rPr>
          <w:color w:val="auto"/>
        </w:rPr>
        <w:fldChar w:fldCharType="separate"/>
      </w:r>
      <w:r w:rsidR="002F187A" w:rsidRPr="00AC6A84">
        <w:rPr>
          <w:color w:val="auto"/>
        </w:rPr>
        <w:t>(i)</w:t>
      </w:r>
      <w:r w:rsidR="00CC4881" w:rsidRPr="00AC6A84">
        <w:rPr>
          <w:color w:val="auto"/>
        </w:rPr>
        <w:fldChar w:fldCharType="end"/>
      </w:r>
      <w:r w:rsidRPr="00AC6A84">
        <w:rPr>
          <w:color w:val="auto"/>
        </w:rPr>
        <w:t xml:space="preserve">; </w:t>
      </w:r>
      <w:r w:rsidRPr="00AC6A84">
        <w:rPr>
          <w:b/>
          <w:bCs/>
          <w:i/>
          <w:iCs/>
          <w:color w:val="auto"/>
        </w:rPr>
        <w:t xml:space="preserve"> </w:t>
      </w:r>
    </w:p>
    <w:p w14:paraId="2065E960" w14:textId="77777777" w:rsidR="004D5ABD" w:rsidRPr="00AC6A84" w:rsidRDefault="00BC390F" w:rsidP="00BC390F">
      <w:pPr>
        <w:pStyle w:val="DefinitionNum2"/>
        <w:numPr>
          <w:ilvl w:val="1"/>
          <w:numId w:val="59"/>
        </w:numPr>
        <w:tabs>
          <w:tab w:val="clear" w:pos="1928"/>
          <w:tab w:val="num" w:pos="2892"/>
        </w:tabs>
        <w:rPr>
          <w:color w:val="0000FF"/>
          <w:u w:val="double"/>
        </w:rPr>
      </w:pPr>
      <w:bookmarkStart w:id="182" w:name="_BPDC_LN_INS_2959"/>
      <w:bookmarkStart w:id="183" w:name="_BPDC_PR_INS_2960"/>
      <w:bookmarkEnd w:id="182"/>
      <w:bookmarkEnd w:id="183"/>
      <w:r w:rsidRPr="00AC6A84">
        <w:rPr>
          <w:color w:val="auto"/>
        </w:rPr>
        <w:t xml:space="preserve">the occurrence of a Pandemic Compensation Event; </w:t>
      </w:r>
    </w:p>
    <w:p w14:paraId="00B6DB46" w14:textId="77777777" w:rsidR="004D5ABD" w:rsidRPr="00AC6A84" w:rsidRDefault="00BC390F" w:rsidP="00BC390F">
      <w:pPr>
        <w:pStyle w:val="DefinitionNum2"/>
        <w:keepNext/>
        <w:numPr>
          <w:ilvl w:val="1"/>
          <w:numId w:val="59"/>
        </w:numPr>
        <w:rPr>
          <w:color w:val="0000FF"/>
          <w:u w:val="double"/>
        </w:rPr>
      </w:pPr>
      <w:bookmarkStart w:id="184" w:name="_BPDC_LN_INS_2957"/>
      <w:bookmarkStart w:id="185" w:name="_BPDC_PR_INS_2958"/>
      <w:bookmarkEnd w:id="184"/>
      <w:bookmarkEnd w:id="185"/>
      <w:r w:rsidRPr="00AC6A84">
        <w:rPr>
          <w:color w:val="auto"/>
        </w:rPr>
        <w:t xml:space="preserve">a Pandemic Change in Law; or </w:t>
      </w:r>
    </w:p>
    <w:p w14:paraId="0206C647" w14:textId="2582FB7A" w:rsidR="004D5ABD" w:rsidRPr="00AC6A84" w:rsidRDefault="00BC390F" w:rsidP="00BC390F">
      <w:pPr>
        <w:pStyle w:val="DefinitionNum2"/>
        <w:numPr>
          <w:ilvl w:val="1"/>
          <w:numId w:val="59"/>
        </w:numPr>
        <w:tabs>
          <w:tab w:val="clear" w:pos="1928"/>
          <w:tab w:val="num" w:pos="2892"/>
        </w:tabs>
        <w:rPr>
          <w:color w:val="0000FF"/>
          <w:u w:val="double"/>
        </w:rPr>
      </w:pPr>
      <w:bookmarkStart w:id="186" w:name="_BPDC_LN_INS_2955"/>
      <w:bookmarkStart w:id="187" w:name="_BPDC_PR_INS_2956"/>
      <w:bookmarkEnd w:id="186"/>
      <w:bookmarkEnd w:id="187"/>
      <w:r w:rsidRPr="00AC6A84">
        <w:rPr>
          <w:color w:val="auto"/>
        </w:rPr>
        <w:t>any other event expressly stated to be a Compensable Extension Event in this Deed.</w:t>
      </w:r>
    </w:p>
    <w:p w14:paraId="58F14DF6" w14:textId="77777777" w:rsidR="004D5ABD" w:rsidRPr="00AC6A84" w:rsidRDefault="00BC390F">
      <w:pPr>
        <w:pStyle w:val="Definition"/>
      </w:pPr>
      <w:r w:rsidRPr="00AC6A84">
        <w:rPr>
          <w:b/>
        </w:rPr>
        <w:t>Compensable Intervening Event</w:t>
      </w:r>
      <w:r w:rsidRPr="00AC6A84">
        <w:t xml:space="preserve"> means the occurrence of any of the following events during the Operational Phase:</w:t>
      </w:r>
    </w:p>
    <w:p w14:paraId="3C48B63C" w14:textId="77777777" w:rsidR="004D5ABD" w:rsidRPr="00AC6A84" w:rsidRDefault="00BC390F">
      <w:pPr>
        <w:pStyle w:val="DefinitionNum2"/>
        <w:tabs>
          <w:tab w:val="clear" w:pos="1928"/>
          <w:tab w:val="num" w:pos="2892"/>
        </w:tabs>
        <w:rPr>
          <w:color w:val="auto"/>
        </w:rPr>
      </w:pPr>
      <w:r w:rsidRPr="00AC6A84">
        <w:rPr>
          <w:color w:val="auto"/>
        </w:rPr>
        <w:t>a breach by the State of any State Project Document;</w:t>
      </w:r>
    </w:p>
    <w:p w14:paraId="4C84018D" w14:textId="53139FD5" w:rsidR="004D5ABD" w:rsidRPr="00AC6A84" w:rsidRDefault="00BC390F">
      <w:pPr>
        <w:pStyle w:val="DefinitionNum2"/>
        <w:tabs>
          <w:tab w:val="clear" w:pos="1928"/>
          <w:tab w:val="num" w:pos="3856"/>
        </w:tabs>
        <w:rPr>
          <w:color w:val="auto"/>
        </w:rPr>
      </w:pPr>
      <w:bookmarkStart w:id="188" w:name="_Hlk109998259"/>
      <w:r w:rsidRPr="00AC6A84">
        <w:rPr>
          <w:color w:val="auto"/>
        </w:rPr>
        <w:t xml:space="preserve">a fraudulent, reckless, unlawful or malicious act or omission of: </w:t>
      </w:r>
    </w:p>
    <w:p w14:paraId="7F3C4B52" w14:textId="77777777" w:rsidR="004D5ABD" w:rsidRPr="00AC6A84" w:rsidRDefault="00BC390F" w:rsidP="00BC390F">
      <w:pPr>
        <w:pStyle w:val="DefinitionNum3"/>
        <w:numPr>
          <w:ilvl w:val="2"/>
          <w:numId w:val="59"/>
        </w:numPr>
        <w:rPr>
          <w:color w:val="0000FF"/>
          <w:u w:val="double"/>
        </w:rPr>
      </w:pPr>
      <w:bookmarkStart w:id="189" w:name="_BPDC_LN_INS_2953"/>
      <w:bookmarkStart w:id="190" w:name="_BPDC_PR_INS_2954"/>
      <w:bookmarkEnd w:id="189"/>
      <w:bookmarkEnd w:id="190"/>
      <w:r w:rsidRPr="00AC6A84">
        <w:rPr>
          <w:color w:val="auto"/>
        </w:rPr>
        <w:t>the State; or</w:t>
      </w:r>
    </w:p>
    <w:p w14:paraId="47228578" w14:textId="77777777" w:rsidR="004D5ABD" w:rsidRPr="00AC6A84" w:rsidRDefault="00BC390F" w:rsidP="00BC390F">
      <w:pPr>
        <w:pStyle w:val="DefinitionNum3"/>
        <w:numPr>
          <w:ilvl w:val="2"/>
          <w:numId w:val="59"/>
        </w:numPr>
        <w:rPr>
          <w:color w:val="0000FF"/>
          <w:u w:val="double"/>
        </w:rPr>
      </w:pPr>
      <w:bookmarkStart w:id="191" w:name="_BPDC_LN_INS_2951"/>
      <w:bookmarkStart w:id="192" w:name="_BPDC_PR_INS_2952"/>
      <w:bookmarkEnd w:id="191"/>
      <w:bookmarkEnd w:id="192"/>
      <w:r w:rsidRPr="00AC6A84">
        <w:rPr>
          <w:color w:val="auto"/>
        </w:rPr>
        <w:t xml:space="preserve">any State Associate, </w:t>
      </w:r>
    </w:p>
    <w:p w14:paraId="12673007" w14:textId="77777777" w:rsidR="004D5ABD" w:rsidRPr="00AC6A84" w:rsidRDefault="00BC390F">
      <w:pPr>
        <w:pStyle w:val="DefinitionNum3"/>
        <w:numPr>
          <w:ilvl w:val="0"/>
          <w:numId w:val="0"/>
        </w:numPr>
        <w:ind w:left="1928"/>
        <w:rPr>
          <w:color w:val="auto"/>
        </w:rPr>
      </w:pPr>
      <w:r w:rsidRPr="00AC6A84">
        <w:rPr>
          <w:color w:val="auto"/>
        </w:rPr>
        <w:t>when acting in connection with the Project</w:t>
      </w:r>
      <w:bookmarkEnd w:id="188"/>
      <w:r w:rsidRPr="00AC6A84">
        <w:rPr>
          <w:color w:val="auto"/>
        </w:rPr>
        <w:t>;</w:t>
      </w:r>
    </w:p>
    <w:p w14:paraId="1BAA3172" w14:textId="77777777" w:rsidR="004D5ABD" w:rsidRPr="00AC6A84" w:rsidRDefault="00BC390F">
      <w:pPr>
        <w:pStyle w:val="DefinitionNum2"/>
        <w:keepNext/>
        <w:tabs>
          <w:tab w:val="clear" w:pos="1928"/>
          <w:tab w:val="num" w:pos="2892"/>
        </w:tabs>
        <w:rPr>
          <w:color w:val="auto"/>
        </w:rPr>
      </w:pPr>
      <w:r w:rsidRPr="00AC6A84">
        <w:rPr>
          <w:color w:val="auto"/>
        </w:rPr>
        <w:t>cessation or suspension of any part of the Services because of:</w:t>
      </w:r>
    </w:p>
    <w:p w14:paraId="6B379F07" w14:textId="77777777" w:rsidR="004D5ABD" w:rsidRPr="00AC6A84" w:rsidRDefault="00BC390F">
      <w:pPr>
        <w:pStyle w:val="DefinitionNum3"/>
        <w:tabs>
          <w:tab w:val="clear" w:pos="2892"/>
          <w:tab w:val="num" w:pos="3856"/>
        </w:tabs>
        <w:rPr>
          <w:color w:val="auto"/>
        </w:rPr>
      </w:pPr>
      <w:r w:rsidRPr="00AC6A84">
        <w:rPr>
          <w:color w:val="auto"/>
        </w:rPr>
        <w:t>a Commonwealth or State direction;</w:t>
      </w:r>
    </w:p>
    <w:p w14:paraId="4FDCCDB9" w14:textId="77777777" w:rsidR="004D5ABD" w:rsidRPr="00AC6A84" w:rsidRDefault="00BC390F">
      <w:pPr>
        <w:pStyle w:val="DefinitionNum3"/>
        <w:tabs>
          <w:tab w:val="clear" w:pos="2892"/>
          <w:tab w:val="num" w:pos="3856"/>
        </w:tabs>
        <w:rPr>
          <w:color w:val="auto"/>
        </w:rPr>
      </w:pPr>
      <w:r w:rsidRPr="00AC6A84">
        <w:rPr>
          <w:color w:val="auto"/>
        </w:rPr>
        <w:t>an order of a court or tribunal of competent jurisdiction; or</w:t>
      </w:r>
    </w:p>
    <w:p w14:paraId="64CD078C" w14:textId="77777777" w:rsidR="004D5ABD" w:rsidRPr="00AC6A84" w:rsidRDefault="00BC390F">
      <w:pPr>
        <w:pStyle w:val="DefinitionNum3"/>
        <w:tabs>
          <w:tab w:val="clear" w:pos="2892"/>
          <w:tab w:val="num" w:pos="3856"/>
        </w:tabs>
        <w:rPr>
          <w:color w:val="auto"/>
        </w:rPr>
      </w:pPr>
      <w:r w:rsidRPr="00AC6A84">
        <w:rPr>
          <w:color w:val="auto"/>
        </w:rPr>
        <w:t>a requirement of Law,</w:t>
      </w:r>
    </w:p>
    <w:p w14:paraId="28A781CB" w14:textId="77777777" w:rsidR="004D5ABD" w:rsidRPr="00AC6A84" w:rsidRDefault="00BC390F">
      <w:pPr>
        <w:pStyle w:val="IndentParaLevel2"/>
        <w:numPr>
          <w:ilvl w:val="0"/>
          <w:numId w:val="0"/>
        </w:numPr>
        <w:ind w:left="1928"/>
      </w:pPr>
      <w:r w:rsidRPr="00AC6A84">
        <w:t>in connection with a Heritage Claim or Native Title Claim (as the case may be) in the Project Area;</w:t>
      </w:r>
    </w:p>
    <w:p w14:paraId="3D2B0CDB" w14:textId="77777777" w:rsidR="004D5ABD" w:rsidRPr="00AC6A84" w:rsidRDefault="00BC390F">
      <w:pPr>
        <w:pStyle w:val="DefinitionNum2"/>
        <w:keepNext/>
        <w:rPr>
          <w:color w:val="auto"/>
        </w:rPr>
      </w:pPr>
      <w:r w:rsidRPr="00AC6A84">
        <w:rPr>
          <w:color w:val="auto"/>
        </w:rPr>
        <w:t>a material change to the way in which the Services are carried out because of:</w:t>
      </w:r>
    </w:p>
    <w:p w14:paraId="37990BAB" w14:textId="77777777" w:rsidR="004D5ABD" w:rsidRPr="00AC6A84" w:rsidRDefault="00BC390F">
      <w:pPr>
        <w:pStyle w:val="DefinitionNum3"/>
        <w:rPr>
          <w:color w:val="auto"/>
        </w:rPr>
      </w:pPr>
      <w:r w:rsidRPr="00AC6A84">
        <w:rPr>
          <w:color w:val="auto"/>
        </w:rPr>
        <w:t>a Commonwealth or State direction;</w:t>
      </w:r>
    </w:p>
    <w:p w14:paraId="05617E5C" w14:textId="77777777" w:rsidR="004D5ABD" w:rsidRPr="00AC6A84" w:rsidRDefault="00BC390F">
      <w:pPr>
        <w:pStyle w:val="DefinitionNum3"/>
        <w:rPr>
          <w:color w:val="auto"/>
        </w:rPr>
      </w:pPr>
      <w:r w:rsidRPr="00AC6A84">
        <w:rPr>
          <w:color w:val="auto"/>
        </w:rPr>
        <w:lastRenderedPageBreak/>
        <w:t>an order of a court or tribunal of competent jurisdiction; or</w:t>
      </w:r>
    </w:p>
    <w:p w14:paraId="08393DBB" w14:textId="77777777" w:rsidR="004D5ABD" w:rsidRPr="00AC6A84" w:rsidRDefault="00BC390F">
      <w:pPr>
        <w:pStyle w:val="DefinitionNum3"/>
        <w:rPr>
          <w:color w:val="auto"/>
        </w:rPr>
      </w:pPr>
      <w:r w:rsidRPr="00AC6A84">
        <w:rPr>
          <w:color w:val="auto"/>
        </w:rPr>
        <w:t>a requirement of Law,</w:t>
      </w:r>
    </w:p>
    <w:p w14:paraId="1701EC27" w14:textId="77777777" w:rsidR="004D5ABD" w:rsidRPr="00AC6A84" w:rsidRDefault="00BC390F">
      <w:pPr>
        <w:pStyle w:val="IndentParaLevel2"/>
      </w:pPr>
      <w:r w:rsidRPr="00AC6A84">
        <w:t xml:space="preserve">in connection with a Heritage Claim or Native Title Claim (as the case may be) in the Project Area unless any such change is the subject of a Modification Order under clause </w:t>
      </w:r>
      <w:r w:rsidRPr="00AC6A84">
        <w:fldChar w:fldCharType="begin"/>
      </w:r>
      <w:r w:rsidRPr="00AC6A84">
        <w:instrText xml:space="preserve"> REF _Ref459209090 \r \h  \* MERGEFORMAT </w:instrText>
      </w:r>
      <w:r w:rsidRPr="00AC6A84">
        <w:fldChar w:fldCharType="separate"/>
      </w:r>
      <w:r w:rsidR="002F187A" w:rsidRPr="00AC6A84">
        <w:t>35</w:t>
      </w:r>
      <w:r w:rsidRPr="00AC6A84">
        <w:fldChar w:fldCharType="end"/>
      </w:r>
      <w:r w:rsidRPr="00AC6A84">
        <w:t>;</w:t>
      </w:r>
    </w:p>
    <w:p w14:paraId="3FCD5701" w14:textId="77777777" w:rsidR="004D5ABD" w:rsidRPr="00AC6A84" w:rsidRDefault="00BC390F">
      <w:pPr>
        <w:pStyle w:val="DefinitionNum2"/>
        <w:keepNext/>
        <w:rPr>
          <w:color w:val="auto"/>
        </w:rPr>
      </w:pPr>
      <w:r w:rsidRPr="00AC6A84">
        <w:rPr>
          <w:color w:val="auto"/>
        </w:rPr>
        <w:t>Industrial Action which:</w:t>
      </w:r>
    </w:p>
    <w:p w14:paraId="438F9C1A" w14:textId="77777777" w:rsidR="004D5ABD" w:rsidRPr="00AC6A84" w:rsidRDefault="00BC390F">
      <w:pPr>
        <w:pStyle w:val="DefinitionNum3"/>
        <w:rPr>
          <w:color w:val="auto"/>
        </w:rPr>
      </w:pPr>
      <w:r w:rsidRPr="00AC6A84">
        <w:rPr>
          <w:color w:val="auto"/>
        </w:rPr>
        <w:t>only occurs at or in the direct vicinity of the Project Area; and</w:t>
      </w:r>
    </w:p>
    <w:p w14:paraId="77646A02" w14:textId="77777777" w:rsidR="004D5ABD" w:rsidRPr="00AC6A84" w:rsidRDefault="00BC390F">
      <w:pPr>
        <w:pStyle w:val="DefinitionNum3"/>
        <w:rPr>
          <w:color w:val="auto"/>
        </w:rPr>
      </w:pPr>
      <w:r w:rsidRPr="00AC6A84">
        <w:rPr>
          <w:color w:val="auto"/>
        </w:rPr>
        <w:t>is the direct result of an act or omission of the State when acting in connection with the Project, or any State Associate, in each case other than any such act or omission which is:</w:t>
      </w:r>
    </w:p>
    <w:p w14:paraId="6243C363" w14:textId="77777777" w:rsidR="004D5ABD" w:rsidRPr="00AC6A84" w:rsidRDefault="00BC390F">
      <w:pPr>
        <w:pStyle w:val="DefinitionNum4"/>
      </w:pPr>
      <w:r w:rsidRPr="00AC6A84">
        <w:t>a Permitted Act;</w:t>
      </w:r>
    </w:p>
    <w:p w14:paraId="5CABA61F" w14:textId="77777777" w:rsidR="004D5ABD" w:rsidRPr="00AC6A84" w:rsidRDefault="00BC390F">
      <w:pPr>
        <w:pStyle w:val="DefinitionNum4"/>
      </w:pPr>
      <w:r w:rsidRPr="00AC6A84">
        <w:t>undertaken as part of any Interface Works; or</w:t>
      </w:r>
    </w:p>
    <w:p w14:paraId="4010E873" w14:textId="77777777" w:rsidR="004D5ABD" w:rsidRPr="00AC6A84" w:rsidRDefault="00BC390F">
      <w:pPr>
        <w:pStyle w:val="DefinitionNum4"/>
      </w:pPr>
      <w:r w:rsidRPr="00AC6A84">
        <w:t xml:space="preserve">contemplated by clause </w:t>
      </w:r>
      <w:r w:rsidRPr="00AC6A84">
        <w:fldChar w:fldCharType="begin"/>
      </w:r>
      <w:r w:rsidRPr="00AC6A84">
        <w:instrText xml:space="preserve"> REF _Ref359098944 \r \h  \* MERGEFORMAT </w:instrText>
      </w:r>
      <w:r w:rsidRPr="00AC6A84">
        <w:fldChar w:fldCharType="separate"/>
      </w:r>
      <w:r w:rsidR="002F187A" w:rsidRPr="00AC6A84">
        <w:t>7.1</w:t>
      </w:r>
      <w:r w:rsidRPr="00AC6A84">
        <w:fldChar w:fldCharType="end"/>
      </w:r>
      <w:r w:rsidRPr="00AC6A84">
        <w:t xml:space="preserve"> where the Authority is acting in accordance with its statutory powers;</w:t>
      </w:r>
    </w:p>
    <w:p w14:paraId="63B260E9" w14:textId="2817701C" w:rsidR="004D5ABD" w:rsidRPr="00AC6A84" w:rsidRDefault="00BC390F">
      <w:pPr>
        <w:pStyle w:val="DefinitionNum2"/>
        <w:rPr>
          <w:color w:val="auto"/>
        </w:rPr>
      </w:pPr>
      <w:r w:rsidRPr="00AC6A84">
        <w:rPr>
          <w:color w:val="auto"/>
        </w:rPr>
        <w:t xml:space="preserve">to the extent that Project Co has complied with its obligations under clause </w:t>
      </w:r>
      <w:r w:rsidRPr="00AC6A84">
        <w:rPr>
          <w:color w:val="auto"/>
        </w:rPr>
        <w:fldChar w:fldCharType="begin"/>
      </w:r>
      <w:r w:rsidRPr="00AC6A84">
        <w:rPr>
          <w:color w:val="auto"/>
        </w:rPr>
        <w:instrText xml:space="preserve"> REF _Ref463964000 \w \h  \* MERGEFORMAT </w:instrText>
      </w:r>
      <w:r w:rsidRPr="00AC6A84">
        <w:rPr>
          <w:color w:val="auto"/>
        </w:rPr>
      </w:r>
      <w:r w:rsidRPr="00AC6A84">
        <w:rPr>
          <w:color w:val="auto"/>
        </w:rPr>
        <w:fldChar w:fldCharType="separate"/>
      </w:r>
      <w:r w:rsidR="002F187A" w:rsidRPr="00AC6A84">
        <w:rPr>
          <w:color w:val="auto"/>
        </w:rPr>
        <w:t>19.2</w:t>
      </w:r>
      <w:r w:rsidRPr="00AC6A84">
        <w:rPr>
          <w:color w:val="auto"/>
        </w:rPr>
        <w:fldChar w:fldCharType="end"/>
      </w:r>
      <w:r w:rsidRPr="00AC6A84">
        <w:rPr>
          <w:color w:val="auto"/>
        </w:rPr>
        <w:t>, any Proximate Interface Works but only to the extent that:</w:t>
      </w:r>
    </w:p>
    <w:p w14:paraId="4D3CC261" w14:textId="77777777" w:rsidR="004D5ABD" w:rsidRPr="00AC6A84" w:rsidRDefault="00BC390F">
      <w:pPr>
        <w:pStyle w:val="DefinitionNum3"/>
        <w:rPr>
          <w:color w:val="auto"/>
        </w:rPr>
      </w:pPr>
      <w:r w:rsidRPr="00AC6A84">
        <w:rPr>
          <w:color w:val="auto"/>
        </w:rPr>
        <w:t>those Proximate Interface Works are not part of the relevant Interface Party's Business As Usual Work; and</w:t>
      </w:r>
    </w:p>
    <w:p w14:paraId="2EF9E71E" w14:textId="77777777" w:rsidR="004D5ABD" w:rsidRPr="00AC6A84" w:rsidRDefault="00BC390F" w:rsidP="00BC390F">
      <w:pPr>
        <w:pStyle w:val="DefinitionNum3"/>
        <w:numPr>
          <w:ilvl w:val="2"/>
          <w:numId w:val="59"/>
        </w:numPr>
        <w:rPr>
          <w:color w:val="0000FF"/>
          <w:u w:val="double"/>
        </w:rPr>
      </w:pPr>
      <w:bookmarkStart w:id="193" w:name="_BPDC_LN_INS_2949"/>
      <w:bookmarkStart w:id="194" w:name="_BPDC_PR_INS_2950"/>
      <w:bookmarkEnd w:id="193"/>
      <w:bookmarkEnd w:id="194"/>
      <w:r w:rsidRPr="00AC6A84">
        <w:rPr>
          <w:color w:val="auto"/>
        </w:rPr>
        <w:t>either:</w:t>
      </w:r>
    </w:p>
    <w:p w14:paraId="4424489C" w14:textId="4C68FB70" w:rsidR="004D5ABD" w:rsidRPr="00AC6A84" w:rsidRDefault="00BC390F" w:rsidP="00BC390F">
      <w:pPr>
        <w:pStyle w:val="DefinitionNum4"/>
        <w:numPr>
          <w:ilvl w:val="3"/>
          <w:numId w:val="59"/>
        </w:numPr>
        <w:rPr>
          <w:color w:val="0000FF"/>
          <w:u w:val="double"/>
        </w:rPr>
      </w:pPr>
      <w:bookmarkStart w:id="195" w:name="_BPDC_LN_INS_2947"/>
      <w:bookmarkStart w:id="196" w:name="_BPDC_PR_INS_2948"/>
      <w:bookmarkEnd w:id="195"/>
      <w:bookmarkEnd w:id="196"/>
      <w:r w:rsidRPr="00AC6A84">
        <w:t>the nature or extent of the Proximate Interface Works or the impact of those Proximate Interface Works on the Project Activities were not otherwise reasonably foreseeable as at the date of this Deed by a person in the position of Project Co at that time exercising Best Industry Practices; or</w:t>
      </w:r>
    </w:p>
    <w:p w14:paraId="3F0252ED" w14:textId="2F7DB866" w:rsidR="004D5ABD" w:rsidRPr="00AC6A84" w:rsidRDefault="00BC390F" w:rsidP="00BC390F">
      <w:pPr>
        <w:pStyle w:val="DefinitionNum4"/>
        <w:numPr>
          <w:ilvl w:val="3"/>
          <w:numId w:val="59"/>
        </w:numPr>
        <w:rPr>
          <w:color w:val="0000FF"/>
          <w:u w:val="double"/>
        </w:rPr>
      </w:pPr>
      <w:bookmarkStart w:id="197" w:name="_BPDC_LN_INS_2945"/>
      <w:bookmarkStart w:id="198" w:name="_BPDC_PR_INS_2946"/>
      <w:bookmarkEnd w:id="197"/>
      <w:bookmarkEnd w:id="198"/>
      <w:r w:rsidRPr="00AC6A84">
        <w:t xml:space="preserve">the Proximate Interface Works are performed in a manner which is inconsistent with the performance standards and practices that would reasonably be expected of a prudent, experienced and competent person undertaking works, services, activities or functions similar to the relevant Proximate Interface Works; </w:t>
      </w:r>
    </w:p>
    <w:p w14:paraId="57342829" w14:textId="0517F55A" w:rsidR="004D5ABD" w:rsidRPr="00AC6A84" w:rsidRDefault="00BC390F">
      <w:pPr>
        <w:pStyle w:val="DefinitionNum2"/>
        <w:rPr>
          <w:color w:val="auto"/>
        </w:rPr>
      </w:pPr>
      <w:r w:rsidRPr="00AC6A84">
        <w:rPr>
          <w:color w:val="auto"/>
        </w:rPr>
        <w:t xml:space="preserve">to the extent that Project Co has complied with its obligations under clause </w:t>
      </w:r>
      <w:r w:rsidRPr="00AC6A84">
        <w:rPr>
          <w:color w:val="auto"/>
        </w:rPr>
        <w:fldChar w:fldCharType="begin"/>
      </w:r>
      <w:r w:rsidRPr="00AC6A84">
        <w:rPr>
          <w:color w:val="auto"/>
        </w:rPr>
        <w:instrText xml:space="preserve"> REF _Ref463964000 \w \h  \* MERGEFORMAT </w:instrText>
      </w:r>
      <w:r w:rsidRPr="00AC6A84">
        <w:rPr>
          <w:color w:val="auto"/>
        </w:rPr>
      </w:r>
      <w:r w:rsidRPr="00AC6A84">
        <w:rPr>
          <w:color w:val="auto"/>
        </w:rPr>
        <w:fldChar w:fldCharType="separate"/>
      </w:r>
      <w:r w:rsidR="002F187A" w:rsidRPr="00AC6A84">
        <w:rPr>
          <w:color w:val="auto"/>
        </w:rPr>
        <w:t>19.2</w:t>
      </w:r>
      <w:r w:rsidRPr="00AC6A84">
        <w:rPr>
          <w:color w:val="auto"/>
        </w:rPr>
        <w:fldChar w:fldCharType="end"/>
      </w:r>
      <w:r w:rsidRPr="00AC6A84">
        <w:rPr>
          <w:color w:val="auto"/>
        </w:rPr>
        <w:t>, any Site Interface Works, but only to the extent that:</w:t>
      </w:r>
    </w:p>
    <w:p w14:paraId="06F5937A" w14:textId="77777777" w:rsidR="004D5ABD" w:rsidRPr="00AC6A84" w:rsidRDefault="00BC390F">
      <w:pPr>
        <w:pStyle w:val="DefinitionNum3"/>
        <w:rPr>
          <w:color w:val="auto"/>
        </w:rPr>
      </w:pPr>
      <w:r w:rsidRPr="00AC6A84">
        <w:rPr>
          <w:color w:val="auto"/>
        </w:rPr>
        <w:t>those Site Interface Works are not part of the relevant Interface Party's Business As Usual Work; and</w:t>
      </w:r>
    </w:p>
    <w:p w14:paraId="162755FC" w14:textId="77777777" w:rsidR="004D5ABD" w:rsidRPr="00AC6A84" w:rsidRDefault="00BC390F" w:rsidP="00BC390F">
      <w:pPr>
        <w:pStyle w:val="DefinitionNum3"/>
        <w:numPr>
          <w:ilvl w:val="2"/>
          <w:numId w:val="59"/>
        </w:numPr>
        <w:rPr>
          <w:color w:val="0000FF"/>
          <w:u w:val="double"/>
        </w:rPr>
      </w:pPr>
      <w:bookmarkStart w:id="199" w:name="_BPDC_LN_INS_2943"/>
      <w:bookmarkStart w:id="200" w:name="_BPDC_PR_INS_2944"/>
      <w:bookmarkEnd w:id="199"/>
      <w:bookmarkEnd w:id="200"/>
      <w:r w:rsidRPr="00AC6A84">
        <w:rPr>
          <w:color w:val="auto"/>
        </w:rPr>
        <w:t>either:</w:t>
      </w:r>
    </w:p>
    <w:p w14:paraId="7E1A73E4" w14:textId="032C3E70" w:rsidR="004D5ABD" w:rsidRPr="00AC6A84" w:rsidRDefault="00BC390F" w:rsidP="00BC390F">
      <w:pPr>
        <w:pStyle w:val="DefinitionNum4"/>
        <w:numPr>
          <w:ilvl w:val="3"/>
          <w:numId w:val="59"/>
        </w:numPr>
        <w:rPr>
          <w:color w:val="0000FF"/>
          <w:u w:val="double"/>
        </w:rPr>
      </w:pPr>
      <w:bookmarkStart w:id="201" w:name="_BPDC_LN_INS_2941"/>
      <w:bookmarkStart w:id="202" w:name="_BPDC_PR_INS_2942"/>
      <w:bookmarkEnd w:id="201"/>
      <w:bookmarkEnd w:id="202"/>
      <w:r w:rsidRPr="00AC6A84">
        <w:t xml:space="preserve">the nature or extent of those Site Interface Works or the impact of those Site Interface Works on the Project Activities </w:t>
      </w:r>
      <w:r w:rsidRPr="00AC6A84">
        <w:lastRenderedPageBreak/>
        <w:t>were not otherwise reasonably foreseeable as at the date of this Deed by a person in the position of Project Co at that time exercising Best Industry Practices; or</w:t>
      </w:r>
    </w:p>
    <w:p w14:paraId="57DCFFBE" w14:textId="77777777" w:rsidR="004D5ABD" w:rsidRPr="00AC6A84" w:rsidRDefault="00BC390F" w:rsidP="00BC390F">
      <w:pPr>
        <w:pStyle w:val="DefinitionNum4"/>
        <w:numPr>
          <w:ilvl w:val="3"/>
          <w:numId w:val="59"/>
        </w:numPr>
        <w:rPr>
          <w:color w:val="0000FF"/>
          <w:u w:val="double"/>
        </w:rPr>
      </w:pPr>
      <w:bookmarkStart w:id="203" w:name="_BPDC_LN_INS_2939"/>
      <w:bookmarkStart w:id="204" w:name="_BPDC_PR_INS_2940"/>
      <w:bookmarkEnd w:id="203"/>
      <w:bookmarkEnd w:id="204"/>
      <w:r w:rsidRPr="00AC6A84">
        <w:t xml:space="preserve">the Site Interface Works are performed in a manner which is inconsistent with the performance standards and practices that would reasonably be expected of a prudent, experienced and competent person undertaking works, services, activities or functions similar to the relevant Site Interface Works; </w:t>
      </w:r>
    </w:p>
    <w:p w14:paraId="544BF70F" w14:textId="77777777" w:rsidR="004D5ABD" w:rsidRPr="00AC6A84" w:rsidRDefault="00BC390F" w:rsidP="00BC390F">
      <w:pPr>
        <w:pStyle w:val="DefinitionNum2"/>
        <w:numPr>
          <w:ilvl w:val="1"/>
          <w:numId w:val="59"/>
        </w:numPr>
        <w:tabs>
          <w:tab w:val="clear" w:pos="1928"/>
          <w:tab w:val="num" w:pos="2892"/>
        </w:tabs>
        <w:rPr>
          <w:color w:val="0000FF"/>
          <w:u w:val="double"/>
        </w:rPr>
      </w:pPr>
      <w:bookmarkStart w:id="205" w:name="_BPDC_LN_INS_2937"/>
      <w:bookmarkStart w:id="206" w:name="_BPDC_PR_INS_2938"/>
      <w:bookmarkEnd w:id="205"/>
      <w:bookmarkEnd w:id="206"/>
      <w:r w:rsidRPr="00AC6A84">
        <w:rPr>
          <w:color w:val="auto"/>
        </w:rPr>
        <w:t xml:space="preserve">the occurrence of a Pandemic Compensation Event; </w:t>
      </w:r>
    </w:p>
    <w:p w14:paraId="0151EEE4" w14:textId="77777777" w:rsidR="004D5ABD" w:rsidRPr="00AC6A84" w:rsidRDefault="00BC390F" w:rsidP="00BC390F">
      <w:pPr>
        <w:pStyle w:val="DefinitionNum2"/>
        <w:keepNext/>
        <w:numPr>
          <w:ilvl w:val="1"/>
          <w:numId w:val="59"/>
        </w:numPr>
        <w:rPr>
          <w:color w:val="0000FF"/>
          <w:u w:val="double"/>
        </w:rPr>
      </w:pPr>
      <w:bookmarkStart w:id="207" w:name="_BPDC_LN_INS_2935"/>
      <w:bookmarkStart w:id="208" w:name="_BPDC_PR_INS_2936"/>
      <w:bookmarkEnd w:id="207"/>
      <w:bookmarkEnd w:id="208"/>
      <w:r w:rsidRPr="00AC6A84">
        <w:rPr>
          <w:color w:val="auto"/>
        </w:rPr>
        <w:t xml:space="preserve">a Pandemic Change in Law; or </w:t>
      </w:r>
    </w:p>
    <w:p w14:paraId="3F465EA5" w14:textId="5363FFC4" w:rsidR="004D5ABD" w:rsidRPr="00AC6A84" w:rsidRDefault="00BC390F" w:rsidP="00BC390F">
      <w:pPr>
        <w:pStyle w:val="DefinitionNum2"/>
        <w:numPr>
          <w:ilvl w:val="1"/>
          <w:numId w:val="59"/>
        </w:numPr>
        <w:tabs>
          <w:tab w:val="clear" w:pos="1928"/>
          <w:tab w:val="num" w:pos="2892"/>
        </w:tabs>
        <w:rPr>
          <w:color w:val="0000FF"/>
          <w:u w:val="double"/>
        </w:rPr>
      </w:pPr>
      <w:bookmarkStart w:id="209" w:name="_BPDC_LN_INS_2933"/>
      <w:bookmarkStart w:id="210" w:name="_BPDC_PR_INS_2934"/>
      <w:bookmarkEnd w:id="209"/>
      <w:bookmarkEnd w:id="210"/>
      <w:r w:rsidRPr="00AC6A84">
        <w:rPr>
          <w:color w:val="auto"/>
        </w:rPr>
        <w:t>any other event expressly stated to be a Compensable Intervening Event under this Deed.</w:t>
      </w:r>
    </w:p>
    <w:p w14:paraId="09A9B42A" w14:textId="77777777" w:rsidR="004D5ABD" w:rsidRPr="00AC6A84" w:rsidRDefault="00BC390F">
      <w:pPr>
        <w:pStyle w:val="Definition"/>
      </w:pPr>
      <w:r w:rsidRPr="00AC6A84">
        <w:rPr>
          <w:b/>
        </w:rPr>
        <w:t>Compensation Date</w:t>
      </w:r>
      <w:r w:rsidRPr="00AC6A84">
        <w:t xml:space="preserve"> has the meaning given in the Termination Payments Schedule.</w:t>
      </w:r>
    </w:p>
    <w:p w14:paraId="4E71747E" w14:textId="77777777" w:rsidR="004D5ABD" w:rsidRPr="00AC6A84" w:rsidRDefault="00BC390F">
      <w:pPr>
        <w:pStyle w:val="Definition"/>
      </w:pPr>
      <w:r w:rsidRPr="00AC6A84">
        <w:rPr>
          <w:b/>
        </w:rPr>
        <w:t>Concurrent Delay</w:t>
      </w:r>
      <w:r w:rsidRPr="00AC6A84">
        <w:t xml:space="preserve"> has the meaning given in clause </w:t>
      </w:r>
      <w:r w:rsidRPr="00AC6A84">
        <w:fldChar w:fldCharType="begin"/>
      </w:r>
      <w:r w:rsidRPr="00AC6A84">
        <w:instrText xml:space="preserve"> REF _Ref473832013 \w \h  \* MERGEFORMAT </w:instrText>
      </w:r>
      <w:r w:rsidRPr="00AC6A84">
        <w:fldChar w:fldCharType="separate"/>
      </w:r>
      <w:r w:rsidR="002F187A" w:rsidRPr="00AC6A84">
        <w:t>26.14(a)</w:t>
      </w:r>
      <w:r w:rsidRPr="00AC6A84">
        <w:fldChar w:fldCharType="end"/>
      </w:r>
      <w:r w:rsidRPr="00AC6A84">
        <w:t>.</w:t>
      </w:r>
    </w:p>
    <w:p w14:paraId="718ED951" w14:textId="77777777" w:rsidR="004D5ABD" w:rsidRPr="00AC6A84" w:rsidRDefault="00BC390F">
      <w:pPr>
        <w:pStyle w:val="Definition"/>
      </w:pPr>
      <w:r w:rsidRPr="00AC6A84">
        <w:rPr>
          <w:b/>
        </w:rPr>
        <w:t>Condition Precedent</w:t>
      </w:r>
      <w:r w:rsidRPr="00AC6A84">
        <w:t xml:space="preserve"> means each condition precedent identified as such in the Conditions Precedent Schedule.</w:t>
      </w:r>
    </w:p>
    <w:p w14:paraId="1033E693" w14:textId="77777777" w:rsidR="004D5ABD" w:rsidRPr="00AC6A84" w:rsidRDefault="00BC390F">
      <w:pPr>
        <w:pStyle w:val="Definition"/>
        <w:numPr>
          <w:ilvl w:val="0"/>
          <w:numId w:val="0"/>
        </w:numPr>
        <w:ind w:left="964"/>
      </w:pPr>
      <w:r w:rsidRPr="00AC6A84">
        <w:rPr>
          <w:b/>
        </w:rPr>
        <w:t xml:space="preserve">Condition Precedent Deadline </w:t>
      </w:r>
      <w:r w:rsidRPr="00AC6A84">
        <w:t xml:space="preserve">has the meaning given in clause </w:t>
      </w:r>
      <w:r w:rsidRPr="00AC6A84">
        <w:fldChar w:fldCharType="begin"/>
      </w:r>
      <w:r w:rsidRPr="00AC6A84">
        <w:instrText xml:space="preserve"> REF _Ref462213997 \w \h  \* MERGEFORMAT </w:instrText>
      </w:r>
      <w:r w:rsidRPr="00AC6A84">
        <w:fldChar w:fldCharType="separate"/>
      </w:r>
      <w:r w:rsidR="002F187A" w:rsidRPr="00AC6A84">
        <w:t>3.2(b)</w:t>
      </w:r>
      <w:r w:rsidRPr="00AC6A84">
        <w:fldChar w:fldCharType="end"/>
      </w:r>
      <w:r w:rsidRPr="00AC6A84">
        <w:t>.</w:t>
      </w:r>
    </w:p>
    <w:p w14:paraId="3221497B" w14:textId="77777777" w:rsidR="004D5ABD" w:rsidRPr="00AC6A84" w:rsidRDefault="00BC390F">
      <w:pPr>
        <w:pStyle w:val="Definition"/>
        <w:numPr>
          <w:ilvl w:val="0"/>
          <w:numId w:val="0"/>
        </w:numPr>
        <w:ind w:left="964"/>
      </w:pPr>
      <w:r w:rsidRPr="00AC6A84">
        <w:rPr>
          <w:b/>
        </w:rPr>
        <w:t>Condition Review Date</w:t>
      </w:r>
      <w:r w:rsidRPr="00AC6A84">
        <w:t xml:space="preserve"> has the meaning given in clause </w:t>
      </w:r>
      <w:r w:rsidRPr="00AC6A84">
        <w:fldChar w:fldCharType="begin"/>
      </w:r>
      <w:r w:rsidRPr="00AC6A84">
        <w:instrText xml:space="preserve"> REF _Ref362873019 \w \h  \* MERGEFORMAT </w:instrText>
      </w:r>
      <w:r w:rsidRPr="00AC6A84">
        <w:fldChar w:fldCharType="separate"/>
      </w:r>
      <w:r w:rsidR="002F187A" w:rsidRPr="00AC6A84">
        <w:t>47.6(a)</w:t>
      </w:r>
      <w:r w:rsidRPr="00AC6A84">
        <w:fldChar w:fldCharType="end"/>
      </w:r>
      <w:r w:rsidRPr="00AC6A84">
        <w:t xml:space="preserve">, or such date as adjusted under clause </w:t>
      </w:r>
      <w:r w:rsidRPr="00AC6A84">
        <w:fldChar w:fldCharType="begin"/>
      </w:r>
      <w:r w:rsidRPr="00AC6A84">
        <w:instrText xml:space="preserve"> REF _Ref406503198 \r \h  \* MERGEFORMAT </w:instrText>
      </w:r>
      <w:r w:rsidRPr="00AC6A84">
        <w:fldChar w:fldCharType="separate"/>
      </w:r>
      <w:r w:rsidR="002F187A" w:rsidRPr="00AC6A84">
        <w:t>47.7(a)(i)</w:t>
      </w:r>
      <w:r w:rsidRPr="00AC6A84">
        <w:fldChar w:fldCharType="end"/>
      </w:r>
      <w:r w:rsidRPr="00AC6A84">
        <w:t>.</w:t>
      </w:r>
    </w:p>
    <w:p w14:paraId="420CB060" w14:textId="77777777" w:rsidR="004D5ABD" w:rsidRPr="00AC6A84" w:rsidRDefault="00BC390F">
      <w:pPr>
        <w:pStyle w:val="Definition"/>
      </w:pPr>
      <w:r w:rsidRPr="00AC6A84">
        <w:rPr>
          <w:b/>
        </w:rPr>
        <w:t>Conditions Precedent Schedule</w:t>
      </w:r>
      <w:r w:rsidRPr="00AC6A84">
        <w:t xml:space="preserve"> means Schedule 2.</w:t>
      </w:r>
    </w:p>
    <w:p w14:paraId="7BD731A8" w14:textId="77777777" w:rsidR="004D5ABD" w:rsidRPr="00AC6A84" w:rsidRDefault="00BC390F">
      <w:pPr>
        <w:pStyle w:val="Definition"/>
      </w:pPr>
      <w:r w:rsidRPr="00AC6A84">
        <w:rPr>
          <w:b/>
        </w:rPr>
        <w:t>Confidential Information</w:t>
      </w:r>
      <w:r w:rsidRPr="00AC6A84">
        <w:t xml:space="preserve"> has the meaning given in clause </w:t>
      </w:r>
      <w:r w:rsidRPr="00AC6A84">
        <w:fldChar w:fldCharType="begin"/>
      </w:r>
      <w:r w:rsidRPr="00AC6A84">
        <w:instrText xml:space="preserve"> REF _Ref500426952 \w \h  \* MERGEFORMAT </w:instrText>
      </w:r>
      <w:r w:rsidRPr="00AC6A84">
        <w:fldChar w:fldCharType="separate"/>
      </w:r>
      <w:r w:rsidR="002F187A" w:rsidRPr="00AC6A84">
        <w:t>55.2(a)</w:t>
      </w:r>
      <w:r w:rsidRPr="00AC6A84">
        <w:fldChar w:fldCharType="end"/>
      </w:r>
      <w:r w:rsidRPr="00AC6A84">
        <w:t>.</w:t>
      </w:r>
    </w:p>
    <w:p w14:paraId="0998F19F" w14:textId="77777777" w:rsidR="004D5ABD" w:rsidRPr="00AC6A84" w:rsidRDefault="00BC390F">
      <w:pPr>
        <w:pStyle w:val="Definition"/>
        <w:keepNext/>
      </w:pPr>
      <w:r w:rsidRPr="00AC6A84">
        <w:rPr>
          <w:b/>
        </w:rPr>
        <w:t xml:space="preserve">Consortium </w:t>
      </w:r>
      <w:r w:rsidRPr="00AC6A84">
        <w:t>means:</w:t>
      </w:r>
    </w:p>
    <w:p w14:paraId="4B7A1057" w14:textId="77777777" w:rsidR="004D5ABD" w:rsidRPr="00AC6A84" w:rsidRDefault="00BC390F">
      <w:pPr>
        <w:pStyle w:val="DefinitionNum2"/>
        <w:tabs>
          <w:tab w:val="clear" w:pos="1928"/>
          <w:tab w:val="num" w:pos="3856"/>
        </w:tabs>
        <w:rPr>
          <w:color w:val="auto"/>
        </w:rPr>
      </w:pPr>
      <w:r w:rsidRPr="00AC6A84">
        <w:rPr>
          <w:color w:val="auto"/>
        </w:rPr>
        <w:t>the Project Entities;</w:t>
      </w:r>
    </w:p>
    <w:p w14:paraId="24D1C08F" w14:textId="77777777" w:rsidR="004D5ABD" w:rsidRPr="00AC6A84" w:rsidRDefault="00BC390F">
      <w:pPr>
        <w:pStyle w:val="DefinitionNum2"/>
        <w:tabs>
          <w:tab w:val="clear" w:pos="1928"/>
          <w:tab w:val="num" w:pos="3856"/>
        </w:tabs>
        <w:rPr>
          <w:b/>
          <w:i/>
          <w:color w:val="auto"/>
        </w:rPr>
      </w:pPr>
      <w:r w:rsidRPr="00AC6A84">
        <w:rPr>
          <w:color w:val="auto"/>
        </w:rPr>
        <w:t xml:space="preserve">the D&amp;C Contractor up to the expiry of the last defects liability period under the D&amp;C Contract; </w:t>
      </w:r>
      <w:r w:rsidRPr="00AC6A84">
        <w:rPr>
          <w:b/>
          <w:i/>
          <w:color w:val="auto"/>
        </w:rPr>
        <w:t>[Note: Timing to be considered in light of whether the Development Phase includes any DLP.]</w:t>
      </w:r>
    </w:p>
    <w:p w14:paraId="1DD4F775" w14:textId="77777777" w:rsidR="004D5ABD" w:rsidRPr="00AC6A84" w:rsidRDefault="00BC390F">
      <w:pPr>
        <w:pStyle w:val="DefinitionNum2"/>
        <w:tabs>
          <w:tab w:val="clear" w:pos="1928"/>
          <w:tab w:val="num" w:pos="3856"/>
        </w:tabs>
        <w:rPr>
          <w:color w:val="auto"/>
        </w:rPr>
      </w:pPr>
      <w:r w:rsidRPr="00AC6A84">
        <w:rPr>
          <w:color w:val="auto"/>
        </w:rPr>
        <w:t>the Services Contractor;</w:t>
      </w:r>
    </w:p>
    <w:p w14:paraId="0E25FE40" w14:textId="77777777" w:rsidR="004D5ABD" w:rsidRPr="00AC6A84" w:rsidRDefault="00BC390F">
      <w:pPr>
        <w:pStyle w:val="DefinitionNum2"/>
        <w:tabs>
          <w:tab w:val="clear" w:pos="1928"/>
          <w:tab w:val="num" w:pos="3856"/>
        </w:tabs>
        <w:rPr>
          <w:color w:val="auto"/>
        </w:rPr>
      </w:pPr>
      <w:r w:rsidRPr="00AC6A84">
        <w:rPr>
          <w:color w:val="auto"/>
        </w:rPr>
        <w:t>any Parent Guarantor of the D&amp;C Contractor for so long as the D&amp;C Contractor is a member of the Consortium; and</w:t>
      </w:r>
    </w:p>
    <w:p w14:paraId="6297A04F" w14:textId="77777777" w:rsidR="004D5ABD" w:rsidRPr="00AC6A84" w:rsidRDefault="00BC390F">
      <w:pPr>
        <w:pStyle w:val="DefinitionNum2"/>
        <w:tabs>
          <w:tab w:val="clear" w:pos="1928"/>
          <w:tab w:val="num" w:pos="3856"/>
        </w:tabs>
        <w:rPr>
          <w:color w:val="auto"/>
        </w:rPr>
      </w:pPr>
      <w:r w:rsidRPr="00AC6A84">
        <w:rPr>
          <w:color w:val="auto"/>
        </w:rPr>
        <w:t>any Parent Guarantor of the Services Contractor,</w:t>
      </w:r>
    </w:p>
    <w:p w14:paraId="6DEDE657" w14:textId="77777777" w:rsidR="004D5ABD" w:rsidRPr="00AC6A84" w:rsidRDefault="00BC390F">
      <w:pPr>
        <w:pStyle w:val="IndentParaLevel1"/>
        <w:numPr>
          <w:ilvl w:val="0"/>
          <w:numId w:val="0"/>
        </w:numPr>
        <w:ind w:left="964"/>
      </w:pPr>
      <w:r w:rsidRPr="00AC6A84">
        <w:t xml:space="preserve">and </w:t>
      </w:r>
      <w:r w:rsidRPr="00AC6A84">
        <w:rPr>
          <w:b/>
        </w:rPr>
        <w:t>Consortium Member</w:t>
      </w:r>
      <w:r w:rsidRPr="00AC6A84">
        <w:t xml:space="preserve"> means any of them. </w:t>
      </w:r>
      <w:r w:rsidRPr="00AC6A84">
        <w:rPr>
          <w:b/>
          <w:i/>
        </w:rPr>
        <w:t>[Note: Subject to successful proponent contractual structure. The "Consortium" may include other contractors directly engaged by Project Co.]</w:t>
      </w:r>
    </w:p>
    <w:p w14:paraId="5AAA8A2B" w14:textId="77777777" w:rsidR="004D5ABD" w:rsidRPr="00AC6A84" w:rsidRDefault="00BC390F">
      <w:pPr>
        <w:pStyle w:val="Definition"/>
        <w:rPr>
          <w:b/>
        </w:rPr>
      </w:pPr>
      <w:r w:rsidRPr="00AC6A84">
        <w:rPr>
          <w:b/>
        </w:rPr>
        <w:t xml:space="preserve">Construction Base Costs </w:t>
      </w:r>
      <w:r w:rsidRPr="00AC6A84">
        <w:rPr>
          <w:lang w:eastAsia="zh-CN"/>
        </w:rPr>
        <w:t>has the meaning given in the Change Compensation Principles.</w:t>
      </w:r>
    </w:p>
    <w:p w14:paraId="5B83897B" w14:textId="77777777" w:rsidR="004D5ABD" w:rsidRPr="00AC6A84" w:rsidRDefault="00BC390F">
      <w:pPr>
        <w:pStyle w:val="Definition"/>
      </w:pPr>
      <w:r w:rsidRPr="00AC6A84">
        <w:rPr>
          <w:b/>
        </w:rPr>
        <w:lastRenderedPageBreak/>
        <w:t xml:space="preserve">Construction Documentation </w:t>
      </w:r>
      <w:r w:rsidRPr="00AC6A84">
        <w:t>has the meaning given to that term in the Delivery Requirements.</w:t>
      </w:r>
    </w:p>
    <w:p w14:paraId="603E292B" w14:textId="77777777" w:rsidR="004D5ABD" w:rsidRPr="00AC6A84" w:rsidRDefault="00BC390F" w:rsidP="00BC390F">
      <w:pPr>
        <w:pStyle w:val="Definition"/>
        <w:numPr>
          <w:ilvl w:val="0"/>
          <w:numId w:val="59"/>
        </w:numPr>
        <w:rPr>
          <w:color w:val="0000FF"/>
          <w:u w:val="double"/>
        </w:rPr>
      </w:pPr>
      <w:bookmarkStart w:id="211" w:name="_BPDC_LN_INS_2931"/>
      <w:bookmarkStart w:id="212" w:name="_BPDC_PR_INS_2932"/>
      <w:bookmarkEnd w:id="211"/>
      <w:bookmarkEnd w:id="212"/>
      <w:r w:rsidRPr="00AC6A84">
        <w:rPr>
          <w:b/>
        </w:rPr>
        <w:t>Construction Facility</w:t>
      </w:r>
      <w:r w:rsidRPr="00AC6A84">
        <w:rPr>
          <w:bCs/>
        </w:rPr>
        <w:t xml:space="preserve"> has the meaning given in the [Syndicated Facilities Agreement]. [</w:t>
      </w:r>
      <w:r w:rsidRPr="00AC6A84">
        <w:rPr>
          <w:b/>
          <w:i/>
          <w:iCs/>
        </w:rPr>
        <w:t xml:space="preserve">Note: </w:t>
      </w:r>
      <w:r w:rsidR="00C43454" w:rsidRPr="00AC6A84">
        <w:rPr>
          <w:b/>
          <w:i/>
          <w:iCs/>
        </w:rPr>
        <w:t>S</w:t>
      </w:r>
      <w:r w:rsidRPr="00AC6A84">
        <w:rPr>
          <w:b/>
          <w:i/>
          <w:iCs/>
        </w:rPr>
        <w:t>ubject to review of the Finance Documents.</w:t>
      </w:r>
      <w:r w:rsidRPr="00AC6A84">
        <w:rPr>
          <w:bCs/>
        </w:rPr>
        <w:t>]</w:t>
      </w:r>
    </w:p>
    <w:p w14:paraId="4BBE4FA1" w14:textId="77777777" w:rsidR="004D5ABD" w:rsidRPr="00AC6A84" w:rsidRDefault="00BC390F" w:rsidP="00BC390F">
      <w:pPr>
        <w:pStyle w:val="Definition"/>
        <w:numPr>
          <w:ilvl w:val="0"/>
          <w:numId w:val="59"/>
        </w:numPr>
        <w:rPr>
          <w:color w:val="0000FF"/>
          <w:u w:val="double"/>
        </w:rPr>
      </w:pPr>
      <w:bookmarkStart w:id="213" w:name="_BPDC_LN_INS_2929"/>
      <w:bookmarkStart w:id="214" w:name="_BPDC_PR_INS_2930"/>
      <w:bookmarkEnd w:id="213"/>
      <w:bookmarkEnd w:id="214"/>
      <w:r w:rsidRPr="00AC6A84">
        <w:rPr>
          <w:b/>
          <w:bCs/>
        </w:rPr>
        <w:t>Construction Facility Commitment</w:t>
      </w:r>
      <w:r w:rsidRPr="00AC6A84">
        <w:t xml:space="preserve"> means the aggregate of the Commitments (as defined in the </w:t>
      </w:r>
      <w:r w:rsidRPr="00AC6A84">
        <w:rPr>
          <w:bCs/>
        </w:rPr>
        <w:t>[</w:t>
      </w:r>
      <w:r w:rsidRPr="00AC6A84">
        <w:t xml:space="preserve">Syndicated Facilities Agreement]) in relation to the Construction Facility. </w:t>
      </w:r>
      <w:r w:rsidRPr="00AC6A84">
        <w:rPr>
          <w:bCs/>
        </w:rPr>
        <w:t>[</w:t>
      </w:r>
      <w:r w:rsidRPr="00AC6A84">
        <w:rPr>
          <w:b/>
          <w:i/>
          <w:iCs/>
        </w:rPr>
        <w:t xml:space="preserve">Note: </w:t>
      </w:r>
      <w:r w:rsidR="00C43454" w:rsidRPr="00AC6A84">
        <w:rPr>
          <w:b/>
          <w:i/>
          <w:iCs/>
        </w:rPr>
        <w:t>S</w:t>
      </w:r>
      <w:r w:rsidRPr="00AC6A84">
        <w:rPr>
          <w:b/>
          <w:i/>
          <w:iCs/>
        </w:rPr>
        <w:t>ubject to review of the Finance Documents.</w:t>
      </w:r>
      <w:r w:rsidRPr="00AC6A84">
        <w:rPr>
          <w:bCs/>
        </w:rPr>
        <w:t>]</w:t>
      </w:r>
    </w:p>
    <w:p w14:paraId="5F01BABD" w14:textId="77777777" w:rsidR="004D5ABD" w:rsidRPr="00AC6A84" w:rsidRDefault="00BC390F">
      <w:pPr>
        <w:pStyle w:val="Definition"/>
        <w:rPr>
          <w:b/>
        </w:rPr>
      </w:pPr>
      <w:r w:rsidRPr="00AC6A84">
        <w:rPr>
          <w:b/>
        </w:rPr>
        <w:t>Construction Management Plan</w:t>
      </w:r>
      <w:r w:rsidRPr="00AC6A84">
        <w:t xml:space="preserve"> means the Project </w:t>
      </w:r>
      <w:r w:rsidRPr="00AC6A84">
        <w:rPr>
          <w:lang w:eastAsia="zh-CN"/>
        </w:rPr>
        <w:t>Plan of that name.</w:t>
      </w:r>
    </w:p>
    <w:p w14:paraId="6065CA09" w14:textId="77777777" w:rsidR="004D5ABD" w:rsidRPr="00AC6A84" w:rsidRDefault="00BC390F">
      <w:pPr>
        <w:pStyle w:val="Definition"/>
        <w:rPr>
          <w:b/>
        </w:rPr>
      </w:pPr>
      <w:r w:rsidRPr="00AC6A84">
        <w:rPr>
          <w:b/>
          <w:lang w:eastAsia="zh-CN"/>
        </w:rPr>
        <w:t xml:space="preserve">Construction Margin </w:t>
      </w:r>
      <w:r w:rsidRPr="00AC6A84">
        <w:rPr>
          <w:lang w:eastAsia="zh-CN"/>
        </w:rPr>
        <w:t>has the meaning given in the Change Compensation Principles.</w:t>
      </w:r>
    </w:p>
    <w:p w14:paraId="3C04B242" w14:textId="77777777" w:rsidR="004D5ABD" w:rsidRPr="00AC6A84" w:rsidRDefault="00BC390F" w:rsidP="00BC390F">
      <w:pPr>
        <w:pStyle w:val="Definition"/>
        <w:numPr>
          <w:ilvl w:val="0"/>
          <w:numId w:val="59"/>
        </w:numPr>
        <w:rPr>
          <w:b/>
          <w:i/>
          <w:iCs/>
          <w:color w:val="0000FF"/>
          <w:u w:val="double"/>
        </w:rPr>
      </w:pPr>
      <w:bookmarkStart w:id="215" w:name="_BPDC_LN_INS_2927"/>
      <w:bookmarkStart w:id="216" w:name="_BPDC_PR_INS_2928"/>
      <w:bookmarkEnd w:id="215"/>
      <w:bookmarkEnd w:id="216"/>
      <w:r w:rsidRPr="00AC6A84">
        <w:rPr>
          <w:b/>
          <w:lang w:eastAsia="zh-CN"/>
        </w:rPr>
        <w:t>Construction Proceeds Account</w:t>
      </w:r>
      <w:r w:rsidRPr="00AC6A84">
        <w:rPr>
          <w:bCs/>
          <w:lang w:eastAsia="zh-CN"/>
        </w:rPr>
        <w:t xml:space="preserve"> has the meaning given in the [Syndicated Facilities Agreement / Security Trust Deed].  </w:t>
      </w:r>
      <w:r w:rsidRPr="00AC6A84">
        <w:rPr>
          <w:b/>
          <w:i/>
          <w:iCs/>
        </w:rPr>
        <w:t>[Note: subject to review of the Finance Documents.]</w:t>
      </w:r>
      <w:r w:rsidRPr="00AC6A84">
        <w:rPr>
          <w:b/>
          <w:i/>
          <w:iCs/>
          <w:lang w:eastAsia="zh-CN"/>
        </w:rPr>
        <w:t xml:space="preserve"> </w:t>
      </w:r>
      <w:r w:rsidR="00E54D49" w:rsidRPr="00AC6A84">
        <w:rPr>
          <w:b/>
          <w:i/>
          <w:iCs/>
        </w:rPr>
        <w:t>[Note: Delete this definition where the Development Phase Capital Contribution is not applicable.]</w:t>
      </w:r>
      <w:r w:rsidR="00E54D49" w:rsidRPr="00AC6A84">
        <w:rPr>
          <w:b/>
          <w:i/>
          <w:iCs/>
          <w:lang w:eastAsia="zh-CN"/>
        </w:rPr>
        <w:t xml:space="preserve"> </w:t>
      </w:r>
    </w:p>
    <w:p w14:paraId="1B37528A" w14:textId="77777777" w:rsidR="004D5ABD" w:rsidRPr="00AC6A84" w:rsidRDefault="00BC390F">
      <w:pPr>
        <w:pStyle w:val="Definition"/>
        <w:rPr>
          <w:b/>
        </w:rPr>
      </w:pPr>
      <w:r w:rsidRPr="00AC6A84">
        <w:rPr>
          <w:b/>
          <w:lang w:eastAsia="zh-CN"/>
        </w:rPr>
        <w:t>Consultant Costs</w:t>
      </w:r>
      <w:r w:rsidRPr="00AC6A84">
        <w:rPr>
          <w:lang w:eastAsia="zh-CN"/>
        </w:rPr>
        <w:t xml:space="preserve"> has the meaning given in the Change Compensation Principles.</w:t>
      </w:r>
    </w:p>
    <w:p w14:paraId="34663354" w14:textId="77777777" w:rsidR="005523DB" w:rsidRPr="00AC6A84" w:rsidRDefault="005523DB">
      <w:pPr>
        <w:pStyle w:val="Definition"/>
      </w:pPr>
      <w:r w:rsidRPr="00AC6A84">
        <w:rPr>
          <w:bCs/>
        </w:rPr>
        <w:t>[</w:t>
      </w:r>
      <w:r w:rsidRPr="00AC6A84">
        <w:rPr>
          <w:b/>
        </w:rPr>
        <w:t xml:space="preserve">Contaminated Land Note </w:t>
      </w:r>
      <w:r w:rsidRPr="00AC6A84">
        <w:rPr>
          <w:bCs/>
        </w:rPr>
        <w:t xml:space="preserve">has the meaning given in clause </w:t>
      </w:r>
      <w:r w:rsidRPr="00AC6A84">
        <w:rPr>
          <w:bCs/>
        </w:rPr>
        <w:fldChar w:fldCharType="begin"/>
      </w:r>
      <w:r w:rsidRPr="00AC6A84">
        <w:rPr>
          <w:bCs/>
        </w:rPr>
        <w:instrText xml:space="preserve"> REF _Ref134079299 \w \h  \* MERGEFORMAT </w:instrText>
      </w:r>
      <w:r w:rsidRPr="00AC6A84">
        <w:rPr>
          <w:bCs/>
        </w:rPr>
      </w:r>
      <w:r w:rsidRPr="00AC6A84">
        <w:rPr>
          <w:bCs/>
        </w:rPr>
        <w:fldChar w:fldCharType="separate"/>
      </w:r>
      <w:r w:rsidRPr="00AC6A84">
        <w:rPr>
          <w:bCs/>
        </w:rPr>
        <w:t>11.1(b)(vii)</w:t>
      </w:r>
      <w:r w:rsidRPr="00AC6A84">
        <w:rPr>
          <w:bCs/>
        </w:rPr>
        <w:fldChar w:fldCharType="end"/>
      </w:r>
      <w:r w:rsidRPr="00AC6A84">
        <w:rPr>
          <w:bCs/>
        </w:rPr>
        <w:t xml:space="preserve">.] </w:t>
      </w:r>
      <w:r w:rsidRPr="00AC6A84">
        <w:rPr>
          <w:b/>
          <w:i/>
          <w:iCs/>
        </w:rPr>
        <w:t>[Note: For use in Victoria only.]</w:t>
      </w:r>
    </w:p>
    <w:p w14:paraId="4FCBE406" w14:textId="77777777" w:rsidR="004D5ABD" w:rsidRPr="00AC6A84" w:rsidRDefault="00BC390F" w:rsidP="005523DB">
      <w:pPr>
        <w:pStyle w:val="Definition"/>
        <w:numPr>
          <w:ilvl w:val="0"/>
          <w:numId w:val="0"/>
        </w:numPr>
        <w:ind w:left="964"/>
      </w:pPr>
      <w:r w:rsidRPr="00AC6A84">
        <w:rPr>
          <w:b/>
        </w:rPr>
        <w:t xml:space="preserve">Contamination </w:t>
      </w:r>
      <w:r w:rsidRPr="00AC6A84">
        <w:t>[means a condition of land, air, soil or water including groundwater resulting from past or present Pollution / has the same meaning as set out in the CLM Act.].</w:t>
      </w:r>
    </w:p>
    <w:p w14:paraId="5BF79118" w14:textId="7263DAD9" w:rsidR="004D5ABD" w:rsidRPr="00AC6A84" w:rsidRDefault="00BC390F">
      <w:pPr>
        <w:pStyle w:val="Definition"/>
      </w:pPr>
      <w:r w:rsidRPr="00AC6A84">
        <w:rPr>
          <w:b/>
        </w:rPr>
        <w:t>Contamination Compensation Event</w:t>
      </w:r>
      <w:r w:rsidRPr="00AC6A84">
        <w:t xml:space="preserve"> has the meaning given in clause </w:t>
      </w:r>
      <w:r w:rsidRPr="00AC6A84">
        <w:fldChar w:fldCharType="begin"/>
      </w:r>
      <w:r w:rsidRPr="00AC6A84">
        <w:instrText xml:space="preserve"> REF _Ref483993286 \w \h </w:instrText>
      </w:r>
      <w:r w:rsidR="00AC6A84">
        <w:instrText xml:space="preserve"> \* MERGEFORMAT </w:instrText>
      </w:r>
      <w:r w:rsidRPr="00AC6A84">
        <w:fldChar w:fldCharType="separate"/>
      </w:r>
      <w:r w:rsidR="002F187A" w:rsidRPr="00AC6A84">
        <w:t>11.7(a)</w:t>
      </w:r>
      <w:r w:rsidRPr="00AC6A84">
        <w:fldChar w:fldCharType="end"/>
      </w:r>
      <w:r w:rsidRPr="00AC6A84">
        <w:t>.</w:t>
      </w:r>
    </w:p>
    <w:p w14:paraId="43863A88" w14:textId="77777777" w:rsidR="000D598A" w:rsidRPr="00AC6A84" w:rsidRDefault="00BC390F" w:rsidP="00BC390F">
      <w:pPr>
        <w:pStyle w:val="Definition"/>
        <w:numPr>
          <w:ilvl w:val="0"/>
          <w:numId w:val="59"/>
        </w:numPr>
        <w:rPr>
          <w:b/>
          <w:color w:val="0000FF"/>
          <w:u w:val="double"/>
        </w:rPr>
      </w:pPr>
      <w:bookmarkStart w:id="217" w:name="_BPDC_LN_INS_2925"/>
      <w:bookmarkStart w:id="218" w:name="_BPDC_PR_INS_2926"/>
      <w:bookmarkEnd w:id="217"/>
      <w:bookmarkEnd w:id="218"/>
      <w:r w:rsidRPr="00AC6A84">
        <w:rPr>
          <w:bCs/>
        </w:rPr>
        <w:t>[</w:t>
      </w:r>
      <w:r w:rsidRPr="00AC6A84">
        <w:rPr>
          <w:b/>
        </w:rPr>
        <w:t xml:space="preserve">Contamination Notice </w:t>
      </w:r>
      <w:r w:rsidRPr="00AC6A84">
        <w:t>means</w:t>
      </w:r>
      <w:r w:rsidR="000D598A" w:rsidRPr="00AC6A84">
        <w:t>:</w:t>
      </w:r>
      <w:r w:rsidRPr="00AC6A84">
        <w:t xml:space="preserve"> </w:t>
      </w:r>
    </w:p>
    <w:p w14:paraId="0F805411" w14:textId="77777777" w:rsidR="000D598A" w:rsidRPr="00AC6A84" w:rsidRDefault="00BC390F" w:rsidP="000D598A">
      <w:pPr>
        <w:pStyle w:val="DefinitionNum2"/>
        <w:tabs>
          <w:tab w:val="clear" w:pos="1928"/>
          <w:tab w:val="num" w:pos="3856"/>
        </w:tabs>
        <w:rPr>
          <w:color w:val="auto"/>
        </w:rPr>
      </w:pPr>
      <w:r w:rsidRPr="00AC6A84">
        <w:rPr>
          <w:color w:val="auto"/>
        </w:rPr>
        <w:t xml:space="preserve">a notice, order or direction given, or purporting to have been given, under Legislation (including the </w:t>
      </w:r>
      <w:r w:rsidRPr="00AC6A84">
        <w:rPr>
          <w:i/>
          <w:iCs/>
          <w:color w:val="auto"/>
        </w:rPr>
        <w:t>Environment Protection Act 1970</w:t>
      </w:r>
      <w:r w:rsidRPr="00AC6A84">
        <w:rPr>
          <w:color w:val="auto"/>
        </w:rPr>
        <w:t xml:space="preserve"> (Vic)</w:t>
      </w:r>
      <w:r w:rsidR="00B12F26" w:rsidRPr="00AC6A84">
        <w:rPr>
          <w:color w:val="auto"/>
        </w:rPr>
        <w:t xml:space="preserve"> and</w:t>
      </w:r>
      <w:r w:rsidRPr="00AC6A84">
        <w:rPr>
          <w:color w:val="auto"/>
        </w:rPr>
        <w:t xml:space="preserve"> the </w:t>
      </w:r>
      <w:r w:rsidRPr="00AC6A84">
        <w:rPr>
          <w:i/>
          <w:iCs/>
          <w:color w:val="auto"/>
        </w:rPr>
        <w:t>Environment Protection Act 2017</w:t>
      </w:r>
      <w:r w:rsidRPr="00AC6A84">
        <w:rPr>
          <w:color w:val="auto"/>
        </w:rPr>
        <w:t xml:space="preserve"> (Vic)</w:t>
      </w:r>
      <w:r w:rsidR="000D598A" w:rsidRPr="00AC6A84">
        <w:rPr>
          <w:color w:val="auto"/>
        </w:rPr>
        <w:t>;</w:t>
      </w:r>
      <w:r w:rsidRPr="00AC6A84">
        <w:rPr>
          <w:color w:val="auto"/>
        </w:rPr>
        <w:t xml:space="preserve"> or </w:t>
      </w:r>
    </w:p>
    <w:p w14:paraId="4925CFCA" w14:textId="77777777" w:rsidR="00053C2D" w:rsidRPr="00AC6A84" w:rsidRDefault="00BC390F" w:rsidP="000D598A">
      <w:pPr>
        <w:pStyle w:val="DefinitionNum2"/>
        <w:tabs>
          <w:tab w:val="clear" w:pos="1928"/>
          <w:tab w:val="num" w:pos="3856"/>
        </w:tabs>
        <w:rPr>
          <w:color w:val="auto"/>
        </w:rPr>
      </w:pPr>
      <w:r w:rsidRPr="00AC6A84">
        <w:rPr>
          <w:color w:val="auto"/>
        </w:rPr>
        <w:t>any other Law</w:t>
      </w:r>
      <w:r w:rsidR="00053C2D" w:rsidRPr="00AC6A84">
        <w:rPr>
          <w:color w:val="auto"/>
        </w:rPr>
        <w:t>,</w:t>
      </w:r>
    </w:p>
    <w:p w14:paraId="4AA15A64" w14:textId="4B7C1C5A" w:rsidR="004D5ABD" w:rsidRPr="00AC6A84" w:rsidRDefault="00BC390F" w:rsidP="00053C2D">
      <w:pPr>
        <w:pStyle w:val="DefinitionNum2"/>
        <w:numPr>
          <w:ilvl w:val="0"/>
          <w:numId w:val="0"/>
        </w:numPr>
        <w:ind w:left="964"/>
        <w:rPr>
          <w:b/>
          <w:color w:val="0000FF"/>
          <w:u w:val="double"/>
        </w:rPr>
      </w:pPr>
      <w:r w:rsidRPr="00AC6A84">
        <w:t xml:space="preserve">which prohibits a person from taking certain measures as a result of Contamination or otherwise requires a person to take any improvement or investigation measures, or other measures to remove, disperse, abate, destroy, dispose of, neutralise, Remediate, treat, contain or otherwise test, monitor or assess any Contamination in, on, under or emanating from the Project Area or, </w:t>
      </w:r>
      <w:bookmarkStart w:id="219" w:name="_Hlk109641726"/>
      <w:r w:rsidRPr="00AC6A84">
        <w:t>any other land in the direct vicinity of the Project Area used or occupied by Project Co or any Project Co Associate for the Project</w:t>
      </w:r>
      <w:bookmarkEnd w:id="219"/>
      <w:r w:rsidRPr="00AC6A84">
        <w:t xml:space="preserve"> and includes any improvement notice, prohibition notice, notice to investigate, environmental action notice, non-disturbance notice or site management order given or purported to be given under the </w:t>
      </w:r>
      <w:r w:rsidRPr="00AC6A84">
        <w:rPr>
          <w:i/>
          <w:iCs/>
        </w:rPr>
        <w:t>Environment Protection Act 2017</w:t>
      </w:r>
      <w:r w:rsidRPr="00AC6A84">
        <w:t xml:space="preserve"> (Vic)</w:t>
      </w:r>
      <w:r w:rsidR="00CB1F32" w:rsidRPr="00AC6A84">
        <w:t>.]</w:t>
      </w:r>
      <w:r w:rsidRPr="00AC6A84">
        <w:t xml:space="preserve"> </w:t>
      </w:r>
      <w:r w:rsidRPr="00AC6A84">
        <w:rPr>
          <w:b/>
          <w:bCs/>
          <w:i/>
          <w:iCs/>
        </w:rPr>
        <w:t>[Note: For use in Victoria only. For NSW, please see the definition of Remediation Notice below.]</w:t>
      </w:r>
    </w:p>
    <w:p w14:paraId="71B446B5" w14:textId="77777777" w:rsidR="004D5ABD" w:rsidRPr="00AC6A84" w:rsidRDefault="00BC390F" w:rsidP="000D598A">
      <w:pPr>
        <w:pStyle w:val="Definition"/>
        <w:numPr>
          <w:ilvl w:val="0"/>
          <w:numId w:val="0"/>
        </w:numPr>
        <w:ind w:left="964"/>
      </w:pPr>
      <w:r w:rsidRPr="00AC6A84">
        <w:rPr>
          <w:rFonts w:eastAsia="SimSun"/>
          <w:b/>
        </w:rPr>
        <w:t>Contract Close Financial Model</w:t>
      </w:r>
      <w:r w:rsidRPr="00AC6A84">
        <w:rPr>
          <w:rFonts w:eastAsia="SimSun"/>
        </w:rPr>
        <w:t xml:space="preserve"> means Project Co's financial model as at the date of this Deed that formed part of Project Co's Proposal.</w:t>
      </w:r>
    </w:p>
    <w:p w14:paraId="2C0984D1" w14:textId="77777777" w:rsidR="004D5ABD" w:rsidRPr="00AC6A84" w:rsidRDefault="00BC390F">
      <w:pPr>
        <w:pStyle w:val="Definition"/>
      </w:pPr>
      <w:r w:rsidRPr="00AC6A84">
        <w:rPr>
          <w:b/>
        </w:rPr>
        <w:t>Contract Particulars</w:t>
      </w:r>
      <w:r w:rsidRPr="00AC6A84">
        <w:t xml:space="preserve"> means Schedule 1.</w:t>
      </w:r>
    </w:p>
    <w:p w14:paraId="04391188" w14:textId="77777777" w:rsidR="004D5ABD" w:rsidRPr="00AC6A84" w:rsidRDefault="00BC390F">
      <w:pPr>
        <w:pStyle w:val="Definition"/>
      </w:pPr>
      <w:r w:rsidRPr="00AC6A84">
        <w:rPr>
          <w:b/>
        </w:rPr>
        <w:t>Contract Works Insurance</w:t>
      </w:r>
      <w:r w:rsidRPr="00AC6A84">
        <w:t xml:space="preserve"> has the meaning given in the Insurance Schedule.</w:t>
      </w:r>
    </w:p>
    <w:p w14:paraId="1C624C73" w14:textId="77777777" w:rsidR="004D5ABD" w:rsidRPr="00AC6A84" w:rsidRDefault="00BC390F">
      <w:pPr>
        <w:pStyle w:val="Definition"/>
        <w:keepNext/>
      </w:pPr>
      <w:r w:rsidRPr="00AC6A84">
        <w:rPr>
          <w:b/>
        </w:rPr>
        <w:lastRenderedPageBreak/>
        <w:t>Control</w:t>
      </w:r>
      <w:r w:rsidRPr="00AC6A84">
        <w:t xml:space="preserve"> means:</w:t>
      </w:r>
    </w:p>
    <w:p w14:paraId="021B9A8B" w14:textId="77777777" w:rsidR="004D5ABD" w:rsidRPr="00AC6A84" w:rsidRDefault="00BC390F">
      <w:pPr>
        <w:pStyle w:val="DefinitionNum2"/>
        <w:tabs>
          <w:tab w:val="clear" w:pos="1928"/>
          <w:tab w:val="num" w:pos="3856"/>
        </w:tabs>
        <w:rPr>
          <w:color w:val="auto"/>
        </w:rPr>
      </w:pPr>
      <w:r w:rsidRPr="00AC6A84">
        <w:rPr>
          <w:color w:val="auto"/>
        </w:rPr>
        <w:t>control of, or having the capacity to control the composition of the board or partnership committee (or if the Entity is a trust, the appointment or choice of trustee of that trust), or decision making, directly or indirectly, in relation to the financial and operating policies;</w:t>
      </w:r>
    </w:p>
    <w:p w14:paraId="780473E6" w14:textId="77777777" w:rsidR="004D5ABD" w:rsidRPr="00AC6A84" w:rsidRDefault="00BC390F">
      <w:pPr>
        <w:pStyle w:val="DefinitionNum2"/>
        <w:tabs>
          <w:tab w:val="clear" w:pos="1928"/>
          <w:tab w:val="num" w:pos="3856"/>
        </w:tabs>
        <w:rPr>
          <w:color w:val="auto"/>
        </w:rPr>
      </w:pPr>
      <w:r w:rsidRPr="00AC6A84">
        <w:rPr>
          <w:color w:val="auto"/>
        </w:rPr>
        <w:t>being in a position to cast, or control the casting of, more than 20% of the maximum number of votes that may be cast at a general meeting (or if the Entity is a trust, a meeting of unitholders) or similar; or</w:t>
      </w:r>
    </w:p>
    <w:p w14:paraId="5DDF419B" w14:textId="77777777" w:rsidR="004D5ABD" w:rsidRPr="00AC6A84" w:rsidRDefault="00BC390F">
      <w:pPr>
        <w:pStyle w:val="DefinitionNum2"/>
        <w:tabs>
          <w:tab w:val="clear" w:pos="1928"/>
          <w:tab w:val="num" w:pos="3856"/>
        </w:tabs>
        <w:rPr>
          <w:color w:val="auto"/>
        </w:rPr>
      </w:pPr>
      <w:r w:rsidRPr="00AC6A84">
        <w:rPr>
          <w:color w:val="auto"/>
        </w:rPr>
        <w:t>having a relevant interest (as defined in section 608 of the Corporations Act but as if a reference in that section to "securities" were a reference to Securities as defined in this Deed) in more than 20% of the Securities,</w:t>
      </w:r>
    </w:p>
    <w:p w14:paraId="58E4BC3C" w14:textId="77777777" w:rsidR="004D5ABD" w:rsidRPr="00AC6A84" w:rsidRDefault="00BC390F">
      <w:pPr>
        <w:pStyle w:val="IndentParaLevel1"/>
        <w:numPr>
          <w:ilvl w:val="0"/>
          <w:numId w:val="0"/>
        </w:numPr>
        <w:tabs>
          <w:tab w:val="left" w:pos="993"/>
        </w:tabs>
        <w:ind w:left="964"/>
      </w:pPr>
      <w:r w:rsidRPr="00AC6A84">
        <w:t xml:space="preserve">of an Entity (whether alone or together with any Associates). For the purposes of this definition, Associate or Associates has the meaning given in the Corporations Act and includes a person deemed to be an associate of a designated body (within the meaning of section 12 of the Corporations Act). </w:t>
      </w:r>
      <w:r w:rsidRPr="00AC6A84">
        <w:rPr>
          <w:b/>
          <w:i/>
        </w:rPr>
        <w:t>[Note: Subject to consideration of Proposals.]</w:t>
      </w:r>
    </w:p>
    <w:p w14:paraId="5A163D56" w14:textId="77777777" w:rsidR="004D5ABD" w:rsidRPr="00AC6A84" w:rsidRDefault="00BC390F">
      <w:pPr>
        <w:pStyle w:val="Definition"/>
      </w:pPr>
      <w:r w:rsidRPr="00AC6A84">
        <w:rPr>
          <w:b/>
        </w:rPr>
        <w:t>Controlling Unit Holder</w:t>
      </w:r>
      <w:r w:rsidRPr="00AC6A84">
        <w:t xml:space="preserve"> means, in respect of any trust or managed investment scheme, any entity which:</w:t>
      </w:r>
    </w:p>
    <w:p w14:paraId="223BE988" w14:textId="77777777" w:rsidR="004D5ABD" w:rsidRPr="00AC6A84" w:rsidRDefault="00BC390F">
      <w:pPr>
        <w:pStyle w:val="DefinitionNum2"/>
        <w:tabs>
          <w:tab w:val="clear" w:pos="1928"/>
          <w:tab w:val="num" w:pos="3856"/>
        </w:tabs>
        <w:rPr>
          <w:color w:val="auto"/>
        </w:rPr>
      </w:pPr>
      <w:r w:rsidRPr="00AC6A84">
        <w:rPr>
          <w:color w:val="auto"/>
        </w:rPr>
        <w:t>controls (within the meaning of section 50AA of the Corporations Act) the trust or managed investment scheme (either directly or through one or more intermediary entities or trusts);</w:t>
      </w:r>
    </w:p>
    <w:p w14:paraId="6F7ABF59" w14:textId="77777777" w:rsidR="004D5ABD" w:rsidRPr="00AC6A84" w:rsidRDefault="00BC390F">
      <w:pPr>
        <w:pStyle w:val="DefinitionNum2"/>
        <w:tabs>
          <w:tab w:val="clear" w:pos="1928"/>
          <w:tab w:val="num" w:pos="3856"/>
        </w:tabs>
        <w:rPr>
          <w:color w:val="auto"/>
        </w:rPr>
      </w:pPr>
      <w:bookmarkStart w:id="220" w:name="_Ref109753960"/>
      <w:r w:rsidRPr="00AC6A84">
        <w:rPr>
          <w:color w:val="auto"/>
        </w:rPr>
        <w:t>is in a position to cast, or control the casting of, more than one half of the maximum number of votes that might be cast at a meeting of unit holders of the trust or managed investment scheme (either directly or through one or more intermediary entities or trusts or managed investment schemes); or</w:t>
      </w:r>
      <w:bookmarkEnd w:id="220"/>
    </w:p>
    <w:p w14:paraId="530BBB55" w14:textId="77777777" w:rsidR="004D5ABD" w:rsidRPr="00AC6A84" w:rsidRDefault="00BC390F">
      <w:pPr>
        <w:pStyle w:val="DefinitionNum2"/>
        <w:tabs>
          <w:tab w:val="clear" w:pos="1928"/>
          <w:tab w:val="num" w:pos="3856"/>
        </w:tabs>
        <w:rPr>
          <w:color w:val="auto"/>
        </w:rPr>
      </w:pPr>
      <w:bookmarkStart w:id="221" w:name="_Ref109753963"/>
      <w:r w:rsidRPr="00AC6A84">
        <w:rPr>
          <w:color w:val="auto"/>
        </w:rPr>
        <w:t>holds more than one half of the units in the trust or managed investment scheme.</w:t>
      </w:r>
      <w:bookmarkEnd w:id="221"/>
    </w:p>
    <w:p w14:paraId="041E8B6B" w14:textId="77777777" w:rsidR="004D5ABD" w:rsidRPr="00AC6A84" w:rsidRDefault="00BC390F" w:rsidP="00BC390F">
      <w:pPr>
        <w:pStyle w:val="Definition"/>
        <w:numPr>
          <w:ilvl w:val="0"/>
          <w:numId w:val="59"/>
        </w:numPr>
        <w:rPr>
          <w:color w:val="0000FF"/>
          <w:u w:val="double"/>
        </w:rPr>
      </w:pPr>
      <w:bookmarkStart w:id="222" w:name="_BPDC_LN_INS_2923"/>
      <w:bookmarkStart w:id="223" w:name="_BPDC_PR_INS_2924"/>
      <w:bookmarkEnd w:id="222"/>
      <w:bookmarkEnd w:id="223"/>
      <w:r w:rsidRPr="00AC6A84">
        <w:rPr>
          <w:b/>
        </w:rPr>
        <w:t xml:space="preserve">Correctly Applied </w:t>
      </w:r>
      <w:r w:rsidRPr="00AC6A84">
        <w:rPr>
          <w:bCs/>
        </w:rPr>
        <w:t>means deposited in the Construction Proceeds Account or applied to pay Project Costs as specified in the Financial Model.</w:t>
      </w:r>
      <w:r w:rsidR="00F42B55" w:rsidRPr="00AC6A84">
        <w:rPr>
          <w:bCs/>
        </w:rPr>
        <w:t xml:space="preserve"> </w:t>
      </w:r>
      <w:r w:rsidR="00F42B55" w:rsidRPr="00AC6A84">
        <w:rPr>
          <w:b/>
          <w:i/>
          <w:iCs/>
        </w:rPr>
        <w:t>[Note: Delete this definition where the Development Phase Capital Contribution is not applicable.]</w:t>
      </w:r>
    </w:p>
    <w:p w14:paraId="22D72BB0" w14:textId="77777777" w:rsidR="004D5ABD" w:rsidRPr="00AC6A84" w:rsidRDefault="00BC390F">
      <w:pPr>
        <w:pStyle w:val="Definition"/>
      </w:pPr>
      <w:r w:rsidRPr="00AC6A84">
        <w:rPr>
          <w:b/>
        </w:rPr>
        <w:t>Corporations Act</w:t>
      </w:r>
      <w:r w:rsidRPr="00AC6A84">
        <w:t xml:space="preserve"> means the</w:t>
      </w:r>
      <w:r w:rsidRPr="00AC6A84">
        <w:rPr>
          <w:i/>
        </w:rPr>
        <w:t xml:space="preserve"> Corporations Act 2001 </w:t>
      </w:r>
      <w:r w:rsidRPr="00AC6A84">
        <w:t>(Cth).</w:t>
      </w:r>
    </w:p>
    <w:p w14:paraId="33B3D209" w14:textId="77777777" w:rsidR="004D5ABD" w:rsidRPr="00AC6A84" w:rsidRDefault="00BC390F">
      <w:pPr>
        <w:pStyle w:val="Definition"/>
      </w:pPr>
      <w:r w:rsidRPr="00AC6A84">
        <w:rPr>
          <w:b/>
        </w:rPr>
        <w:t>Cost</w:t>
      </w:r>
      <w:r w:rsidRPr="00AC6A84">
        <w:t xml:space="preserve"> for the purposes of clause </w:t>
      </w:r>
      <w:r w:rsidRPr="00AC6A84">
        <w:fldChar w:fldCharType="begin"/>
      </w:r>
      <w:r w:rsidRPr="00AC6A84">
        <w:instrText xml:space="preserve"> REF _Ref472431077 \w \h  \* MERGEFORMAT </w:instrText>
      </w:r>
      <w:r w:rsidRPr="00AC6A84">
        <w:fldChar w:fldCharType="separate"/>
      </w:r>
      <w:r w:rsidR="002F187A" w:rsidRPr="00AC6A84">
        <w:t>61</w:t>
      </w:r>
      <w:r w:rsidRPr="00AC6A84">
        <w:fldChar w:fldCharType="end"/>
      </w:r>
      <w:r w:rsidRPr="00AC6A84">
        <w:t xml:space="preserve">, has the meaning given in clause </w:t>
      </w:r>
      <w:r w:rsidRPr="00AC6A84">
        <w:fldChar w:fldCharType="begin"/>
      </w:r>
      <w:r w:rsidRPr="00AC6A84">
        <w:instrText xml:space="preserve"> REF _Ref411586781 \r \h  \* MERGEFORMAT </w:instrText>
      </w:r>
      <w:r w:rsidRPr="00AC6A84">
        <w:fldChar w:fldCharType="separate"/>
      </w:r>
      <w:r w:rsidR="002F187A" w:rsidRPr="00AC6A84">
        <w:t>61.1(h)</w:t>
      </w:r>
      <w:r w:rsidRPr="00AC6A84">
        <w:fldChar w:fldCharType="end"/>
      </w:r>
      <w:r w:rsidRPr="00AC6A84">
        <w:t>.</w:t>
      </w:r>
    </w:p>
    <w:p w14:paraId="148D679B" w14:textId="77777777" w:rsidR="004D5ABD" w:rsidRPr="00AC6A84" w:rsidRDefault="00BC390F" w:rsidP="00BC390F">
      <w:pPr>
        <w:pStyle w:val="Definition"/>
        <w:numPr>
          <w:ilvl w:val="0"/>
          <w:numId w:val="59"/>
        </w:numPr>
        <w:rPr>
          <w:b/>
          <w:i/>
          <w:color w:val="0000FF"/>
          <w:u w:val="double"/>
        </w:rPr>
      </w:pPr>
      <w:bookmarkStart w:id="224" w:name="_BPDC_LN_INS_2921"/>
      <w:bookmarkStart w:id="225" w:name="_BPDC_PR_INS_2922"/>
      <w:bookmarkEnd w:id="224"/>
      <w:bookmarkEnd w:id="225"/>
      <w:r w:rsidRPr="00AC6A84">
        <w:rPr>
          <w:b/>
        </w:rPr>
        <w:t xml:space="preserve">COVID-19 </w:t>
      </w:r>
      <w:r w:rsidRPr="00AC6A84">
        <w:rPr>
          <w:bCs/>
        </w:rPr>
        <w:t>means the infectious disease arising from Novel Coronavirus 2019 and known as Coronavirus (COVID-19) which was characterised as a pandemic by the World Health Organisation on 11 March 2020.</w:t>
      </w:r>
    </w:p>
    <w:p w14:paraId="0FCC71F7" w14:textId="77777777" w:rsidR="004D5ABD" w:rsidRPr="00AC6A84" w:rsidRDefault="00BC390F">
      <w:pPr>
        <w:pStyle w:val="Definition"/>
        <w:rPr>
          <w:b/>
          <w:i/>
        </w:rPr>
      </w:pPr>
      <w:r w:rsidRPr="00AC6A84">
        <w:rPr>
          <w:b/>
        </w:rPr>
        <w:t>CPI Indexed</w:t>
      </w:r>
      <w:r w:rsidRPr="00AC6A84">
        <w:t xml:space="preserve"> has the meaning given to it in the Indexes Schedule.</w:t>
      </w:r>
    </w:p>
    <w:p w14:paraId="313CBD3D" w14:textId="77777777" w:rsidR="004D5ABD" w:rsidRPr="00AC6A84" w:rsidRDefault="00BC390F">
      <w:pPr>
        <w:pStyle w:val="Definition"/>
      </w:pPr>
      <w:r w:rsidRPr="00AC6A84">
        <w:rPr>
          <w:b/>
        </w:rPr>
        <w:t>Creditable Acquisition</w:t>
      </w:r>
      <w:r w:rsidRPr="00AC6A84">
        <w:t>, for the purposes of clause</w:t>
      </w:r>
      <w:r w:rsidRPr="00AC6A84">
        <w:rPr>
          <w:b/>
        </w:rPr>
        <w:t xml:space="preserve"> </w:t>
      </w:r>
      <w:r w:rsidRPr="00AC6A84">
        <w:fldChar w:fldCharType="begin"/>
      </w:r>
      <w:r w:rsidRPr="00AC6A84">
        <w:instrText xml:space="preserve"> REF _Ref472431077 \w \h  \* MERGEFORMAT </w:instrText>
      </w:r>
      <w:r w:rsidRPr="00AC6A84">
        <w:fldChar w:fldCharType="separate"/>
      </w:r>
      <w:r w:rsidR="002F187A" w:rsidRPr="00AC6A84">
        <w:t>61</w:t>
      </w:r>
      <w:r w:rsidRPr="00AC6A84">
        <w:fldChar w:fldCharType="end"/>
      </w:r>
      <w:r w:rsidRPr="00AC6A84">
        <w:t>, has the meaning given in the GST Act.</w:t>
      </w:r>
    </w:p>
    <w:p w14:paraId="0234A2F5" w14:textId="77777777" w:rsidR="004D5ABD" w:rsidRPr="00AC6A84" w:rsidRDefault="00BC390F">
      <w:pPr>
        <w:pStyle w:val="Definition"/>
        <w:numPr>
          <w:ilvl w:val="0"/>
          <w:numId w:val="0"/>
        </w:numPr>
        <w:ind w:left="964"/>
      </w:pPr>
      <w:r w:rsidRPr="00AC6A84">
        <w:rPr>
          <w:b/>
        </w:rPr>
        <w:t>Cure</w:t>
      </w:r>
      <w:r w:rsidRPr="00AC6A84">
        <w:t xml:space="preserve"> means to cure or redress the relevant event, matter, thing or issue or overcome its consequences so that there ceases to be any continuing detrimental effect of that potential or actual event, matter, thing or issue or its consequences, in each case in accordance with the applicable requirements (if any) under any relevant Project Document, and so that the State </w:t>
      </w:r>
      <w:r w:rsidRPr="00AC6A84">
        <w:lastRenderedPageBreak/>
        <w:t>and the State Associates are in the position they would have been in had the relevant event, matter, thing or issue not taken place.</w:t>
      </w:r>
    </w:p>
    <w:p w14:paraId="385C43A8" w14:textId="77777777" w:rsidR="004D5ABD" w:rsidRPr="00AC6A84" w:rsidRDefault="00BC390F">
      <w:pPr>
        <w:pStyle w:val="Definition"/>
        <w:numPr>
          <w:ilvl w:val="0"/>
          <w:numId w:val="0"/>
        </w:numPr>
        <w:ind w:left="964"/>
      </w:pPr>
      <w:r w:rsidRPr="00AC6A84">
        <w:rPr>
          <w:b/>
        </w:rPr>
        <w:t>Cure Program</w:t>
      </w:r>
      <w:r w:rsidRPr="00AC6A84">
        <w:t xml:space="preserve"> has the meaning given in clause </w:t>
      </w:r>
      <w:r w:rsidRPr="00AC6A84">
        <w:fldChar w:fldCharType="begin"/>
      </w:r>
      <w:r w:rsidRPr="00AC6A84">
        <w:instrText xml:space="preserve"> REF _Ref363663592 \w \h  \* MERGEFORMAT </w:instrText>
      </w:r>
      <w:r w:rsidRPr="00AC6A84">
        <w:fldChar w:fldCharType="separate"/>
      </w:r>
      <w:r w:rsidR="002F187A" w:rsidRPr="00AC6A84">
        <w:t>45.4(a)</w:t>
      </w:r>
      <w:r w:rsidRPr="00AC6A84">
        <w:fldChar w:fldCharType="end"/>
      </w:r>
      <w:r w:rsidRPr="00AC6A84">
        <w:t>.</w:t>
      </w:r>
    </w:p>
    <w:p w14:paraId="469C55C8" w14:textId="77777777" w:rsidR="004D5ABD" w:rsidRPr="00AC6A84" w:rsidRDefault="00BC390F" w:rsidP="00BC390F">
      <w:pPr>
        <w:pStyle w:val="Definition"/>
        <w:numPr>
          <w:ilvl w:val="0"/>
          <w:numId w:val="59"/>
        </w:numPr>
        <w:rPr>
          <w:b/>
          <w:color w:val="0000FF"/>
          <w:u w:val="double"/>
        </w:rPr>
      </w:pPr>
      <w:bookmarkStart w:id="226" w:name="_BPDC_LN_INS_2919"/>
      <w:bookmarkStart w:id="227" w:name="_BPDC_PR_INS_2920"/>
      <w:bookmarkEnd w:id="226"/>
      <w:bookmarkEnd w:id="227"/>
      <w:r w:rsidRPr="00AC6A84">
        <w:rPr>
          <w:b/>
        </w:rPr>
        <w:t xml:space="preserve">Cyber Security Incident </w:t>
      </w:r>
      <w:r w:rsidRPr="00AC6A84">
        <w:rPr>
          <w:bCs/>
        </w:rPr>
        <w:t xml:space="preserve">has the meaning given in the </w:t>
      </w:r>
      <w:r w:rsidRPr="00AC6A84">
        <w:rPr>
          <w:bCs/>
          <w:i/>
          <w:iCs/>
        </w:rPr>
        <w:t>Security of Critical Infrastructure Act 2018</w:t>
      </w:r>
      <w:r w:rsidRPr="00AC6A84">
        <w:rPr>
          <w:bCs/>
        </w:rPr>
        <w:t xml:space="preserve"> (Cth).</w:t>
      </w:r>
    </w:p>
    <w:p w14:paraId="7693AAA7" w14:textId="77777777" w:rsidR="004D5ABD" w:rsidRPr="00AC6A84" w:rsidRDefault="00BC390F">
      <w:pPr>
        <w:pStyle w:val="Definition"/>
        <w:numPr>
          <w:ilvl w:val="0"/>
          <w:numId w:val="0"/>
        </w:numPr>
        <w:ind w:left="964"/>
      </w:pPr>
      <w:r w:rsidRPr="00AC6A84">
        <w:rPr>
          <w:b/>
        </w:rPr>
        <w:t>D&amp;C Contract</w:t>
      </w:r>
      <w:r w:rsidRPr="00AC6A84">
        <w:t xml:space="preserve"> means the agreement between Project Co and the D&amp;C Contractor to carry out all, or substantially all, of the Development Activities.</w:t>
      </w:r>
    </w:p>
    <w:p w14:paraId="1A06B012" w14:textId="77777777" w:rsidR="004D5ABD" w:rsidRPr="00AC6A84" w:rsidRDefault="00BC390F">
      <w:pPr>
        <w:pStyle w:val="Definition"/>
        <w:keepNext/>
      </w:pPr>
      <w:r w:rsidRPr="00AC6A84">
        <w:rPr>
          <w:b/>
        </w:rPr>
        <w:t>D&amp;C Contractor</w:t>
      </w:r>
      <w:r w:rsidRPr="00AC6A84">
        <w:t xml:space="preserve"> means:</w:t>
      </w:r>
    </w:p>
    <w:p w14:paraId="0D9D6F7E" w14:textId="77777777" w:rsidR="004D5ABD" w:rsidRPr="00AC6A84" w:rsidRDefault="00BC390F">
      <w:pPr>
        <w:pStyle w:val="DefinitionNum2"/>
        <w:tabs>
          <w:tab w:val="clear" w:pos="1928"/>
          <w:tab w:val="num" w:pos="2892"/>
        </w:tabs>
        <w:rPr>
          <w:color w:val="auto"/>
        </w:rPr>
      </w:pPr>
      <w:r w:rsidRPr="00AC6A84">
        <w:rPr>
          <w:color w:val="auto"/>
        </w:rPr>
        <w:t>as at the date of this Deed, the party listed as such in the Contract Particulars; and</w:t>
      </w:r>
    </w:p>
    <w:p w14:paraId="6BCAFD27" w14:textId="77777777" w:rsidR="004D5ABD" w:rsidRPr="00AC6A84" w:rsidRDefault="00BC390F">
      <w:pPr>
        <w:pStyle w:val="DefinitionNum2"/>
        <w:tabs>
          <w:tab w:val="clear" w:pos="1928"/>
          <w:tab w:val="num" w:pos="2892"/>
        </w:tabs>
        <w:rPr>
          <w:color w:val="auto"/>
        </w:rPr>
      </w:pPr>
      <w:r w:rsidRPr="00AC6A84">
        <w:rPr>
          <w:color w:val="auto"/>
        </w:rPr>
        <w:t>any person who in addition or substitution is engaged by Project Co to carry out all, or substantially all, of the Development Activities.</w:t>
      </w:r>
    </w:p>
    <w:p w14:paraId="655EACD7" w14:textId="77777777" w:rsidR="004D5ABD" w:rsidRPr="00AC6A84" w:rsidRDefault="00BC390F">
      <w:pPr>
        <w:pStyle w:val="Definition"/>
        <w:rPr>
          <w:b/>
          <w:i/>
        </w:rPr>
      </w:pPr>
      <w:r w:rsidRPr="00AC6A84">
        <w:rPr>
          <w:b/>
        </w:rPr>
        <w:t>D&amp;C Contractor and Services Contractor Interface Deed</w:t>
      </w:r>
      <w:r w:rsidRPr="00AC6A84">
        <w:t xml:space="preserve"> has the meaning given in the D&amp;C Contract. </w:t>
      </w:r>
      <w:r w:rsidRPr="00AC6A84">
        <w:rPr>
          <w:b/>
          <w:i/>
        </w:rPr>
        <w:t>[Note: Subject to successful Respondent's Proposal.]</w:t>
      </w:r>
    </w:p>
    <w:p w14:paraId="7C198EB1" w14:textId="77777777" w:rsidR="004D5ABD" w:rsidRPr="00AC6A84" w:rsidRDefault="00BC390F" w:rsidP="00BC390F">
      <w:pPr>
        <w:pStyle w:val="Definition"/>
        <w:numPr>
          <w:ilvl w:val="0"/>
          <w:numId w:val="59"/>
        </w:numPr>
        <w:rPr>
          <w:color w:val="0000FF"/>
          <w:u w:val="double"/>
        </w:rPr>
      </w:pPr>
      <w:bookmarkStart w:id="228" w:name="_BPDC_LN_INS_2917"/>
      <w:bookmarkStart w:id="229" w:name="_BPDC_PR_INS_2918"/>
      <w:bookmarkEnd w:id="228"/>
      <w:bookmarkEnd w:id="229"/>
      <w:r w:rsidRPr="00AC6A84">
        <w:rPr>
          <w:b/>
        </w:rPr>
        <w:t>D&amp;C Contractor Consent Deed</w:t>
      </w:r>
      <w:r w:rsidRPr="00AC6A84">
        <w:t xml:space="preserve"> means the document entitled "[##] – D&amp;C Contractor Consent Deed" between Project Co, the D&amp;C Contractor, the Parent Guarantor of the D&amp;C Contractor, the Security Trustee and others.</w:t>
      </w:r>
    </w:p>
    <w:p w14:paraId="7B840D4A" w14:textId="7BCFBE4D" w:rsidR="004D5ABD" w:rsidRPr="00AC6A84" w:rsidRDefault="00BC390F">
      <w:pPr>
        <w:pStyle w:val="Definition"/>
        <w:numPr>
          <w:ilvl w:val="0"/>
          <w:numId w:val="0"/>
        </w:numPr>
        <w:ind w:left="964"/>
      </w:pPr>
      <w:r w:rsidRPr="00AC6A84">
        <w:rPr>
          <w:b/>
        </w:rPr>
        <w:t>D&amp;C Contractor Construction Bond</w:t>
      </w:r>
      <w:r w:rsidRPr="00AC6A84">
        <w:t xml:space="preserve"> has the meaning given in clause </w:t>
      </w:r>
      <w:r w:rsidRPr="00AC6A84">
        <w:fldChar w:fldCharType="begin"/>
      </w:r>
      <w:r w:rsidRPr="00AC6A84">
        <w:instrText xml:space="preserve"> REF _Ref507087739 \w \h </w:instrText>
      </w:r>
      <w:r w:rsidR="00AC6A84">
        <w:instrText xml:space="preserve"> \* MERGEFORMAT </w:instrText>
      </w:r>
      <w:r w:rsidRPr="00AC6A84">
        <w:fldChar w:fldCharType="separate"/>
      </w:r>
      <w:r w:rsidR="002F187A" w:rsidRPr="00AC6A84">
        <w:t>20.4(a)</w:t>
      </w:r>
      <w:r w:rsidRPr="00AC6A84">
        <w:fldChar w:fldCharType="end"/>
      </w:r>
      <w:r w:rsidRPr="00AC6A84">
        <w:t>.</w:t>
      </w:r>
    </w:p>
    <w:p w14:paraId="13FECCCB" w14:textId="77777777" w:rsidR="004D5ABD" w:rsidRPr="00AC6A84" w:rsidRDefault="00BC390F">
      <w:pPr>
        <w:pStyle w:val="Definition"/>
        <w:numPr>
          <w:ilvl w:val="0"/>
          <w:numId w:val="0"/>
        </w:numPr>
        <w:ind w:left="964"/>
      </w:pPr>
      <w:r w:rsidRPr="00AC6A84">
        <w:rPr>
          <w:b/>
        </w:rPr>
        <w:t>D&amp;C Contractor Construction Bond Amount</w:t>
      </w:r>
      <w:r w:rsidRPr="00AC6A84">
        <w:t xml:space="preserve"> means an amount equal to 5% of the D&amp;C Price.</w:t>
      </w:r>
    </w:p>
    <w:p w14:paraId="3103336E" w14:textId="77777777" w:rsidR="004D5ABD" w:rsidRPr="00AC6A84" w:rsidRDefault="00BC390F">
      <w:pPr>
        <w:pStyle w:val="Definition"/>
        <w:numPr>
          <w:ilvl w:val="0"/>
          <w:numId w:val="0"/>
        </w:numPr>
        <w:ind w:left="964"/>
      </w:pPr>
      <w:r w:rsidRPr="00AC6A84">
        <w:rPr>
          <w:b/>
        </w:rPr>
        <w:t>D&amp;C Contractor DLP Bond Amount</w:t>
      </w:r>
      <w:r w:rsidRPr="00AC6A84">
        <w:t xml:space="preserve"> means an amount equal to 2.5% of the D&amp;C Price.</w:t>
      </w:r>
    </w:p>
    <w:p w14:paraId="62D8D8D4" w14:textId="77777777" w:rsidR="004D5ABD" w:rsidRPr="00AC6A84" w:rsidRDefault="00BC390F">
      <w:pPr>
        <w:pStyle w:val="Definition"/>
      </w:pPr>
      <w:r w:rsidRPr="00AC6A84">
        <w:rPr>
          <w:b/>
        </w:rPr>
        <w:t>D&amp;C Contractor Direct Deed</w:t>
      </w:r>
      <w:r w:rsidRPr="00AC6A84">
        <w:t xml:space="preserve"> means the document entitled "[</w:t>
      </w:r>
      <w:r w:rsidRPr="00AC6A84">
        <w:rPr>
          <w:b/>
        </w:rPr>
        <w:t>#</w:t>
      </w:r>
      <w:r w:rsidRPr="00AC6A84">
        <w:rPr>
          <w:b/>
          <w:i/>
        </w:rPr>
        <w:t>#</w:t>
      </w:r>
      <w:r w:rsidRPr="00AC6A84">
        <w:t>] - D&amp;C Contractor Direct Deed" between the State, Project Co, the D&amp;C Contractor and the Parent Guarantor of the D&amp;C Contractor.</w:t>
      </w:r>
    </w:p>
    <w:p w14:paraId="34031D00" w14:textId="77777777" w:rsidR="004D5ABD" w:rsidRPr="00AC6A84" w:rsidRDefault="00BC390F">
      <w:pPr>
        <w:pStyle w:val="Definition"/>
        <w:numPr>
          <w:ilvl w:val="0"/>
          <w:numId w:val="0"/>
        </w:numPr>
        <w:ind w:left="964"/>
      </w:pPr>
      <w:r w:rsidRPr="00AC6A84">
        <w:rPr>
          <w:b/>
        </w:rPr>
        <w:t>D&amp;C Price</w:t>
      </w:r>
      <w:r w:rsidRPr="00AC6A84">
        <w:t xml:space="preserve"> means the amount set out in the Contract Particulars. </w:t>
      </w:r>
      <w:r w:rsidRPr="00AC6A84">
        <w:rPr>
          <w:b/>
          <w:i/>
        </w:rPr>
        <w:t>[Note: This is the fixed price for the D&amp;C Contract at Financial Close as set out in the Model Output Schedule.]</w:t>
      </w:r>
    </w:p>
    <w:p w14:paraId="767C569F" w14:textId="77777777" w:rsidR="004D5ABD" w:rsidRPr="00AC6A84" w:rsidRDefault="00BC390F">
      <w:pPr>
        <w:pStyle w:val="Definition"/>
        <w:keepNext/>
        <w:numPr>
          <w:ilvl w:val="0"/>
          <w:numId w:val="0"/>
        </w:numPr>
        <w:ind w:left="964"/>
      </w:pPr>
      <w:r w:rsidRPr="00AC6A84">
        <w:rPr>
          <w:b/>
        </w:rPr>
        <w:t>Date for Acceptance</w:t>
      </w:r>
      <w:r w:rsidRPr="00AC6A84">
        <w:t xml:space="preserve"> means:</w:t>
      </w:r>
    </w:p>
    <w:p w14:paraId="1B1418DC" w14:textId="77777777" w:rsidR="004D5ABD" w:rsidRPr="00AC6A84" w:rsidRDefault="00BC390F">
      <w:pPr>
        <w:pStyle w:val="DefinitionNum2"/>
        <w:tabs>
          <w:tab w:val="clear" w:pos="1928"/>
          <w:tab w:val="num" w:pos="2892"/>
        </w:tabs>
        <w:rPr>
          <w:color w:val="auto"/>
        </w:rPr>
      </w:pPr>
      <w:r w:rsidRPr="00AC6A84">
        <w:rPr>
          <w:color w:val="auto"/>
        </w:rPr>
        <w:t>the Date for Technical Acceptance;</w:t>
      </w:r>
    </w:p>
    <w:p w14:paraId="6D0A7694" w14:textId="77777777" w:rsidR="004D5ABD" w:rsidRPr="00AC6A84" w:rsidRDefault="00BC390F">
      <w:pPr>
        <w:pStyle w:val="DefinitionNum2"/>
        <w:tabs>
          <w:tab w:val="clear" w:pos="1928"/>
          <w:tab w:val="num" w:pos="2892"/>
        </w:tabs>
        <w:rPr>
          <w:color w:val="auto"/>
        </w:rPr>
      </w:pPr>
      <w:r w:rsidRPr="00AC6A84">
        <w:rPr>
          <w:color w:val="auto"/>
        </w:rPr>
        <w:t>the Date for Commercial Acceptance; and</w:t>
      </w:r>
    </w:p>
    <w:p w14:paraId="4573F09E" w14:textId="77777777" w:rsidR="004D5ABD" w:rsidRPr="00AC6A84" w:rsidRDefault="00BC390F">
      <w:pPr>
        <w:pStyle w:val="DefinitionNum2"/>
        <w:tabs>
          <w:tab w:val="clear" w:pos="1928"/>
          <w:tab w:val="num" w:pos="2892"/>
        </w:tabs>
        <w:rPr>
          <w:color w:val="auto"/>
        </w:rPr>
      </w:pPr>
      <w:r w:rsidRPr="00AC6A84">
        <w:rPr>
          <w:color w:val="auto"/>
        </w:rPr>
        <w:t>the Date for Final Acceptance,</w:t>
      </w:r>
    </w:p>
    <w:p w14:paraId="0BE2CA1F" w14:textId="77777777" w:rsidR="004D5ABD" w:rsidRPr="00AC6A84" w:rsidRDefault="00BC390F">
      <w:pPr>
        <w:pStyle w:val="IndentParaLevel1"/>
        <w:numPr>
          <w:ilvl w:val="0"/>
          <w:numId w:val="0"/>
        </w:numPr>
        <w:ind w:left="964"/>
      </w:pPr>
      <w:r w:rsidRPr="00AC6A84">
        <w:t>(or the relevant one of these as the case may be).</w:t>
      </w:r>
    </w:p>
    <w:p w14:paraId="1670D03F" w14:textId="77777777" w:rsidR="004D5ABD" w:rsidRPr="00AC6A84" w:rsidRDefault="00BC390F">
      <w:pPr>
        <w:pStyle w:val="Definition"/>
        <w:rPr>
          <w:i/>
        </w:rPr>
      </w:pPr>
      <w:r w:rsidRPr="00AC6A84">
        <w:rPr>
          <w:b/>
        </w:rPr>
        <w:t xml:space="preserve">Date for Commercial Acceptance </w:t>
      </w:r>
      <w:r w:rsidRPr="00AC6A84">
        <w:t>means the date specified as such in the Contract Particulars as adjusted (if at all) under this Deed.</w:t>
      </w:r>
    </w:p>
    <w:p w14:paraId="00F1B138" w14:textId="77777777" w:rsidR="004D5ABD" w:rsidRPr="00AC6A84" w:rsidRDefault="00BC390F">
      <w:pPr>
        <w:pStyle w:val="Definition"/>
      </w:pPr>
      <w:r w:rsidRPr="00AC6A84">
        <w:rPr>
          <w:b/>
        </w:rPr>
        <w:t xml:space="preserve">Date for Final Acceptance </w:t>
      </w:r>
      <w:r w:rsidRPr="00AC6A84">
        <w:t>means the date specified as such in the Contract Particulars as adjusted (if at all) under this Deed.</w:t>
      </w:r>
    </w:p>
    <w:p w14:paraId="53286AE3" w14:textId="77777777" w:rsidR="004D5ABD" w:rsidRPr="00AC6A84" w:rsidRDefault="00BC390F">
      <w:pPr>
        <w:pStyle w:val="Definition"/>
      </w:pPr>
      <w:r w:rsidRPr="00AC6A84">
        <w:rPr>
          <w:b/>
        </w:rPr>
        <w:lastRenderedPageBreak/>
        <w:t xml:space="preserve">Date for Technical Acceptance </w:t>
      </w:r>
      <w:r w:rsidRPr="00AC6A84">
        <w:t>means the date specified as such in the Contract Particulars as adjusted (if at all) under this Deed.</w:t>
      </w:r>
    </w:p>
    <w:p w14:paraId="5099737C" w14:textId="6BC47965" w:rsidR="004D5ABD" w:rsidRPr="00AC6A84" w:rsidRDefault="00BC390F">
      <w:pPr>
        <w:pStyle w:val="Definition"/>
      </w:pPr>
      <w:r w:rsidRPr="00AC6A84">
        <w:rPr>
          <w:b/>
        </w:rPr>
        <w:t xml:space="preserve">Date of Commercial Acceptance </w:t>
      </w:r>
      <w:r w:rsidRPr="00AC6A84">
        <w:t xml:space="preserve">means the date specified in the Certificate of Commercial Acceptance issued under clause </w:t>
      </w:r>
      <w:r w:rsidRPr="00AC6A84">
        <w:fldChar w:fldCharType="begin"/>
      </w:r>
      <w:r w:rsidRPr="00AC6A84">
        <w:instrText xml:space="preserve"> REF _Ref473799763 \w \h </w:instrText>
      </w:r>
      <w:r w:rsidR="00AC6A84">
        <w:instrText xml:space="preserve"> \* MERGEFORMAT </w:instrText>
      </w:r>
      <w:r w:rsidRPr="00AC6A84">
        <w:fldChar w:fldCharType="separate"/>
      </w:r>
      <w:r w:rsidR="002F187A" w:rsidRPr="00AC6A84">
        <w:t>24.3(j)</w:t>
      </w:r>
      <w:r w:rsidRPr="00AC6A84">
        <w:fldChar w:fldCharType="end"/>
      </w:r>
      <w:r w:rsidRPr="00AC6A84">
        <w:t xml:space="preserve"> as the date on which Project Co achieved Commercial Acceptance.</w:t>
      </w:r>
    </w:p>
    <w:p w14:paraId="29F04C5E" w14:textId="6B720768" w:rsidR="004D5ABD" w:rsidRPr="00AC6A84" w:rsidRDefault="00BC390F">
      <w:pPr>
        <w:pStyle w:val="Definition"/>
        <w:numPr>
          <w:ilvl w:val="0"/>
          <w:numId w:val="0"/>
        </w:numPr>
        <w:ind w:left="964"/>
      </w:pPr>
      <w:r w:rsidRPr="00AC6A84">
        <w:rPr>
          <w:b/>
        </w:rPr>
        <w:t xml:space="preserve">Date of Final Acceptance </w:t>
      </w:r>
      <w:r w:rsidRPr="00AC6A84">
        <w:t xml:space="preserve">means the date specified in the Certificate of Final Acceptance issued under clause </w:t>
      </w:r>
      <w:r w:rsidR="00CC4881" w:rsidRPr="00AC6A84">
        <w:fldChar w:fldCharType="begin"/>
      </w:r>
      <w:r w:rsidR="00CC4881" w:rsidRPr="00AC6A84">
        <w:instrText xml:space="preserve"> REF _Ref507149976 \w \h </w:instrText>
      </w:r>
      <w:r w:rsidR="00AC6A84">
        <w:instrText xml:space="preserve"> \* MERGEFORMAT </w:instrText>
      </w:r>
      <w:r w:rsidR="00CC4881" w:rsidRPr="00AC6A84">
        <w:fldChar w:fldCharType="separate"/>
      </w:r>
      <w:r w:rsidR="002F187A" w:rsidRPr="00AC6A84">
        <w:t>25.1(f)</w:t>
      </w:r>
      <w:r w:rsidR="00CC4881" w:rsidRPr="00AC6A84">
        <w:fldChar w:fldCharType="end"/>
      </w:r>
      <w:r w:rsidRPr="00AC6A84">
        <w:t xml:space="preserve"> as the date on which Project Co achieved Final Acceptance.</w:t>
      </w:r>
    </w:p>
    <w:p w14:paraId="02AE7058" w14:textId="10931A65" w:rsidR="004D5ABD" w:rsidRPr="00AC6A84" w:rsidRDefault="00BC390F">
      <w:pPr>
        <w:pStyle w:val="Definition"/>
      </w:pPr>
      <w:r w:rsidRPr="00AC6A84">
        <w:rPr>
          <w:b/>
        </w:rPr>
        <w:t>Date of Returned Works Acceptance</w:t>
      </w:r>
      <w:r w:rsidRPr="00AC6A84">
        <w:t xml:space="preserve"> has the meaning given in clause </w:t>
      </w:r>
      <w:r w:rsidRPr="00AC6A84">
        <w:fldChar w:fldCharType="begin"/>
      </w:r>
      <w:r w:rsidRPr="00AC6A84">
        <w:instrText xml:space="preserve"> REF _Ref505018794 \w \h </w:instrText>
      </w:r>
      <w:r w:rsidR="00AC6A84">
        <w:instrText xml:space="preserve"> \* MERGEFORMAT </w:instrText>
      </w:r>
      <w:r w:rsidRPr="00AC6A84">
        <w:fldChar w:fldCharType="separate"/>
      </w:r>
      <w:r w:rsidR="002F187A" w:rsidRPr="00AC6A84">
        <w:t>24.4(m)(iv)</w:t>
      </w:r>
      <w:r w:rsidRPr="00AC6A84">
        <w:fldChar w:fldCharType="end"/>
      </w:r>
      <w:r w:rsidRPr="00AC6A84">
        <w:t>.</w:t>
      </w:r>
    </w:p>
    <w:p w14:paraId="79188A4D" w14:textId="77777777" w:rsidR="004D5ABD" w:rsidRPr="00AC6A84" w:rsidRDefault="00BC390F">
      <w:pPr>
        <w:pStyle w:val="Definition"/>
      </w:pPr>
      <w:r w:rsidRPr="00AC6A84">
        <w:rPr>
          <w:b/>
        </w:rPr>
        <w:t>Date of Technical Acceptance</w:t>
      </w:r>
      <w:r w:rsidRPr="00AC6A84">
        <w:t xml:space="preserve"> means the date specified in the Certificate of Technical Acceptance issued under clause </w:t>
      </w:r>
      <w:r w:rsidRPr="00AC6A84">
        <w:fldChar w:fldCharType="begin"/>
      </w:r>
      <w:r w:rsidRPr="00AC6A84">
        <w:instrText xml:space="preserve"> REF _Ref473799590 \w \h  \* MERGEFORMAT </w:instrText>
      </w:r>
      <w:r w:rsidRPr="00AC6A84">
        <w:fldChar w:fldCharType="separate"/>
      </w:r>
      <w:r w:rsidR="002F187A" w:rsidRPr="00AC6A84">
        <w:t>22.3(e)</w:t>
      </w:r>
      <w:r w:rsidRPr="00AC6A84">
        <w:fldChar w:fldCharType="end"/>
      </w:r>
      <w:r w:rsidRPr="00AC6A84">
        <w:t xml:space="preserve"> as the date on which Project Co achieved Technical Acceptance.</w:t>
      </w:r>
    </w:p>
    <w:p w14:paraId="3D7E9DDE" w14:textId="77777777" w:rsidR="004D5ABD" w:rsidRPr="00AC6A84" w:rsidRDefault="00BC390F">
      <w:pPr>
        <w:pStyle w:val="Definition"/>
        <w:numPr>
          <w:ilvl w:val="0"/>
          <w:numId w:val="0"/>
        </w:numPr>
        <w:ind w:left="964"/>
      </w:pPr>
      <w:r w:rsidRPr="00AC6A84">
        <w:rPr>
          <w:b/>
          <w:lang w:eastAsia="zh-CN"/>
        </w:rPr>
        <w:t>Day 1 Uninsurable Risk</w:t>
      </w:r>
      <w:r w:rsidRPr="00AC6A84">
        <w:rPr>
          <w:lang w:eastAsia="zh-CN"/>
        </w:rPr>
        <w:t xml:space="preserve"> means any:</w:t>
      </w:r>
    </w:p>
    <w:p w14:paraId="3D7B1BCD" w14:textId="77777777" w:rsidR="004D5ABD" w:rsidRPr="00AC6A84" w:rsidRDefault="00BC390F">
      <w:pPr>
        <w:pStyle w:val="DefinitionNum2"/>
        <w:tabs>
          <w:tab w:val="clear" w:pos="1928"/>
          <w:tab w:val="num" w:pos="2892"/>
        </w:tabs>
        <w:rPr>
          <w:color w:val="auto"/>
        </w:rPr>
      </w:pPr>
      <w:r w:rsidRPr="00AC6A84">
        <w:rPr>
          <w:color w:val="auto"/>
        </w:rPr>
        <w:t>war, civil war, rebellion, revolution, military usurped power or mutiny, military insurrection, military commotion or other civil commotion;</w:t>
      </w:r>
    </w:p>
    <w:p w14:paraId="36E64C42" w14:textId="77777777" w:rsidR="00B968C0" w:rsidRPr="00AC6A84" w:rsidRDefault="00BC390F">
      <w:pPr>
        <w:pStyle w:val="DefinitionNum2"/>
        <w:tabs>
          <w:tab w:val="clear" w:pos="1928"/>
          <w:tab w:val="num" w:pos="2892"/>
        </w:tabs>
        <w:rPr>
          <w:color w:val="auto"/>
        </w:rPr>
      </w:pPr>
      <w:r w:rsidRPr="00AC6A84">
        <w:rPr>
          <w:color w:val="auto"/>
        </w:rPr>
        <w:t>chemical, nuclear or biological contamination</w:t>
      </w:r>
      <w:r w:rsidR="00A74AEA" w:rsidRPr="00AC6A84">
        <w:rPr>
          <w:color w:val="auto"/>
        </w:rPr>
        <w:t xml:space="preserve">, </w:t>
      </w:r>
      <w:r w:rsidRPr="00AC6A84">
        <w:rPr>
          <w:color w:val="auto"/>
        </w:rPr>
        <w:t>but excluding</w:t>
      </w:r>
      <w:r w:rsidR="00B968C0" w:rsidRPr="00AC6A84">
        <w:rPr>
          <w:color w:val="auto"/>
        </w:rPr>
        <w:t>:</w:t>
      </w:r>
    </w:p>
    <w:p w14:paraId="3C085013" w14:textId="77777777" w:rsidR="00B968C0" w:rsidRPr="00AC6A84" w:rsidRDefault="00BC390F" w:rsidP="00B968C0">
      <w:pPr>
        <w:pStyle w:val="DefinitionNum3"/>
      </w:pPr>
      <w:r w:rsidRPr="00AC6A84">
        <w:t>a Pandemic</w:t>
      </w:r>
      <w:r w:rsidR="00B968C0" w:rsidRPr="00AC6A84">
        <w:t>;</w:t>
      </w:r>
      <w:r w:rsidRPr="00AC6A84">
        <w:t xml:space="preserve"> or</w:t>
      </w:r>
    </w:p>
    <w:p w14:paraId="25F4C969" w14:textId="766840AC" w:rsidR="004D5ABD" w:rsidRPr="00AC6A84" w:rsidRDefault="00BC390F" w:rsidP="00B968C0">
      <w:pPr>
        <w:pStyle w:val="DefinitionNum3"/>
      </w:pPr>
      <w:r w:rsidRPr="00AC6A84">
        <w:t xml:space="preserve">any Contamination which Project Co must remediate pursuant to clause </w:t>
      </w:r>
      <w:r w:rsidRPr="00AC6A84">
        <w:fldChar w:fldCharType="begin"/>
      </w:r>
      <w:r w:rsidRPr="00AC6A84">
        <w:instrText xml:space="preserve"> REF _Ref394297499 \w \h </w:instrText>
      </w:r>
      <w:r w:rsidR="00AC6A84">
        <w:instrText xml:space="preserve"> \* MERGEFORMAT </w:instrText>
      </w:r>
      <w:r w:rsidRPr="00AC6A84">
        <w:fldChar w:fldCharType="separate"/>
      </w:r>
      <w:r w:rsidR="002F187A" w:rsidRPr="00AC6A84">
        <w:t>11.6(d)</w:t>
      </w:r>
      <w:r w:rsidRPr="00AC6A84">
        <w:fldChar w:fldCharType="end"/>
      </w:r>
      <w:r w:rsidR="00B968C0" w:rsidRPr="00AC6A84">
        <w:t xml:space="preserve"> or any Contamination in respect of which Project Co is entitled to compensation or relief under th</w:t>
      </w:r>
      <w:r w:rsidR="008552F1" w:rsidRPr="00AC6A84">
        <w:t xml:space="preserve">is </w:t>
      </w:r>
      <w:r w:rsidR="00B968C0" w:rsidRPr="00AC6A84">
        <w:t>Deed</w:t>
      </w:r>
      <w:r w:rsidRPr="00AC6A84">
        <w:t>;</w:t>
      </w:r>
    </w:p>
    <w:p w14:paraId="3ADF9930" w14:textId="77777777" w:rsidR="004D5ABD" w:rsidRPr="00AC6A84" w:rsidRDefault="00BC390F">
      <w:pPr>
        <w:pStyle w:val="DefinitionNum2"/>
        <w:tabs>
          <w:tab w:val="clear" w:pos="1928"/>
          <w:tab w:val="num" w:pos="2892"/>
        </w:tabs>
        <w:rPr>
          <w:color w:val="auto"/>
        </w:rPr>
      </w:pPr>
      <w:r w:rsidRPr="00AC6A84">
        <w:rPr>
          <w:color w:val="auto"/>
        </w:rPr>
        <w:t>ionising radiation or contamination by radioactivity; or</w:t>
      </w:r>
    </w:p>
    <w:p w14:paraId="2F048A53" w14:textId="2A08C35F" w:rsidR="004D5ABD" w:rsidRPr="00AC6A84" w:rsidRDefault="00BC390F">
      <w:pPr>
        <w:pStyle w:val="DefinitionNum2"/>
        <w:tabs>
          <w:tab w:val="clear" w:pos="1928"/>
          <w:tab w:val="num" w:pos="2892"/>
        </w:tabs>
        <w:rPr>
          <w:color w:val="auto"/>
        </w:rPr>
      </w:pPr>
      <w:r w:rsidRPr="00AC6A84">
        <w:rPr>
          <w:color w:val="auto"/>
        </w:rPr>
        <w:t xml:space="preserve">terrorist act occurring on the Project Area (except to the extent coverage is provided for a declared terrorist incident by operation of the </w:t>
      </w:r>
      <w:r w:rsidRPr="00AC6A84">
        <w:rPr>
          <w:i/>
          <w:color w:val="auto"/>
        </w:rPr>
        <w:t>Terrorism Insurance Act 2003</w:t>
      </w:r>
      <w:r w:rsidRPr="00AC6A84">
        <w:rPr>
          <w:color w:val="auto"/>
        </w:rPr>
        <w:t xml:space="preserve"> (Cth)).</w:t>
      </w:r>
    </w:p>
    <w:p w14:paraId="6C2C9DA7" w14:textId="77777777" w:rsidR="004D5ABD" w:rsidRPr="00AC6A84" w:rsidRDefault="00BC390F" w:rsidP="00F1400C">
      <w:pPr>
        <w:pStyle w:val="IndentParaLevel1"/>
        <w:numPr>
          <w:ilvl w:val="0"/>
          <w:numId w:val="0"/>
        </w:numPr>
        <w:ind w:left="964"/>
      </w:pPr>
      <w:r w:rsidRPr="00AC6A84">
        <w:rPr>
          <w:b/>
        </w:rPr>
        <w:t xml:space="preserve">Deed </w:t>
      </w:r>
      <w:r w:rsidRPr="00AC6A84">
        <w:t xml:space="preserve">has the meaning given in clause </w:t>
      </w:r>
      <w:r w:rsidRPr="00AC6A84">
        <w:fldChar w:fldCharType="begin"/>
      </w:r>
      <w:r w:rsidRPr="00AC6A84">
        <w:instrText xml:space="preserve"> REF _Ref461630999 \w \h  \* MERGEFORMAT </w:instrText>
      </w:r>
      <w:r w:rsidRPr="00AC6A84">
        <w:fldChar w:fldCharType="separate"/>
      </w:r>
      <w:r w:rsidR="002F187A" w:rsidRPr="00AC6A84">
        <w:t>2.2</w:t>
      </w:r>
      <w:r w:rsidRPr="00AC6A84">
        <w:fldChar w:fldCharType="end"/>
      </w:r>
      <w:r w:rsidRPr="00AC6A84">
        <w:t>.</w:t>
      </w:r>
    </w:p>
    <w:p w14:paraId="06A90995" w14:textId="77777777" w:rsidR="004D5ABD" w:rsidRPr="00AC6A84" w:rsidRDefault="00BC390F">
      <w:pPr>
        <w:pStyle w:val="Definition"/>
        <w:numPr>
          <w:ilvl w:val="0"/>
          <w:numId w:val="0"/>
        </w:numPr>
        <w:ind w:left="964"/>
      </w:pPr>
      <w:r w:rsidRPr="00AC6A84">
        <w:rPr>
          <w:b/>
        </w:rPr>
        <w:t>Default</w:t>
      </w:r>
      <w:r w:rsidRPr="00AC6A84">
        <w:t xml:space="preserve"> means any failure by a Project Entity to comply with any obligation of that Project Entity under any State Project Document, but excludes any Performance Failure, Major Default or Default Termination Event.</w:t>
      </w:r>
    </w:p>
    <w:p w14:paraId="1DE13AA0" w14:textId="77777777" w:rsidR="004D5ABD" w:rsidRPr="00AC6A84" w:rsidRDefault="00BC390F">
      <w:pPr>
        <w:pStyle w:val="Definition"/>
      </w:pPr>
      <w:r w:rsidRPr="00AC6A84">
        <w:rPr>
          <w:b/>
        </w:rPr>
        <w:t>Default Notice</w:t>
      </w:r>
      <w:r w:rsidRPr="00AC6A84">
        <w:t xml:space="preserve"> has the meaning given in clause </w:t>
      </w:r>
      <w:r w:rsidRPr="00AC6A84">
        <w:fldChar w:fldCharType="begin"/>
      </w:r>
      <w:r w:rsidRPr="00AC6A84">
        <w:instrText xml:space="preserve"> REF _Ref492836352 \w \h  \* MERGEFORMAT </w:instrText>
      </w:r>
      <w:r w:rsidRPr="00AC6A84">
        <w:fldChar w:fldCharType="separate"/>
      </w:r>
      <w:r w:rsidR="002F187A" w:rsidRPr="00AC6A84">
        <w:t>45.2(a)</w:t>
      </w:r>
      <w:r w:rsidRPr="00AC6A84">
        <w:fldChar w:fldCharType="end"/>
      </w:r>
      <w:r w:rsidRPr="00AC6A84">
        <w:t>.</w:t>
      </w:r>
    </w:p>
    <w:p w14:paraId="6492C704" w14:textId="77777777" w:rsidR="004D5ABD" w:rsidRPr="00AC6A84" w:rsidRDefault="00BC390F">
      <w:pPr>
        <w:pStyle w:val="Definition"/>
        <w:keepNext/>
        <w:numPr>
          <w:ilvl w:val="0"/>
          <w:numId w:val="0"/>
        </w:numPr>
        <w:ind w:left="964"/>
      </w:pPr>
      <w:r w:rsidRPr="00AC6A84">
        <w:rPr>
          <w:b/>
        </w:rPr>
        <w:t>Default Termination</w:t>
      </w:r>
      <w:r w:rsidRPr="00AC6A84">
        <w:t xml:space="preserve"> </w:t>
      </w:r>
      <w:r w:rsidRPr="00AC6A84">
        <w:rPr>
          <w:b/>
        </w:rPr>
        <w:t xml:space="preserve">Event </w:t>
      </w:r>
      <w:r w:rsidRPr="00AC6A84">
        <w:t>means the occurrence of any of the following events:</w:t>
      </w:r>
    </w:p>
    <w:p w14:paraId="6DE9DBD0" w14:textId="77777777" w:rsidR="004D5ABD" w:rsidRPr="00AC6A84" w:rsidRDefault="00BC390F">
      <w:pPr>
        <w:pStyle w:val="DefinitionNum2"/>
        <w:tabs>
          <w:tab w:val="clear" w:pos="1928"/>
          <w:tab w:val="num" w:pos="2892"/>
        </w:tabs>
        <w:rPr>
          <w:color w:val="auto"/>
        </w:rPr>
      </w:pPr>
      <w:r w:rsidRPr="00AC6A84">
        <w:rPr>
          <w:color w:val="auto"/>
        </w:rPr>
        <w:t>(</w:t>
      </w:r>
      <w:r w:rsidRPr="00AC6A84">
        <w:rPr>
          <w:b/>
          <w:color w:val="auto"/>
        </w:rPr>
        <w:t>abandonment</w:t>
      </w:r>
      <w:r w:rsidRPr="00AC6A84">
        <w:rPr>
          <w:color w:val="auto"/>
        </w:rPr>
        <w:t>): Project Co wholly or substantially abandons all or any material (in scope or effect) part of the Project Activities;</w:t>
      </w:r>
    </w:p>
    <w:p w14:paraId="3FA2A1F7" w14:textId="77777777" w:rsidR="004D5ABD" w:rsidRPr="00AC6A84" w:rsidRDefault="00BC390F">
      <w:pPr>
        <w:pStyle w:val="DefinitionNum2"/>
        <w:tabs>
          <w:tab w:val="clear" w:pos="1928"/>
          <w:tab w:val="num" w:pos="2892"/>
        </w:tabs>
        <w:rPr>
          <w:color w:val="auto"/>
        </w:rPr>
      </w:pPr>
      <w:r w:rsidRPr="00AC6A84">
        <w:rPr>
          <w:color w:val="auto"/>
        </w:rPr>
        <w:t>(</w:t>
      </w:r>
      <w:r w:rsidRPr="00AC6A84">
        <w:rPr>
          <w:b/>
          <w:color w:val="auto"/>
        </w:rPr>
        <w:t>Group Member Insolvency Event</w:t>
      </w:r>
      <w:r w:rsidRPr="00AC6A84">
        <w:rPr>
          <w:color w:val="auto"/>
        </w:rPr>
        <w:t>): an Insolvency Event occurs in relation to a Group Member;</w:t>
      </w:r>
    </w:p>
    <w:p w14:paraId="5D2C4DAE" w14:textId="77777777" w:rsidR="004D5ABD" w:rsidRPr="00AC6A84" w:rsidRDefault="00BC390F">
      <w:pPr>
        <w:pStyle w:val="DefinitionNum2"/>
        <w:tabs>
          <w:tab w:val="clear" w:pos="1928"/>
          <w:tab w:val="num" w:pos="2892"/>
        </w:tabs>
        <w:rPr>
          <w:color w:val="auto"/>
        </w:rPr>
      </w:pPr>
      <w:r w:rsidRPr="00AC6A84">
        <w:rPr>
          <w:color w:val="auto"/>
        </w:rPr>
        <w:t>(</w:t>
      </w:r>
      <w:r w:rsidRPr="00AC6A84">
        <w:rPr>
          <w:b/>
          <w:color w:val="auto"/>
        </w:rPr>
        <w:t>Key Subcontractor or Parent Guarantor Insolvency Event</w:t>
      </w:r>
      <w:r w:rsidRPr="00AC6A84">
        <w:rPr>
          <w:color w:val="auto"/>
        </w:rPr>
        <w:t>): an Insolvency Event occurs in relation to:</w:t>
      </w:r>
    </w:p>
    <w:p w14:paraId="07ACFAF5" w14:textId="77777777" w:rsidR="004D5ABD" w:rsidRPr="00AC6A84" w:rsidRDefault="00BC390F">
      <w:pPr>
        <w:pStyle w:val="DefinitionNum3"/>
        <w:tabs>
          <w:tab w:val="clear" w:pos="2892"/>
          <w:tab w:val="num" w:pos="3856"/>
        </w:tabs>
        <w:rPr>
          <w:color w:val="auto"/>
        </w:rPr>
      </w:pPr>
      <w:bookmarkStart w:id="230" w:name="_Ref462726328"/>
      <w:r w:rsidRPr="00AC6A84">
        <w:rPr>
          <w:color w:val="auto"/>
        </w:rPr>
        <w:lastRenderedPageBreak/>
        <w:t>the D&amp;C Contractor or the Parent Guarantor of the D&amp;C Contractor, prior to the expiry of the last defects liability period under the D&amp;C Contract; or</w:t>
      </w:r>
      <w:bookmarkEnd w:id="230"/>
    </w:p>
    <w:p w14:paraId="12244E51" w14:textId="77777777" w:rsidR="004D5ABD" w:rsidRPr="00AC6A84" w:rsidRDefault="00BC390F">
      <w:pPr>
        <w:pStyle w:val="DefinitionNum3"/>
        <w:tabs>
          <w:tab w:val="clear" w:pos="2892"/>
          <w:tab w:val="num" w:pos="3856"/>
        </w:tabs>
        <w:rPr>
          <w:color w:val="auto"/>
        </w:rPr>
      </w:pPr>
      <w:r w:rsidRPr="00AC6A84">
        <w:rPr>
          <w:color w:val="auto"/>
        </w:rPr>
        <w:t xml:space="preserve">subject to paragraph </w:t>
      </w:r>
      <w:r w:rsidRPr="00AC6A84">
        <w:rPr>
          <w:color w:val="auto"/>
        </w:rPr>
        <w:fldChar w:fldCharType="begin"/>
      </w:r>
      <w:r w:rsidRPr="00AC6A84">
        <w:rPr>
          <w:color w:val="auto"/>
        </w:rPr>
        <w:instrText xml:space="preserve"> REF _Ref462726328 \w \h  \* MERGEFORMAT </w:instrText>
      </w:r>
      <w:r w:rsidRPr="00AC6A84">
        <w:rPr>
          <w:color w:val="auto"/>
        </w:rPr>
      </w:r>
      <w:r w:rsidRPr="00AC6A84">
        <w:rPr>
          <w:color w:val="auto"/>
        </w:rPr>
        <w:fldChar w:fldCharType="separate"/>
      </w:r>
      <w:r w:rsidR="002F187A" w:rsidRPr="00AC6A84">
        <w:rPr>
          <w:color w:val="auto"/>
        </w:rPr>
        <w:t>(c)(i)</w:t>
      </w:r>
      <w:r w:rsidRPr="00AC6A84">
        <w:rPr>
          <w:color w:val="auto"/>
        </w:rPr>
        <w:fldChar w:fldCharType="end"/>
      </w:r>
      <w:r w:rsidRPr="00AC6A84">
        <w:rPr>
          <w:color w:val="auto"/>
        </w:rPr>
        <w:t>, any other Consortium Member (other than a Group Member),</w:t>
      </w:r>
    </w:p>
    <w:p w14:paraId="15DD2D94" w14:textId="4CE0374A" w:rsidR="004D5ABD" w:rsidRPr="00AC6A84" w:rsidRDefault="00BC390F">
      <w:pPr>
        <w:pStyle w:val="IndentParaLevel2"/>
        <w:numPr>
          <w:ilvl w:val="0"/>
          <w:numId w:val="0"/>
        </w:numPr>
        <w:ind w:left="1928"/>
      </w:pPr>
      <w:r w:rsidRPr="00AC6A84">
        <w:t xml:space="preserve">and that D&amp;C Contractor, Parent Guarantor of the D&amp;C Contractor or other Consortium Member (as applicable) is not replaced within 6 </w:t>
      </w:r>
      <w:r w:rsidR="009E71A0" w:rsidRPr="00AC6A84">
        <w:t>M</w:t>
      </w:r>
      <w:r w:rsidRPr="00AC6A84">
        <w:t>onths of the Insolvency Event by a person that is approved by the State;</w:t>
      </w:r>
    </w:p>
    <w:p w14:paraId="612A4A6D" w14:textId="77777777" w:rsidR="004D5ABD" w:rsidRPr="00AC6A84" w:rsidRDefault="00BC390F">
      <w:pPr>
        <w:pStyle w:val="IndentParaLevel2"/>
        <w:numPr>
          <w:ilvl w:val="0"/>
          <w:numId w:val="0"/>
        </w:numPr>
        <w:ind w:left="1928"/>
        <w:rPr>
          <w:b/>
          <w:bCs/>
          <w:i/>
          <w:iCs/>
        </w:rPr>
      </w:pPr>
      <w:r w:rsidRPr="00AC6A84">
        <w:rPr>
          <w:b/>
          <w:bCs/>
          <w:i/>
          <w:iCs/>
        </w:rPr>
        <w:t>[Note: To be considered in light of Consortium structure.]</w:t>
      </w:r>
    </w:p>
    <w:p w14:paraId="2E761243" w14:textId="5C4609E8" w:rsidR="004D5ABD" w:rsidRPr="00AC6A84" w:rsidRDefault="00BC390F">
      <w:pPr>
        <w:pStyle w:val="DefinitionNum2"/>
        <w:tabs>
          <w:tab w:val="clear" w:pos="1928"/>
          <w:tab w:val="num" w:pos="2892"/>
        </w:tabs>
        <w:rPr>
          <w:color w:val="auto"/>
        </w:rPr>
      </w:pPr>
      <w:r w:rsidRPr="00AC6A84">
        <w:rPr>
          <w:color w:val="auto"/>
        </w:rPr>
        <w:t>(</w:t>
      </w:r>
      <w:r w:rsidRPr="00AC6A84">
        <w:rPr>
          <w:b/>
          <w:color w:val="auto"/>
        </w:rPr>
        <w:t>assignment, transfer or disposal</w:t>
      </w:r>
      <w:r w:rsidRPr="00AC6A84">
        <w:rPr>
          <w:color w:val="auto"/>
        </w:rPr>
        <w:t xml:space="preserve">): Project Co assigns, sells, novates, transfers, mortgages, creates or allows to exist any security interest over or otherwise deals with any of its right, title or interest in or under any Project Document, the whole or any part of the Project Area or the Project Assets other than in accordance with the requirements of this Deed; </w:t>
      </w:r>
    </w:p>
    <w:p w14:paraId="02A765F1" w14:textId="77777777" w:rsidR="004D5ABD" w:rsidRPr="00AC6A84" w:rsidRDefault="00BC390F">
      <w:pPr>
        <w:pStyle w:val="DefinitionNum2"/>
        <w:keepNext/>
        <w:tabs>
          <w:tab w:val="clear" w:pos="1928"/>
          <w:tab w:val="num" w:pos="2892"/>
        </w:tabs>
        <w:rPr>
          <w:color w:val="auto"/>
        </w:rPr>
      </w:pPr>
      <w:r w:rsidRPr="00AC6A84">
        <w:rPr>
          <w:color w:val="auto"/>
        </w:rPr>
        <w:t>(</w:t>
      </w:r>
      <w:r w:rsidRPr="00AC6A84">
        <w:rPr>
          <w:b/>
          <w:color w:val="auto"/>
        </w:rPr>
        <w:t>Share Capital Dealing</w:t>
      </w:r>
      <w:r w:rsidRPr="00AC6A84">
        <w:rPr>
          <w:color w:val="auto"/>
        </w:rPr>
        <w:t>): where:</w:t>
      </w:r>
    </w:p>
    <w:p w14:paraId="6AFE7A9B" w14:textId="6F95BE57" w:rsidR="004D5ABD" w:rsidRPr="00AC6A84" w:rsidRDefault="00BC390F">
      <w:pPr>
        <w:pStyle w:val="DefinitionNum3"/>
        <w:rPr>
          <w:color w:val="auto"/>
        </w:rPr>
      </w:pPr>
      <w:r w:rsidRPr="00AC6A84">
        <w:rPr>
          <w:color w:val="auto"/>
        </w:rPr>
        <w:t xml:space="preserve">a Share Capital Dealing (which is not a Permitted Share Capital Dealing or a Share Capital Dealing referred to in clause </w:t>
      </w:r>
      <w:r w:rsidRPr="00AC6A84">
        <w:rPr>
          <w:color w:val="auto"/>
        </w:rPr>
        <w:fldChar w:fldCharType="begin"/>
      </w:r>
      <w:r w:rsidRPr="00AC6A84">
        <w:rPr>
          <w:color w:val="auto"/>
        </w:rPr>
        <w:instrText xml:space="preserve"> REF _Ref359220180 \w \h  \* MERGEFORMAT </w:instrText>
      </w:r>
      <w:r w:rsidRPr="00AC6A84">
        <w:rPr>
          <w:color w:val="auto"/>
        </w:rPr>
      </w:r>
      <w:r w:rsidRPr="00AC6A84">
        <w:rPr>
          <w:color w:val="auto"/>
        </w:rPr>
        <w:fldChar w:fldCharType="separate"/>
      </w:r>
      <w:r w:rsidR="002F187A" w:rsidRPr="00AC6A84">
        <w:rPr>
          <w:color w:val="auto"/>
        </w:rPr>
        <w:t>52.6(b)</w:t>
      </w:r>
      <w:r w:rsidRPr="00AC6A84">
        <w:rPr>
          <w:color w:val="auto"/>
        </w:rPr>
        <w:fldChar w:fldCharType="end"/>
      </w:r>
      <w:r w:rsidRPr="00AC6A84">
        <w:rPr>
          <w:color w:val="auto"/>
        </w:rPr>
        <w:t xml:space="preserve">), occurs in respect of a Project Entity other than in accordance with clause </w:t>
      </w:r>
      <w:r w:rsidRPr="00AC6A84">
        <w:rPr>
          <w:color w:val="auto"/>
        </w:rPr>
        <w:fldChar w:fldCharType="begin"/>
      </w:r>
      <w:r w:rsidRPr="00AC6A84">
        <w:rPr>
          <w:color w:val="auto"/>
        </w:rPr>
        <w:instrText xml:space="preserve"> REF _Ref234684339 \w \h  \* MERGEFORMAT </w:instrText>
      </w:r>
      <w:r w:rsidRPr="00AC6A84">
        <w:rPr>
          <w:color w:val="auto"/>
        </w:rPr>
      </w:r>
      <w:r w:rsidRPr="00AC6A84">
        <w:rPr>
          <w:color w:val="auto"/>
        </w:rPr>
        <w:fldChar w:fldCharType="separate"/>
      </w:r>
      <w:r w:rsidR="002F187A" w:rsidRPr="00AC6A84">
        <w:rPr>
          <w:color w:val="auto"/>
        </w:rPr>
        <w:t>52.4</w:t>
      </w:r>
      <w:r w:rsidRPr="00AC6A84">
        <w:rPr>
          <w:color w:val="auto"/>
        </w:rPr>
        <w:fldChar w:fldCharType="end"/>
      </w:r>
      <w:r w:rsidRPr="00AC6A84">
        <w:rPr>
          <w:color w:val="auto"/>
        </w:rPr>
        <w:t>; or</w:t>
      </w:r>
    </w:p>
    <w:p w14:paraId="3FB28505" w14:textId="669098B8" w:rsidR="004D5ABD" w:rsidRPr="00AC6A84" w:rsidRDefault="00BC390F">
      <w:pPr>
        <w:pStyle w:val="DefinitionNum3"/>
        <w:rPr>
          <w:color w:val="auto"/>
        </w:rPr>
      </w:pPr>
      <w:r w:rsidRPr="00AC6A84">
        <w:rPr>
          <w:color w:val="auto"/>
        </w:rPr>
        <w:t xml:space="preserve">the State gives notice under clause </w:t>
      </w:r>
      <w:r w:rsidRPr="00AC6A84">
        <w:rPr>
          <w:color w:val="auto"/>
        </w:rPr>
        <w:fldChar w:fldCharType="begin"/>
      </w:r>
      <w:r w:rsidRPr="00AC6A84">
        <w:rPr>
          <w:color w:val="auto"/>
        </w:rPr>
        <w:instrText xml:space="preserve"> REF _Ref492666233 \w \h  \* MERGEFORMAT </w:instrText>
      </w:r>
      <w:r w:rsidRPr="00AC6A84">
        <w:rPr>
          <w:color w:val="auto"/>
        </w:rPr>
      </w:r>
      <w:r w:rsidRPr="00AC6A84">
        <w:rPr>
          <w:color w:val="auto"/>
        </w:rPr>
        <w:fldChar w:fldCharType="separate"/>
      </w:r>
      <w:r w:rsidR="002F187A" w:rsidRPr="00AC6A84">
        <w:rPr>
          <w:color w:val="auto"/>
        </w:rPr>
        <w:t>52.7</w:t>
      </w:r>
      <w:r w:rsidRPr="00AC6A84">
        <w:rPr>
          <w:color w:val="auto"/>
        </w:rPr>
        <w:fldChar w:fldCharType="end"/>
      </w:r>
      <w:r w:rsidRPr="00AC6A84">
        <w:rPr>
          <w:color w:val="auto"/>
        </w:rPr>
        <w:t xml:space="preserve"> that the State provides a conditional consent to or does not consent to a Share Capital Dealing in respect of a Project Entity referred to in clause </w:t>
      </w:r>
      <w:r w:rsidRPr="00AC6A84">
        <w:rPr>
          <w:color w:val="auto"/>
        </w:rPr>
        <w:fldChar w:fldCharType="begin"/>
      </w:r>
      <w:r w:rsidRPr="00AC6A84">
        <w:rPr>
          <w:color w:val="auto"/>
        </w:rPr>
        <w:instrText xml:space="preserve"> REF _Ref359220180 \w \h  \* MERGEFORMAT </w:instrText>
      </w:r>
      <w:r w:rsidRPr="00AC6A84">
        <w:rPr>
          <w:color w:val="auto"/>
        </w:rPr>
      </w:r>
      <w:r w:rsidRPr="00AC6A84">
        <w:rPr>
          <w:color w:val="auto"/>
        </w:rPr>
        <w:fldChar w:fldCharType="separate"/>
      </w:r>
      <w:r w:rsidR="002F187A" w:rsidRPr="00AC6A84">
        <w:rPr>
          <w:color w:val="auto"/>
        </w:rPr>
        <w:t>52.6(b)</w:t>
      </w:r>
      <w:r w:rsidRPr="00AC6A84">
        <w:rPr>
          <w:color w:val="auto"/>
        </w:rPr>
        <w:fldChar w:fldCharType="end"/>
      </w:r>
      <w:r w:rsidRPr="00AC6A84">
        <w:rPr>
          <w:color w:val="auto"/>
        </w:rPr>
        <w:t xml:space="preserve">, and Project Co fails to comply with clause </w:t>
      </w:r>
      <w:r w:rsidRPr="00AC6A84">
        <w:rPr>
          <w:color w:val="auto"/>
        </w:rPr>
        <w:fldChar w:fldCharType="begin"/>
      </w:r>
      <w:r w:rsidRPr="00AC6A84">
        <w:rPr>
          <w:color w:val="auto"/>
        </w:rPr>
        <w:instrText xml:space="preserve"> REF _Ref109754649 \w \h </w:instrText>
      </w:r>
      <w:r w:rsidR="00AC6A84">
        <w:rPr>
          <w:color w:val="auto"/>
        </w:rPr>
        <w:instrText xml:space="preserve"> \* MERGEFORMAT </w:instrText>
      </w:r>
      <w:r w:rsidRPr="00AC6A84">
        <w:rPr>
          <w:color w:val="auto"/>
        </w:rPr>
      </w:r>
      <w:r w:rsidRPr="00AC6A84">
        <w:rPr>
          <w:color w:val="auto"/>
        </w:rPr>
        <w:fldChar w:fldCharType="separate"/>
      </w:r>
      <w:r w:rsidR="002F187A" w:rsidRPr="00AC6A84">
        <w:rPr>
          <w:color w:val="auto"/>
        </w:rPr>
        <w:t>52.6(d)(i)</w:t>
      </w:r>
      <w:r w:rsidRPr="00AC6A84">
        <w:rPr>
          <w:color w:val="auto"/>
        </w:rPr>
        <w:fldChar w:fldCharType="end"/>
      </w:r>
      <w:r w:rsidRPr="00AC6A84">
        <w:rPr>
          <w:color w:val="auto"/>
        </w:rPr>
        <w:t xml:space="preserve"> within the time required by the State (acting reasonably) or clause </w:t>
      </w:r>
      <w:r w:rsidRPr="00AC6A84">
        <w:rPr>
          <w:color w:val="auto"/>
        </w:rPr>
        <w:fldChar w:fldCharType="begin"/>
      </w:r>
      <w:r w:rsidRPr="00AC6A84">
        <w:rPr>
          <w:color w:val="auto"/>
        </w:rPr>
        <w:instrText xml:space="preserve"> REF _Ref109754690 \w \h </w:instrText>
      </w:r>
      <w:r w:rsidR="00AC6A84">
        <w:rPr>
          <w:color w:val="auto"/>
        </w:rPr>
        <w:instrText xml:space="preserve"> \* MERGEFORMAT </w:instrText>
      </w:r>
      <w:r w:rsidRPr="00AC6A84">
        <w:rPr>
          <w:color w:val="auto"/>
        </w:rPr>
      </w:r>
      <w:r w:rsidRPr="00AC6A84">
        <w:rPr>
          <w:color w:val="auto"/>
        </w:rPr>
        <w:fldChar w:fldCharType="separate"/>
      </w:r>
      <w:r w:rsidR="002F187A" w:rsidRPr="00AC6A84">
        <w:rPr>
          <w:color w:val="auto"/>
        </w:rPr>
        <w:t>52.6(d)(ii)</w:t>
      </w:r>
      <w:r w:rsidRPr="00AC6A84">
        <w:rPr>
          <w:color w:val="auto"/>
        </w:rPr>
        <w:fldChar w:fldCharType="end"/>
      </w:r>
      <w:r w:rsidRPr="00AC6A84">
        <w:rPr>
          <w:color w:val="auto"/>
        </w:rPr>
        <w:t xml:space="preserve"> within 60 Business Days of receipt of that notice from the State (as applicable);</w:t>
      </w:r>
    </w:p>
    <w:p w14:paraId="3EA5F333" w14:textId="77777777" w:rsidR="004D5ABD" w:rsidRPr="00AC6A84" w:rsidRDefault="00BC390F">
      <w:pPr>
        <w:pStyle w:val="DefinitionNum2"/>
        <w:tabs>
          <w:tab w:val="clear" w:pos="1928"/>
          <w:tab w:val="num" w:pos="2892"/>
        </w:tabs>
        <w:rPr>
          <w:color w:val="auto"/>
        </w:rPr>
      </w:pPr>
      <w:r w:rsidRPr="00AC6A84">
        <w:rPr>
          <w:color w:val="auto"/>
        </w:rPr>
        <w:t>(</w:t>
      </w:r>
      <w:r w:rsidRPr="00AC6A84">
        <w:rPr>
          <w:b/>
          <w:color w:val="auto"/>
        </w:rPr>
        <w:t>unremedied Major Default</w:t>
      </w:r>
      <w:r w:rsidRPr="00AC6A84">
        <w:rPr>
          <w:color w:val="auto"/>
        </w:rPr>
        <w:t xml:space="preserve">): a Major Default is capable, or deemed to be capable, of Cure and Project Co fails to Cure the Major Default within the time set out in the Major Default Notice (as amended under clause </w:t>
      </w:r>
      <w:r w:rsidRPr="00AC6A84">
        <w:rPr>
          <w:color w:val="auto"/>
        </w:rPr>
        <w:fldChar w:fldCharType="begin"/>
      </w:r>
      <w:r w:rsidRPr="00AC6A84">
        <w:rPr>
          <w:color w:val="auto"/>
        </w:rPr>
        <w:instrText xml:space="preserve"> REF _Ref406592334 \w \h  \* MERGEFORMAT </w:instrText>
      </w:r>
      <w:r w:rsidRPr="00AC6A84">
        <w:rPr>
          <w:color w:val="auto"/>
        </w:rPr>
      </w:r>
      <w:r w:rsidRPr="00AC6A84">
        <w:rPr>
          <w:color w:val="auto"/>
        </w:rPr>
        <w:fldChar w:fldCharType="separate"/>
      </w:r>
      <w:r w:rsidR="002F187A" w:rsidRPr="00AC6A84">
        <w:rPr>
          <w:color w:val="auto"/>
        </w:rPr>
        <w:t>45.3(d)</w:t>
      </w:r>
      <w:r w:rsidRPr="00AC6A84">
        <w:rPr>
          <w:color w:val="auto"/>
        </w:rPr>
        <w:fldChar w:fldCharType="end"/>
      </w:r>
      <w:r w:rsidRPr="00AC6A84">
        <w:rPr>
          <w:color w:val="auto"/>
        </w:rPr>
        <w:t xml:space="preserve">, determined in accordance with clause </w:t>
      </w:r>
      <w:r w:rsidRPr="00AC6A84">
        <w:rPr>
          <w:color w:val="auto"/>
        </w:rPr>
        <w:fldChar w:fldCharType="begin"/>
      </w:r>
      <w:r w:rsidRPr="00AC6A84">
        <w:rPr>
          <w:color w:val="auto"/>
        </w:rPr>
        <w:instrText xml:space="preserve"> REF _Ref470260419 \w \h  \* MERGEFORMAT </w:instrText>
      </w:r>
      <w:r w:rsidRPr="00AC6A84">
        <w:rPr>
          <w:color w:val="auto"/>
        </w:rPr>
      </w:r>
      <w:r w:rsidRPr="00AC6A84">
        <w:rPr>
          <w:color w:val="auto"/>
        </w:rPr>
        <w:fldChar w:fldCharType="separate"/>
      </w:r>
      <w:r w:rsidR="002F187A" w:rsidRPr="00AC6A84">
        <w:rPr>
          <w:color w:val="auto"/>
        </w:rPr>
        <w:t>45.3(g)</w:t>
      </w:r>
      <w:r w:rsidRPr="00AC6A84">
        <w:rPr>
          <w:color w:val="auto"/>
        </w:rPr>
        <w:fldChar w:fldCharType="end"/>
      </w:r>
      <w:r w:rsidRPr="00AC6A84">
        <w:rPr>
          <w:color w:val="auto"/>
        </w:rPr>
        <w:t xml:space="preserve"> or extended under clause </w:t>
      </w:r>
      <w:r w:rsidRPr="00AC6A84">
        <w:rPr>
          <w:color w:val="auto"/>
        </w:rPr>
        <w:fldChar w:fldCharType="begin"/>
      </w:r>
      <w:r w:rsidRPr="00AC6A84">
        <w:rPr>
          <w:color w:val="auto"/>
        </w:rPr>
        <w:instrText xml:space="preserve"> REF _Ref359157391 \r \h  \* MERGEFORMAT </w:instrText>
      </w:r>
      <w:r w:rsidRPr="00AC6A84">
        <w:rPr>
          <w:color w:val="auto"/>
        </w:rPr>
      </w:r>
      <w:r w:rsidRPr="00AC6A84">
        <w:rPr>
          <w:color w:val="auto"/>
        </w:rPr>
        <w:fldChar w:fldCharType="separate"/>
      </w:r>
      <w:r w:rsidR="002F187A" w:rsidRPr="00AC6A84">
        <w:rPr>
          <w:color w:val="auto"/>
        </w:rPr>
        <w:t>45.4(e)</w:t>
      </w:r>
      <w:r w:rsidRPr="00AC6A84">
        <w:rPr>
          <w:color w:val="auto"/>
        </w:rPr>
        <w:fldChar w:fldCharType="end"/>
      </w:r>
      <w:r w:rsidRPr="00AC6A84">
        <w:rPr>
          <w:color w:val="auto"/>
        </w:rPr>
        <w:t xml:space="preserve"> (as applicable));</w:t>
      </w:r>
    </w:p>
    <w:p w14:paraId="7F6FB1F5" w14:textId="77777777" w:rsidR="004D5ABD" w:rsidRPr="00AC6A84" w:rsidRDefault="00BC390F">
      <w:pPr>
        <w:pStyle w:val="DefinitionNum2"/>
        <w:rPr>
          <w:color w:val="auto"/>
        </w:rPr>
      </w:pPr>
      <w:r w:rsidRPr="00AC6A84">
        <w:rPr>
          <w:color w:val="auto"/>
        </w:rPr>
        <w:t>(</w:t>
      </w:r>
      <w:r w:rsidRPr="00AC6A84">
        <w:rPr>
          <w:b/>
          <w:color w:val="auto"/>
        </w:rPr>
        <w:t>Major Default not capable of Cure</w:t>
      </w:r>
      <w:r w:rsidRPr="00AC6A84">
        <w:rPr>
          <w:color w:val="auto"/>
        </w:rPr>
        <w:t xml:space="preserve">): a Major Default is not capable of Cure and Project Co fails to diligently comply with any reasonable requirements of the State to overcome the consequences of the Major Default within the time stated in the Major Default Notice (as amended under clause </w:t>
      </w:r>
      <w:r w:rsidRPr="00AC6A84">
        <w:rPr>
          <w:color w:val="auto"/>
        </w:rPr>
        <w:fldChar w:fldCharType="begin"/>
      </w:r>
      <w:r w:rsidRPr="00AC6A84">
        <w:rPr>
          <w:color w:val="auto"/>
        </w:rPr>
        <w:instrText xml:space="preserve"> REF _Ref406592334 \w \h  \* MERGEFORMAT </w:instrText>
      </w:r>
      <w:r w:rsidRPr="00AC6A84">
        <w:rPr>
          <w:color w:val="auto"/>
        </w:rPr>
      </w:r>
      <w:r w:rsidRPr="00AC6A84">
        <w:rPr>
          <w:color w:val="auto"/>
        </w:rPr>
        <w:fldChar w:fldCharType="separate"/>
      </w:r>
      <w:r w:rsidR="002F187A" w:rsidRPr="00AC6A84">
        <w:rPr>
          <w:color w:val="auto"/>
        </w:rPr>
        <w:t>45.3(d)</w:t>
      </w:r>
      <w:r w:rsidRPr="00AC6A84">
        <w:rPr>
          <w:color w:val="auto"/>
        </w:rPr>
        <w:fldChar w:fldCharType="end"/>
      </w:r>
      <w:r w:rsidRPr="00AC6A84">
        <w:rPr>
          <w:color w:val="auto"/>
        </w:rPr>
        <w:t xml:space="preserve">, determined in accordance with clause </w:t>
      </w:r>
      <w:r w:rsidRPr="00AC6A84">
        <w:rPr>
          <w:color w:val="auto"/>
        </w:rPr>
        <w:fldChar w:fldCharType="begin"/>
      </w:r>
      <w:r w:rsidRPr="00AC6A84">
        <w:rPr>
          <w:color w:val="auto"/>
        </w:rPr>
        <w:instrText xml:space="preserve"> REF _Ref470260419 \w \h  \* MERGEFORMAT </w:instrText>
      </w:r>
      <w:r w:rsidRPr="00AC6A84">
        <w:rPr>
          <w:color w:val="auto"/>
        </w:rPr>
      </w:r>
      <w:r w:rsidRPr="00AC6A84">
        <w:rPr>
          <w:color w:val="auto"/>
        </w:rPr>
        <w:fldChar w:fldCharType="separate"/>
      </w:r>
      <w:r w:rsidR="002F187A" w:rsidRPr="00AC6A84">
        <w:rPr>
          <w:color w:val="auto"/>
        </w:rPr>
        <w:t>45.3(g)</w:t>
      </w:r>
      <w:r w:rsidRPr="00AC6A84">
        <w:rPr>
          <w:color w:val="auto"/>
        </w:rPr>
        <w:fldChar w:fldCharType="end"/>
      </w:r>
      <w:r w:rsidRPr="00AC6A84">
        <w:rPr>
          <w:color w:val="auto"/>
        </w:rPr>
        <w:t xml:space="preserve"> or extended under clause </w:t>
      </w:r>
      <w:r w:rsidRPr="00AC6A84">
        <w:rPr>
          <w:color w:val="auto"/>
        </w:rPr>
        <w:fldChar w:fldCharType="begin"/>
      </w:r>
      <w:r w:rsidRPr="00AC6A84">
        <w:rPr>
          <w:color w:val="auto"/>
        </w:rPr>
        <w:instrText xml:space="preserve"> REF _Ref359157391 \r \h  \* MERGEFORMAT </w:instrText>
      </w:r>
      <w:r w:rsidRPr="00AC6A84">
        <w:rPr>
          <w:color w:val="auto"/>
        </w:rPr>
      </w:r>
      <w:r w:rsidRPr="00AC6A84">
        <w:rPr>
          <w:color w:val="auto"/>
        </w:rPr>
        <w:fldChar w:fldCharType="separate"/>
      </w:r>
      <w:r w:rsidR="002F187A" w:rsidRPr="00AC6A84">
        <w:rPr>
          <w:color w:val="auto"/>
        </w:rPr>
        <w:t>45.4(e)</w:t>
      </w:r>
      <w:r w:rsidRPr="00AC6A84">
        <w:rPr>
          <w:color w:val="auto"/>
        </w:rPr>
        <w:fldChar w:fldCharType="end"/>
      </w:r>
      <w:r w:rsidRPr="00AC6A84">
        <w:rPr>
          <w:color w:val="auto"/>
        </w:rPr>
        <w:t xml:space="preserve"> (as applicable));</w:t>
      </w:r>
    </w:p>
    <w:p w14:paraId="7B0AFA50" w14:textId="36DDABAB" w:rsidR="004D5ABD" w:rsidRPr="00AC6A84" w:rsidRDefault="00BC390F">
      <w:pPr>
        <w:pStyle w:val="DefinitionNum2"/>
        <w:rPr>
          <w:color w:val="auto"/>
        </w:rPr>
      </w:pPr>
      <w:bookmarkStart w:id="231" w:name="_Ref416281199"/>
      <w:r w:rsidRPr="00AC6A84">
        <w:rPr>
          <w:color w:val="auto"/>
        </w:rPr>
        <w:t>(</w:t>
      </w:r>
      <w:r w:rsidRPr="00AC6A84">
        <w:rPr>
          <w:b/>
          <w:color w:val="auto"/>
        </w:rPr>
        <w:t>Default Termination Performance Failures</w:t>
      </w:r>
      <w:r w:rsidRPr="00AC6A84">
        <w:rPr>
          <w:color w:val="auto"/>
        </w:rPr>
        <w:t>): means there are Performance Failures for which the State has Abated Project Co and, under the Payment Schedule:</w:t>
      </w:r>
      <w:bookmarkEnd w:id="231"/>
    </w:p>
    <w:p w14:paraId="6F31C812" w14:textId="77777777" w:rsidR="004D5ABD" w:rsidRPr="00AC6A84" w:rsidRDefault="00BC390F">
      <w:pPr>
        <w:pStyle w:val="DefinitionNum3"/>
        <w:rPr>
          <w:color w:val="auto"/>
        </w:rPr>
      </w:pPr>
      <w:r w:rsidRPr="00AC6A84">
        <w:rPr>
          <w:color w:val="auto"/>
        </w:rPr>
        <w:t>[</w:t>
      </w:r>
      <w:r w:rsidRPr="00AC6A84">
        <w:rPr>
          <w:b/>
          <w:i/>
          <w:color w:val="auto"/>
        </w:rPr>
        <w:t>##</w:t>
      </w:r>
      <w:r w:rsidRPr="00AC6A84">
        <w:rPr>
          <w:color w:val="auto"/>
        </w:rPr>
        <w:t>]; and</w:t>
      </w:r>
    </w:p>
    <w:p w14:paraId="074CA7B6" w14:textId="77777777" w:rsidR="004D5ABD" w:rsidRPr="00AC6A84" w:rsidRDefault="00BC390F">
      <w:pPr>
        <w:pStyle w:val="IndentParaLevel2"/>
        <w:numPr>
          <w:ilvl w:val="0"/>
          <w:numId w:val="0"/>
        </w:numPr>
        <w:ind w:left="1928"/>
        <w:rPr>
          <w:b/>
          <w:bCs/>
          <w:i/>
          <w:iCs/>
        </w:rPr>
      </w:pPr>
      <w:r w:rsidRPr="00AC6A84">
        <w:rPr>
          <w:b/>
          <w:bCs/>
          <w:i/>
          <w:iCs/>
        </w:rPr>
        <w:t xml:space="preserve">[Note: </w:t>
      </w:r>
      <w:bookmarkStart w:id="232" w:name="_Hlk131381423"/>
      <w:r w:rsidRPr="00AC6A84">
        <w:rPr>
          <w:b/>
          <w:bCs/>
          <w:i/>
          <w:iCs/>
        </w:rPr>
        <w:t>Default Termination Performance Failures and associated Default Termination thresholds to be defined on a project specific basis</w:t>
      </w:r>
      <w:bookmarkEnd w:id="232"/>
      <w:r w:rsidRPr="00AC6A84">
        <w:rPr>
          <w:b/>
          <w:bCs/>
          <w:i/>
          <w:iCs/>
        </w:rPr>
        <w:t>.]</w:t>
      </w:r>
    </w:p>
    <w:p w14:paraId="22CA9E3A" w14:textId="77777777" w:rsidR="004D5ABD" w:rsidRPr="00AC6A84" w:rsidRDefault="00BC390F">
      <w:pPr>
        <w:pStyle w:val="DefinitionNum2"/>
        <w:rPr>
          <w:color w:val="auto"/>
        </w:rPr>
      </w:pPr>
      <w:r w:rsidRPr="00AC6A84">
        <w:rPr>
          <w:color w:val="auto"/>
        </w:rPr>
        <w:t>(</w:t>
      </w:r>
      <w:r w:rsidRPr="00AC6A84">
        <w:rPr>
          <w:b/>
          <w:color w:val="auto"/>
        </w:rPr>
        <w:t>finance event of default</w:t>
      </w:r>
      <w:r w:rsidRPr="00AC6A84">
        <w:rPr>
          <w:color w:val="auto"/>
        </w:rPr>
        <w:t>): an event of default (of whatever nature and howsoever defined) occurs under a Finance Document and the Financiers take any steps to accelerate repayment or enforce their security [or other] rights under the Finance Documents in respect of such default; or</w:t>
      </w:r>
    </w:p>
    <w:p w14:paraId="5224D7E2" w14:textId="77777777" w:rsidR="004D5ABD" w:rsidRPr="00AC6A84" w:rsidRDefault="00BC390F">
      <w:pPr>
        <w:pStyle w:val="DefinitionNum2"/>
        <w:rPr>
          <w:color w:val="auto"/>
        </w:rPr>
      </w:pPr>
      <w:r w:rsidRPr="00AC6A84">
        <w:rPr>
          <w:color w:val="auto"/>
        </w:rPr>
        <w:lastRenderedPageBreak/>
        <w:t>(</w:t>
      </w:r>
      <w:r w:rsidRPr="00AC6A84">
        <w:rPr>
          <w:b/>
          <w:color w:val="auto"/>
        </w:rPr>
        <w:t>deemed Default Termination Event</w:t>
      </w:r>
      <w:r w:rsidRPr="00AC6A84">
        <w:rPr>
          <w:color w:val="auto"/>
        </w:rPr>
        <w:t>): any other event which is deemed to be a Default Termination Event under this Deed.</w:t>
      </w:r>
    </w:p>
    <w:p w14:paraId="6A7AD782" w14:textId="77777777" w:rsidR="004D5ABD" w:rsidRPr="00AC6A84" w:rsidRDefault="00BC390F">
      <w:pPr>
        <w:pStyle w:val="Definition"/>
        <w:keepNext/>
      </w:pPr>
      <w:r w:rsidRPr="00AC6A84">
        <w:rPr>
          <w:b/>
        </w:rPr>
        <w:t xml:space="preserve">Defect </w:t>
      </w:r>
      <w:r w:rsidRPr="00AC6A84">
        <w:t>means:</w:t>
      </w:r>
    </w:p>
    <w:p w14:paraId="05AA9156" w14:textId="15D7AB18" w:rsidR="004D5ABD" w:rsidRPr="00AC6A84" w:rsidRDefault="00BC390F">
      <w:pPr>
        <w:pStyle w:val="DefinitionNum2"/>
        <w:rPr>
          <w:color w:val="auto"/>
        </w:rPr>
      </w:pPr>
      <w:r w:rsidRPr="00AC6A84">
        <w:rPr>
          <w:color w:val="auto"/>
        </w:rPr>
        <w:t>any defect, fault or omission (including shrinkage, expansion, fading or settlement) in a Project Asset or a Returned Asset except to the extent:</w:t>
      </w:r>
    </w:p>
    <w:p w14:paraId="7B96546C" w14:textId="77777777" w:rsidR="004D5ABD" w:rsidRPr="00AC6A84" w:rsidRDefault="00BC390F">
      <w:pPr>
        <w:pStyle w:val="DefinitionNum3"/>
        <w:rPr>
          <w:color w:val="auto"/>
        </w:rPr>
      </w:pPr>
      <w:r w:rsidRPr="00AC6A84">
        <w:rPr>
          <w:color w:val="auto"/>
        </w:rPr>
        <w:t>such defect, fault or omission is within tolerances (if any) set out in the Delivery Requirements; and</w:t>
      </w:r>
    </w:p>
    <w:p w14:paraId="5131BEAD" w14:textId="77777777" w:rsidR="004D5ABD" w:rsidRPr="00AC6A84" w:rsidRDefault="00BC390F">
      <w:pPr>
        <w:pStyle w:val="DefinitionNum3"/>
        <w:rPr>
          <w:color w:val="auto"/>
        </w:rPr>
      </w:pPr>
      <w:r w:rsidRPr="00AC6A84">
        <w:rPr>
          <w:color w:val="auto"/>
        </w:rPr>
        <w:t>where the defect, fault or omission is any shrinkage, expansion, fading or settlement of an asset, such shrinkage, expansion, fading or settlement is within the tolerances expected of an asset of the same type, nature and quality as the relevant asset and does not amount to a breach of the FFP Warranty; and</w:t>
      </w:r>
    </w:p>
    <w:p w14:paraId="7C6CCE08" w14:textId="77777777" w:rsidR="004D5ABD" w:rsidRPr="00AC6A84" w:rsidRDefault="00BC390F">
      <w:pPr>
        <w:pStyle w:val="DefinitionNum2"/>
        <w:rPr>
          <w:color w:val="auto"/>
        </w:rPr>
      </w:pPr>
      <w:r w:rsidRPr="00AC6A84">
        <w:rPr>
          <w:color w:val="auto"/>
        </w:rPr>
        <w:t>any other aspect of the Project Assets or the Returned Assets which is not in accordance with the requirements of this Deed,</w:t>
      </w:r>
    </w:p>
    <w:p w14:paraId="75290B47" w14:textId="2AF4E48D" w:rsidR="004D5ABD" w:rsidRPr="00AC6A84" w:rsidRDefault="00BC390F">
      <w:pPr>
        <w:pStyle w:val="Definition"/>
      </w:pPr>
      <w:r w:rsidRPr="00AC6A84">
        <w:t>and includes Minor Defects and damage to a Project Asset or a Returned Asset that is caused by any of the matters referred to in paragraph (a) or (b), but otherwise excludes damage to the Project Assets or the Returned Assets.</w:t>
      </w:r>
    </w:p>
    <w:p w14:paraId="42A2A518" w14:textId="543FA7E7" w:rsidR="004D5ABD" w:rsidRPr="00AC6A84" w:rsidRDefault="00BC390F">
      <w:pPr>
        <w:pStyle w:val="Definition"/>
        <w:rPr>
          <w:b/>
        </w:rPr>
      </w:pPr>
      <w:r w:rsidRPr="00AC6A84">
        <w:rPr>
          <w:b/>
        </w:rPr>
        <w:t>Defect Corrective Action Plan</w:t>
      </w:r>
      <w:r w:rsidRPr="00AC6A84">
        <w:t xml:space="preserve"> has the meaning given in clause </w:t>
      </w:r>
      <w:r w:rsidRPr="00AC6A84">
        <w:fldChar w:fldCharType="begin"/>
      </w:r>
      <w:r w:rsidRPr="00AC6A84">
        <w:instrText xml:space="preserve"> REF _Ref507400672 \w \h </w:instrText>
      </w:r>
      <w:r w:rsidR="00AC6A84">
        <w:instrText xml:space="preserve"> \* MERGEFORMAT </w:instrText>
      </w:r>
      <w:r w:rsidRPr="00AC6A84">
        <w:fldChar w:fldCharType="separate"/>
      </w:r>
      <w:r w:rsidR="002F187A" w:rsidRPr="00AC6A84">
        <w:t>27.3(a)</w:t>
      </w:r>
      <w:r w:rsidRPr="00AC6A84">
        <w:fldChar w:fldCharType="end"/>
      </w:r>
      <w:r w:rsidRPr="00AC6A84">
        <w:t>.</w:t>
      </w:r>
    </w:p>
    <w:p w14:paraId="74A45EC2" w14:textId="77777777" w:rsidR="004D5ABD" w:rsidRPr="00AC6A84" w:rsidRDefault="00BC390F">
      <w:pPr>
        <w:pStyle w:val="Definition"/>
      </w:pPr>
      <w:r w:rsidRPr="00AC6A84">
        <w:rPr>
          <w:b/>
        </w:rPr>
        <w:t xml:space="preserve">Delivery Requirements </w:t>
      </w:r>
      <w:r w:rsidRPr="00AC6A84">
        <w:t xml:space="preserve">has the meaning given in the PSDR. </w:t>
      </w:r>
      <w:r w:rsidRPr="00AC6A84">
        <w:rPr>
          <w:b/>
          <w:i/>
        </w:rPr>
        <w:t>[Note: This is the State's requirements for the design and construction of the Works such as the functional brief and technical requirements. This will be determined on a Project specific basis.]</w:t>
      </w:r>
    </w:p>
    <w:p w14:paraId="60D43EE5" w14:textId="77777777" w:rsidR="004D5ABD" w:rsidRPr="00AC6A84" w:rsidRDefault="00BC390F">
      <w:pPr>
        <w:pStyle w:val="Definition"/>
        <w:rPr>
          <w:b/>
        </w:rPr>
      </w:pPr>
      <w:r w:rsidRPr="00AC6A84">
        <w:rPr>
          <w:rFonts w:cs="Arial"/>
          <w:b/>
        </w:rPr>
        <w:t>Design Development Coordinator</w:t>
      </w:r>
      <w:r w:rsidRPr="00AC6A84">
        <w:rPr>
          <w:rFonts w:cs="Arial"/>
        </w:rPr>
        <w:t xml:space="preserve"> means </w:t>
      </w:r>
      <w:r w:rsidRPr="00AC6A84">
        <w:t xml:space="preserve">the person appointed by Project Co as the Design Development Coordinator under clause </w:t>
      </w:r>
      <w:r w:rsidRPr="00AC6A84">
        <w:fldChar w:fldCharType="begin"/>
      </w:r>
      <w:r w:rsidRPr="00AC6A84">
        <w:instrText xml:space="preserve"> REF _Ref412730930 \w \h  \* MERGEFORMAT </w:instrText>
      </w:r>
      <w:r w:rsidRPr="00AC6A84">
        <w:fldChar w:fldCharType="separate"/>
      </w:r>
      <w:r w:rsidR="002F187A" w:rsidRPr="00AC6A84">
        <w:t>7.4(a)</w:t>
      </w:r>
      <w:r w:rsidRPr="00AC6A84">
        <w:fldChar w:fldCharType="end"/>
      </w:r>
      <w:r w:rsidRPr="00AC6A84">
        <w:t xml:space="preserve"> or clause </w:t>
      </w:r>
      <w:r w:rsidRPr="00AC6A84">
        <w:fldChar w:fldCharType="begin"/>
      </w:r>
      <w:r w:rsidRPr="00AC6A84">
        <w:instrText xml:space="preserve"> REF _Ref416800988 \r \h  \* MERGEFORMAT </w:instrText>
      </w:r>
      <w:r w:rsidRPr="00AC6A84">
        <w:fldChar w:fldCharType="separate"/>
      </w:r>
      <w:r w:rsidR="002F187A" w:rsidRPr="00AC6A84">
        <w:t>7.4(b)</w:t>
      </w:r>
      <w:r w:rsidRPr="00AC6A84">
        <w:fldChar w:fldCharType="end"/>
      </w:r>
      <w:r w:rsidRPr="00AC6A84">
        <w:t xml:space="preserve"> (as applicable).</w:t>
      </w:r>
    </w:p>
    <w:p w14:paraId="497DD24C" w14:textId="77777777" w:rsidR="004D5ABD" w:rsidRPr="00AC6A84" w:rsidRDefault="00BC390F">
      <w:pPr>
        <w:pStyle w:val="Definition"/>
      </w:pPr>
      <w:r w:rsidRPr="00AC6A84">
        <w:rPr>
          <w:b/>
        </w:rPr>
        <w:t xml:space="preserve">Design Development Process </w:t>
      </w:r>
      <w:r w:rsidRPr="00AC6A84">
        <w:t xml:space="preserve">has the meaning given in clause </w:t>
      </w:r>
      <w:r w:rsidRPr="00AC6A84">
        <w:fldChar w:fldCharType="begin"/>
      </w:r>
      <w:r w:rsidRPr="00AC6A84">
        <w:instrText xml:space="preserve"> REF _Ref461634025 \w \h  \* MERGEFORMAT </w:instrText>
      </w:r>
      <w:r w:rsidRPr="00AC6A84">
        <w:fldChar w:fldCharType="separate"/>
      </w:r>
      <w:r w:rsidR="002F187A" w:rsidRPr="00AC6A84">
        <w:t>20.2(b)</w:t>
      </w:r>
      <w:r w:rsidRPr="00AC6A84">
        <w:fldChar w:fldCharType="end"/>
      </w:r>
      <w:r w:rsidRPr="00AC6A84">
        <w:t>.</w:t>
      </w:r>
    </w:p>
    <w:p w14:paraId="7AF99827" w14:textId="77777777" w:rsidR="004D5ABD" w:rsidRPr="00AC6A84" w:rsidRDefault="00BC390F" w:rsidP="00BC390F">
      <w:pPr>
        <w:pStyle w:val="Definition"/>
        <w:numPr>
          <w:ilvl w:val="0"/>
          <w:numId w:val="59"/>
        </w:numPr>
        <w:rPr>
          <w:color w:val="0000FF"/>
          <w:u w:val="double"/>
        </w:rPr>
      </w:pPr>
      <w:bookmarkStart w:id="233" w:name="_BPDC_LN_INS_2915"/>
      <w:bookmarkStart w:id="234" w:name="_BPDC_PR_INS_2916"/>
      <w:bookmarkEnd w:id="233"/>
      <w:bookmarkEnd w:id="234"/>
      <w:r w:rsidRPr="00AC6A84">
        <w:rPr>
          <w:b/>
          <w:bCs/>
        </w:rPr>
        <w:t>Design Development Process Schedule</w:t>
      </w:r>
      <w:r w:rsidRPr="00AC6A84">
        <w:t xml:space="preserve"> means Schedule 24.</w:t>
      </w:r>
    </w:p>
    <w:p w14:paraId="544F1B9C" w14:textId="77777777" w:rsidR="004D5ABD" w:rsidRPr="00AC6A84" w:rsidRDefault="00BC390F">
      <w:pPr>
        <w:pStyle w:val="Definition"/>
      </w:pPr>
      <w:r w:rsidRPr="00AC6A84">
        <w:rPr>
          <w:b/>
        </w:rPr>
        <w:t xml:space="preserve">Design Documentation </w:t>
      </w:r>
      <w:r w:rsidRPr="00AC6A84">
        <w:t>means all deliverables in respect of the design of the Project Assets (including all draft and final design standards, design reports, durability reports, drawings, specifications, manuals, designs, models, samples, patterns and calculations) in computer readable written or any other form, which Project Co or any Project Co Associate creates, develops or produces or which are required to, or must necessarily, be created, developed or produced in carrying out the Development Activities.</w:t>
      </w:r>
    </w:p>
    <w:p w14:paraId="79E30ADB" w14:textId="77777777" w:rsidR="004D5ABD" w:rsidRPr="00AC6A84" w:rsidRDefault="00BC390F">
      <w:pPr>
        <w:pStyle w:val="Definition"/>
      </w:pPr>
      <w:r w:rsidRPr="00AC6A84">
        <w:rPr>
          <w:b/>
        </w:rPr>
        <w:t>Designated Investor</w:t>
      </w:r>
      <w:r w:rsidRPr="00AC6A84">
        <w:t xml:space="preserve"> means an investor described as such in the Contract Particulars.</w:t>
      </w:r>
    </w:p>
    <w:p w14:paraId="162475F0" w14:textId="77777777" w:rsidR="004D5ABD" w:rsidRPr="00AC6A84" w:rsidRDefault="00BC390F">
      <w:pPr>
        <w:pStyle w:val="Definition"/>
      </w:pPr>
      <w:r w:rsidRPr="00AC6A84">
        <w:rPr>
          <w:b/>
        </w:rPr>
        <w:t>Development Activities</w:t>
      </w:r>
      <w:r w:rsidRPr="00AC6A84">
        <w:t xml:space="preserve"> means the design, manufacture, supply, construction, installation and commissioning and completion of the Maintained Assets, Returned Assets and the Temporary Works and all other works, things and tasks which Project Co is, or may be, required to carry out to:</w:t>
      </w:r>
    </w:p>
    <w:p w14:paraId="0FCD2DC4" w14:textId="77777777" w:rsidR="004D5ABD" w:rsidRPr="00AC6A84" w:rsidRDefault="00BC390F">
      <w:pPr>
        <w:pStyle w:val="DefinitionNum2"/>
        <w:rPr>
          <w:color w:val="auto"/>
        </w:rPr>
      </w:pPr>
      <w:r w:rsidRPr="00AC6A84">
        <w:rPr>
          <w:color w:val="auto"/>
        </w:rPr>
        <w:t>achieve Commercial Acceptance;</w:t>
      </w:r>
    </w:p>
    <w:p w14:paraId="4D6166CF" w14:textId="77777777" w:rsidR="004D5ABD" w:rsidRPr="00AC6A84" w:rsidRDefault="00BC390F">
      <w:pPr>
        <w:pStyle w:val="DefinitionNum2"/>
        <w:rPr>
          <w:color w:val="auto"/>
        </w:rPr>
      </w:pPr>
      <w:r w:rsidRPr="00AC6A84">
        <w:rPr>
          <w:color w:val="auto"/>
        </w:rPr>
        <w:t>achieve Final Acceptance;</w:t>
      </w:r>
    </w:p>
    <w:p w14:paraId="2CB1EC4A" w14:textId="77777777" w:rsidR="004D5ABD" w:rsidRPr="00AC6A84" w:rsidRDefault="00BC390F">
      <w:pPr>
        <w:pStyle w:val="DefinitionNum2"/>
        <w:rPr>
          <w:color w:val="auto"/>
        </w:rPr>
      </w:pPr>
      <w:r w:rsidRPr="00AC6A84">
        <w:rPr>
          <w:color w:val="auto"/>
        </w:rPr>
        <w:lastRenderedPageBreak/>
        <w:t>complete the Returned Works Outstanding Items; and</w:t>
      </w:r>
    </w:p>
    <w:p w14:paraId="40C2AB99" w14:textId="77777777" w:rsidR="004D5ABD" w:rsidRPr="00AC6A84" w:rsidRDefault="00BC390F">
      <w:pPr>
        <w:pStyle w:val="DefinitionNum2"/>
        <w:rPr>
          <w:color w:val="auto"/>
        </w:rPr>
      </w:pPr>
      <w:r w:rsidRPr="00AC6A84">
        <w:rPr>
          <w:color w:val="auto"/>
        </w:rPr>
        <w:t xml:space="preserve">otherwise comply with its obligations under or in connection with the State Project Documents during the Development Phase. </w:t>
      </w:r>
    </w:p>
    <w:p w14:paraId="073DE8D3" w14:textId="77777777" w:rsidR="004D5ABD" w:rsidRPr="00AC6A84" w:rsidRDefault="00BC390F">
      <w:pPr>
        <w:pStyle w:val="Definition"/>
        <w:rPr>
          <w:b/>
        </w:rPr>
      </w:pPr>
      <w:r w:rsidRPr="00AC6A84">
        <w:rPr>
          <w:b/>
        </w:rPr>
        <w:t xml:space="preserve">Development Phase </w:t>
      </w:r>
      <w:r w:rsidRPr="00AC6A84">
        <w:t>means the period beginning on Financial Close and ending on the Date of Commercial Acceptance.</w:t>
      </w:r>
    </w:p>
    <w:p w14:paraId="6D198AC4" w14:textId="77777777" w:rsidR="004D5ABD" w:rsidRPr="00AC6A84" w:rsidRDefault="00BC390F">
      <w:pPr>
        <w:pStyle w:val="Definition"/>
        <w:numPr>
          <w:ilvl w:val="0"/>
          <w:numId w:val="0"/>
        </w:numPr>
        <w:ind w:left="964"/>
        <w:rPr>
          <w:b/>
          <w:i/>
        </w:rPr>
      </w:pPr>
      <w:r w:rsidRPr="00AC6A84">
        <w:rPr>
          <w:b/>
        </w:rPr>
        <w:t>Development Phase Area</w:t>
      </w:r>
      <w:r w:rsidRPr="00AC6A84">
        <w:t xml:space="preserve"> means the land described as the Development Phase Area in [</w:t>
      </w:r>
      <w:r w:rsidRPr="00AC6A84">
        <w:rPr>
          <w:b/>
        </w:rPr>
        <w:t>##</w:t>
      </w:r>
      <w:r w:rsidRPr="00AC6A84">
        <w:t xml:space="preserve">] of the PSDR. </w:t>
      </w:r>
      <w:r w:rsidRPr="00AC6A84">
        <w:rPr>
          <w:b/>
          <w:i/>
        </w:rPr>
        <w:t>[Note: Needs to include the Returned Works until the relevant Returned Works Acceptance.]</w:t>
      </w:r>
    </w:p>
    <w:p w14:paraId="07ED702D" w14:textId="291939B0" w:rsidR="004D5ABD" w:rsidRPr="00AC6A84" w:rsidRDefault="00BC390F" w:rsidP="00BC390F">
      <w:pPr>
        <w:pStyle w:val="Definition"/>
        <w:numPr>
          <w:ilvl w:val="0"/>
          <w:numId w:val="59"/>
        </w:numPr>
        <w:rPr>
          <w:color w:val="0000FF"/>
          <w:u w:val="double"/>
        </w:rPr>
      </w:pPr>
      <w:bookmarkStart w:id="235" w:name="_BPDC_LN_INS_2913"/>
      <w:bookmarkStart w:id="236" w:name="_BPDC_PR_INS_2914"/>
      <w:bookmarkEnd w:id="235"/>
      <w:bookmarkEnd w:id="236"/>
      <w:r w:rsidRPr="00AC6A84">
        <w:rPr>
          <w:b/>
          <w:bCs/>
        </w:rPr>
        <w:t>Development Phase Capital Contribution</w:t>
      </w:r>
      <w:r w:rsidRPr="00AC6A84">
        <w:t xml:space="preserve"> means the financial contribution of the State to Project Co in the forecast amounts set out in the Development Phase Capital Contribution Schedule and payable in accordance with clause </w:t>
      </w:r>
      <w:r w:rsidRPr="00AC6A84">
        <w:fldChar w:fldCharType="begin"/>
      </w:r>
      <w:r w:rsidRPr="00AC6A84">
        <w:instrText xml:space="preserve"> REF _Ref113470003 \w \h </w:instrText>
      </w:r>
      <w:r w:rsidR="00AC6A84">
        <w:instrText xml:space="preserve"> \* MERGEFORMAT </w:instrText>
      </w:r>
      <w:r w:rsidRPr="00AC6A84">
        <w:fldChar w:fldCharType="separate"/>
      </w:r>
      <w:r w:rsidR="002F187A" w:rsidRPr="00AC6A84">
        <w:t>33.1(d)</w:t>
      </w:r>
      <w:r w:rsidRPr="00AC6A84">
        <w:fldChar w:fldCharType="end"/>
      </w:r>
      <w:r w:rsidRPr="00AC6A84">
        <w:t>.</w:t>
      </w:r>
    </w:p>
    <w:p w14:paraId="3AF52246" w14:textId="77777777" w:rsidR="004D5ABD" w:rsidRPr="00AC6A84" w:rsidRDefault="00BC390F" w:rsidP="00BC390F">
      <w:pPr>
        <w:pStyle w:val="Definition"/>
        <w:numPr>
          <w:ilvl w:val="0"/>
          <w:numId w:val="59"/>
        </w:numPr>
        <w:rPr>
          <w:color w:val="0000FF"/>
          <w:u w:val="double"/>
        </w:rPr>
      </w:pPr>
      <w:bookmarkStart w:id="237" w:name="_BPDC_LN_INS_2911"/>
      <w:bookmarkStart w:id="238" w:name="_BPDC_PR_INS_2912"/>
      <w:bookmarkEnd w:id="237"/>
      <w:bookmarkEnd w:id="238"/>
      <w:r w:rsidRPr="00AC6A84">
        <w:rPr>
          <w:b/>
          <w:bCs/>
        </w:rPr>
        <w:t>Development Phase Capital Contribution Actual Amount</w:t>
      </w:r>
      <w:r w:rsidRPr="00AC6A84">
        <w:t xml:space="preserve"> means for each Month, the greater of:</w:t>
      </w:r>
    </w:p>
    <w:p w14:paraId="6930AC8C" w14:textId="77777777" w:rsidR="004D5ABD" w:rsidRPr="00AC6A84" w:rsidRDefault="00BC390F" w:rsidP="00BC390F">
      <w:pPr>
        <w:pStyle w:val="DefinitionNum2"/>
        <w:numPr>
          <w:ilvl w:val="1"/>
          <w:numId w:val="59"/>
        </w:numPr>
        <w:rPr>
          <w:color w:val="0000FF"/>
          <w:u w:val="double"/>
        </w:rPr>
      </w:pPr>
      <w:bookmarkStart w:id="239" w:name="_BPDC_LN_INS_2909"/>
      <w:bookmarkStart w:id="240" w:name="_BPDC_PR_INS_2910"/>
      <w:bookmarkEnd w:id="239"/>
      <w:bookmarkEnd w:id="240"/>
      <w:r w:rsidRPr="00AC6A84">
        <w:rPr>
          <w:color w:val="auto"/>
        </w:rPr>
        <w:t>the Development Phase Capital Contribution Forecast Amount for that Month minus any Development Phase Capital Contribution Adjustment for that Month; and</w:t>
      </w:r>
    </w:p>
    <w:p w14:paraId="0B585DE4" w14:textId="77777777" w:rsidR="004D5ABD" w:rsidRPr="00AC6A84" w:rsidRDefault="00BC390F" w:rsidP="00BC390F">
      <w:pPr>
        <w:pStyle w:val="DefinitionNum2"/>
        <w:numPr>
          <w:ilvl w:val="1"/>
          <w:numId w:val="59"/>
        </w:numPr>
        <w:rPr>
          <w:color w:val="0000FF"/>
          <w:u w:val="double"/>
        </w:rPr>
      </w:pPr>
      <w:bookmarkStart w:id="241" w:name="_BPDC_LN_INS_2907"/>
      <w:bookmarkStart w:id="242" w:name="_BPDC_PR_INS_2908"/>
      <w:bookmarkEnd w:id="241"/>
      <w:bookmarkEnd w:id="242"/>
      <w:r w:rsidRPr="00AC6A84">
        <w:rPr>
          <w:color w:val="auto"/>
        </w:rPr>
        <w:t>$0.</w:t>
      </w:r>
    </w:p>
    <w:p w14:paraId="58169DF0" w14:textId="77777777" w:rsidR="004D5ABD" w:rsidRPr="00AC6A84" w:rsidRDefault="00BC390F" w:rsidP="00BC390F">
      <w:pPr>
        <w:pStyle w:val="Definition"/>
        <w:numPr>
          <w:ilvl w:val="0"/>
          <w:numId w:val="59"/>
        </w:numPr>
        <w:rPr>
          <w:color w:val="0000FF"/>
          <w:u w:val="double"/>
        </w:rPr>
      </w:pPr>
      <w:bookmarkStart w:id="243" w:name="_BPDC_LN_INS_2905"/>
      <w:bookmarkStart w:id="244" w:name="_BPDC_PR_INS_2906"/>
      <w:bookmarkEnd w:id="243"/>
      <w:bookmarkEnd w:id="244"/>
      <w:r w:rsidRPr="00AC6A84">
        <w:rPr>
          <w:b/>
          <w:bCs/>
        </w:rPr>
        <w:t>Development Phase Capital Contribution Adjustment</w:t>
      </w:r>
      <w:r w:rsidRPr="00AC6A84">
        <w:t xml:space="preserve"> means for each Month, an amount equal to the Forecast Payment Claim for that Month minus the Certified Payment Claim for that Month with the result multiplied by the Development Phase Capital Contribution Funding Percentage for that Month. For the avoidance of doubt, the Development Phase Capital Contribution Adjustment may be a positive or negative amount.</w:t>
      </w:r>
    </w:p>
    <w:p w14:paraId="76B5DD2C" w14:textId="77777777" w:rsidR="004D5ABD" w:rsidRPr="00AC6A84" w:rsidRDefault="00BC390F" w:rsidP="00BC390F">
      <w:pPr>
        <w:pStyle w:val="Definition"/>
        <w:numPr>
          <w:ilvl w:val="0"/>
          <w:numId w:val="59"/>
        </w:numPr>
        <w:rPr>
          <w:color w:val="0000FF"/>
          <w:u w:val="double"/>
        </w:rPr>
      </w:pPr>
      <w:bookmarkStart w:id="245" w:name="_BPDC_LN_INS_2903"/>
      <w:bookmarkStart w:id="246" w:name="_BPDC_PR_INS_2904"/>
      <w:bookmarkEnd w:id="245"/>
      <w:bookmarkEnd w:id="246"/>
      <w:r w:rsidRPr="00AC6A84">
        <w:rPr>
          <w:b/>
          <w:bCs/>
        </w:rPr>
        <w:t>Development Phase Capital Contribution Forecast Amount</w:t>
      </w:r>
      <w:r w:rsidRPr="00AC6A84">
        <w:t xml:space="preserve"> means for each Month, the amount set out in the Development Phase Capital Contribution Schedule for that Month.</w:t>
      </w:r>
    </w:p>
    <w:p w14:paraId="39F2CAC9" w14:textId="77777777" w:rsidR="004D5ABD" w:rsidRPr="00AC6A84" w:rsidRDefault="00BC390F" w:rsidP="00BC390F">
      <w:pPr>
        <w:pStyle w:val="Definition"/>
        <w:numPr>
          <w:ilvl w:val="0"/>
          <w:numId w:val="59"/>
        </w:numPr>
        <w:rPr>
          <w:color w:val="0000FF"/>
          <w:u w:val="double"/>
        </w:rPr>
      </w:pPr>
      <w:bookmarkStart w:id="247" w:name="_BPDC_LN_INS_2901"/>
      <w:bookmarkStart w:id="248" w:name="_BPDC_PR_INS_2902"/>
      <w:bookmarkEnd w:id="247"/>
      <w:bookmarkEnd w:id="248"/>
      <w:r w:rsidRPr="00AC6A84">
        <w:rPr>
          <w:b/>
          <w:bCs/>
        </w:rPr>
        <w:t>Development Phase Capital Contribution Funding Percentage</w:t>
      </w:r>
      <w:r w:rsidRPr="00AC6A84">
        <w:t xml:space="preserve"> means for each Month, the percentage set out in the Development Phase Capital Contribution Schedule for that Month.</w:t>
      </w:r>
    </w:p>
    <w:p w14:paraId="325A46C7" w14:textId="3222A3BD" w:rsidR="004D5ABD" w:rsidRPr="00AC6A84" w:rsidRDefault="00BC390F">
      <w:pPr>
        <w:pStyle w:val="Definition"/>
        <w:numPr>
          <w:ilvl w:val="0"/>
          <w:numId w:val="0"/>
        </w:numPr>
        <w:ind w:left="964"/>
        <w:rPr>
          <w:b/>
          <w:bCs/>
          <w:i/>
          <w:iCs/>
        </w:rPr>
      </w:pPr>
      <w:r w:rsidRPr="00AC6A84">
        <w:rPr>
          <w:b/>
          <w:bCs/>
        </w:rPr>
        <w:t>Development Phase Capital Contribution Notice</w:t>
      </w:r>
      <w:r w:rsidRPr="00AC6A84">
        <w:t xml:space="preserve"> has the meaning given in clause </w:t>
      </w:r>
      <w:r w:rsidRPr="00AC6A84">
        <w:fldChar w:fldCharType="begin"/>
      </w:r>
      <w:r w:rsidRPr="00AC6A84">
        <w:instrText xml:space="preserve"> REF Clause33_2A \h </w:instrText>
      </w:r>
      <w:r w:rsidR="00AC6A84">
        <w:instrText xml:space="preserve"> \* MERGEFORMAT </w:instrText>
      </w:r>
      <w:r w:rsidRPr="00AC6A84">
        <w:fldChar w:fldCharType="separate"/>
      </w:r>
      <w:r w:rsidR="002F187A" w:rsidRPr="00AC6A84">
        <w:t>33.2A</w:t>
      </w:r>
      <w:r w:rsidRPr="00AC6A84">
        <w:fldChar w:fldCharType="end"/>
      </w:r>
      <w:r w:rsidRPr="00AC6A84">
        <w:fldChar w:fldCharType="begin"/>
      </w:r>
      <w:r w:rsidRPr="00AC6A84">
        <w:instrText xml:space="preserve"> REF _Ref109746834 \n \h </w:instrText>
      </w:r>
      <w:r w:rsidR="00AC6A84">
        <w:instrText xml:space="preserve"> \* MERGEFORMAT </w:instrText>
      </w:r>
      <w:r w:rsidRPr="00AC6A84">
        <w:fldChar w:fldCharType="separate"/>
      </w:r>
      <w:r w:rsidR="002F187A" w:rsidRPr="00AC6A84">
        <w:t>(a)</w:t>
      </w:r>
      <w:r w:rsidRPr="00AC6A84">
        <w:fldChar w:fldCharType="end"/>
      </w:r>
      <w:r w:rsidRPr="00AC6A84">
        <w:t>.</w:t>
      </w:r>
    </w:p>
    <w:p w14:paraId="4C5A1E41" w14:textId="20572BFF" w:rsidR="004D5ABD" w:rsidRPr="00AC6A84" w:rsidRDefault="00BC390F">
      <w:pPr>
        <w:pStyle w:val="Definition"/>
        <w:numPr>
          <w:ilvl w:val="0"/>
          <w:numId w:val="0"/>
        </w:numPr>
        <w:ind w:left="964"/>
        <w:rPr>
          <w:b/>
          <w:bCs/>
          <w:i/>
          <w:iCs/>
        </w:rPr>
      </w:pPr>
      <w:r w:rsidRPr="00AC6A84">
        <w:rPr>
          <w:b/>
          <w:bCs/>
        </w:rPr>
        <w:t>Development Phase Capital Contribution Payment Date</w:t>
      </w:r>
      <w:r w:rsidRPr="00AC6A84">
        <w:t xml:space="preserve"> means, for each payment under clause </w:t>
      </w:r>
      <w:r w:rsidRPr="00AC6A84">
        <w:fldChar w:fldCharType="begin"/>
      </w:r>
      <w:r w:rsidRPr="00AC6A84">
        <w:instrText xml:space="preserve"> REF Clause33_2A \h </w:instrText>
      </w:r>
      <w:r w:rsidR="00AC6A84">
        <w:instrText xml:space="preserve"> \* MERGEFORMAT </w:instrText>
      </w:r>
      <w:r w:rsidRPr="00AC6A84">
        <w:fldChar w:fldCharType="separate"/>
      </w:r>
      <w:r w:rsidR="002F187A" w:rsidRPr="00AC6A84">
        <w:t>33.2A</w:t>
      </w:r>
      <w:r w:rsidRPr="00AC6A84">
        <w:fldChar w:fldCharType="end"/>
      </w:r>
      <w:r w:rsidRPr="00AC6A84">
        <w:fldChar w:fldCharType="begin"/>
      </w:r>
      <w:r w:rsidRPr="00AC6A84">
        <w:instrText xml:space="preserve"> REF _Ref109746904 \n \h </w:instrText>
      </w:r>
      <w:r w:rsidR="00AC6A84">
        <w:instrText xml:space="preserve"> \* MERGEFORMAT </w:instrText>
      </w:r>
      <w:r w:rsidRPr="00AC6A84">
        <w:fldChar w:fldCharType="separate"/>
      </w:r>
      <w:r w:rsidR="002F187A" w:rsidRPr="00AC6A84">
        <w:t>(c)</w:t>
      </w:r>
      <w:r w:rsidRPr="00AC6A84">
        <w:fldChar w:fldCharType="end"/>
      </w:r>
      <w:r w:rsidRPr="00AC6A84">
        <w:t xml:space="preserve">, the date which is the later of: </w:t>
      </w:r>
    </w:p>
    <w:p w14:paraId="384774E9" w14:textId="77777777" w:rsidR="004D5ABD" w:rsidRPr="00AC6A84" w:rsidRDefault="00BC390F" w:rsidP="00BC390F">
      <w:pPr>
        <w:pStyle w:val="DefinitionNum2"/>
        <w:numPr>
          <w:ilvl w:val="1"/>
          <w:numId w:val="59"/>
        </w:numPr>
        <w:rPr>
          <w:color w:val="0000FF"/>
          <w:u w:val="double"/>
        </w:rPr>
      </w:pPr>
      <w:bookmarkStart w:id="249" w:name="_BPDC_LN_INS_2899"/>
      <w:bookmarkStart w:id="250" w:name="_BPDC_PR_INS_2900"/>
      <w:bookmarkEnd w:id="249"/>
      <w:bookmarkEnd w:id="250"/>
      <w:r w:rsidRPr="00AC6A84">
        <w:rPr>
          <w:color w:val="auto"/>
        </w:rPr>
        <w:t>7 Business Days after receipt by the State of a valid Development Phase Capital Contribution Notice; and</w:t>
      </w:r>
    </w:p>
    <w:p w14:paraId="285CEB8F" w14:textId="77777777" w:rsidR="004D5ABD" w:rsidRPr="00AC6A84" w:rsidRDefault="00BC390F" w:rsidP="00BC390F">
      <w:pPr>
        <w:pStyle w:val="DefinitionNum2"/>
        <w:numPr>
          <w:ilvl w:val="1"/>
          <w:numId w:val="59"/>
        </w:numPr>
        <w:rPr>
          <w:color w:val="0000FF"/>
          <w:u w:val="double"/>
        </w:rPr>
      </w:pPr>
      <w:bookmarkStart w:id="251" w:name="_BPDC_LN_INS_2897"/>
      <w:bookmarkStart w:id="252" w:name="_BPDC_PR_INS_2898"/>
      <w:bookmarkEnd w:id="251"/>
      <w:bookmarkEnd w:id="252"/>
      <w:r w:rsidRPr="00AC6A84">
        <w:rPr>
          <w:color w:val="auto"/>
        </w:rPr>
        <w:t>the payment date specified in the Development Phase Capital Contribution Notice.</w:t>
      </w:r>
    </w:p>
    <w:p w14:paraId="0FC5896B" w14:textId="77777777" w:rsidR="004D5ABD" w:rsidRPr="00AC6A84" w:rsidRDefault="00BC390F">
      <w:pPr>
        <w:pStyle w:val="Definition"/>
        <w:numPr>
          <w:ilvl w:val="0"/>
          <w:numId w:val="0"/>
        </w:numPr>
        <w:ind w:left="964"/>
      </w:pPr>
      <w:r w:rsidRPr="00AC6A84">
        <w:rPr>
          <w:b/>
          <w:bCs/>
        </w:rPr>
        <w:t>Development Phase Capital Contribution Schedule</w:t>
      </w:r>
      <w:r w:rsidRPr="00AC6A84">
        <w:t xml:space="preserve"> means Schedule 27</w:t>
      </w:r>
      <w:r w:rsidR="00E32462" w:rsidRPr="00AC6A84">
        <w:t xml:space="preserve"> (</w:t>
      </w:r>
      <w:r w:rsidR="00E32462" w:rsidRPr="00AC6A84">
        <w:rPr>
          <w:i/>
          <w:iCs/>
        </w:rPr>
        <w:t>Development Phase Capital Contribution Schedule</w:t>
      </w:r>
      <w:r w:rsidR="00E32462" w:rsidRPr="00AC6A84">
        <w:t>)</w:t>
      </w:r>
      <w:r w:rsidRPr="00AC6A84">
        <w:t xml:space="preserve">. </w:t>
      </w:r>
    </w:p>
    <w:p w14:paraId="283597C1" w14:textId="0FF0C001" w:rsidR="004D5ABD" w:rsidRPr="00AC6A84" w:rsidRDefault="00BC390F">
      <w:pPr>
        <w:pStyle w:val="Definition"/>
        <w:numPr>
          <w:ilvl w:val="0"/>
          <w:numId w:val="0"/>
        </w:numPr>
        <w:ind w:left="964"/>
      </w:pPr>
      <w:r w:rsidRPr="00AC6A84">
        <w:rPr>
          <w:b/>
          <w:bCs/>
        </w:rPr>
        <w:t>Development Phase CCE Model Variation Event</w:t>
      </w:r>
      <w:r w:rsidRPr="00AC6A84">
        <w:t xml:space="preserve"> </w:t>
      </w:r>
      <w:r w:rsidR="00D03B0A" w:rsidRPr="00AC6A84">
        <w:t>means any permanent adjustment to the Service Payments which results from a Change Compensation Event that occurs during the Development Phase</w:t>
      </w:r>
      <w:r w:rsidRPr="00AC6A84">
        <w:t>.</w:t>
      </w:r>
    </w:p>
    <w:p w14:paraId="2B0B7E56" w14:textId="5A6CCC69" w:rsidR="004D5ABD" w:rsidRPr="00AC6A84" w:rsidRDefault="00BC390F">
      <w:pPr>
        <w:pStyle w:val="Definition"/>
      </w:pPr>
      <w:r w:rsidRPr="00AC6A84">
        <w:rPr>
          <w:b/>
          <w:bCs/>
        </w:rPr>
        <w:lastRenderedPageBreak/>
        <w:t>Development Phase Finance Amount</w:t>
      </w:r>
      <w:r w:rsidRPr="00AC6A84">
        <w:t xml:space="preserve"> has the meaning given in the Change Compensation Principles.</w:t>
      </w:r>
    </w:p>
    <w:p w14:paraId="72FA7E0F" w14:textId="77777777" w:rsidR="004D5ABD" w:rsidRPr="00AC6A84" w:rsidRDefault="00BC390F">
      <w:pPr>
        <w:pStyle w:val="Definition"/>
      </w:pPr>
      <w:r w:rsidRPr="00AC6A84">
        <w:rPr>
          <w:b/>
        </w:rPr>
        <w:t>Development Phase Insurances</w:t>
      </w:r>
      <w:r w:rsidRPr="00AC6A84">
        <w:t xml:space="preserve"> means the Insurances referred to in Part A of the Insurance Schedule.</w:t>
      </w:r>
    </w:p>
    <w:p w14:paraId="0EC2F6F8" w14:textId="77777777" w:rsidR="004D5ABD" w:rsidRPr="00AC6A84" w:rsidRDefault="00BC390F">
      <w:pPr>
        <w:pStyle w:val="Definition"/>
      </w:pPr>
      <w:r w:rsidRPr="00AC6A84">
        <w:rPr>
          <w:b/>
        </w:rPr>
        <w:t xml:space="preserve">Development Phase Licence </w:t>
      </w:r>
      <w:r w:rsidRPr="00AC6A84">
        <w:t xml:space="preserve">has the meaning given in clause </w:t>
      </w:r>
      <w:r w:rsidRPr="00AC6A84">
        <w:fldChar w:fldCharType="begin"/>
      </w:r>
      <w:r w:rsidRPr="00AC6A84">
        <w:instrText xml:space="preserve"> REF _Ref462416465 \w \h  \* MERGEFORMAT </w:instrText>
      </w:r>
      <w:r w:rsidRPr="00AC6A84">
        <w:fldChar w:fldCharType="separate"/>
      </w:r>
      <w:r w:rsidR="002F187A" w:rsidRPr="00AC6A84">
        <w:t>20.1</w:t>
      </w:r>
      <w:r w:rsidRPr="00AC6A84">
        <w:fldChar w:fldCharType="end"/>
      </w:r>
      <w:r w:rsidRPr="00AC6A84">
        <w:t xml:space="preserve">. </w:t>
      </w:r>
      <w:r w:rsidRPr="00AC6A84">
        <w:rPr>
          <w:b/>
          <w:i/>
        </w:rPr>
        <w:t>[Note: Form of Licence to be included in the Site Access and Tenure Schedule.]</w:t>
      </w:r>
    </w:p>
    <w:p w14:paraId="688942C3" w14:textId="77777777" w:rsidR="004D5ABD" w:rsidRPr="00AC6A84" w:rsidRDefault="00BC390F">
      <w:pPr>
        <w:pStyle w:val="Definition"/>
      </w:pPr>
      <w:r w:rsidRPr="00AC6A84">
        <w:rPr>
          <w:b/>
        </w:rPr>
        <w:t xml:space="preserve">Development Phase Program </w:t>
      </w:r>
      <w:r w:rsidRPr="00AC6A84">
        <w:t>means the Bid Development Phase Program as updated in accordance with the requirements of this Deed.</w:t>
      </w:r>
    </w:p>
    <w:p w14:paraId="74D3154B" w14:textId="77777777" w:rsidR="004D5ABD" w:rsidRPr="00AC6A84" w:rsidRDefault="00BC390F">
      <w:pPr>
        <w:pStyle w:val="Definition"/>
      </w:pPr>
      <w:r w:rsidRPr="00AC6A84">
        <w:rPr>
          <w:b/>
        </w:rPr>
        <w:t>Development Phase Reports</w:t>
      </w:r>
      <w:r w:rsidRPr="00AC6A84">
        <w:t xml:space="preserve"> means each of the reports to be prepared, provided and updated by Project Co in connection with the Development Phase or the Works in accordance with [</w:t>
      </w:r>
      <w:r w:rsidRPr="00AC6A84">
        <w:rPr>
          <w:i/>
        </w:rPr>
        <w:t>##</w:t>
      </w:r>
      <w:r w:rsidRPr="00AC6A84">
        <w:t>] of the PSDR.</w:t>
      </w:r>
    </w:p>
    <w:p w14:paraId="60E4D202" w14:textId="77777777" w:rsidR="004D5ABD" w:rsidRPr="00AC6A84" w:rsidRDefault="00BC390F">
      <w:pPr>
        <w:pStyle w:val="Definition"/>
        <w:keepNext/>
      </w:pPr>
      <w:r w:rsidRPr="00AC6A84">
        <w:rPr>
          <w:b/>
        </w:rPr>
        <w:t xml:space="preserve">Development Phase Site </w:t>
      </w:r>
      <w:r w:rsidRPr="00AC6A84">
        <w:t>means:</w:t>
      </w:r>
    </w:p>
    <w:p w14:paraId="455988FE" w14:textId="77777777" w:rsidR="004D5ABD" w:rsidRPr="00AC6A84" w:rsidRDefault="00BC390F">
      <w:pPr>
        <w:pStyle w:val="DefinitionNum2"/>
        <w:tabs>
          <w:tab w:val="clear" w:pos="1928"/>
          <w:tab w:val="num" w:pos="2892"/>
        </w:tabs>
        <w:rPr>
          <w:color w:val="auto"/>
        </w:rPr>
      </w:pPr>
      <w:r w:rsidRPr="00AC6A84">
        <w:rPr>
          <w:color w:val="auto"/>
        </w:rPr>
        <w:t>the Development Phase Area; and</w:t>
      </w:r>
    </w:p>
    <w:p w14:paraId="16E95231" w14:textId="77777777" w:rsidR="004D5ABD" w:rsidRPr="00AC6A84" w:rsidRDefault="00BC390F">
      <w:pPr>
        <w:pStyle w:val="DefinitionNum2"/>
        <w:tabs>
          <w:tab w:val="clear" w:pos="1928"/>
          <w:tab w:val="num" w:pos="2892"/>
        </w:tabs>
        <w:rPr>
          <w:color w:val="auto"/>
        </w:rPr>
      </w:pPr>
      <w:r w:rsidRPr="00AC6A84">
        <w:rPr>
          <w:color w:val="auto"/>
        </w:rPr>
        <w:t>all other areas upon which the Development Activities are being carried out or materials in connection with the Development Activities are being prepared or stored during the Development Phase.</w:t>
      </w:r>
    </w:p>
    <w:p w14:paraId="1002D415" w14:textId="77777777" w:rsidR="004D5ABD" w:rsidRPr="00AC6A84" w:rsidRDefault="00BC390F" w:rsidP="00BC390F">
      <w:pPr>
        <w:pStyle w:val="Definition"/>
        <w:keepNext/>
        <w:numPr>
          <w:ilvl w:val="0"/>
          <w:numId w:val="59"/>
        </w:numPr>
        <w:rPr>
          <w:color w:val="0000FF"/>
          <w:u w:val="double"/>
        </w:rPr>
      </w:pPr>
      <w:bookmarkStart w:id="253" w:name="_BPDC_LN_INS_2895"/>
      <w:bookmarkStart w:id="254" w:name="_BPDC_PR_INS_2896"/>
      <w:bookmarkEnd w:id="253"/>
      <w:bookmarkEnd w:id="254"/>
      <w:r w:rsidRPr="00AC6A84">
        <w:rPr>
          <w:b/>
          <w:bCs/>
        </w:rPr>
        <w:t>Direct Affected Area</w:t>
      </w:r>
      <w:r w:rsidRPr="00AC6A84">
        <w:t xml:space="preserve"> means an area </w:t>
      </w:r>
      <w:r w:rsidR="00EC07DC" w:rsidRPr="00AC6A84">
        <w:t xml:space="preserve">in, on, over or under </w:t>
      </w:r>
      <w:r w:rsidRPr="00AC6A84">
        <w:t>the direct vicinity, but outside, of the Project Area which is used or occupied by Project Co or a Project Co Associate in carrying out the Project Activities in accordance with this Deed.</w:t>
      </w:r>
    </w:p>
    <w:p w14:paraId="578ED888" w14:textId="77777777" w:rsidR="004D5ABD" w:rsidRPr="00AC6A84" w:rsidRDefault="00BC390F">
      <w:pPr>
        <w:pStyle w:val="Definition"/>
        <w:keepNext/>
      </w:pPr>
      <w:r w:rsidRPr="00AC6A84">
        <w:rPr>
          <w:b/>
        </w:rPr>
        <w:t>Direct Deed</w:t>
      </w:r>
      <w:r w:rsidRPr="00AC6A84">
        <w:t xml:space="preserve"> means each of:</w:t>
      </w:r>
    </w:p>
    <w:p w14:paraId="1E15CE5F" w14:textId="77777777" w:rsidR="004D5ABD" w:rsidRPr="00AC6A84" w:rsidRDefault="00BC390F">
      <w:pPr>
        <w:pStyle w:val="DefinitionNum2"/>
        <w:tabs>
          <w:tab w:val="clear" w:pos="1928"/>
          <w:tab w:val="num" w:pos="2892"/>
        </w:tabs>
        <w:rPr>
          <w:color w:val="auto"/>
        </w:rPr>
      </w:pPr>
      <w:r w:rsidRPr="00AC6A84">
        <w:rPr>
          <w:color w:val="auto"/>
        </w:rPr>
        <w:t>the D&amp;C Contractor Direct Deed;</w:t>
      </w:r>
    </w:p>
    <w:p w14:paraId="459ADABE" w14:textId="77777777" w:rsidR="004D5ABD" w:rsidRPr="00AC6A84" w:rsidRDefault="00BC390F">
      <w:pPr>
        <w:pStyle w:val="DefinitionNum2"/>
        <w:rPr>
          <w:color w:val="auto"/>
        </w:rPr>
      </w:pPr>
      <w:r w:rsidRPr="00AC6A84">
        <w:rPr>
          <w:color w:val="auto"/>
        </w:rPr>
        <w:t>the Services Contractor Direct Deed; and</w:t>
      </w:r>
    </w:p>
    <w:p w14:paraId="60C688C2" w14:textId="77777777" w:rsidR="004D5ABD" w:rsidRPr="00AC6A84" w:rsidRDefault="00BC390F">
      <w:pPr>
        <w:pStyle w:val="DefinitionNum2"/>
        <w:rPr>
          <w:color w:val="auto"/>
        </w:rPr>
      </w:pPr>
      <w:r w:rsidRPr="00AC6A84">
        <w:rPr>
          <w:color w:val="auto"/>
        </w:rPr>
        <w:t>any other Subcontractor Direct Deed required by the State in accordance with the requirements of this Deed.</w:t>
      </w:r>
    </w:p>
    <w:p w14:paraId="3B795D3C" w14:textId="1AEACE29" w:rsidR="004D5ABD" w:rsidRPr="00AC6A84" w:rsidRDefault="00BC390F">
      <w:pPr>
        <w:pStyle w:val="Definition"/>
        <w:rPr>
          <w:b/>
          <w:i/>
        </w:rPr>
      </w:pPr>
      <w:r w:rsidRPr="00AC6A84">
        <w:rPr>
          <w:b/>
        </w:rPr>
        <w:t xml:space="preserve">Direct Interface Deed </w:t>
      </w:r>
      <w:r w:rsidRPr="00AC6A84">
        <w:t xml:space="preserve">means any agreement or deed that Project Co is required by the State to enter or does enter into with a Direct Interface Party in respect of Interface Works under which Project Co has recourse against the Direct Interface Party in respect of acts or omissions of the Direct Interface Party in carrying out the Interface Works. </w:t>
      </w:r>
      <w:r w:rsidRPr="00AC6A84">
        <w:rPr>
          <w:b/>
          <w:i/>
        </w:rPr>
        <w:t>[Note: The intention is to capture those agreements where Project Co has direct recourse against the Interface Party. If Interface Deeds are entered into where there is no direct recourse to the Interface Party, amendments will need to be made on a project specific basis.</w:t>
      </w:r>
    </w:p>
    <w:p w14:paraId="39FA89B5" w14:textId="77777777" w:rsidR="004D5ABD" w:rsidRPr="00AC6A84" w:rsidRDefault="00BC390F" w:rsidP="00BC390F">
      <w:pPr>
        <w:pStyle w:val="Definition"/>
        <w:numPr>
          <w:ilvl w:val="0"/>
          <w:numId w:val="59"/>
        </w:numPr>
        <w:rPr>
          <w:color w:val="0000FF"/>
          <w:u w:val="double"/>
        </w:rPr>
      </w:pPr>
      <w:bookmarkStart w:id="255" w:name="_BPDC_LN_INS_2893"/>
      <w:bookmarkStart w:id="256" w:name="_BPDC_PR_INS_2894"/>
      <w:bookmarkEnd w:id="255"/>
      <w:bookmarkEnd w:id="256"/>
      <w:r w:rsidRPr="00AC6A84">
        <w:rPr>
          <w:b/>
          <w:i/>
        </w:rPr>
        <w:t>In addition, on a project specific basis, Project Teams could include a mechanism which requires Project Co to enter into Direct Interface Deeds post contract close.]</w:t>
      </w:r>
    </w:p>
    <w:p w14:paraId="5B81C676" w14:textId="77777777" w:rsidR="004D5ABD" w:rsidRPr="00AC6A84" w:rsidRDefault="00BC390F">
      <w:pPr>
        <w:pStyle w:val="Definition"/>
      </w:pPr>
      <w:r w:rsidRPr="00AC6A84">
        <w:rPr>
          <w:b/>
        </w:rPr>
        <w:t>Direct Interface Party</w:t>
      </w:r>
      <w:r w:rsidRPr="00AC6A84">
        <w:t xml:space="preserve"> means [</w:t>
      </w:r>
      <w:r w:rsidRPr="00AC6A84">
        <w:rPr>
          <w:i/>
        </w:rPr>
        <w:t>Insert</w:t>
      </w:r>
      <w:r w:rsidRPr="00AC6A84">
        <w:t xml:space="preserve">]. </w:t>
      </w:r>
      <w:r w:rsidRPr="00AC6A84">
        <w:rPr>
          <w:b/>
          <w:i/>
        </w:rPr>
        <w:t>[Note: To be considered on a project specific basis.]</w:t>
      </w:r>
    </w:p>
    <w:p w14:paraId="1CA77150" w14:textId="77777777" w:rsidR="004D5ABD" w:rsidRPr="00AC6A84" w:rsidRDefault="00BC390F">
      <w:pPr>
        <w:pStyle w:val="Definition"/>
        <w:keepNext/>
      </w:pPr>
      <w:r w:rsidRPr="00AC6A84">
        <w:rPr>
          <w:b/>
        </w:rPr>
        <w:t>Direct Interface Works</w:t>
      </w:r>
      <w:r w:rsidRPr="00AC6A84">
        <w:t xml:space="preserve"> means works, services, activities or functions:</w:t>
      </w:r>
    </w:p>
    <w:p w14:paraId="5EB2D8BC" w14:textId="77777777" w:rsidR="004D5ABD" w:rsidRPr="00AC6A84" w:rsidRDefault="00BC390F">
      <w:pPr>
        <w:pStyle w:val="DefinitionNum2"/>
        <w:rPr>
          <w:color w:val="auto"/>
        </w:rPr>
      </w:pPr>
      <w:r w:rsidRPr="00AC6A84">
        <w:rPr>
          <w:color w:val="auto"/>
        </w:rPr>
        <w:t>in connection with the Project Assets;</w:t>
      </w:r>
    </w:p>
    <w:p w14:paraId="0E3199DD" w14:textId="77777777" w:rsidR="004D5ABD" w:rsidRPr="00AC6A84" w:rsidRDefault="00BC390F">
      <w:pPr>
        <w:pStyle w:val="DefinitionNum2"/>
        <w:rPr>
          <w:color w:val="auto"/>
        </w:rPr>
      </w:pPr>
      <w:r w:rsidRPr="00AC6A84">
        <w:rPr>
          <w:color w:val="auto"/>
        </w:rPr>
        <w:lastRenderedPageBreak/>
        <w:t>otherwise in connection with the Project Activities; or</w:t>
      </w:r>
    </w:p>
    <w:p w14:paraId="1FE8668A" w14:textId="77777777" w:rsidR="004D5ABD" w:rsidRPr="00AC6A84" w:rsidRDefault="00BC390F">
      <w:pPr>
        <w:pStyle w:val="DefinitionNum2"/>
        <w:rPr>
          <w:color w:val="auto"/>
        </w:rPr>
      </w:pPr>
      <w:r w:rsidRPr="00AC6A84">
        <w:rPr>
          <w:color w:val="auto"/>
        </w:rPr>
        <w:t>on, in, under, over or in the direct vicinity of the Project Area,</w:t>
      </w:r>
    </w:p>
    <w:p w14:paraId="31B278E7" w14:textId="77777777" w:rsidR="004D5ABD" w:rsidRPr="00AC6A84" w:rsidRDefault="00BC390F">
      <w:pPr>
        <w:pStyle w:val="IndentParaLevel1"/>
        <w:rPr>
          <w:b/>
        </w:rPr>
      </w:pPr>
      <w:r w:rsidRPr="00AC6A84">
        <w:t>which are undertaken by a Direct Interface Party during the Term simultaneously with Project Co's performance of the Project Activities and are the subject of a Direct Interface Deed.</w:t>
      </w:r>
    </w:p>
    <w:p w14:paraId="26D4F54F" w14:textId="6BF0DE9F" w:rsidR="004D5ABD" w:rsidRPr="00AC6A84" w:rsidRDefault="00BC390F">
      <w:pPr>
        <w:pStyle w:val="Definition"/>
      </w:pPr>
      <w:r w:rsidRPr="00AC6A84">
        <w:rPr>
          <w:b/>
        </w:rPr>
        <w:t>Dispute</w:t>
      </w:r>
      <w:r w:rsidRPr="00AC6A84">
        <w:t xml:space="preserve"> has the meaning given in clause </w:t>
      </w:r>
      <w:r w:rsidRPr="00AC6A84">
        <w:fldChar w:fldCharType="begin"/>
      </w:r>
      <w:r w:rsidRPr="00AC6A84">
        <w:instrText xml:space="preserve"> REF _Ref462154044 \r \h  \* MERGEFORMAT </w:instrText>
      </w:r>
      <w:r w:rsidRPr="00AC6A84">
        <w:fldChar w:fldCharType="separate"/>
      </w:r>
      <w:r w:rsidR="002F187A" w:rsidRPr="00AC6A84">
        <w:t>48.2</w:t>
      </w:r>
      <w:r w:rsidRPr="00AC6A84">
        <w:fldChar w:fldCharType="end"/>
      </w:r>
      <w:r w:rsidRPr="00AC6A84">
        <w:t>.</w:t>
      </w:r>
    </w:p>
    <w:p w14:paraId="52D3A4CD" w14:textId="611F9C53" w:rsidR="004D5ABD" w:rsidRPr="00AC6A84" w:rsidRDefault="00BC390F" w:rsidP="00BC390F">
      <w:pPr>
        <w:pStyle w:val="Definition"/>
        <w:keepNext/>
        <w:numPr>
          <w:ilvl w:val="0"/>
          <w:numId w:val="59"/>
        </w:numPr>
        <w:rPr>
          <w:color w:val="0000FF"/>
          <w:u w:val="double"/>
        </w:rPr>
      </w:pPr>
      <w:bookmarkStart w:id="257" w:name="_BPDC_LN_INS_2891"/>
      <w:bookmarkStart w:id="258" w:name="_BPDC_PR_INS_2892"/>
      <w:bookmarkEnd w:id="257"/>
      <w:bookmarkEnd w:id="258"/>
      <w:r w:rsidRPr="00AC6A84">
        <w:rPr>
          <w:b/>
        </w:rPr>
        <w:t xml:space="preserve">Dispute Resolution Team </w:t>
      </w:r>
      <w:r w:rsidRPr="00AC6A84">
        <w:rPr>
          <w:bCs/>
        </w:rPr>
        <w:t xml:space="preserve">(or </w:t>
      </w:r>
      <w:r w:rsidRPr="00AC6A84">
        <w:rPr>
          <w:b/>
        </w:rPr>
        <w:t>DRT</w:t>
      </w:r>
      <w:r w:rsidRPr="00AC6A84">
        <w:rPr>
          <w:bCs/>
        </w:rPr>
        <w:t>) means the dispute resolution team established under clause</w:t>
      </w:r>
      <w:r w:rsidR="00084006" w:rsidRPr="00AC6A84">
        <w:rPr>
          <w:bCs/>
        </w:rPr>
        <w:t> </w:t>
      </w:r>
      <w:r w:rsidR="005115E0" w:rsidRPr="00AC6A84">
        <w:rPr>
          <w:bCs/>
        </w:rPr>
        <w:fldChar w:fldCharType="begin"/>
      </w:r>
      <w:r w:rsidR="005115E0" w:rsidRPr="00AC6A84">
        <w:rPr>
          <w:bCs/>
        </w:rPr>
        <w:instrText xml:space="preserve"> REF Clause48A_2 \h </w:instrText>
      </w:r>
      <w:r w:rsidR="00AC6A84">
        <w:rPr>
          <w:bCs/>
        </w:rPr>
        <w:instrText xml:space="preserve"> \* MERGEFORMAT </w:instrText>
      </w:r>
      <w:r w:rsidR="005115E0" w:rsidRPr="00AC6A84">
        <w:rPr>
          <w:bCs/>
        </w:rPr>
      </w:r>
      <w:r w:rsidR="005115E0" w:rsidRPr="00AC6A84">
        <w:rPr>
          <w:bCs/>
        </w:rPr>
        <w:fldChar w:fldCharType="separate"/>
      </w:r>
      <w:r w:rsidR="002F187A" w:rsidRPr="00AC6A84">
        <w:t>48A.2</w:t>
      </w:r>
      <w:r w:rsidR="005115E0" w:rsidRPr="00AC6A84">
        <w:rPr>
          <w:bCs/>
        </w:rPr>
        <w:fldChar w:fldCharType="end"/>
      </w:r>
      <w:r w:rsidR="005115E0" w:rsidRPr="00AC6A84">
        <w:rPr>
          <w:bCs/>
        </w:rPr>
        <w:fldChar w:fldCharType="begin"/>
      </w:r>
      <w:r w:rsidR="005115E0" w:rsidRPr="00AC6A84">
        <w:rPr>
          <w:bCs/>
        </w:rPr>
        <w:instrText xml:space="preserve"> REF _Ref113450265 \n \h </w:instrText>
      </w:r>
      <w:r w:rsidR="00AC6A84">
        <w:rPr>
          <w:bCs/>
        </w:rPr>
        <w:instrText xml:space="preserve"> \* MERGEFORMAT </w:instrText>
      </w:r>
      <w:r w:rsidR="005115E0" w:rsidRPr="00AC6A84">
        <w:rPr>
          <w:bCs/>
        </w:rPr>
      </w:r>
      <w:r w:rsidR="005115E0" w:rsidRPr="00AC6A84">
        <w:rPr>
          <w:bCs/>
        </w:rPr>
        <w:fldChar w:fldCharType="separate"/>
      </w:r>
      <w:r w:rsidR="002F187A" w:rsidRPr="00AC6A84">
        <w:rPr>
          <w:bCs/>
        </w:rPr>
        <w:t>(a)</w:t>
      </w:r>
      <w:r w:rsidR="005115E0" w:rsidRPr="00AC6A84">
        <w:rPr>
          <w:bCs/>
        </w:rPr>
        <w:fldChar w:fldCharType="end"/>
      </w:r>
      <w:r w:rsidRPr="00AC6A84">
        <w:rPr>
          <w:bCs/>
        </w:rPr>
        <w:t>.</w:t>
      </w:r>
    </w:p>
    <w:p w14:paraId="1C6622CB" w14:textId="77777777" w:rsidR="004D5ABD" w:rsidRPr="00AC6A84" w:rsidRDefault="00BC390F">
      <w:pPr>
        <w:pStyle w:val="Definition"/>
        <w:keepNext/>
      </w:pPr>
      <w:r w:rsidRPr="00AC6A84">
        <w:rPr>
          <w:b/>
        </w:rPr>
        <w:t>Distribution</w:t>
      </w:r>
      <w:r w:rsidRPr="00AC6A84">
        <w:t xml:space="preserve"> means, without double counting, any:</w:t>
      </w:r>
    </w:p>
    <w:p w14:paraId="155182D1" w14:textId="77777777" w:rsidR="004D5ABD" w:rsidRPr="00AC6A84" w:rsidRDefault="00BC390F">
      <w:pPr>
        <w:pStyle w:val="DefinitionNum2"/>
        <w:rPr>
          <w:color w:val="auto"/>
        </w:rPr>
      </w:pPr>
      <w:r w:rsidRPr="00AC6A84">
        <w:rPr>
          <w:color w:val="auto"/>
        </w:rPr>
        <w:t>dividend, return of capital, or other distribution or payment (in cash or in kind) in connection with the share capital, units or partnership interest of a Group Member or shareholder loans (or other loans in the nature of Equity Funding) to, or for the benefit of, a Group Member;</w:t>
      </w:r>
    </w:p>
    <w:p w14:paraId="731440D3" w14:textId="77777777" w:rsidR="004D5ABD" w:rsidRPr="00AC6A84" w:rsidRDefault="00BC390F">
      <w:pPr>
        <w:pStyle w:val="DefinitionNum2"/>
        <w:rPr>
          <w:color w:val="auto"/>
        </w:rPr>
      </w:pPr>
      <w:r w:rsidRPr="00AC6A84">
        <w:rPr>
          <w:color w:val="auto"/>
        </w:rPr>
        <w:t>release by a Group Member of any actual or contingent liability of a Project Entity or any Equity Investor (or any Related Body Corporate or Related Trust Entity of an Equity Investor); or</w:t>
      </w:r>
    </w:p>
    <w:p w14:paraId="6B07C1A1" w14:textId="77777777" w:rsidR="004D5ABD" w:rsidRPr="00AC6A84" w:rsidRDefault="00BC390F">
      <w:pPr>
        <w:pStyle w:val="DefinitionNum2"/>
        <w:rPr>
          <w:color w:val="auto"/>
        </w:rPr>
      </w:pPr>
      <w:r w:rsidRPr="00AC6A84">
        <w:rPr>
          <w:color w:val="auto"/>
        </w:rPr>
        <w:t>payment, loan or transfer of any assets or provision of any other benefit by a Group Member to any Equity Investor (or any Related Body Corporate or Related Trust Entity of any Equity Investor) which is not on arm's length commercial terms.</w:t>
      </w:r>
    </w:p>
    <w:p w14:paraId="239C3BBF" w14:textId="77777777" w:rsidR="004D5ABD" w:rsidRPr="00AC6A84" w:rsidRDefault="00BC390F">
      <w:pPr>
        <w:pStyle w:val="Definition"/>
        <w:tabs>
          <w:tab w:val="left" w:pos="4253"/>
        </w:tabs>
      </w:pPr>
      <w:r w:rsidRPr="00AC6A84">
        <w:rPr>
          <w:b/>
        </w:rPr>
        <w:t>Downstream Independent Reviewer Functions</w:t>
      </w:r>
      <w:r w:rsidRPr="00AC6A84">
        <w:t xml:space="preserve"> has the meaning given in the Independent Reviewer Deed of Appointment.</w:t>
      </w:r>
    </w:p>
    <w:p w14:paraId="3BACC469" w14:textId="5138BE3F" w:rsidR="004D5ABD" w:rsidRPr="00AC6A84" w:rsidRDefault="00BC390F" w:rsidP="00BC390F">
      <w:pPr>
        <w:pStyle w:val="Definition"/>
        <w:numPr>
          <w:ilvl w:val="0"/>
          <w:numId w:val="59"/>
        </w:numPr>
        <w:tabs>
          <w:tab w:val="left" w:pos="4253"/>
        </w:tabs>
        <w:rPr>
          <w:color w:val="0000FF"/>
          <w:u w:val="double"/>
        </w:rPr>
      </w:pPr>
      <w:bookmarkStart w:id="259" w:name="_BPDC_LN_INS_2889"/>
      <w:bookmarkStart w:id="260" w:name="_BPDC_PR_INS_2890"/>
      <w:bookmarkEnd w:id="259"/>
      <w:bookmarkEnd w:id="260"/>
      <w:r w:rsidRPr="00AC6A84">
        <w:rPr>
          <w:b/>
          <w:bCs/>
        </w:rPr>
        <w:t>DPCC Project Costs</w:t>
      </w:r>
      <w:r w:rsidRPr="00AC6A84">
        <w:t xml:space="preserve"> has the meaning given in clause </w:t>
      </w:r>
      <w:r w:rsidRPr="00AC6A84">
        <w:fldChar w:fldCharType="begin"/>
      </w:r>
      <w:r w:rsidRPr="00AC6A84">
        <w:instrText xml:space="preserve"> REF Clause33_2A \h </w:instrText>
      </w:r>
      <w:r w:rsidR="00AC6A84">
        <w:instrText xml:space="preserve"> \* MERGEFORMAT </w:instrText>
      </w:r>
      <w:r w:rsidRPr="00AC6A84">
        <w:fldChar w:fldCharType="separate"/>
      </w:r>
      <w:r w:rsidR="002F187A" w:rsidRPr="00AC6A84">
        <w:t>33.2A</w:t>
      </w:r>
      <w:r w:rsidRPr="00AC6A84">
        <w:fldChar w:fldCharType="end"/>
      </w:r>
      <w:r w:rsidRPr="00AC6A84">
        <w:fldChar w:fldCharType="begin"/>
      </w:r>
      <w:r w:rsidRPr="00AC6A84">
        <w:instrText xml:space="preserve"> REF _Ref109751840 \n \h </w:instrText>
      </w:r>
      <w:r w:rsidR="00AC6A84">
        <w:instrText xml:space="preserve"> \* MERGEFORMAT </w:instrText>
      </w:r>
      <w:r w:rsidRPr="00AC6A84">
        <w:fldChar w:fldCharType="separate"/>
      </w:r>
      <w:r w:rsidR="002F187A" w:rsidRPr="00AC6A84">
        <w:t>(d)</w:t>
      </w:r>
      <w:r w:rsidRPr="00AC6A84">
        <w:fldChar w:fldCharType="end"/>
      </w:r>
      <w:r w:rsidRPr="00AC6A84">
        <w:fldChar w:fldCharType="begin"/>
      </w:r>
      <w:r w:rsidRPr="00AC6A84">
        <w:instrText xml:space="preserve"> REF _Ref109752342 \n \h </w:instrText>
      </w:r>
      <w:r w:rsidR="00AC6A84">
        <w:instrText xml:space="preserve"> \* MERGEFORMAT </w:instrText>
      </w:r>
      <w:r w:rsidRPr="00AC6A84">
        <w:fldChar w:fldCharType="separate"/>
      </w:r>
      <w:r w:rsidR="002F187A" w:rsidRPr="00AC6A84">
        <w:t>(i)</w:t>
      </w:r>
      <w:r w:rsidRPr="00AC6A84">
        <w:fldChar w:fldCharType="end"/>
      </w:r>
      <w:r w:rsidRPr="00AC6A84">
        <w:t xml:space="preserve">.  </w:t>
      </w:r>
      <w:r w:rsidRPr="00AC6A84">
        <w:rPr>
          <w:b/>
          <w:bCs/>
        </w:rPr>
        <w:t xml:space="preserve">   </w:t>
      </w:r>
    </w:p>
    <w:p w14:paraId="6DF7C88F" w14:textId="77777777" w:rsidR="004D5ABD" w:rsidRPr="00AC6A84" w:rsidRDefault="00BC390F">
      <w:pPr>
        <w:pStyle w:val="Definition"/>
        <w:numPr>
          <w:ilvl w:val="0"/>
          <w:numId w:val="0"/>
        </w:numPr>
        <w:ind w:left="964"/>
      </w:pPr>
      <w:r w:rsidRPr="00AC6A84">
        <w:rPr>
          <w:b/>
        </w:rPr>
        <w:t>DRT End Date</w:t>
      </w:r>
      <w:r w:rsidRPr="00AC6A84">
        <w:t xml:space="preserve"> means:</w:t>
      </w:r>
    </w:p>
    <w:p w14:paraId="55D5FCAD" w14:textId="6FC08625" w:rsidR="004D5ABD" w:rsidRPr="00AC6A84" w:rsidRDefault="00BC390F" w:rsidP="00BC390F">
      <w:pPr>
        <w:pStyle w:val="DefinitionNum2"/>
        <w:numPr>
          <w:ilvl w:val="1"/>
          <w:numId w:val="59"/>
        </w:numPr>
        <w:rPr>
          <w:color w:val="0000FF"/>
          <w:u w:val="double"/>
        </w:rPr>
      </w:pPr>
      <w:bookmarkStart w:id="261" w:name="_BPDC_LN_INS_2887"/>
      <w:bookmarkStart w:id="262" w:name="_BPDC_PR_INS_2888"/>
      <w:bookmarkEnd w:id="261"/>
      <w:bookmarkEnd w:id="262"/>
      <w:r w:rsidRPr="00AC6A84">
        <w:rPr>
          <w:color w:val="auto"/>
        </w:rPr>
        <w:t xml:space="preserve">if a Bespoke Resolution Procedure is not agreed under clause </w:t>
      </w:r>
      <w:r w:rsidR="007D6FB5" w:rsidRPr="00AC6A84">
        <w:rPr>
          <w:color w:val="auto"/>
        </w:rPr>
        <w:fldChar w:fldCharType="begin"/>
      </w:r>
      <w:r w:rsidR="007D6FB5" w:rsidRPr="00AC6A84">
        <w:rPr>
          <w:color w:val="auto"/>
        </w:rPr>
        <w:instrText xml:space="preserve"> REF Clause48A_4 \h </w:instrText>
      </w:r>
      <w:r w:rsidR="00AC6A84">
        <w:rPr>
          <w:color w:val="auto"/>
        </w:rPr>
        <w:instrText xml:space="preserve"> \* MERGEFORMAT </w:instrText>
      </w:r>
      <w:r w:rsidR="007D6FB5" w:rsidRPr="00AC6A84">
        <w:rPr>
          <w:color w:val="auto"/>
        </w:rPr>
      </w:r>
      <w:r w:rsidR="007D6FB5" w:rsidRPr="00AC6A84">
        <w:rPr>
          <w:color w:val="auto"/>
        </w:rPr>
        <w:fldChar w:fldCharType="separate"/>
      </w:r>
      <w:r w:rsidR="002F187A" w:rsidRPr="00AC6A84">
        <w:t>48A.4</w:t>
      </w:r>
      <w:r w:rsidR="007D6FB5" w:rsidRPr="00AC6A84">
        <w:rPr>
          <w:color w:val="auto"/>
        </w:rPr>
        <w:fldChar w:fldCharType="end"/>
      </w:r>
      <w:r w:rsidR="007D6FB5" w:rsidRPr="00AC6A84">
        <w:rPr>
          <w:color w:val="auto"/>
        </w:rPr>
        <w:fldChar w:fldCharType="begin"/>
      </w:r>
      <w:r w:rsidR="007D6FB5" w:rsidRPr="00AC6A84">
        <w:rPr>
          <w:color w:val="auto"/>
        </w:rPr>
        <w:instrText xml:space="preserve"> REF _Ref113440549 \n \h </w:instrText>
      </w:r>
      <w:r w:rsidR="00AC6A84">
        <w:rPr>
          <w:color w:val="auto"/>
        </w:rPr>
        <w:instrText xml:space="preserve"> \* MERGEFORMAT </w:instrText>
      </w:r>
      <w:r w:rsidR="007D6FB5" w:rsidRPr="00AC6A84">
        <w:rPr>
          <w:color w:val="auto"/>
        </w:rPr>
      </w:r>
      <w:r w:rsidR="007D6FB5" w:rsidRPr="00AC6A84">
        <w:rPr>
          <w:color w:val="auto"/>
        </w:rPr>
        <w:fldChar w:fldCharType="separate"/>
      </w:r>
      <w:r w:rsidR="002F187A" w:rsidRPr="00AC6A84">
        <w:rPr>
          <w:color w:val="auto"/>
        </w:rPr>
        <w:t>(a)</w:t>
      </w:r>
      <w:r w:rsidR="007D6FB5" w:rsidRPr="00AC6A84">
        <w:rPr>
          <w:color w:val="auto"/>
        </w:rPr>
        <w:fldChar w:fldCharType="end"/>
      </w:r>
      <w:r w:rsidR="007D6FB5" w:rsidRPr="00AC6A84">
        <w:rPr>
          <w:color w:val="auto"/>
        </w:rPr>
        <w:fldChar w:fldCharType="begin"/>
      </w:r>
      <w:r w:rsidR="007D6FB5" w:rsidRPr="00AC6A84">
        <w:rPr>
          <w:color w:val="auto"/>
        </w:rPr>
        <w:instrText xml:space="preserve"> REF _Ref113450534 \n \h </w:instrText>
      </w:r>
      <w:r w:rsidR="00AC6A84">
        <w:rPr>
          <w:color w:val="auto"/>
        </w:rPr>
        <w:instrText xml:space="preserve"> \* MERGEFORMAT </w:instrText>
      </w:r>
      <w:r w:rsidR="007D6FB5" w:rsidRPr="00AC6A84">
        <w:rPr>
          <w:color w:val="auto"/>
        </w:rPr>
      </w:r>
      <w:r w:rsidR="007D6FB5" w:rsidRPr="00AC6A84">
        <w:rPr>
          <w:color w:val="auto"/>
        </w:rPr>
        <w:fldChar w:fldCharType="separate"/>
      </w:r>
      <w:r w:rsidR="002F187A" w:rsidRPr="00AC6A84">
        <w:rPr>
          <w:color w:val="auto"/>
        </w:rPr>
        <w:t>(ii)</w:t>
      </w:r>
      <w:r w:rsidR="007D6FB5" w:rsidRPr="00AC6A84">
        <w:rPr>
          <w:color w:val="auto"/>
        </w:rPr>
        <w:fldChar w:fldCharType="end"/>
      </w:r>
      <w:r w:rsidRPr="00AC6A84">
        <w:rPr>
          <w:color w:val="auto"/>
        </w:rPr>
        <w:t>, the date that is [20] Business Days after the referral to the DRT under clause</w:t>
      </w:r>
      <w:r w:rsidR="00CC4881" w:rsidRPr="00AC6A84">
        <w:rPr>
          <w:color w:val="auto"/>
        </w:rPr>
        <w:t xml:space="preserve"> </w:t>
      </w:r>
      <w:r w:rsidR="00CC4881" w:rsidRPr="00AC6A84">
        <w:fldChar w:fldCharType="begin"/>
      </w:r>
      <w:r w:rsidR="00CC4881" w:rsidRPr="00AC6A84">
        <w:instrText xml:space="preserve"> REF Clause48A_1 \h </w:instrText>
      </w:r>
      <w:r w:rsidR="00AC6A84">
        <w:instrText xml:space="preserve"> \* MERGEFORMAT </w:instrText>
      </w:r>
      <w:r w:rsidR="00CC4881" w:rsidRPr="00AC6A84">
        <w:fldChar w:fldCharType="separate"/>
      </w:r>
      <w:r w:rsidR="002F187A" w:rsidRPr="00AC6A84">
        <w:t>48A.1</w:t>
      </w:r>
      <w:r w:rsidR="00CC4881" w:rsidRPr="00AC6A84">
        <w:fldChar w:fldCharType="end"/>
      </w:r>
      <w:r w:rsidRPr="00AC6A84">
        <w:rPr>
          <w:color w:val="auto"/>
        </w:rPr>
        <w:t xml:space="preserve">; or </w:t>
      </w:r>
    </w:p>
    <w:p w14:paraId="0D4B53E4" w14:textId="78CBDBDC" w:rsidR="004D5ABD" w:rsidRPr="00AC6A84" w:rsidRDefault="00BC390F" w:rsidP="00BC390F">
      <w:pPr>
        <w:pStyle w:val="DefinitionNum2"/>
        <w:numPr>
          <w:ilvl w:val="1"/>
          <w:numId w:val="59"/>
        </w:numPr>
        <w:rPr>
          <w:color w:val="0000FF"/>
          <w:u w:val="double"/>
        </w:rPr>
      </w:pPr>
      <w:bookmarkStart w:id="263" w:name="_BPDC_LN_INS_2885"/>
      <w:bookmarkStart w:id="264" w:name="_BPDC_PR_INS_2886"/>
      <w:bookmarkEnd w:id="263"/>
      <w:bookmarkEnd w:id="264"/>
      <w:r w:rsidRPr="00AC6A84">
        <w:rPr>
          <w:color w:val="auto"/>
        </w:rPr>
        <w:t xml:space="preserve">if a Bespoke Resolution Procedure is agreed under </w:t>
      </w:r>
      <w:r w:rsidR="007D6FB5" w:rsidRPr="00AC6A84">
        <w:rPr>
          <w:color w:val="auto"/>
        </w:rPr>
        <w:fldChar w:fldCharType="begin"/>
      </w:r>
      <w:r w:rsidR="007D6FB5" w:rsidRPr="00AC6A84">
        <w:rPr>
          <w:color w:val="auto"/>
        </w:rPr>
        <w:instrText xml:space="preserve"> REF Clause48A_4 \h </w:instrText>
      </w:r>
      <w:r w:rsidR="00AC6A84">
        <w:rPr>
          <w:color w:val="auto"/>
        </w:rPr>
        <w:instrText xml:space="preserve"> \* MERGEFORMAT </w:instrText>
      </w:r>
      <w:r w:rsidR="007D6FB5" w:rsidRPr="00AC6A84">
        <w:rPr>
          <w:color w:val="auto"/>
        </w:rPr>
      </w:r>
      <w:r w:rsidR="007D6FB5" w:rsidRPr="00AC6A84">
        <w:rPr>
          <w:color w:val="auto"/>
        </w:rPr>
        <w:fldChar w:fldCharType="separate"/>
      </w:r>
      <w:r w:rsidR="002F187A" w:rsidRPr="00AC6A84">
        <w:t>48A.4</w:t>
      </w:r>
      <w:r w:rsidR="007D6FB5" w:rsidRPr="00AC6A84">
        <w:rPr>
          <w:color w:val="auto"/>
        </w:rPr>
        <w:fldChar w:fldCharType="end"/>
      </w:r>
      <w:r w:rsidR="007D6FB5" w:rsidRPr="00AC6A84">
        <w:rPr>
          <w:color w:val="auto"/>
        </w:rPr>
        <w:fldChar w:fldCharType="begin"/>
      </w:r>
      <w:r w:rsidR="007D6FB5" w:rsidRPr="00AC6A84">
        <w:rPr>
          <w:color w:val="auto"/>
        </w:rPr>
        <w:instrText xml:space="preserve"> REF _Ref113440549 \n \h </w:instrText>
      </w:r>
      <w:r w:rsidR="00AC6A84">
        <w:rPr>
          <w:color w:val="auto"/>
        </w:rPr>
        <w:instrText xml:space="preserve"> \* MERGEFORMAT </w:instrText>
      </w:r>
      <w:r w:rsidR="007D6FB5" w:rsidRPr="00AC6A84">
        <w:rPr>
          <w:color w:val="auto"/>
        </w:rPr>
      </w:r>
      <w:r w:rsidR="007D6FB5" w:rsidRPr="00AC6A84">
        <w:rPr>
          <w:color w:val="auto"/>
        </w:rPr>
        <w:fldChar w:fldCharType="separate"/>
      </w:r>
      <w:r w:rsidR="002F187A" w:rsidRPr="00AC6A84">
        <w:rPr>
          <w:color w:val="auto"/>
        </w:rPr>
        <w:t>(a)</w:t>
      </w:r>
      <w:r w:rsidR="007D6FB5" w:rsidRPr="00AC6A84">
        <w:rPr>
          <w:color w:val="auto"/>
        </w:rPr>
        <w:fldChar w:fldCharType="end"/>
      </w:r>
      <w:r w:rsidR="007D6FB5" w:rsidRPr="00AC6A84">
        <w:rPr>
          <w:color w:val="auto"/>
        </w:rPr>
        <w:fldChar w:fldCharType="begin"/>
      </w:r>
      <w:r w:rsidR="007D6FB5" w:rsidRPr="00AC6A84">
        <w:rPr>
          <w:color w:val="auto"/>
        </w:rPr>
        <w:instrText xml:space="preserve"> REF _Ref113450534 \n \h </w:instrText>
      </w:r>
      <w:r w:rsidR="00AC6A84">
        <w:rPr>
          <w:color w:val="auto"/>
        </w:rPr>
        <w:instrText xml:space="preserve"> \* MERGEFORMAT </w:instrText>
      </w:r>
      <w:r w:rsidR="007D6FB5" w:rsidRPr="00AC6A84">
        <w:rPr>
          <w:color w:val="auto"/>
        </w:rPr>
      </w:r>
      <w:r w:rsidR="007D6FB5" w:rsidRPr="00AC6A84">
        <w:rPr>
          <w:color w:val="auto"/>
        </w:rPr>
        <w:fldChar w:fldCharType="separate"/>
      </w:r>
      <w:r w:rsidR="002F187A" w:rsidRPr="00AC6A84">
        <w:rPr>
          <w:color w:val="auto"/>
        </w:rPr>
        <w:t>(ii)</w:t>
      </w:r>
      <w:r w:rsidR="007D6FB5" w:rsidRPr="00AC6A84">
        <w:rPr>
          <w:color w:val="auto"/>
        </w:rPr>
        <w:fldChar w:fldCharType="end"/>
      </w:r>
      <w:r w:rsidRPr="00AC6A84">
        <w:rPr>
          <w:color w:val="auto"/>
        </w:rPr>
        <w:t>, the date of the conclusion of that procedure.</w:t>
      </w:r>
    </w:p>
    <w:p w14:paraId="1DDDF98B" w14:textId="3FBE86FA" w:rsidR="004D5ABD" w:rsidRPr="00AC6A84" w:rsidRDefault="00BC390F">
      <w:pPr>
        <w:pStyle w:val="Definition"/>
        <w:numPr>
          <w:ilvl w:val="0"/>
          <w:numId w:val="0"/>
        </w:numPr>
        <w:ind w:left="964"/>
      </w:pPr>
      <w:r w:rsidRPr="00AC6A84">
        <w:rPr>
          <w:b/>
        </w:rPr>
        <w:t xml:space="preserve">DRT Representatives </w:t>
      </w:r>
      <w:r w:rsidRPr="00AC6A84">
        <w:rPr>
          <w:bCs/>
        </w:rPr>
        <w:t>has the meaning give</w:t>
      </w:r>
      <w:r w:rsidR="00094462" w:rsidRPr="00AC6A84">
        <w:rPr>
          <w:bCs/>
        </w:rPr>
        <w:t>n</w:t>
      </w:r>
      <w:r w:rsidRPr="00AC6A84">
        <w:rPr>
          <w:bCs/>
        </w:rPr>
        <w:t xml:space="preserve"> to it in clause </w:t>
      </w:r>
      <w:r w:rsidR="007D6FB5" w:rsidRPr="00AC6A84">
        <w:rPr>
          <w:bCs/>
        </w:rPr>
        <w:fldChar w:fldCharType="begin"/>
      </w:r>
      <w:r w:rsidR="007D6FB5" w:rsidRPr="00AC6A84">
        <w:rPr>
          <w:bCs/>
        </w:rPr>
        <w:instrText xml:space="preserve"> REF Clause48A_2 \h </w:instrText>
      </w:r>
      <w:r w:rsidR="00AC6A84">
        <w:rPr>
          <w:bCs/>
        </w:rPr>
        <w:instrText xml:space="preserve"> \* MERGEFORMAT </w:instrText>
      </w:r>
      <w:r w:rsidR="007D6FB5" w:rsidRPr="00AC6A84">
        <w:rPr>
          <w:bCs/>
        </w:rPr>
      </w:r>
      <w:r w:rsidR="007D6FB5" w:rsidRPr="00AC6A84">
        <w:rPr>
          <w:bCs/>
        </w:rPr>
        <w:fldChar w:fldCharType="separate"/>
      </w:r>
      <w:r w:rsidR="002F187A" w:rsidRPr="00AC6A84">
        <w:t>48A.2</w:t>
      </w:r>
      <w:r w:rsidR="007D6FB5" w:rsidRPr="00AC6A84">
        <w:rPr>
          <w:bCs/>
        </w:rPr>
        <w:fldChar w:fldCharType="end"/>
      </w:r>
      <w:r w:rsidRPr="00AC6A84">
        <w:rPr>
          <w:bCs/>
        </w:rPr>
        <w:t>.</w:t>
      </w:r>
    </w:p>
    <w:p w14:paraId="67BB074F" w14:textId="77777777" w:rsidR="004D5ABD" w:rsidRPr="00AC6A84" w:rsidRDefault="00BC390F">
      <w:pPr>
        <w:pStyle w:val="Definition"/>
      </w:pPr>
      <w:r w:rsidRPr="00AC6A84">
        <w:rPr>
          <w:b/>
        </w:rPr>
        <w:t>Easements</w:t>
      </w:r>
      <w:r w:rsidRPr="00AC6A84">
        <w:t xml:space="preserve"> means those easements, restrictions on use, covenants, agreements, or other similar arrangements together with any leases, sub-leases, licences, rights or privileges in each case as are granted or existing at the date of this Deed.</w:t>
      </w:r>
    </w:p>
    <w:p w14:paraId="0D145C49" w14:textId="77777777" w:rsidR="004D5ABD" w:rsidRPr="00AC6A84" w:rsidRDefault="00BC390F">
      <w:pPr>
        <w:pStyle w:val="Definition"/>
        <w:keepNext/>
        <w:rPr>
          <w:rFonts w:eastAsia="SimSun"/>
          <w:lang w:eastAsia="zh-CN"/>
        </w:rPr>
      </w:pPr>
      <w:r w:rsidRPr="00AC6A84">
        <w:rPr>
          <w:b/>
          <w:bCs/>
        </w:rPr>
        <w:t xml:space="preserve">Emergency </w:t>
      </w:r>
      <w:r w:rsidRPr="00AC6A84">
        <w:t>means any event which:</w:t>
      </w:r>
    </w:p>
    <w:p w14:paraId="6125164A" w14:textId="77777777" w:rsidR="004D5ABD" w:rsidRPr="00AC6A84" w:rsidRDefault="00BC390F">
      <w:pPr>
        <w:pStyle w:val="DefinitionNum2"/>
        <w:rPr>
          <w:color w:val="auto"/>
        </w:rPr>
      </w:pPr>
      <w:r w:rsidRPr="00AC6A84">
        <w:rPr>
          <w:color w:val="auto"/>
        </w:rPr>
        <w:t>involves serious personal injury, death or significant damage to or destruction of the Project Assets or other property in connection with the Project;</w:t>
      </w:r>
    </w:p>
    <w:p w14:paraId="66D4F071" w14:textId="77777777" w:rsidR="004D5ABD" w:rsidRPr="00AC6A84" w:rsidRDefault="00BC390F">
      <w:pPr>
        <w:pStyle w:val="DefinitionNum2"/>
        <w:keepNext/>
        <w:rPr>
          <w:color w:val="auto"/>
        </w:rPr>
      </w:pPr>
      <w:r w:rsidRPr="00AC6A84">
        <w:rPr>
          <w:color w:val="auto"/>
        </w:rPr>
        <w:t>poses a serious risk to:</w:t>
      </w:r>
    </w:p>
    <w:p w14:paraId="12191DE8" w14:textId="77777777" w:rsidR="004D5ABD" w:rsidRPr="00AC6A84" w:rsidRDefault="00BC390F">
      <w:pPr>
        <w:pStyle w:val="DefinitionNum3"/>
        <w:rPr>
          <w:color w:val="auto"/>
        </w:rPr>
      </w:pPr>
      <w:r w:rsidRPr="00AC6A84">
        <w:rPr>
          <w:color w:val="auto"/>
        </w:rPr>
        <w:t>the public interest;</w:t>
      </w:r>
    </w:p>
    <w:p w14:paraId="689D149C" w14:textId="77777777" w:rsidR="004D5ABD" w:rsidRPr="00AC6A84" w:rsidRDefault="00BC390F">
      <w:pPr>
        <w:pStyle w:val="DefinitionNum3"/>
        <w:rPr>
          <w:color w:val="auto"/>
        </w:rPr>
      </w:pPr>
      <w:r w:rsidRPr="00AC6A84">
        <w:rPr>
          <w:color w:val="auto"/>
        </w:rPr>
        <w:lastRenderedPageBreak/>
        <w:t>the health or safety of any person;</w:t>
      </w:r>
    </w:p>
    <w:p w14:paraId="6D2CA1E0" w14:textId="77777777" w:rsidR="004D5ABD" w:rsidRPr="00AC6A84" w:rsidRDefault="00BC390F">
      <w:pPr>
        <w:pStyle w:val="DefinitionNum3"/>
        <w:rPr>
          <w:color w:val="auto"/>
        </w:rPr>
      </w:pPr>
      <w:r w:rsidRPr="00AC6A84">
        <w:rPr>
          <w:color w:val="auto"/>
        </w:rPr>
        <w:t>the Environment;</w:t>
      </w:r>
    </w:p>
    <w:p w14:paraId="644AFC38" w14:textId="77777777" w:rsidR="004D5ABD" w:rsidRPr="00AC6A84" w:rsidRDefault="00BC390F">
      <w:pPr>
        <w:pStyle w:val="DefinitionNum3"/>
        <w:rPr>
          <w:color w:val="auto"/>
        </w:rPr>
      </w:pPr>
      <w:r w:rsidRPr="00AC6A84">
        <w:rPr>
          <w:color w:val="auto"/>
        </w:rPr>
        <w:t>the Project Area;</w:t>
      </w:r>
    </w:p>
    <w:p w14:paraId="2BBAD546" w14:textId="77777777" w:rsidR="004D5ABD" w:rsidRPr="00AC6A84" w:rsidRDefault="00BC390F">
      <w:pPr>
        <w:pStyle w:val="DefinitionNum3"/>
        <w:rPr>
          <w:color w:val="auto"/>
        </w:rPr>
      </w:pPr>
      <w:r w:rsidRPr="00AC6A84">
        <w:rPr>
          <w:color w:val="auto"/>
        </w:rPr>
        <w:t>the structural integrity of any part of the Project Assets; or</w:t>
      </w:r>
    </w:p>
    <w:p w14:paraId="3994AB9B" w14:textId="77777777" w:rsidR="004D5ABD" w:rsidRPr="00AC6A84" w:rsidRDefault="00BC390F">
      <w:pPr>
        <w:pStyle w:val="DefinitionNum3"/>
        <w:rPr>
          <w:color w:val="auto"/>
        </w:rPr>
      </w:pPr>
      <w:r w:rsidRPr="00AC6A84">
        <w:rPr>
          <w:color w:val="auto"/>
        </w:rPr>
        <w:t>Functions,</w:t>
      </w:r>
    </w:p>
    <w:p w14:paraId="17883699" w14:textId="77777777" w:rsidR="004D5ABD" w:rsidRPr="00AC6A84" w:rsidRDefault="00BC390F">
      <w:pPr>
        <w:pStyle w:val="IndentParaLevel2"/>
      </w:pPr>
      <w:r w:rsidRPr="00AC6A84">
        <w:t>or poses a serious risk of damaging or destroying the Project Assets or any other property;</w:t>
      </w:r>
    </w:p>
    <w:p w14:paraId="5FA34487" w14:textId="77777777" w:rsidR="004D5ABD" w:rsidRPr="00AC6A84" w:rsidRDefault="00BC390F">
      <w:pPr>
        <w:pStyle w:val="DefinitionNum2"/>
        <w:keepNext/>
        <w:rPr>
          <w:color w:val="auto"/>
        </w:rPr>
      </w:pPr>
      <w:r w:rsidRPr="00AC6A84">
        <w:rPr>
          <w:color w:val="auto"/>
        </w:rPr>
        <w:t>requires an urgent response to prevent any occurrence which could:</w:t>
      </w:r>
    </w:p>
    <w:p w14:paraId="1588CAAF" w14:textId="77777777" w:rsidR="004D5ABD" w:rsidRPr="00AC6A84" w:rsidRDefault="00BC390F">
      <w:pPr>
        <w:pStyle w:val="DefinitionNum3"/>
        <w:rPr>
          <w:color w:val="auto"/>
        </w:rPr>
      </w:pPr>
      <w:r w:rsidRPr="00AC6A84">
        <w:rPr>
          <w:color w:val="auto"/>
        </w:rPr>
        <w:t>cause personal injury or significant damage to or destruction of the Project Assets or other property;</w:t>
      </w:r>
    </w:p>
    <w:p w14:paraId="3BD454AC" w14:textId="77777777" w:rsidR="004D5ABD" w:rsidRPr="00AC6A84" w:rsidRDefault="00BC390F">
      <w:pPr>
        <w:pStyle w:val="DefinitionNum3"/>
        <w:rPr>
          <w:color w:val="auto"/>
        </w:rPr>
      </w:pPr>
      <w:r w:rsidRPr="00AC6A84">
        <w:rPr>
          <w:color w:val="auto"/>
        </w:rPr>
        <w:t>compromise the health or safety of any person or property; or</w:t>
      </w:r>
    </w:p>
    <w:p w14:paraId="5BC10DB2" w14:textId="77777777" w:rsidR="004D5ABD" w:rsidRPr="00AC6A84" w:rsidRDefault="00BC390F">
      <w:pPr>
        <w:pStyle w:val="DefinitionNum3"/>
        <w:rPr>
          <w:color w:val="auto"/>
        </w:rPr>
      </w:pPr>
      <w:r w:rsidRPr="00AC6A84">
        <w:rPr>
          <w:color w:val="auto"/>
        </w:rPr>
        <w:t>have a significant impact on Functions; or</w:t>
      </w:r>
    </w:p>
    <w:p w14:paraId="68C24A05" w14:textId="726D9932" w:rsidR="00C63ECB" w:rsidRPr="00641876" w:rsidRDefault="00BC390F" w:rsidP="00641876">
      <w:pPr>
        <w:pStyle w:val="DefinitionNum2"/>
        <w:rPr>
          <w:color w:val="auto"/>
        </w:rPr>
      </w:pPr>
      <w:r w:rsidRPr="00AC6A84">
        <w:rPr>
          <w:color w:val="auto"/>
        </w:rPr>
        <w:t>prevents the Project Assets or any part of them being open to the public for the safe, efficient and continuous passage of vehicles, other than where this is planned in accordance with any agreed procedures referred to in this Deed.</w:t>
      </w:r>
    </w:p>
    <w:p w14:paraId="009E9C2E" w14:textId="77777777" w:rsidR="004D5ABD" w:rsidRPr="00AC6A84" w:rsidRDefault="00BC390F">
      <w:pPr>
        <w:pStyle w:val="Definition"/>
      </w:pPr>
      <w:r w:rsidRPr="00AC6A84">
        <w:rPr>
          <w:b/>
          <w:bCs/>
        </w:rPr>
        <w:t>Entity</w:t>
      </w:r>
      <w:r w:rsidRPr="00AC6A84">
        <w:t xml:space="preserve"> has the meaning given in section 64A of the Corporations Act, but is also deemed to include a joint venture within the meaning of Australian Accounting Standard 131 (AASB 131).</w:t>
      </w:r>
    </w:p>
    <w:p w14:paraId="5FDA3593" w14:textId="77777777" w:rsidR="004D5ABD" w:rsidRPr="00AC6A84" w:rsidRDefault="00BC390F">
      <w:pPr>
        <w:pStyle w:val="Definition"/>
      </w:pPr>
      <w:r w:rsidRPr="00AC6A84">
        <w:rPr>
          <w:b/>
        </w:rPr>
        <w:t>Environment</w:t>
      </w:r>
      <w:r w:rsidRPr="00AC6A84">
        <w:t xml:space="preserve"> means the physical factors of the surroundings of humans and other life forms, including the land, soil, plants, habitat, waters, atmosphere, climate, sounds, odours, tastes, biodiversity and the Site's social and aesthetic characteristics.</w:t>
      </w:r>
    </w:p>
    <w:p w14:paraId="51463054" w14:textId="77777777" w:rsidR="004D5ABD" w:rsidRPr="00AC6A84" w:rsidRDefault="00BC390F">
      <w:pPr>
        <w:pStyle w:val="Definition"/>
      </w:pPr>
      <w:r w:rsidRPr="00AC6A84">
        <w:rPr>
          <w:b/>
        </w:rPr>
        <w:t xml:space="preserve">Environmental Hazard </w:t>
      </w:r>
      <w:r w:rsidRPr="00AC6A84">
        <w:t>means a state of danger to human beings or the Environment whether imminent or otherwise resulting from the location, storage, handling or release of any substance having toxic, corrosive, flammable, explosive, infectious or otherwise dangerous characteristics.</w:t>
      </w:r>
    </w:p>
    <w:p w14:paraId="0CB8E959" w14:textId="77777777" w:rsidR="004D5ABD" w:rsidRPr="00AC6A84" w:rsidRDefault="00BC390F">
      <w:pPr>
        <w:pStyle w:val="Definition"/>
      </w:pPr>
      <w:r w:rsidRPr="00AC6A84">
        <w:rPr>
          <w:b/>
        </w:rPr>
        <w:t xml:space="preserve">Environmental Management Plan </w:t>
      </w:r>
      <w:r w:rsidRPr="00AC6A84">
        <w:t>means the Project Plan of that name for each of the Development Phase and the Operational Phase.</w:t>
      </w:r>
    </w:p>
    <w:p w14:paraId="2CDCC536" w14:textId="77777777" w:rsidR="004D5ABD" w:rsidRPr="00AC6A84" w:rsidRDefault="00BC390F">
      <w:pPr>
        <w:pStyle w:val="Definition"/>
        <w:keepNext/>
      </w:pPr>
      <w:r w:rsidRPr="00AC6A84">
        <w:rPr>
          <w:b/>
        </w:rPr>
        <w:t xml:space="preserve">Environmental Requirements </w:t>
      </w:r>
      <w:r w:rsidRPr="00AC6A84">
        <w:t>means all:</w:t>
      </w:r>
    </w:p>
    <w:p w14:paraId="2C868634" w14:textId="77777777" w:rsidR="004D5ABD" w:rsidRPr="00AC6A84" w:rsidRDefault="00BC390F">
      <w:pPr>
        <w:pStyle w:val="DefinitionNum2"/>
        <w:rPr>
          <w:color w:val="auto"/>
        </w:rPr>
      </w:pPr>
      <w:r w:rsidRPr="00AC6A84">
        <w:rPr>
          <w:color w:val="auto"/>
        </w:rPr>
        <w:t>Laws relating to the Environment and, if the Law is an Approval, the conditions and requirements of any Approval relating to the Environment; and</w:t>
      </w:r>
    </w:p>
    <w:p w14:paraId="3FD74DB6" w14:textId="77777777" w:rsidR="004D5ABD" w:rsidRDefault="00BC390F">
      <w:pPr>
        <w:pStyle w:val="DefinitionNum2"/>
        <w:rPr>
          <w:color w:val="auto"/>
        </w:rPr>
      </w:pPr>
      <w:r w:rsidRPr="00AC6A84">
        <w:rPr>
          <w:color w:val="auto"/>
        </w:rPr>
        <w:t>environmental safeguards and measures necessary to protect the Environment and avoid, reduce, minimise or mitigate the environmental impacts of the Project Activities, including those identified in this Deed, any other Project Document or otherwise required by Best Industry Practices.</w:t>
      </w:r>
    </w:p>
    <w:p w14:paraId="24744822" w14:textId="77777777" w:rsidR="00641876" w:rsidRDefault="00641876" w:rsidP="00641876">
      <w:pPr>
        <w:rPr>
          <w:lang w:eastAsia="en-AU"/>
        </w:rPr>
      </w:pPr>
    </w:p>
    <w:p w14:paraId="47D62F9E" w14:textId="7EEDADE7" w:rsidR="00641876" w:rsidRPr="00641876" w:rsidRDefault="00641876" w:rsidP="00641876">
      <w:pPr>
        <w:tabs>
          <w:tab w:val="left" w:pos="6204"/>
        </w:tabs>
        <w:rPr>
          <w:lang w:eastAsia="en-AU"/>
        </w:rPr>
      </w:pPr>
      <w:r>
        <w:rPr>
          <w:lang w:eastAsia="en-AU"/>
        </w:rPr>
        <w:tab/>
      </w:r>
    </w:p>
    <w:p w14:paraId="41CD0A45" w14:textId="77777777" w:rsidR="004D5ABD" w:rsidRPr="00AC6A84" w:rsidRDefault="00BC390F" w:rsidP="00BC390F">
      <w:pPr>
        <w:pStyle w:val="Definition"/>
        <w:keepNext/>
        <w:numPr>
          <w:ilvl w:val="0"/>
          <w:numId w:val="59"/>
        </w:numPr>
        <w:rPr>
          <w:color w:val="0000FF"/>
          <w:u w:val="double"/>
        </w:rPr>
      </w:pPr>
      <w:bookmarkStart w:id="265" w:name="_BPDC_LN_INS_2883"/>
      <w:bookmarkStart w:id="266" w:name="_BPDC_PR_INS_2884"/>
      <w:bookmarkEnd w:id="265"/>
      <w:bookmarkEnd w:id="266"/>
      <w:r w:rsidRPr="00AC6A84">
        <w:rPr>
          <w:rFonts w:ascii="Arial,Bold" w:eastAsia="SimSun" w:hAnsi="Arial,Bold" w:cs="Arial,Bold"/>
          <w:b/>
          <w:bCs/>
          <w:lang w:bidi="mn-Mong-MN"/>
        </w:rPr>
        <w:lastRenderedPageBreak/>
        <w:t xml:space="preserve">EPA </w:t>
      </w:r>
      <w:r w:rsidRPr="00AC6A84">
        <w:rPr>
          <w:rFonts w:eastAsia="SimSun" w:cs="Arial"/>
          <w:lang w:bidi="mn-Mong-MN"/>
        </w:rPr>
        <w:t>means the [Environment Protection Authority Victoria / NSW Environmental Protection Authority]</w:t>
      </w:r>
      <w:r w:rsidR="00B9465B" w:rsidRPr="00AC6A84">
        <w:rPr>
          <w:rFonts w:eastAsia="SimSun" w:cs="Arial"/>
          <w:lang w:bidi="mn-Mong-MN"/>
        </w:rPr>
        <w:t xml:space="preserve"> constituted under Legislation</w:t>
      </w:r>
      <w:r w:rsidRPr="00AC6A84">
        <w:rPr>
          <w:rFonts w:eastAsia="SimSun" w:cs="Arial"/>
          <w:lang w:bidi="mn-Mong-MN"/>
        </w:rPr>
        <w:t>.</w:t>
      </w:r>
    </w:p>
    <w:p w14:paraId="720FDA05" w14:textId="77777777" w:rsidR="004D5ABD" w:rsidRPr="00AC6A84" w:rsidRDefault="00BC390F" w:rsidP="00BC390F">
      <w:pPr>
        <w:pStyle w:val="Definition"/>
        <w:keepNext/>
        <w:numPr>
          <w:ilvl w:val="0"/>
          <w:numId w:val="59"/>
        </w:numPr>
        <w:rPr>
          <w:color w:val="0000FF"/>
          <w:u w:val="double"/>
        </w:rPr>
      </w:pPr>
      <w:bookmarkStart w:id="267" w:name="_BPDC_LN_INS_2881"/>
      <w:bookmarkStart w:id="268" w:name="_BPDC_PR_INS_2882"/>
      <w:bookmarkEnd w:id="267"/>
      <w:bookmarkEnd w:id="268"/>
      <w:r w:rsidRPr="00AC6A84">
        <w:rPr>
          <w:b/>
          <w:bCs/>
        </w:rPr>
        <w:t>EPA Standard</w:t>
      </w:r>
      <w:r w:rsidRPr="00AC6A84">
        <w:t xml:space="preserve"> means a Standard issued by the EPA in connection with or as a consequence of:</w:t>
      </w:r>
    </w:p>
    <w:p w14:paraId="652BF3AA" w14:textId="77777777" w:rsidR="004D5ABD" w:rsidRPr="00AC6A84" w:rsidRDefault="00BC390F" w:rsidP="00BC390F">
      <w:pPr>
        <w:pStyle w:val="DefinitionNum2"/>
        <w:numPr>
          <w:ilvl w:val="1"/>
          <w:numId w:val="59"/>
        </w:numPr>
        <w:rPr>
          <w:color w:val="0000FF"/>
          <w:szCs w:val="22"/>
          <w:u w:val="double"/>
        </w:rPr>
      </w:pPr>
      <w:bookmarkStart w:id="269" w:name="_BPDC_LN_INS_2879"/>
      <w:bookmarkStart w:id="270" w:name="_BPDC_PR_INS_2880"/>
      <w:bookmarkEnd w:id="269"/>
      <w:bookmarkEnd w:id="270"/>
      <w:r w:rsidRPr="00AC6A84">
        <w:rPr>
          <w:color w:val="auto"/>
          <w:szCs w:val="22"/>
        </w:rPr>
        <w:t>the [</w:t>
      </w:r>
      <w:r w:rsidRPr="00AC6A84">
        <w:rPr>
          <w:i/>
          <w:iCs/>
          <w:color w:val="auto"/>
          <w:szCs w:val="22"/>
        </w:rPr>
        <w:t>Environment Protection Act 2017</w:t>
      </w:r>
      <w:r w:rsidRPr="00AC6A84">
        <w:rPr>
          <w:color w:val="auto"/>
          <w:szCs w:val="22"/>
        </w:rPr>
        <w:t xml:space="preserve"> (Vic)</w:t>
      </w:r>
      <w:r w:rsidRPr="00AC6A84">
        <w:rPr>
          <w:szCs w:val="22"/>
        </w:rPr>
        <w:t xml:space="preserve"> / </w:t>
      </w:r>
      <w:r w:rsidRPr="00AC6A84">
        <w:rPr>
          <w:color w:val="auto"/>
          <w:szCs w:val="22"/>
        </w:rPr>
        <w:t xml:space="preserve">CLM Act or the POEO Act]; or </w:t>
      </w:r>
      <w:r w:rsidRPr="00AC6A84">
        <w:rPr>
          <w:b/>
          <w:bCs/>
          <w:i/>
          <w:iCs/>
          <w:color w:val="auto"/>
          <w:szCs w:val="22"/>
        </w:rPr>
        <w:t xml:space="preserve"> </w:t>
      </w:r>
    </w:p>
    <w:p w14:paraId="622FB8B7" w14:textId="77777777" w:rsidR="004D5ABD" w:rsidRPr="00AC6A84" w:rsidRDefault="00BC390F" w:rsidP="00BC390F">
      <w:pPr>
        <w:pStyle w:val="DefinitionNum2"/>
        <w:numPr>
          <w:ilvl w:val="1"/>
          <w:numId w:val="59"/>
        </w:numPr>
        <w:rPr>
          <w:color w:val="0000FF"/>
          <w:szCs w:val="22"/>
          <w:u w:val="double"/>
        </w:rPr>
      </w:pPr>
      <w:bookmarkStart w:id="271" w:name="_BPDC_LN_INS_2877"/>
      <w:bookmarkStart w:id="272" w:name="_BPDC_PR_INS_2878"/>
      <w:bookmarkEnd w:id="271"/>
      <w:bookmarkEnd w:id="272"/>
      <w:r w:rsidRPr="00AC6A84">
        <w:rPr>
          <w:color w:val="auto"/>
          <w:szCs w:val="22"/>
        </w:rPr>
        <w:t xml:space="preserve">any </w:t>
      </w:r>
      <w:r w:rsidRPr="00AC6A84">
        <w:rPr>
          <w:color w:val="auto"/>
        </w:rPr>
        <w:t>delegated</w:t>
      </w:r>
      <w:r w:rsidRPr="00AC6A84">
        <w:rPr>
          <w:color w:val="auto"/>
          <w:szCs w:val="22"/>
        </w:rPr>
        <w:t xml:space="preserve"> legislation or statutory instruments made under</w:t>
      </w:r>
      <w:r w:rsidRPr="00AC6A84">
        <w:t xml:space="preserve"> </w:t>
      </w:r>
      <w:r w:rsidRPr="00AC6A84">
        <w:rPr>
          <w:color w:val="auto"/>
          <w:szCs w:val="22"/>
        </w:rPr>
        <w:t xml:space="preserve">the </w:t>
      </w:r>
      <w:r w:rsidRPr="00AC6A84">
        <w:t>[</w:t>
      </w:r>
      <w:r w:rsidRPr="00AC6A84">
        <w:rPr>
          <w:i/>
          <w:iCs/>
          <w:color w:val="auto"/>
          <w:szCs w:val="22"/>
        </w:rPr>
        <w:t>Environment Protection Act 2017</w:t>
      </w:r>
      <w:r w:rsidRPr="00AC6A84">
        <w:rPr>
          <w:color w:val="auto"/>
          <w:szCs w:val="22"/>
        </w:rPr>
        <w:t xml:space="preserve"> (Vic)</w:t>
      </w:r>
      <w:r w:rsidRPr="00AC6A84">
        <w:rPr>
          <w:szCs w:val="22"/>
        </w:rPr>
        <w:t xml:space="preserve"> </w:t>
      </w:r>
      <w:r w:rsidRPr="00AC6A84">
        <w:rPr>
          <w:i/>
          <w:iCs/>
          <w:szCs w:val="22"/>
        </w:rPr>
        <w:t xml:space="preserve">/ </w:t>
      </w:r>
      <w:r w:rsidRPr="00AC6A84">
        <w:t>CLM Act or the POEO Act]</w:t>
      </w:r>
      <w:r w:rsidRPr="00AC6A84">
        <w:rPr>
          <w:color w:val="auto"/>
          <w:szCs w:val="22"/>
        </w:rPr>
        <w:t>.</w:t>
      </w:r>
      <w:r w:rsidRPr="00AC6A84">
        <w:t xml:space="preserve">   </w:t>
      </w:r>
    </w:p>
    <w:p w14:paraId="5BCE3D43" w14:textId="77777777" w:rsidR="004D5ABD" w:rsidRPr="00AC6A84" w:rsidRDefault="00BC390F" w:rsidP="00BC390F">
      <w:pPr>
        <w:pStyle w:val="Definition"/>
        <w:keepNext/>
        <w:numPr>
          <w:ilvl w:val="0"/>
          <w:numId w:val="59"/>
        </w:numPr>
        <w:rPr>
          <w:color w:val="0000FF"/>
          <w:u w:val="double"/>
        </w:rPr>
      </w:pPr>
      <w:bookmarkStart w:id="273" w:name="_BPDC_LN_INS_2875"/>
      <w:bookmarkStart w:id="274" w:name="_BPDC_PR_INS_2876"/>
      <w:bookmarkEnd w:id="273"/>
      <w:bookmarkEnd w:id="274"/>
      <w:r w:rsidRPr="00AC6A84">
        <w:rPr>
          <w:b/>
          <w:bCs/>
        </w:rPr>
        <w:t>EPA Statutory Instrument</w:t>
      </w:r>
      <w:r w:rsidRPr="00AC6A84">
        <w:t xml:space="preserve"> means:</w:t>
      </w:r>
    </w:p>
    <w:p w14:paraId="12112C0D" w14:textId="77777777" w:rsidR="004D5ABD" w:rsidRPr="00AC6A84" w:rsidRDefault="00BC390F" w:rsidP="00BC390F">
      <w:pPr>
        <w:pStyle w:val="DefinitionNum2"/>
        <w:numPr>
          <w:ilvl w:val="1"/>
          <w:numId w:val="59"/>
        </w:numPr>
        <w:rPr>
          <w:color w:val="0000FF"/>
          <w:u w:val="double"/>
        </w:rPr>
      </w:pPr>
      <w:bookmarkStart w:id="275" w:name="_BPDC_LN_INS_2873"/>
      <w:bookmarkStart w:id="276" w:name="_BPDC_PR_INS_2874"/>
      <w:bookmarkEnd w:id="275"/>
      <w:bookmarkEnd w:id="276"/>
      <w:r w:rsidRPr="00AC6A84">
        <w:rPr>
          <w:color w:val="auto"/>
        </w:rPr>
        <w:t>a written notice, order or direction issued to Project Co; or</w:t>
      </w:r>
    </w:p>
    <w:p w14:paraId="37D3BA1A" w14:textId="77777777" w:rsidR="004D5ABD" w:rsidRPr="00AC6A84" w:rsidRDefault="00BC390F" w:rsidP="00BC390F">
      <w:pPr>
        <w:pStyle w:val="DefinitionNum2"/>
        <w:numPr>
          <w:ilvl w:val="1"/>
          <w:numId w:val="59"/>
        </w:numPr>
        <w:rPr>
          <w:color w:val="0000FF"/>
          <w:u w:val="double"/>
        </w:rPr>
      </w:pPr>
      <w:bookmarkStart w:id="277" w:name="_BPDC_LN_INS_2871"/>
      <w:bookmarkStart w:id="278" w:name="_BPDC_PR_INS_2872"/>
      <w:bookmarkEnd w:id="277"/>
      <w:bookmarkEnd w:id="278"/>
      <w:r w:rsidRPr="00AC6A84">
        <w:rPr>
          <w:color w:val="auto"/>
        </w:rPr>
        <w:t>an Approval obtained or required,</w:t>
      </w:r>
    </w:p>
    <w:p w14:paraId="509746F2" w14:textId="77777777" w:rsidR="004D5ABD" w:rsidRPr="00AC6A84" w:rsidRDefault="00BC390F" w:rsidP="00BC390F">
      <w:pPr>
        <w:pStyle w:val="Definition"/>
        <w:keepNext/>
        <w:numPr>
          <w:ilvl w:val="0"/>
          <w:numId w:val="59"/>
        </w:numPr>
        <w:rPr>
          <w:color w:val="0000FF"/>
          <w:u w:val="double"/>
        </w:rPr>
      </w:pPr>
      <w:bookmarkStart w:id="279" w:name="_BPDC_LN_INS_2869"/>
      <w:bookmarkStart w:id="280" w:name="_BPDC_PR_INS_2870"/>
      <w:bookmarkEnd w:id="279"/>
      <w:bookmarkEnd w:id="280"/>
      <w:r w:rsidRPr="00AC6A84">
        <w:t>in connection with the Project under the [</w:t>
      </w:r>
      <w:bookmarkStart w:id="281" w:name="_Hlk116343741"/>
      <w:r w:rsidRPr="00AC6A84">
        <w:rPr>
          <w:i/>
          <w:iCs/>
        </w:rPr>
        <w:t>Environment Protection Act 2017</w:t>
      </w:r>
      <w:r w:rsidRPr="00AC6A84">
        <w:t xml:space="preserve"> (Vic) </w:t>
      </w:r>
      <w:bookmarkEnd w:id="281"/>
      <w:r w:rsidRPr="00AC6A84">
        <w:t xml:space="preserve">/ CLM </w:t>
      </w:r>
      <w:r w:rsidRPr="00AC6A84">
        <w:rPr>
          <w:szCs w:val="20"/>
        </w:rPr>
        <w:t>Act or the POEO Act</w:t>
      </w:r>
      <w:r w:rsidRPr="00AC6A84">
        <w:t>] or any delegated legislation or statutory instrument made under the [</w:t>
      </w:r>
      <w:r w:rsidRPr="00AC6A84">
        <w:rPr>
          <w:i/>
          <w:iCs/>
        </w:rPr>
        <w:t>Environment Protection Act 2017</w:t>
      </w:r>
      <w:r w:rsidRPr="00AC6A84">
        <w:t xml:space="preserve"> (Vic) / CLM Act or the POEO Act]. </w:t>
      </w:r>
    </w:p>
    <w:p w14:paraId="5689810A" w14:textId="77777777" w:rsidR="004D5ABD" w:rsidRPr="00AC6A84" w:rsidRDefault="00BC390F">
      <w:pPr>
        <w:pStyle w:val="Definition"/>
        <w:keepNext/>
      </w:pPr>
      <w:r w:rsidRPr="00AC6A84">
        <w:rPr>
          <w:b/>
        </w:rPr>
        <w:t>Equipment</w:t>
      </w:r>
      <w:r w:rsidRPr="00AC6A84">
        <w:t xml:space="preserve"> means:</w:t>
      </w:r>
    </w:p>
    <w:p w14:paraId="74282F47" w14:textId="77777777" w:rsidR="004D5ABD" w:rsidRPr="00AC6A84" w:rsidRDefault="00BC390F">
      <w:pPr>
        <w:pStyle w:val="DefinitionNum2"/>
        <w:rPr>
          <w:color w:val="auto"/>
        </w:rPr>
      </w:pPr>
      <w:r w:rsidRPr="00AC6A84">
        <w:rPr>
          <w:color w:val="auto"/>
        </w:rPr>
        <w:t>all furniture, fittings, fixtures and equipment necessary for the Maintained Assets to satisfy the FFP Warranty and includes all Group 1 Equipment, Group 2 Equipment and Group 3 Equipment; and</w:t>
      </w:r>
    </w:p>
    <w:p w14:paraId="44AA9E0B" w14:textId="77777777" w:rsidR="004D5ABD" w:rsidRPr="00AC6A84" w:rsidRDefault="00BC390F">
      <w:pPr>
        <w:pStyle w:val="DefinitionNum2"/>
        <w:rPr>
          <w:color w:val="auto"/>
        </w:rPr>
      </w:pPr>
      <w:r w:rsidRPr="00AC6A84">
        <w:rPr>
          <w:color w:val="auto"/>
        </w:rPr>
        <w:t>any other equipment procured as a Modification,</w:t>
      </w:r>
    </w:p>
    <w:p w14:paraId="607DF186" w14:textId="77777777" w:rsidR="004D5ABD" w:rsidRPr="00AC6A84" w:rsidRDefault="00BC390F">
      <w:pPr>
        <w:pStyle w:val="IndentParaLevel1"/>
      </w:pPr>
      <w:r w:rsidRPr="00AC6A84">
        <w:t>excluding Plant, Temporary Equipment and Services Equipment.</w:t>
      </w:r>
    </w:p>
    <w:p w14:paraId="5AA7803D" w14:textId="77777777" w:rsidR="004D5ABD" w:rsidRPr="00AC6A84" w:rsidRDefault="00BC390F">
      <w:pPr>
        <w:pStyle w:val="Definition"/>
      </w:pPr>
      <w:r w:rsidRPr="00AC6A84">
        <w:rPr>
          <w:b/>
          <w:bCs/>
        </w:rPr>
        <w:t>Equipment List</w:t>
      </w:r>
      <w:r w:rsidRPr="00AC6A84">
        <w:t xml:space="preserve"> means Appendix [#] of the PSDR.</w:t>
      </w:r>
    </w:p>
    <w:p w14:paraId="66EF86D7" w14:textId="77777777" w:rsidR="004D5ABD" w:rsidRPr="00AC6A84" w:rsidRDefault="00BC390F">
      <w:pPr>
        <w:pStyle w:val="Definition"/>
        <w:keepNext/>
      </w:pPr>
      <w:r w:rsidRPr="00AC6A84">
        <w:rPr>
          <w:b/>
        </w:rPr>
        <w:t>Equipment Modification</w:t>
      </w:r>
      <w:r w:rsidRPr="00AC6A84">
        <w:t xml:space="preserve"> means, in respect of:</w:t>
      </w:r>
    </w:p>
    <w:p w14:paraId="0E14C86A" w14:textId="77777777" w:rsidR="004D5ABD" w:rsidRPr="00AC6A84" w:rsidRDefault="00BC390F">
      <w:pPr>
        <w:pStyle w:val="DefinitionNum2"/>
        <w:keepNext/>
        <w:rPr>
          <w:color w:val="auto"/>
        </w:rPr>
      </w:pPr>
      <w:bookmarkStart w:id="282" w:name="_Ref475961963"/>
      <w:r w:rsidRPr="00AC6A84">
        <w:rPr>
          <w:color w:val="auto"/>
        </w:rPr>
        <w:t>Group 1 Equipment, Group 2 Equipment or Group 3 Equipment only:</w:t>
      </w:r>
      <w:bookmarkEnd w:id="282"/>
    </w:p>
    <w:p w14:paraId="4E5949F9" w14:textId="77777777" w:rsidR="004D5ABD" w:rsidRPr="00AC6A84" w:rsidRDefault="00BC390F">
      <w:pPr>
        <w:pStyle w:val="DefinitionNum3"/>
        <w:rPr>
          <w:color w:val="auto"/>
        </w:rPr>
      </w:pPr>
      <w:r w:rsidRPr="00AC6A84">
        <w:rPr>
          <w:color w:val="auto"/>
        </w:rPr>
        <w:t>a material change in the specification of an item of Group 1 Equipment, Group 2 Equipment or Group 3 Equipment from that specified in or reasonably inferred from the Equipment List;</w:t>
      </w:r>
    </w:p>
    <w:p w14:paraId="5277A987" w14:textId="77777777" w:rsidR="004D5ABD" w:rsidRPr="00AC6A84" w:rsidRDefault="00BC390F">
      <w:pPr>
        <w:pStyle w:val="DefinitionNum3"/>
        <w:rPr>
          <w:color w:val="auto"/>
        </w:rPr>
      </w:pPr>
      <w:r w:rsidRPr="00AC6A84">
        <w:rPr>
          <w:color w:val="auto"/>
        </w:rPr>
        <w:t>an increase or decrease in the quantity of an item of Group 1 Equipment, Group 2 Equipment or Group 3 Equipment from the quantity specified in the Equipment List (to the extent so specified);</w:t>
      </w:r>
    </w:p>
    <w:p w14:paraId="53AF723D" w14:textId="77777777" w:rsidR="004D5ABD" w:rsidRPr="00AC6A84" w:rsidRDefault="00BC390F">
      <w:pPr>
        <w:pStyle w:val="DefinitionNum3"/>
        <w:rPr>
          <w:color w:val="auto"/>
        </w:rPr>
      </w:pPr>
      <w:r w:rsidRPr="00AC6A84">
        <w:rPr>
          <w:color w:val="auto"/>
        </w:rPr>
        <w:t>the addition of a new item of Group 1 Equipment, Group 2 Equipment or Group 3 Equipment to the Equipment List; or</w:t>
      </w:r>
    </w:p>
    <w:p w14:paraId="0CBE71F8" w14:textId="77777777" w:rsidR="004D5ABD" w:rsidRPr="00AC6A84" w:rsidRDefault="00BC390F">
      <w:pPr>
        <w:pStyle w:val="DefinitionNum3"/>
        <w:rPr>
          <w:color w:val="auto"/>
        </w:rPr>
      </w:pPr>
      <w:r w:rsidRPr="00AC6A84">
        <w:rPr>
          <w:color w:val="auto"/>
        </w:rPr>
        <w:t>the deletion of an item of Group 1 Equipment, Group 2 Equipment or Group 3 Equipment from the Equipment List,</w:t>
      </w:r>
    </w:p>
    <w:p w14:paraId="0126E87A" w14:textId="77777777" w:rsidR="004D5ABD" w:rsidRPr="00AC6A84" w:rsidRDefault="00BC390F">
      <w:pPr>
        <w:pStyle w:val="IndentParaLevel2"/>
      </w:pPr>
      <w:r w:rsidRPr="00AC6A84">
        <w:t>as directed by the State;</w:t>
      </w:r>
    </w:p>
    <w:p w14:paraId="4CB13855" w14:textId="77777777" w:rsidR="004D5ABD" w:rsidRPr="00AC6A84" w:rsidRDefault="00BC390F">
      <w:pPr>
        <w:pStyle w:val="DefinitionNum2"/>
        <w:rPr>
          <w:color w:val="auto"/>
        </w:rPr>
      </w:pPr>
      <w:bookmarkStart w:id="283" w:name="_Ref481943574"/>
      <w:r w:rsidRPr="00AC6A84">
        <w:rPr>
          <w:color w:val="auto"/>
        </w:rPr>
        <w:lastRenderedPageBreak/>
        <w:t xml:space="preserve">Group 2 Equipment only, any direction given by the State pursuant to clause </w:t>
      </w:r>
      <w:r w:rsidRPr="00AC6A84">
        <w:rPr>
          <w:color w:val="auto"/>
        </w:rPr>
        <w:fldChar w:fldCharType="begin"/>
      </w:r>
      <w:r w:rsidRPr="00AC6A84">
        <w:rPr>
          <w:color w:val="auto"/>
        </w:rPr>
        <w:instrText xml:space="preserve"> REF _Ref475957977 \w \h  \* MERGEFORMAT </w:instrText>
      </w:r>
      <w:r w:rsidRPr="00AC6A84">
        <w:rPr>
          <w:color w:val="auto"/>
        </w:rPr>
      </w:r>
      <w:r w:rsidRPr="00AC6A84">
        <w:rPr>
          <w:color w:val="auto"/>
        </w:rPr>
        <w:fldChar w:fldCharType="separate"/>
      </w:r>
      <w:r w:rsidR="002F187A" w:rsidRPr="00AC6A84">
        <w:rPr>
          <w:color w:val="auto"/>
        </w:rPr>
        <w:t>21.3(d)</w:t>
      </w:r>
      <w:r w:rsidRPr="00AC6A84">
        <w:rPr>
          <w:color w:val="auto"/>
        </w:rPr>
        <w:fldChar w:fldCharType="end"/>
      </w:r>
      <w:r w:rsidRPr="00AC6A84">
        <w:rPr>
          <w:color w:val="auto"/>
        </w:rPr>
        <w:t xml:space="preserve"> which:</w:t>
      </w:r>
      <w:bookmarkEnd w:id="283"/>
    </w:p>
    <w:p w14:paraId="45CAEE92" w14:textId="77777777" w:rsidR="004D5ABD" w:rsidRPr="00AC6A84" w:rsidRDefault="00BC390F">
      <w:pPr>
        <w:pStyle w:val="DefinitionNum3"/>
        <w:rPr>
          <w:color w:val="auto"/>
        </w:rPr>
      </w:pPr>
      <w:r w:rsidRPr="00AC6A84">
        <w:rPr>
          <w:color w:val="auto"/>
        </w:rPr>
        <w:t>materially increases or decreases the costs to be incurred by Project Co in performing its obligations under this Deed; or</w:t>
      </w:r>
    </w:p>
    <w:p w14:paraId="152F263E" w14:textId="77777777" w:rsidR="004D5ABD" w:rsidRPr="00AC6A84" w:rsidRDefault="00BC390F">
      <w:pPr>
        <w:pStyle w:val="DefinitionNum3"/>
        <w:rPr>
          <w:color w:val="auto"/>
        </w:rPr>
      </w:pPr>
      <w:r w:rsidRPr="00AC6A84">
        <w:rPr>
          <w:color w:val="auto"/>
        </w:rPr>
        <w:t>otherwise materially adversely affects Project Co's ability to comply with such obligations;</w:t>
      </w:r>
    </w:p>
    <w:p w14:paraId="4CDACBC6" w14:textId="77777777" w:rsidR="004D5ABD" w:rsidRPr="00AC6A84" w:rsidRDefault="00BC390F" w:rsidP="00BC390F">
      <w:pPr>
        <w:pStyle w:val="DefinitionNum2"/>
        <w:numPr>
          <w:ilvl w:val="1"/>
          <w:numId w:val="59"/>
        </w:numPr>
        <w:rPr>
          <w:color w:val="0000FF"/>
          <w:u w:val="double"/>
        </w:rPr>
      </w:pPr>
      <w:bookmarkStart w:id="284" w:name="_BPDC_LN_INS_2867"/>
      <w:bookmarkStart w:id="285" w:name="_BPDC_PR_INS_2868"/>
      <w:bookmarkEnd w:id="284"/>
      <w:bookmarkEnd w:id="285"/>
      <w:r w:rsidRPr="00AC6A84">
        <w:rPr>
          <w:color w:val="auto"/>
        </w:rPr>
        <w:t>Group 1 Equipment and Group 2 Equipment, a decrease in the quantity of an item of Group 1 Equipment or Group 2 Equipment from the quantity specified in the Equipment List (to the extent so specified) because the excess quantity is not required to ensure that the Maintained Assets satisfy the FFP Warranty;</w:t>
      </w:r>
    </w:p>
    <w:p w14:paraId="00C84E10" w14:textId="18BF55EC" w:rsidR="004D5ABD" w:rsidRPr="00AC6A84" w:rsidRDefault="00BC390F" w:rsidP="00BC390F">
      <w:pPr>
        <w:pStyle w:val="DefinitionNum2"/>
        <w:numPr>
          <w:ilvl w:val="1"/>
          <w:numId w:val="59"/>
        </w:numPr>
        <w:rPr>
          <w:color w:val="0000FF"/>
          <w:u w:val="double"/>
        </w:rPr>
      </w:pPr>
      <w:bookmarkStart w:id="286" w:name="_BPDC_LN_INS_2865"/>
      <w:bookmarkStart w:id="287" w:name="_BPDC_PR_INS_2866"/>
      <w:bookmarkEnd w:id="286"/>
      <w:bookmarkEnd w:id="287"/>
      <w:r w:rsidRPr="00AC6A84">
        <w:rPr>
          <w:color w:val="auto"/>
        </w:rPr>
        <w:t>Transferred Equipment, a material change in the condition of an item of Transferred Equipment from the Anticipated Transfer Condition which is the subject of a notice from Project Co issued in accordance with clause 21.6(e)(ii) and where the State directs Project Co that the relevant item of Transferred Equipment must be transferred to the Project Area in accordance with clause 21.6(e)(iii); or</w:t>
      </w:r>
    </w:p>
    <w:p w14:paraId="1F677B34" w14:textId="7F5005B0" w:rsidR="004D5ABD" w:rsidRPr="00AC6A84" w:rsidRDefault="00BC390F" w:rsidP="00BC390F">
      <w:pPr>
        <w:pStyle w:val="DefinitionNum2"/>
        <w:numPr>
          <w:ilvl w:val="1"/>
          <w:numId w:val="59"/>
        </w:numPr>
        <w:rPr>
          <w:color w:val="0000FF"/>
          <w:u w:val="double"/>
        </w:rPr>
      </w:pPr>
      <w:bookmarkStart w:id="288" w:name="_BPDC_LN_INS_2863"/>
      <w:bookmarkStart w:id="289" w:name="_BPDC_PR_INS_2864"/>
      <w:bookmarkEnd w:id="288"/>
      <w:bookmarkEnd w:id="289"/>
      <w:r w:rsidRPr="00AC6A84">
        <w:rPr>
          <w:color w:val="auto"/>
        </w:rPr>
        <w:t xml:space="preserve">Equipment which the State requires Project Co to transfer in accordance with clause </w:t>
      </w:r>
      <w:r w:rsidRPr="00AC6A84">
        <w:rPr>
          <w:color w:val="auto"/>
        </w:rPr>
        <w:fldChar w:fldCharType="begin"/>
      </w:r>
      <w:r w:rsidRPr="00AC6A84">
        <w:rPr>
          <w:color w:val="auto"/>
        </w:rPr>
        <w:instrText xml:space="preserve"> REF _Ref481072655 \w \h  \* MERGEFORMAT </w:instrText>
      </w:r>
      <w:r w:rsidRPr="00AC6A84">
        <w:rPr>
          <w:color w:val="auto"/>
        </w:rPr>
      </w:r>
      <w:r w:rsidRPr="00AC6A84">
        <w:rPr>
          <w:color w:val="auto"/>
        </w:rPr>
        <w:fldChar w:fldCharType="separate"/>
      </w:r>
      <w:r w:rsidR="002F187A" w:rsidRPr="00AC6A84">
        <w:rPr>
          <w:color w:val="auto"/>
        </w:rPr>
        <w:t>21.6(a)(i)</w:t>
      </w:r>
      <w:r w:rsidRPr="00AC6A84">
        <w:rPr>
          <w:color w:val="auto"/>
        </w:rPr>
        <w:fldChar w:fldCharType="end"/>
      </w:r>
      <w:r w:rsidRPr="00AC6A84">
        <w:rPr>
          <w:color w:val="auto"/>
        </w:rPr>
        <w:t>, which is not included in the Equipment List,</w:t>
      </w:r>
    </w:p>
    <w:p w14:paraId="5FEE46FE" w14:textId="77777777" w:rsidR="004D5ABD" w:rsidRPr="00AC6A84" w:rsidRDefault="00BC390F">
      <w:pPr>
        <w:pStyle w:val="IndentParaLevel1"/>
        <w:keepNext/>
      </w:pPr>
      <w:r w:rsidRPr="00AC6A84">
        <w:t>but does not include:</w:t>
      </w:r>
    </w:p>
    <w:p w14:paraId="53266017" w14:textId="3BF731AA" w:rsidR="004D5ABD" w:rsidRPr="00AC6A84" w:rsidRDefault="00BC390F" w:rsidP="00BC390F">
      <w:pPr>
        <w:pStyle w:val="DefinitionNum2"/>
        <w:numPr>
          <w:ilvl w:val="1"/>
          <w:numId w:val="59"/>
        </w:numPr>
        <w:rPr>
          <w:color w:val="0000FF"/>
          <w:u w:val="double"/>
        </w:rPr>
      </w:pPr>
      <w:bookmarkStart w:id="290" w:name="_BPDC_LN_INS_2861"/>
      <w:bookmarkStart w:id="291" w:name="_BPDC_PR_INS_2862"/>
      <w:bookmarkEnd w:id="290"/>
      <w:bookmarkEnd w:id="291"/>
      <w:r w:rsidRPr="00AC6A84">
        <w:rPr>
          <w:color w:val="auto"/>
        </w:rPr>
        <w:t xml:space="preserve">in respect of Group 1 Equipment, any change contemplated by paragraph </w:t>
      </w:r>
      <w:r w:rsidRPr="00AC6A84">
        <w:rPr>
          <w:color w:val="auto"/>
        </w:rPr>
        <w:fldChar w:fldCharType="begin"/>
      </w:r>
      <w:r w:rsidRPr="00AC6A84">
        <w:rPr>
          <w:color w:val="auto"/>
        </w:rPr>
        <w:instrText xml:space="preserve"> REF _Ref475961963 \w \h  \* MERGEFORMAT </w:instrText>
      </w:r>
      <w:r w:rsidRPr="00AC6A84">
        <w:rPr>
          <w:color w:val="auto"/>
        </w:rPr>
      </w:r>
      <w:r w:rsidRPr="00AC6A84">
        <w:rPr>
          <w:color w:val="auto"/>
        </w:rPr>
        <w:fldChar w:fldCharType="separate"/>
      </w:r>
      <w:r w:rsidR="002F187A" w:rsidRPr="00AC6A84">
        <w:rPr>
          <w:color w:val="auto"/>
        </w:rPr>
        <w:t>(a)</w:t>
      </w:r>
      <w:r w:rsidRPr="00AC6A84">
        <w:rPr>
          <w:color w:val="auto"/>
        </w:rPr>
        <w:fldChar w:fldCharType="end"/>
      </w:r>
      <w:r w:rsidRPr="00AC6A84">
        <w:rPr>
          <w:color w:val="auto"/>
        </w:rPr>
        <w:t xml:space="preserve"> if the change is required to ensure that the Maintained Assets satisfy the FFP Warranty;</w:t>
      </w:r>
    </w:p>
    <w:p w14:paraId="02414467" w14:textId="153922FF" w:rsidR="004D5ABD" w:rsidRPr="00AC6A84" w:rsidRDefault="00BC390F" w:rsidP="00BC390F">
      <w:pPr>
        <w:pStyle w:val="DefinitionNum2"/>
        <w:numPr>
          <w:ilvl w:val="1"/>
          <w:numId w:val="59"/>
        </w:numPr>
        <w:rPr>
          <w:color w:val="0000FF"/>
          <w:u w:val="double"/>
        </w:rPr>
      </w:pPr>
      <w:bookmarkStart w:id="292" w:name="_BPDC_LN_INS_2859"/>
      <w:bookmarkStart w:id="293" w:name="_BPDC_PR_INS_2860"/>
      <w:bookmarkEnd w:id="292"/>
      <w:bookmarkEnd w:id="293"/>
      <w:r w:rsidRPr="00AC6A84">
        <w:rPr>
          <w:color w:val="auto"/>
        </w:rPr>
        <w:t xml:space="preserve">in respect of Group 2 Equipment, any change contemplated by paragraph </w:t>
      </w:r>
      <w:r w:rsidRPr="00AC6A84">
        <w:rPr>
          <w:color w:val="auto"/>
        </w:rPr>
        <w:fldChar w:fldCharType="begin"/>
      </w:r>
      <w:r w:rsidRPr="00AC6A84">
        <w:rPr>
          <w:color w:val="auto"/>
        </w:rPr>
        <w:instrText xml:space="preserve"> REF _Ref475961963 \w \h  \* MERGEFORMAT </w:instrText>
      </w:r>
      <w:r w:rsidRPr="00AC6A84">
        <w:rPr>
          <w:color w:val="auto"/>
        </w:rPr>
      </w:r>
      <w:r w:rsidRPr="00AC6A84">
        <w:rPr>
          <w:color w:val="auto"/>
        </w:rPr>
        <w:fldChar w:fldCharType="separate"/>
      </w:r>
      <w:r w:rsidR="002F187A" w:rsidRPr="00AC6A84">
        <w:rPr>
          <w:color w:val="auto"/>
        </w:rPr>
        <w:t>(a)</w:t>
      </w:r>
      <w:r w:rsidRPr="00AC6A84">
        <w:rPr>
          <w:color w:val="auto"/>
        </w:rPr>
        <w:fldChar w:fldCharType="end"/>
      </w:r>
      <w:r w:rsidRPr="00AC6A84">
        <w:rPr>
          <w:color w:val="auto"/>
        </w:rPr>
        <w:t xml:space="preserve"> or paragraph </w:t>
      </w:r>
      <w:r w:rsidRPr="00AC6A84">
        <w:rPr>
          <w:color w:val="auto"/>
        </w:rPr>
        <w:fldChar w:fldCharType="begin"/>
      </w:r>
      <w:r w:rsidRPr="00AC6A84">
        <w:rPr>
          <w:color w:val="auto"/>
        </w:rPr>
        <w:instrText xml:space="preserve"> REF _Ref481943574 \w \h  \* MERGEFORMAT </w:instrText>
      </w:r>
      <w:r w:rsidRPr="00AC6A84">
        <w:rPr>
          <w:color w:val="auto"/>
        </w:rPr>
      </w:r>
      <w:r w:rsidRPr="00AC6A84">
        <w:rPr>
          <w:color w:val="auto"/>
        </w:rPr>
        <w:fldChar w:fldCharType="separate"/>
      </w:r>
      <w:r w:rsidR="002F187A" w:rsidRPr="00AC6A84">
        <w:rPr>
          <w:color w:val="auto"/>
        </w:rPr>
        <w:t>(b)</w:t>
      </w:r>
      <w:r w:rsidRPr="00AC6A84">
        <w:rPr>
          <w:color w:val="auto"/>
        </w:rPr>
        <w:fldChar w:fldCharType="end"/>
      </w:r>
      <w:r w:rsidRPr="00AC6A84">
        <w:rPr>
          <w:color w:val="auto"/>
        </w:rPr>
        <w:t>, if the change is required to ensure that the Maintained Assets satisfy the FFP Warranty;</w:t>
      </w:r>
    </w:p>
    <w:p w14:paraId="1CE9C211" w14:textId="4C005B1D" w:rsidR="004D5ABD" w:rsidRPr="00AC6A84" w:rsidRDefault="00BC390F" w:rsidP="00BC390F">
      <w:pPr>
        <w:pStyle w:val="DefinitionNum2"/>
        <w:numPr>
          <w:ilvl w:val="1"/>
          <w:numId w:val="59"/>
        </w:numPr>
        <w:rPr>
          <w:color w:val="0000FF"/>
          <w:u w:val="double"/>
        </w:rPr>
      </w:pPr>
      <w:bookmarkStart w:id="294" w:name="_BPDC_LN_INS_2857"/>
      <w:bookmarkStart w:id="295" w:name="_BPDC_PR_INS_2858"/>
      <w:bookmarkEnd w:id="294"/>
      <w:bookmarkEnd w:id="295"/>
      <w:r w:rsidRPr="00AC6A84">
        <w:rPr>
          <w:color w:val="auto"/>
        </w:rPr>
        <w:t>for the purpose of clause </w:t>
      </w:r>
      <w:r w:rsidRPr="00AC6A84">
        <w:rPr>
          <w:color w:val="auto"/>
        </w:rPr>
        <w:fldChar w:fldCharType="begin"/>
      </w:r>
      <w:r w:rsidRPr="00AC6A84">
        <w:rPr>
          <w:color w:val="auto"/>
        </w:rPr>
        <w:instrText xml:space="preserve"> REF _Ref363059701 \w \h  \* MERGEFORMAT </w:instrText>
      </w:r>
      <w:r w:rsidRPr="00AC6A84">
        <w:rPr>
          <w:color w:val="auto"/>
        </w:rPr>
      </w:r>
      <w:r w:rsidRPr="00AC6A84">
        <w:rPr>
          <w:color w:val="auto"/>
        </w:rPr>
        <w:fldChar w:fldCharType="separate"/>
      </w:r>
      <w:r w:rsidR="002F187A" w:rsidRPr="00AC6A84">
        <w:rPr>
          <w:color w:val="auto"/>
        </w:rPr>
        <w:t>35.13</w:t>
      </w:r>
      <w:r w:rsidRPr="00AC6A84">
        <w:rPr>
          <w:color w:val="auto"/>
        </w:rPr>
        <w:fldChar w:fldCharType="end"/>
      </w:r>
      <w:r w:rsidRPr="00AC6A84">
        <w:rPr>
          <w:color w:val="auto"/>
        </w:rPr>
        <w:t xml:space="preserve"> and where otherwise expressly provided in this Deed, any Minor Modification;</w:t>
      </w:r>
    </w:p>
    <w:p w14:paraId="4EC6C4D1" w14:textId="44B45681" w:rsidR="004D5ABD" w:rsidRPr="00AC6A84" w:rsidRDefault="00BC390F" w:rsidP="00BC390F">
      <w:pPr>
        <w:pStyle w:val="DefinitionNum2"/>
        <w:numPr>
          <w:ilvl w:val="1"/>
          <w:numId w:val="59"/>
        </w:numPr>
        <w:rPr>
          <w:color w:val="0000FF"/>
          <w:u w:val="double"/>
        </w:rPr>
      </w:pPr>
      <w:bookmarkStart w:id="296" w:name="_BPDC_LN_INS_2855"/>
      <w:bookmarkStart w:id="297" w:name="_BPDC_PR_INS_2856"/>
      <w:bookmarkEnd w:id="296"/>
      <w:bookmarkEnd w:id="297"/>
      <w:r w:rsidRPr="00AC6A84">
        <w:rPr>
          <w:color w:val="auto"/>
        </w:rPr>
        <w:t>any direction by the State to purchase the make or model specified in the Equipment List;</w:t>
      </w:r>
    </w:p>
    <w:p w14:paraId="3A797113" w14:textId="55676D13" w:rsidR="004D5ABD" w:rsidRPr="00AC6A84" w:rsidRDefault="00BC390F" w:rsidP="00BC390F">
      <w:pPr>
        <w:pStyle w:val="DefinitionNum2"/>
        <w:numPr>
          <w:ilvl w:val="1"/>
          <w:numId w:val="59"/>
        </w:numPr>
        <w:rPr>
          <w:color w:val="0000FF"/>
          <w:u w:val="double"/>
        </w:rPr>
      </w:pPr>
      <w:bookmarkStart w:id="298" w:name="_BPDC_LN_INS_2853"/>
      <w:bookmarkStart w:id="299" w:name="_BPDC_PR_INS_2854"/>
      <w:bookmarkEnd w:id="298"/>
      <w:bookmarkEnd w:id="299"/>
      <w:r w:rsidRPr="00AC6A84">
        <w:rPr>
          <w:color w:val="auto"/>
        </w:rPr>
        <w:t xml:space="preserve">any change in the selection of an item of Group 1 Equipment or Group 2 Equipment directed pursuant to clause </w:t>
      </w:r>
      <w:r w:rsidRPr="00AC6A84">
        <w:rPr>
          <w:color w:val="auto"/>
        </w:rPr>
        <w:fldChar w:fldCharType="begin"/>
      </w:r>
      <w:r w:rsidRPr="00AC6A84">
        <w:rPr>
          <w:color w:val="auto"/>
        </w:rPr>
        <w:instrText xml:space="preserve"> REF _Ref317000390 \w \h  \* MERGEFORMAT </w:instrText>
      </w:r>
      <w:r w:rsidRPr="00AC6A84">
        <w:rPr>
          <w:color w:val="auto"/>
        </w:rPr>
      </w:r>
      <w:r w:rsidRPr="00AC6A84">
        <w:rPr>
          <w:color w:val="auto"/>
        </w:rPr>
        <w:fldChar w:fldCharType="separate"/>
      </w:r>
      <w:r w:rsidR="002F187A" w:rsidRPr="00AC6A84">
        <w:rPr>
          <w:color w:val="auto"/>
        </w:rPr>
        <w:t>20.5</w:t>
      </w:r>
      <w:r w:rsidRPr="00AC6A84">
        <w:rPr>
          <w:color w:val="auto"/>
        </w:rPr>
        <w:fldChar w:fldCharType="end"/>
      </w:r>
      <w:r w:rsidRPr="00AC6A84">
        <w:rPr>
          <w:color w:val="auto"/>
        </w:rPr>
        <w:t>; or</w:t>
      </w:r>
    </w:p>
    <w:p w14:paraId="5FF3B600" w14:textId="7BD0666A" w:rsidR="004D5ABD" w:rsidRPr="00AC6A84" w:rsidRDefault="00BC390F" w:rsidP="00BC390F">
      <w:pPr>
        <w:pStyle w:val="DefinitionNum2"/>
        <w:numPr>
          <w:ilvl w:val="1"/>
          <w:numId w:val="59"/>
        </w:numPr>
        <w:rPr>
          <w:color w:val="0000FF"/>
          <w:u w:val="double"/>
        </w:rPr>
      </w:pPr>
      <w:bookmarkStart w:id="300" w:name="_BPDC_LN_INS_2851"/>
      <w:bookmarkStart w:id="301" w:name="_BPDC_PR_INS_2852"/>
      <w:bookmarkEnd w:id="300"/>
      <w:bookmarkEnd w:id="301"/>
      <w:r w:rsidRPr="00AC6A84">
        <w:rPr>
          <w:color w:val="auto"/>
        </w:rPr>
        <w:t xml:space="preserve">at the State’s election, Equipment which Project Co is required to procure as part of a State </w:t>
      </w:r>
      <w:r w:rsidR="00F52EE8" w:rsidRPr="00AC6A84">
        <w:rPr>
          <w:color w:val="auto"/>
        </w:rPr>
        <w:t xml:space="preserve">Initiated </w:t>
      </w:r>
      <w:r w:rsidRPr="00AC6A84">
        <w:rPr>
          <w:color w:val="auto"/>
        </w:rPr>
        <w:t xml:space="preserve">Modification. </w:t>
      </w:r>
    </w:p>
    <w:p w14:paraId="2399FE82" w14:textId="77777777" w:rsidR="004D5ABD" w:rsidRPr="00AC6A84" w:rsidRDefault="00BC390F">
      <w:pPr>
        <w:pStyle w:val="Definition"/>
      </w:pPr>
      <w:r w:rsidRPr="00AC6A84">
        <w:rPr>
          <w:b/>
          <w:bCs/>
        </w:rPr>
        <w:t>Equipment Procurement and Installation Sub-Program</w:t>
      </w:r>
      <w:r w:rsidRPr="00AC6A84">
        <w:t xml:space="preserve"> means the program referred to as such in [##] of the PSDR which forms part of the Development Phase Program.</w:t>
      </w:r>
    </w:p>
    <w:p w14:paraId="65C59944" w14:textId="77777777" w:rsidR="004D5ABD" w:rsidRPr="00AC6A84" w:rsidRDefault="00BC390F">
      <w:pPr>
        <w:pStyle w:val="Definition"/>
        <w:keepNext/>
      </w:pPr>
      <w:r w:rsidRPr="00AC6A84">
        <w:rPr>
          <w:b/>
        </w:rPr>
        <w:t>Equipment Selection Notice</w:t>
      </w:r>
      <w:r w:rsidRPr="00AC6A84">
        <w:t xml:space="preserve"> means a notice which:</w:t>
      </w:r>
    </w:p>
    <w:p w14:paraId="6895AFF3" w14:textId="77777777" w:rsidR="004D5ABD" w:rsidRPr="00AC6A84" w:rsidRDefault="00BC390F">
      <w:pPr>
        <w:pStyle w:val="DefinitionNum2"/>
        <w:rPr>
          <w:color w:val="auto"/>
        </w:rPr>
      </w:pPr>
      <w:r w:rsidRPr="00AC6A84">
        <w:rPr>
          <w:color w:val="auto"/>
        </w:rPr>
        <w:t xml:space="preserve">reflects the outcome of any consultation or tender process for an item (or group of items) of Equipment conducted by Project Co in accordance with clause </w:t>
      </w:r>
      <w:r w:rsidRPr="00AC6A84">
        <w:rPr>
          <w:color w:val="auto"/>
        </w:rPr>
        <w:fldChar w:fldCharType="begin"/>
      </w:r>
      <w:r w:rsidRPr="00AC6A84">
        <w:rPr>
          <w:color w:val="auto"/>
        </w:rPr>
        <w:instrText xml:space="preserve"> REF _Ref475955896 \w \h  \* MERGEFORMAT </w:instrText>
      </w:r>
      <w:r w:rsidRPr="00AC6A84">
        <w:rPr>
          <w:color w:val="auto"/>
        </w:rPr>
      </w:r>
      <w:r w:rsidRPr="00AC6A84">
        <w:rPr>
          <w:color w:val="auto"/>
        </w:rPr>
        <w:fldChar w:fldCharType="separate"/>
      </w:r>
      <w:r w:rsidR="002F187A" w:rsidRPr="00AC6A84">
        <w:rPr>
          <w:color w:val="auto"/>
        </w:rPr>
        <w:t>21</w:t>
      </w:r>
      <w:r w:rsidRPr="00AC6A84">
        <w:rPr>
          <w:color w:val="auto"/>
        </w:rPr>
        <w:fldChar w:fldCharType="end"/>
      </w:r>
      <w:r w:rsidRPr="00AC6A84">
        <w:rPr>
          <w:color w:val="auto"/>
        </w:rPr>
        <w:t>; and</w:t>
      </w:r>
    </w:p>
    <w:p w14:paraId="518BECD8" w14:textId="77777777" w:rsidR="004D5ABD" w:rsidRPr="00AC6A84" w:rsidRDefault="00BC390F">
      <w:pPr>
        <w:pStyle w:val="DefinitionNum2"/>
        <w:rPr>
          <w:color w:val="auto"/>
        </w:rPr>
      </w:pPr>
      <w:r w:rsidRPr="00AC6A84">
        <w:rPr>
          <w:color w:val="auto"/>
        </w:rPr>
        <w:t xml:space="preserve">otherwise contains the information in respect of the relevant item (or group of items) of Equipment, required under clause </w:t>
      </w:r>
      <w:r w:rsidRPr="00AC6A84">
        <w:rPr>
          <w:color w:val="auto"/>
        </w:rPr>
        <w:fldChar w:fldCharType="begin"/>
      </w:r>
      <w:r w:rsidRPr="00AC6A84">
        <w:rPr>
          <w:color w:val="auto"/>
        </w:rPr>
        <w:instrText xml:space="preserve"> REF _Ref475955896 \w \h  \* MERGEFORMAT </w:instrText>
      </w:r>
      <w:r w:rsidRPr="00AC6A84">
        <w:rPr>
          <w:color w:val="auto"/>
        </w:rPr>
      </w:r>
      <w:r w:rsidRPr="00AC6A84">
        <w:rPr>
          <w:color w:val="auto"/>
        </w:rPr>
        <w:fldChar w:fldCharType="separate"/>
      </w:r>
      <w:r w:rsidR="002F187A" w:rsidRPr="00AC6A84">
        <w:rPr>
          <w:color w:val="auto"/>
        </w:rPr>
        <w:t>21</w:t>
      </w:r>
      <w:r w:rsidRPr="00AC6A84">
        <w:rPr>
          <w:color w:val="auto"/>
        </w:rPr>
        <w:fldChar w:fldCharType="end"/>
      </w:r>
      <w:r w:rsidRPr="00AC6A84">
        <w:rPr>
          <w:color w:val="auto"/>
        </w:rPr>
        <w:t>.</w:t>
      </w:r>
    </w:p>
    <w:p w14:paraId="000A0612" w14:textId="77777777" w:rsidR="004D5ABD" w:rsidRPr="00AC6A84" w:rsidRDefault="00BC390F">
      <w:pPr>
        <w:pStyle w:val="Definition"/>
        <w:keepNext/>
      </w:pPr>
      <w:r w:rsidRPr="00AC6A84">
        <w:rPr>
          <w:b/>
        </w:rPr>
        <w:lastRenderedPageBreak/>
        <w:t>Equipment Specification</w:t>
      </w:r>
      <w:r w:rsidRPr="00AC6A84">
        <w:t xml:space="preserve"> means, for an item of Equipment:</w:t>
      </w:r>
    </w:p>
    <w:p w14:paraId="1B978DB9" w14:textId="77777777" w:rsidR="004D5ABD" w:rsidRPr="00AC6A84" w:rsidRDefault="00BC390F">
      <w:pPr>
        <w:pStyle w:val="DefinitionNum2"/>
        <w:rPr>
          <w:color w:val="auto"/>
        </w:rPr>
      </w:pPr>
      <w:r w:rsidRPr="00AC6A84">
        <w:rPr>
          <w:color w:val="auto"/>
        </w:rPr>
        <w:t>the make, model, reference number and, if required, the manufacturer of the item;</w:t>
      </w:r>
    </w:p>
    <w:p w14:paraId="2024B9FE" w14:textId="77777777" w:rsidR="004D5ABD" w:rsidRPr="00AC6A84" w:rsidRDefault="00BC390F">
      <w:pPr>
        <w:pStyle w:val="DefinitionNum2"/>
        <w:rPr>
          <w:color w:val="auto"/>
        </w:rPr>
      </w:pPr>
      <w:r w:rsidRPr="00AC6A84">
        <w:rPr>
          <w:color w:val="auto"/>
        </w:rPr>
        <w:t>the relevant technical specifications for the item;</w:t>
      </w:r>
    </w:p>
    <w:p w14:paraId="3C0006D6" w14:textId="77777777" w:rsidR="004D5ABD" w:rsidRPr="00AC6A84" w:rsidRDefault="00BC390F">
      <w:pPr>
        <w:pStyle w:val="DefinitionNum2"/>
        <w:rPr>
          <w:color w:val="auto"/>
        </w:rPr>
      </w:pPr>
      <w:r w:rsidRPr="00AC6A84">
        <w:rPr>
          <w:color w:val="auto"/>
        </w:rPr>
        <w:t>details of the functionality of the item;</w:t>
      </w:r>
    </w:p>
    <w:p w14:paraId="6813171B" w14:textId="77777777" w:rsidR="004D5ABD" w:rsidRPr="00AC6A84" w:rsidRDefault="00BC390F">
      <w:pPr>
        <w:pStyle w:val="DefinitionNum2"/>
        <w:rPr>
          <w:color w:val="auto"/>
        </w:rPr>
      </w:pPr>
      <w:r w:rsidRPr="00AC6A84">
        <w:rPr>
          <w:color w:val="auto"/>
        </w:rPr>
        <w:t>the quantity of the item;</w:t>
      </w:r>
    </w:p>
    <w:p w14:paraId="3F6A5F12" w14:textId="77777777" w:rsidR="004D5ABD" w:rsidRPr="00AC6A84" w:rsidRDefault="00BC390F">
      <w:pPr>
        <w:pStyle w:val="DefinitionNum2"/>
        <w:rPr>
          <w:color w:val="auto"/>
        </w:rPr>
      </w:pPr>
      <w:r w:rsidRPr="00AC6A84">
        <w:rPr>
          <w:color w:val="auto"/>
        </w:rPr>
        <w:t>details of the proposed location of the item within the Maintained Assets including, if applicable, an elevation drawing (at a scale of 1:100) of the item in its proposed location within the Maintained Assets;</w:t>
      </w:r>
    </w:p>
    <w:p w14:paraId="6ECDFD78" w14:textId="77777777" w:rsidR="004D5ABD" w:rsidRPr="00AC6A84" w:rsidRDefault="00BC390F">
      <w:pPr>
        <w:pStyle w:val="DefinitionNum2"/>
        <w:rPr>
          <w:color w:val="auto"/>
        </w:rPr>
      </w:pPr>
      <w:r w:rsidRPr="00AC6A84">
        <w:rPr>
          <w:color w:val="auto"/>
        </w:rPr>
        <w:t>principles for the supply and installation of the item;</w:t>
      </w:r>
    </w:p>
    <w:p w14:paraId="6F81CCD1" w14:textId="77777777" w:rsidR="004D5ABD" w:rsidRPr="00AC6A84" w:rsidRDefault="00BC390F">
      <w:pPr>
        <w:pStyle w:val="DefinitionNum2"/>
        <w:rPr>
          <w:color w:val="auto"/>
        </w:rPr>
      </w:pPr>
      <w:r w:rsidRPr="00AC6A84">
        <w:rPr>
          <w:color w:val="auto"/>
        </w:rPr>
        <w:t>a brochure, photo or illustration of the item;</w:t>
      </w:r>
    </w:p>
    <w:p w14:paraId="619B613D" w14:textId="77777777" w:rsidR="004D5ABD" w:rsidRPr="00AC6A84" w:rsidRDefault="00BC390F">
      <w:pPr>
        <w:pStyle w:val="DefinitionNum2"/>
        <w:rPr>
          <w:color w:val="auto"/>
        </w:rPr>
      </w:pPr>
      <w:r w:rsidRPr="00AC6A84">
        <w:rPr>
          <w:color w:val="auto"/>
        </w:rPr>
        <w:t>if the item requires consumables, details of such consumables and the estimated costs associated with such consumables; and</w:t>
      </w:r>
    </w:p>
    <w:p w14:paraId="20EE4FFB" w14:textId="77777777" w:rsidR="004D5ABD" w:rsidRPr="00AC6A84" w:rsidRDefault="00BC390F">
      <w:pPr>
        <w:pStyle w:val="DefinitionNum2"/>
        <w:keepNext/>
        <w:rPr>
          <w:color w:val="auto"/>
        </w:rPr>
      </w:pPr>
      <w:r w:rsidRPr="00AC6A84">
        <w:rPr>
          <w:color w:val="auto"/>
        </w:rPr>
        <w:t>if applicable, the details of any required interconnectivity with:</w:t>
      </w:r>
    </w:p>
    <w:p w14:paraId="717F1C75" w14:textId="77777777" w:rsidR="004D5ABD" w:rsidRPr="00AC6A84" w:rsidRDefault="00BC390F">
      <w:pPr>
        <w:pStyle w:val="DefinitionNum3"/>
        <w:rPr>
          <w:color w:val="auto"/>
        </w:rPr>
      </w:pPr>
      <w:r w:rsidRPr="00AC6A84">
        <w:rPr>
          <w:color w:val="auto"/>
        </w:rPr>
        <w:t>the Maintained Assets; and</w:t>
      </w:r>
    </w:p>
    <w:p w14:paraId="3473B143" w14:textId="77777777" w:rsidR="004D5ABD" w:rsidRPr="00AC6A84" w:rsidRDefault="00BC390F">
      <w:pPr>
        <w:pStyle w:val="DefinitionNum3"/>
        <w:rPr>
          <w:color w:val="auto"/>
        </w:rPr>
      </w:pPr>
      <w:r w:rsidRPr="00AC6A84">
        <w:rPr>
          <w:color w:val="auto"/>
        </w:rPr>
        <w:t>other systems or items of equipment.</w:t>
      </w:r>
    </w:p>
    <w:p w14:paraId="55641B73" w14:textId="77777777" w:rsidR="004D5ABD" w:rsidRPr="00AC6A84" w:rsidRDefault="00BC390F">
      <w:pPr>
        <w:pStyle w:val="Definition"/>
      </w:pPr>
      <w:r w:rsidRPr="00AC6A84">
        <w:rPr>
          <w:b/>
        </w:rPr>
        <w:t xml:space="preserve">Equity Documents </w:t>
      </w:r>
      <w:r w:rsidRPr="00AC6A84">
        <w:t>means each of the documents listed in the Equity Documents Schedule.</w:t>
      </w:r>
    </w:p>
    <w:p w14:paraId="7C7DE8E2" w14:textId="77777777" w:rsidR="004D5ABD" w:rsidRPr="00AC6A84" w:rsidRDefault="00BC390F">
      <w:pPr>
        <w:pStyle w:val="Definition"/>
      </w:pPr>
      <w:r w:rsidRPr="00AC6A84">
        <w:rPr>
          <w:b/>
        </w:rPr>
        <w:t>Equity Documents Schedule</w:t>
      </w:r>
      <w:r w:rsidRPr="00AC6A84">
        <w:t xml:space="preserve"> means Schedule 13</w:t>
      </w:r>
      <w:r w:rsidR="003867A1" w:rsidRPr="00AC6A84">
        <w:t xml:space="preserve"> (</w:t>
      </w:r>
      <w:r w:rsidR="003867A1" w:rsidRPr="00AC6A84">
        <w:rPr>
          <w:bCs/>
          <w:i/>
          <w:iCs/>
        </w:rPr>
        <w:t>Equity Documents Schedule)</w:t>
      </w:r>
      <w:r w:rsidRPr="00AC6A84">
        <w:t>.</w:t>
      </w:r>
    </w:p>
    <w:p w14:paraId="055C2BB4" w14:textId="77777777" w:rsidR="004D5ABD" w:rsidRPr="00AC6A84" w:rsidRDefault="00BC390F">
      <w:pPr>
        <w:pStyle w:val="Definition"/>
        <w:rPr>
          <w:b/>
          <w:i/>
        </w:rPr>
      </w:pPr>
      <w:r w:rsidRPr="00AC6A84">
        <w:rPr>
          <w:b/>
        </w:rPr>
        <w:t>Equity Funding</w:t>
      </w:r>
      <w:r w:rsidRPr="00AC6A84">
        <w:t xml:space="preserve"> means, at any time, equity capital to be or which has been contributed to any Group Member by way of subscription for shares or units or by way of shareholder or unitholder loans, in each case as set out in the Financial Model. </w:t>
      </w:r>
      <w:r w:rsidRPr="00AC6A84">
        <w:rPr>
          <w:b/>
          <w:i/>
        </w:rPr>
        <w:t>[Note: To be tailored to Project Co's corporate structure, including inclusion of any equity contributed as subordinated debt. The State will require that the Financial Model clearly identifies the Equity Funding as referred to in this Deed and the definition may be amended to more clearly link to the relevant concept in the Financial Model.]</w:t>
      </w:r>
    </w:p>
    <w:p w14:paraId="3C0546C6" w14:textId="77777777" w:rsidR="004D5ABD" w:rsidRPr="00AC6A84" w:rsidRDefault="00BC390F">
      <w:pPr>
        <w:pStyle w:val="Definition"/>
        <w:keepNext/>
      </w:pPr>
      <w:r w:rsidRPr="00AC6A84">
        <w:rPr>
          <w:b/>
        </w:rPr>
        <w:t xml:space="preserve">Equity Investor </w:t>
      </w:r>
      <w:r w:rsidRPr="00AC6A84">
        <w:t>means:</w:t>
      </w:r>
    </w:p>
    <w:p w14:paraId="3178DE1E" w14:textId="04F5DBA9" w:rsidR="004D5ABD" w:rsidRPr="00AC6A84" w:rsidRDefault="00BC390F">
      <w:pPr>
        <w:pStyle w:val="DefinitionNum2"/>
        <w:tabs>
          <w:tab w:val="clear" w:pos="1928"/>
          <w:tab w:val="num" w:pos="964"/>
        </w:tabs>
        <w:rPr>
          <w:color w:val="auto"/>
        </w:rPr>
      </w:pPr>
      <w:bookmarkStart w:id="302" w:name="_Ref444865128"/>
      <w:r w:rsidRPr="00AC6A84">
        <w:rPr>
          <w:color w:val="auto"/>
        </w:rPr>
        <w:t>a person identified as such in the Ownership Schedule;</w:t>
      </w:r>
      <w:bookmarkEnd w:id="302"/>
      <w:r w:rsidRPr="00AC6A84">
        <w:rPr>
          <w:color w:val="auto"/>
        </w:rPr>
        <w:t xml:space="preserve"> </w:t>
      </w:r>
    </w:p>
    <w:p w14:paraId="04EDE39E" w14:textId="77777777" w:rsidR="004D5ABD" w:rsidRPr="00AC6A84" w:rsidRDefault="00BC390F">
      <w:pPr>
        <w:pStyle w:val="DefinitionNum2"/>
        <w:keepNext/>
        <w:rPr>
          <w:color w:val="auto"/>
        </w:rPr>
      </w:pPr>
      <w:bookmarkStart w:id="303" w:name="_Ref444865135"/>
      <w:r w:rsidRPr="00AC6A84">
        <w:rPr>
          <w:color w:val="auto"/>
        </w:rPr>
        <w:t>each person who has provided or has agreed to provide:</w:t>
      </w:r>
      <w:bookmarkEnd w:id="303"/>
    </w:p>
    <w:p w14:paraId="3541D926" w14:textId="77777777" w:rsidR="004D5ABD" w:rsidRPr="00AC6A84" w:rsidRDefault="00BC390F">
      <w:pPr>
        <w:pStyle w:val="DefinitionNum3"/>
        <w:rPr>
          <w:color w:val="auto"/>
        </w:rPr>
      </w:pPr>
      <w:r w:rsidRPr="00AC6A84">
        <w:rPr>
          <w:color w:val="auto"/>
        </w:rPr>
        <w:t>Equity Funding at the times and in the amounts set out in the Financial Model (whether by way of subscription for units or shares or provision of unitholder or shareholder loans); or</w:t>
      </w:r>
    </w:p>
    <w:p w14:paraId="3A345BD9" w14:textId="66F88C47" w:rsidR="004D5ABD" w:rsidRPr="00AC6A84" w:rsidRDefault="00BC390F">
      <w:pPr>
        <w:pStyle w:val="DefinitionNum3"/>
        <w:rPr>
          <w:color w:val="auto"/>
        </w:rPr>
      </w:pPr>
      <w:r w:rsidRPr="00AC6A84">
        <w:rPr>
          <w:color w:val="auto"/>
        </w:rPr>
        <w:t>any other equity, financial arrangement, security or option issued by or provided to a Group Member which does not constitute a Refinancing; and</w:t>
      </w:r>
    </w:p>
    <w:p w14:paraId="05B473E5" w14:textId="0B4CE8A2" w:rsidR="004D5ABD" w:rsidRPr="00AC6A84" w:rsidRDefault="00BC390F" w:rsidP="00BC390F">
      <w:pPr>
        <w:pStyle w:val="DefinitionNum2"/>
        <w:keepNext/>
        <w:numPr>
          <w:ilvl w:val="1"/>
          <w:numId w:val="59"/>
        </w:numPr>
        <w:rPr>
          <w:color w:val="0000FF"/>
          <w:u w:val="double"/>
        </w:rPr>
      </w:pPr>
      <w:bookmarkStart w:id="304" w:name="_BPDC_LN_INS_2849"/>
      <w:bookmarkStart w:id="305" w:name="_BPDC_PR_INS_2850"/>
      <w:bookmarkEnd w:id="304"/>
      <w:bookmarkEnd w:id="305"/>
      <w:r w:rsidRPr="00AC6A84">
        <w:rPr>
          <w:color w:val="auto"/>
        </w:rPr>
        <w:lastRenderedPageBreak/>
        <w:t>any person who replaces or is added to the persons referred to in paragraphs (a) or (b)</w:t>
      </w:r>
      <w:r w:rsidRPr="00AC6A84">
        <w:t xml:space="preserve"> </w:t>
      </w:r>
      <w:r w:rsidRPr="00AC6A84">
        <w:rPr>
          <w:color w:val="auto"/>
        </w:rPr>
        <w:t xml:space="preserve">including in accordance with clause </w:t>
      </w:r>
      <w:r w:rsidRPr="00AC6A84">
        <w:rPr>
          <w:color w:val="auto"/>
        </w:rPr>
        <w:fldChar w:fldCharType="begin"/>
      </w:r>
      <w:r w:rsidRPr="00AC6A84">
        <w:rPr>
          <w:color w:val="auto"/>
        </w:rPr>
        <w:instrText xml:space="preserve"> REF _Ref462126204 \w \h </w:instrText>
      </w:r>
      <w:r w:rsidR="00AC6A84">
        <w:rPr>
          <w:color w:val="auto"/>
        </w:rPr>
        <w:instrText xml:space="preserve"> \* MERGEFORMAT </w:instrText>
      </w:r>
      <w:r w:rsidRPr="00AC6A84">
        <w:rPr>
          <w:color w:val="auto"/>
        </w:rPr>
      </w:r>
      <w:r w:rsidRPr="00AC6A84">
        <w:rPr>
          <w:color w:val="auto"/>
        </w:rPr>
        <w:fldChar w:fldCharType="separate"/>
      </w:r>
      <w:r w:rsidR="002F187A" w:rsidRPr="00AC6A84">
        <w:rPr>
          <w:color w:val="auto"/>
        </w:rPr>
        <w:t>52</w:t>
      </w:r>
      <w:r w:rsidRPr="00AC6A84">
        <w:rPr>
          <w:color w:val="auto"/>
        </w:rPr>
        <w:fldChar w:fldCharType="end"/>
      </w:r>
      <w:r w:rsidRPr="00AC6A84">
        <w:rPr>
          <w:color w:val="auto"/>
        </w:rPr>
        <w:t>.</w:t>
      </w:r>
    </w:p>
    <w:p w14:paraId="76CEC66B" w14:textId="77777777" w:rsidR="004D5ABD" w:rsidRPr="00AC6A84" w:rsidRDefault="00BC390F">
      <w:pPr>
        <w:pStyle w:val="Definition"/>
      </w:pPr>
      <w:r w:rsidRPr="00AC6A84">
        <w:rPr>
          <w:b/>
        </w:rPr>
        <w:t xml:space="preserve">Equity IRR </w:t>
      </w:r>
      <w:r w:rsidRPr="00AC6A84">
        <w:t>means the internal rate of return to providers of Equity Funding as set out in the Financial Close Financial Model or in the Financial Model (as the case may be). The internal rate of return is calculated on a nominal and pre-investor tax basis, using the dates for contributions of Equity Funding specified in the Financial Close Financial Model or in the Financial Model (as the case may be).</w:t>
      </w:r>
    </w:p>
    <w:p w14:paraId="759EF9D8" w14:textId="77777777" w:rsidR="004D5ABD" w:rsidRPr="00AC6A84" w:rsidRDefault="00BC390F">
      <w:pPr>
        <w:pStyle w:val="Definition"/>
      </w:pPr>
      <w:r w:rsidRPr="00AC6A84">
        <w:rPr>
          <w:b/>
        </w:rPr>
        <w:t>Equity Subscription Agreement</w:t>
      </w:r>
      <w:r w:rsidRPr="00AC6A84">
        <w:t xml:space="preserve"> has the meaning given to it in the Equity Documents Schedule.</w:t>
      </w:r>
    </w:p>
    <w:p w14:paraId="6EE3C0C9" w14:textId="77777777" w:rsidR="004D5ABD" w:rsidRPr="00AC6A84" w:rsidRDefault="00BC390F">
      <w:pPr>
        <w:pStyle w:val="Definition"/>
        <w:numPr>
          <w:ilvl w:val="0"/>
          <w:numId w:val="4"/>
        </w:numPr>
      </w:pPr>
      <w:r w:rsidRPr="00AC6A84">
        <w:rPr>
          <w:b/>
        </w:rPr>
        <w:t>Excess Whole of Life Cost</w:t>
      </w:r>
      <w:r w:rsidRPr="00AC6A84">
        <w:t xml:space="preserve"> has the meaning given in clause </w:t>
      </w:r>
      <w:r w:rsidRPr="00AC6A84">
        <w:fldChar w:fldCharType="begin"/>
      </w:r>
      <w:r w:rsidRPr="00AC6A84">
        <w:instrText xml:space="preserve"> REF _Ref481753011 \w \h  \* MERGEFORMAT </w:instrText>
      </w:r>
      <w:r w:rsidRPr="00AC6A84">
        <w:fldChar w:fldCharType="separate"/>
      </w:r>
      <w:r w:rsidR="002F187A" w:rsidRPr="00AC6A84">
        <w:t>29.2(d)</w:t>
      </w:r>
      <w:r w:rsidRPr="00AC6A84">
        <w:fldChar w:fldCharType="end"/>
      </w:r>
      <w:r w:rsidRPr="00AC6A84">
        <w:t>.</w:t>
      </w:r>
    </w:p>
    <w:p w14:paraId="56025E6B" w14:textId="77777777" w:rsidR="004D5ABD" w:rsidRPr="00AC6A84" w:rsidRDefault="00BC390F" w:rsidP="00BC390F">
      <w:pPr>
        <w:pStyle w:val="Definition"/>
        <w:numPr>
          <w:ilvl w:val="0"/>
          <w:numId w:val="60"/>
        </w:numPr>
        <w:rPr>
          <w:color w:val="0000FF"/>
          <w:u w:val="double"/>
        </w:rPr>
      </w:pPr>
      <w:bookmarkStart w:id="306" w:name="_BPDC_LN_INS_2847"/>
      <w:bookmarkStart w:id="307" w:name="_BPDC_PR_INS_2848"/>
      <w:bookmarkEnd w:id="306"/>
      <w:bookmarkEnd w:id="307"/>
      <w:r w:rsidRPr="00AC6A84">
        <w:rPr>
          <w:b/>
          <w:bCs/>
        </w:rPr>
        <w:t>Executive Review Group</w:t>
      </w:r>
      <w:r w:rsidRPr="00AC6A84">
        <w:t xml:space="preserve"> means the executive level issue resolution group established in accordance with the Executive Review Group Terms of Reference.</w:t>
      </w:r>
    </w:p>
    <w:p w14:paraId="33ED14A0" w14:textId="77777777" w:rsidR="004D5ABD" w:rsidRPr="00AC6A84" w:rsidRDefault="00BC390F" w:rsidP="00BC390F">
      <w:pPr>
        <w:pStyle w:val="Definition"/>
        <w:numPr>
          <w:ilvl w:val="0"/>
          <w:numId w:val="60"/>
        </w:numPr>
        <w:rPr>
          <w:color w:val="0000FF"/>
          <w:u w:val="double"/>
        </w:rPr>
      </w:pPr>
      <w:bookmarkStart w:id="308" w:name="_BPDC_LN_INS_2845"/>
      <w:bookmarkStart w:id="309" w:name="_BPDC_PR_INS_2846"/>
      <w:bookmarkEnd w:id="308"/>
      <w:bookmarkEnd w:id="309"/>
      <w:r w:rsidRPr="00AC6A84">
        <w:rPr>
          <w:b/>
          <w:bCs/>
        </w:rPr>
        <w:t>Executive Review Group Terms of Reference</w:t>
      </w:r>
      <w:r w:rsidRPr="00AC6A84">
        <w:t xml:space="preserve"> means the terms of reference for the Executive Review Group set out in Schedule 26</w:t>
      </w:r>
      <w:r w:rsidR="00E32462" w:rsidRPr="00AC6A84">
        <w:t xml:space="preserve"> (</w:t>
      </w:r>
      <w:r w:rsidR="00E32462" w:rsidRPr="00AC6A84">
        <w:rPr>
          <w:i/>
          <w:iCs/>
        </w:rPr>
        <w:t>Executive Review Group Terms of Reference</w:t>
      </w:r>
      <w:r w:rsidR="00E32462" w:rsidRPr="00AC6A84">
        <w:t>)</w:t>
      </w:r>
      <w:r w:rsidRPr="00AC6A84">
        <w:t>, as updated by agreement between the parties from time to time.</w:t>
      </w:r>
    </w:p>
    <w:p w14:paraId="293D0B3A" w14:textId="3A59C767" w:rsidR="004D5ABD" w:rsidRPr="00AC6A84" w:rsidRDefault="00BC390F">
      <w:pPr>
        <w:pStyle w:val="Definition"/>
      </w:pPr>
      <w:r w:rsidRPr="00AC6A84">
        <w:rPr>
          <w:b/>
        </w:rPr>
        <w:t xml:space="preserve">Existing Insurance Component </w:t>
      </w:r>
      <w:r w:rsidRPr="00AC6A84">
        <w:t xml:space="preserve">has the meaning given in clause </w:t>
      </w:r>
      <w:r w:rsidRPr="00AC6A84">
        <w:fldChar w:fldCharType="begin"/>
      </w:r>
      <w:r w:rsidRPr="00AC6A84">
        <w:instrText xml:space="preserve"> REF _Ref481943653 \w \h  \* MERGEFORMAT </w:instrText>
      </w:r>
      <w:r w:rsidRPr="00AC6A84">
        <w:fldChar w:fldCharType="separate"/>
      </w:r>
      <w:r w:rsidR="002F187A" w:rsidRPr="00AC6A84">
        <w:t>44.15(d)</w:t>
      </w:r>
      <w:r w:rsidRPr="00AC6A84">
        <w:fldChar w:fldCharType="end"/>
      </w:r>
      <w:r w:rsidRPr="00AC6A84">
        <w:t>.</w:t>
      </w:r>
    </w:p>
    <w:p w14:paraId="25E48664" w14:textId="77777777" w:rsidR="004D5ABD" w:rsidRPr="00AC6A84" w:rsidRDefault="00BC390F">
      <w:pPr>
        <w:pStyle w:val="Definition"/>
      </w:pPr>
      <w:r w:rsidRPr="00AC6A84">
        <w:rPr>
          <w:b/>
        </w:rPr>
        <w:t>Expert Determination Agreement</w:t>
      </w:r>
      <w:r w:rsidRPr="00AC6A84">
        <w:t xml:space="preserve"> means Schedule 8</w:t>
      </w:r>
      <w:r w:rsidR="00867693" w:rsidRPr="00AC6A84">
        <w:t xml:space="preserve"> (</w:t>
      </w:r>
      <w:r w:rsidR="00867693" w:rsidRPr="00AC6A84">
        <w:rPr>
          <w:i/>
          <w:iCs/>
        </w:rPr>
        <w:t>Expert Determination Agreement)</w:t>
      </w:r>
      <w:r w:rsidRPr="00AC6A84">
        <w:t>.</w:t>
      </w:r>
    </w:p>
    <w:p w14:paraId="4B046765" w14:textId="77777777" w:rsidR="004D5ABD" w:rsidRPr="00AC6A84" w:rsidRDefault="00BC390F">
      <w:pPr>
        <w:pStyle w:val="Definition"/>
      </w:pPr>
      <w:r w:rsidRPr="00AC6A84">
        <w:rPr>
          <w:b/>
        </w:rPr>
        <w:t>Expiry Date</w:t>
      </w:r>
      <w:r w:rsidRPr="00AC6A84">
        <w:t xml:space="preserve"> has the meaning given in clause </w:t>
      </w:r>
      <w:r w:rsidRPr="00AC6A84">
        <w:fldChar w:fldCharType="begin"/>
      </w:r>
      <w:r w:rsidRPr="00AC6A84">
        <w:instrText xml:space="preserve"> REF _Ref234381423 \w \h  \* MERGEFORMAT </w:instrText>
      </w:r>
      <w:r w:rsidRPr="00AC6A84">
        <w:fldChar w:fldCharType="separate"/>
      </w:r>
      <w:r w:rsidR="002F187A" w:rsidRPr="00AC6A84">
        <w:t>4.2</w:t>
      </w:r>
      <w:r w:rsidRPr="00AC6A84">
        <w:fldChar w:fldCharType="end"/>
      </w:r>
      <w:r w:rsidRPr="00AC6A84">
        <w:t>.</w:t>
      </w:r>
    </w:p>
    <w:p w14:paraId="02FF68F5" w14:textId="77777777" w:rsidR="004D5ABD" w:rsidRPr="00AC6A84" w:rsidRDefault="00BC390F">
      <w:pPr>
        <w:pStyle w:val="Definition"/>
      </w:pPr>
      <w:r w:rsidRPr="00AC6A84">
        <w:rPr>
          <w:b/>
        </w:rPr>
        <w:t>Explanation</w:t>
      </w:r>
      <w:r w:rsidRPr="00AC6A84">
        <w:t xml:space="preserve"> has the meaning given in clause </w:t>
      </w:r>
      <w:r w:rsidRPr="00AC6A84">
        <w:fldChar w:fldCharType="begin"/>
      </w:r>
      <w:r w:rsidRPr="00AC6A84">
        <w:instrText xml:space="preserve"> REF _Ref462120390 \w \h  \* MERGEFORMAT </w:instrText>
      </w:r>
      <w:r w:rsidRPr="00AC6A84">
        <w:fldChar w:fldCharType="separate"/>
      </w:r>
      <w:r w:rsidR="002F187A" w:rsidRPr="00AC6A84">
        <w:t>26.4(d)(i)</w:t>
      </w:r>
      <w:r w:rsidRPr="00AC6A84">
        <w:fldChar w:fldCharType="end"/>
      </w:r>
      <w:r w:rsidRPr="00AC6A84">
        <w:t>.</w:t>
      </w:r>
    </w:p>
    <w:p w14:paraId="1B6A3BA0" w14:textId="77777777" w:rsidR="004D5ABD" w:rsidRPr="00AC6A84" w:rsidRDefault="00BC390F">
      <w:pPr>
        <w:pStyle w:val="Definition"/>
      </w:pPr>
      <w:r w:rsidRPr="00AC6A84">
        <w:rPr>
          <w:b/>
        </w:rPr>
        <w:t>Extension Event</w:t>
      </w:r>
      <w:r w:rsidRPr="00AC6A84">
        <w:t xml:space="preserve"> means the occurrence of any of the following events after the date of this Deed which occurs in respect of the Development Activities:</w:t>
      </w:r>
    </w:p>
    <w:p w14:paraId="557E1A94" w14:textId="77777777" w:rsidR="004D5ABD" w:rsidRPr="00AC6A84" w:rsidRDefault="00BC390F">
      <w:pPr>
        <w:pStyle w:val="DefinitionNum2"/>
        <w:rPr>
          <w:color w:val="auto"/>
        </w:rPr>
      </w:pPr>
      <w:r w:rsidRPr="00AC6A84">
        <w:rPr>
          <w:color w:val="auto"/>
        </w:rPr>
        <w:t>a Compensable Extension Event;</w:t>
      </w:r>
    </w:p>
    <w:p w14:paraId="61CE8C1C" w14:textId="77777777" w:rsidR="004D5ABD" w:rsidRPr="00AC6A84" w:rsidRDefault="00BC390F">
      <w:pPr>
        <w:pStyle w:val="DefinitionNum2"/>
        <w:rPr>
          <w:color w:val="auto"/>
        </w:rPr>
      </w:pPr>
      <w:r w:rsidRPr="00AC6A84">
        <w:rPr>
          <w:color w:val="auto"/>
        </w:rPr>
        <w:t>any breach of a Direct Interface Deed by a Direct Interface Party;</w:t>
      </w:r>
    </w:p>
    <w:p w14:paraId="4BE20109" w14:textId="77777777" w:rsidR="004D5ABD" w:rsidRPr="00AC6A84" w:rsidRDefault="00BC390F">
      <w:pPr>
        <w:pStyle w:val="DefinitionNum2"/>
        <w:rPr>
          <w:color w:val="auto"/>
        </w:rPr>
      </w:pPr>
      <w:r w:rsidRPr="00AC6A84">
        <w:rPr>
          <w:color w:val="auto"/>
        </w:rPr>
        <w:t>a Force Majeure Event; or</w:t>
      </w:r>
    </w:p>
    <w:p w14:paraId="384EA191" w14:textId="77777777" w:rsidR="004D5ABD" w:rsidRPr="00AC6A84" w:rsidRDefault="00BC390F">
      <w:pPr>
        <w:pStyle w:val="DefinitionNum2"/>
        <w:numPr>
          <w:ilvl w:val="1"/>
          <w:numId w:val="4"/>
        </w:numPr>
        <w:rPr>
          <w:color w:val="auto"/>
        </w:rPr>
      </w:pPr>
      <w:r w:rsidRPr="00AC6A84">
        <w:rPr>
          <w:color w:val="auto"/>
        </w:rPr>
        <w:t>any other event expressly stated to be an Extension Event under this Deed.</w:t>
      </w:r>
    </w:p>
    <w:p w14:paraId="3B9915B6" w14:textId="77777777" w:rsidR="004D5ABD" w:rsidRPr="00AC6A84" w:rsidRDefault="00BC390F">
      <w:pPr>
        <w:pStyle w:val="Definition"/>
      </w:pPr>
      <w:r w:rsidRPr="00AC6A84">
        <w:rPr>
          <w:b/>
        </w:rPr>
        <w:t>Facility Agent</w:t>
      </w:r>
      <w:r w:rsidRPr="00AC6A84">
        <w:t xml:space="preserve"> means the "Facility Agent" as defined in the Syndicated Facilities Agreement who is a party to the Finance Direct Deed in that capacity. </w:t>
      </w:r>
      <w:r w:rsidRPr="00AC6A84">
        <w:rPr>
          <w:b/>
          <w:i/>
        </w:rPr>
        <w:t>[Note: Terminology to be aligned with the successful Respondent's Proposal.]</w:t>
      </w:r>
    </w:p>
    <w:p w14:paraId="7AE2BF61" w14:textId="77777777" w:rsidR="004D5ABD" w:rsidRPr="00AC6A84" w:rsidRDefault="00BC390F">
      <w:pPr>
        <w:pStyle w:val="Definition"/>
      </w:pPr>
      <w:r w:rsidRPr="00AC6A84">
        <w:rPr>
          <w:b/>
        </w:rPr>
        <w:t xml:space="preserve">FFP Warranty </w:t>
      </w:r>
      <w:r w:rsidRPr="00AC6A84">
        <w:t xml:space="preserve">means each and all of the warranties given in clause </w:t>
      </w:r>
      <w:r w:rsidRPr="00AC6A84">
        <w:fldChar w:fldCharType="begin"/>
      </w:r>
      <w:r w:rsidRPr="00AC6A84">
        <w:instrText xml:space="preserve"> REF _Ref462174542 \w \h  \* MERGEFORMAT </w:instrText>
      </w:r>
      <w:r w:rsidRPr="00AC6A84">
        <w:fldChar w:fldCharType="separate"/>
      </w:r>
      <w:r w:rsidR="002F187A" w:rsidRPr="00AC6A84">
        <w:t>5.5</w:t>
      </w:r>
      <w:r w:rsidRPr="00AC6A84">
        <w:fldChar w:fldCharType="end"/>
      </w:r>
      <w:r w:rsidRPr="00AC6A84">
        <w:t>.</w:t>
      </w:r>
    </w:p>
    <w:p w14:paraId="67D4EB64" w14:textId="77777777" w:rsidR="004D5ABD" w:rsidRPr="00AC6A84" w:rsidRDefault="00BC390F">
      <w:pPr>
        <w:pStyle w:val="Definition"/>
        <w:keepNext/>
      </w:pPr>
      <w:r w:rsidRPr="00AC6A84">
        <w:rPr>
          <w:rFonts w:eastAsia="Arial" w:cs="Arial"/>
          <w:b/>
          <w:szCs w:val="20"/>
        </w:rPr>
        <w:t xml:space="preserve">Final Acceptance </w:t>
      </w:r>
      <w:r w:rsidRPr="00AC6A84">
        <w:t>means the stage when:</w:t>
      </w:r>
    </w:p>
    <w:p w14:paraId="6E573E9B" w14:textId="77777777" w:rsidR="004D5ABD" w:rsidRPr="00AC6A84" w:rsidRDefault="00BC390F">
      <w:pPr>
        <w:pStyle w:val="DefinitionNum2"/>
        <w:rPr>
          <w:color w:val="auto"/>
        </w:rPr>
      </w:pPr>
      <w:r w:rsidRPr="00AC6A84">
        <w:rPr>
          <w:color w:val="auto"/>
        </w:rPr>
        <w:t xml:space="preserve">all Remaining Works have been completed; </w:t>
      </w:r>
    </w:p>
    <w:p w14:paraId="2409B400" w14:textId="77777777" w:rsidR="004D5ABD" w:rsidRPr="00AC6A84" w:rsidRDefault="00BC390F">
      <w:pPr>
        <w:pStyle w:val="DefinitionNum2"/>
        <w:rPr>
          <w:color w:val="auto"/>
        </w:rPr>
      </w:pPr>
      <w:r w:rsidRPr="00AC6A84">
        <w:rPr>
          <w:color w:val="auto"/>
        </w:rPr>
        <w:t>all Returned Works Outstanding Items included in the Collated Returned Works Outstanding Items List have been rectified or completed; and</w:t>
      </w:r>
    </w:p>
    <w:p w14:paraId="234B28DC" w14:textId="77777777" w:rsidR="004D5ABD" w:rsidRPr="00AC6A84" w:rsidRDefault="00BC390F">
      <w:pPr>
        <w:pStyle w:val="DefinitionNum2"/>
        <w:rPr>
          <w:color w:val="auto"/>
        </w:rPr>
      </w:pPr>
      <w:r w:rsidRPr="00AC6A84">
        <w:rPr>
          <w:color w:val="auto"/>
        </w:rPr>
        <w:lastRenderedPageBreak/>
        <w:t>Project Co has otherwise done everything which this Deed requires Project Co to do prior to or as a condition precedent to Final Acceptance.</w:t>
      </w:r>
    </w:p>
    <w:p w14:paraId="156B56FE" w14:textId="77777777" w:rsidR="004D5ABD" w:rsidRPr="00AC6A84" w:rsidRDefault="00BC390F">
      <w:pPr>
        <w:pStyle w:val="IndentParaLevel1"/>
      </w:pPr>
      <w:r w:rsidRPr="00AC6A84">
        <w:rPr>
          <w:b/>
          <w:i/>
        </w:rPr>
        <w:t>[Note: To be addressed on a project specific basis.]</w:t>
      </w:r>
    </w:p>
    <w:p w14:paraId="51F5044C" w14:textId="77777777" w:rsidR="004D5ABD" w:rsidRPr="00AC6A84" w:rsidRDefault="00BC390F">
      <w:pPr>
        <w:pStyle w:val="Definition"/>
        <w:numPr>
          <w:ilvl w:val="0"/>
          <w:numId w:val="0"/>
        </w:numPr>
        <w:ind w:left="964"/>
      </w:pPr>
      <w:r w:rsidRPr="00AC6A84">
        <w:rPr>
          <w:b/>
        </w:rPr>
        <w:t>Final Expiry Date</w:t>
      </w:r>
      <w:r w:rsidRPr="00AC6A84">
        <w:t xml:space="preserve"> means the date which is the [25th] anniversary of the earlier of the Date for Commercial Acceptance and the Date of Commercial Acceptance.</w:t>
      </w:r>
    </w:p>
    <w:p w14:paraId="3FB2B006" w14:textId="77777777" w:rsidR="004D5ABD" w:rsidRPr="00AC6A84" w:rsidRDefault="00BC390F">
      <w:pPr>
        <w:pStyle w:val="Definition"/>
        <w:numPr>
          <w:ilvl w:val="0"/>
          <w:numId w:val="0"/>
        </w:numPr>
        <w:ind w:left="964"/>
      </w:pPr>
      <w:r w:rsidRPr="00AC6A84">
        <w:rPr>
          <w:b/>
        </w:rPr>
        <w:t xml:space="preserve">Final Refurbishment Works </w:t>
      </w:r>
      <w:r w:rsidRPr="00AC6A84">
        <w:t>means Final Refurbishment Works (Development Phase) and Final Refurbishment Works (Operational Phase), as the case may be.</w:t>
      </w:r>
    </w:p>
    <w:p w14:paraId="4517BCE8" w14:textId="20855117" w:rsidR="004D5ABD" w:rsidRPr="00AC6A84" w:rsidRDefault="00BC390F">
      <w:pPr>
        <w:pStyle w:val="Definition"/>
        <w:numPr>
          <w:ilvl w:val="0"/>
          <w:numId w:val="0"/>
        </w:numPr>
        <w:ind w:left="964"/>
      </w:pPr>
      <w:r w:rsidRPr="00AC6A84">
        <w:rPr>
          <w:b/>
        </w:rPr>
        <w:t xml:space="preserve">Final Refurbishment Works (Development Phase) </w:t>
      </w:r>
      <w:r w:rsidRPr="00AC6A84">
        <w:t xml:space="preserve">has the meaning given in clause </w:t>
      </w:r>
      <w:r w:rsidRPr="00AC6A84">
        <w:fldChar w:fldCharType="begin"/>
      </w:r>
      <w:r w:rsidRPr="00AC6A84">
        <w:instrText xml:space="preserve"> REF _Ref113478349 \w \h </w:instrText>
      </w:r>
      <w:r w:rsidR="00AC6A84">
        <w:instrText xml:space="preserve"> \* MERGEFORMAT </w:instrText>
      </w:r>
      <w:r w:rsidRPr="00AC6A84">
        <w:fldChar w:fldCharType="separate"/>
      </w:r>
      <w:r w:rsidR="002F187A" w:rsidRPr="00AC6A84">
        <w:t>47.6(c)(i)A</w:t>
      </w:r>
      <w:r w:rsidRPr="00AC6A84">
        <w:fldChar w:fldCharType="end"/>
      </w:r>
      <w:r w:rsidRPr="00AC6A84">
        <w:t>.</w:t>
      </w:r>
    </w:p>
    <w:p w14:paraId="3AB6EB3F" w14:textId="77777777" w:rsidR="004D5ABD" w:rsidRPr="00AC6A84" w:rsidRDefault="00BC390F">
      <w:pPr>
        <w:pStyle w:val="Definition"/>
        <w:numPr>
          <w:ilvl w:val="0"/>
          <w:numId w:val="0"/>
        </w:numPr>
        <w:ind w:left="964"/>
      </w:pPr>
      <w:r w:rsidRPr="00AC6A84">
        <w:rPr>
          <w:b/>
        </w:rPr>
        <w:t xml:space="preserve">Final Refurbishment Works (Operational Phase) </w:t>
      </w:r>
      <w:r w:rsidRPr="00AC6A84">
        <w:t xml:space="preserve">has the meaning given in clause </w:t>
      </w:r>
      <w:r w:rsidRPr="00AC6A84">
        <w:fldChar w:fldCharType="begin"/>
      </w:r>
      <w:r w:rsidRPr="00AC6A84">
        <w:instrText xml:space="preserve"> REF _Ref358368154 \w \h  \* MERGEFORMAT </w:instrText>
      </w:r>
      <w:r w:rsidRPr="00AC6A84">
        <w:fldChar w:fldCharType="separate"/>
      </w:r>
      <w:r w:rsidR="002F187A" w:rsidRPr="00AC6A84">
        <w:t>47.6(c)(i)B</w:t>
      </w:r>
      <w:r w:rsidRPr="00AC6A84">
        <w:fldChar w:fldCharType="end"/>
      </w:r>
      <w:r w:rsidRPr="00AC6A84">
        <w:t>.</w:t>
      </w:r>
    </w:p>
    <w:p w14:paraId="166B96FF" w14:textId="77777777" w:rsidR="004D5ABD" w:rsidRPr="00AC6A84" w:rsidRDefault="00BC390F">
      <w:pPr>
        <w:pStyle w:val="Definition"/>
      </w:pPr>
      <w:r w:rsidRPr="00AC6A84">
        <w:rPr>
          <w:b/>
        </w:rPr>
        <w:t>Finance Direct Deed</w:t>
      </w:r>
      <w:r w:rsidRPr="00AC6A84">
        <w:t xml:space="preserve"> means the document entitled "[</w:t>
      </w:r>
      <w:r w:rsidRPr="00AC6A84">
        <w:rPr>
          <w:i/>
        </w:rPr>
        <w:t>##</w:t>
      </w:r>
      <w:r w:rsidRPr="00AC6A84">
        <w:t>] - Finance Direct Deed" between the State, Project Co, the Facility Agent and the Security Trustee on behalf of the Financiers.</w:t>
      </w:r>
    </w:p>
    <w:p w14:paraId="388C7693" w14:textId="77777777" w:rsidR="004D5ABD" w:rsidRPr="00AC6A84" w:rsidRDefault="00BC390F">
      <w:pPr>
        <w:pStyle w:val="Definition"/>
        <w:keepNext/>
      </w:pPr>
      <w:r w:rsidRPr="00AC6A84">
        <w:rPr>
          <w:b/>
        </w:rPr>
        <w:t>Finance Documents</w:t>
      </w:r>
      <w:r w:rsidRPr="00AC6A84">
        <w:t xml:space="preserve"> </w:t>
      </w:r>
      <w:r w:rsidRPr="00AC6A84">
        <w:rPr>
          <w:lang w:eastAsia="zh-CN"/>
        </w:rPr>
        <w:t>means</w:t>
      </w:r>
      <w:r w:rsidRPr="00AC6A84">
        <w:t>:</w:t>
      </w:r>
    </w:p>
    <w:p w14:paraId="7FADB93E" w14:textId="77777777" w:rsidR="004D5ABD" w:rsidRPr="00AC6A84" w:rsidRDefault="00BC390F">
      <w:pPr>
        <w:pStyle w:val="DefinitionNum2"/>
        <w:rPr>
          <w:color w:val="auto"/>
        </w:rPr>
      </w:pPr>
      <w:r w:rsidRPr="00AC6A84">
        <w:rPr>
          <w:color w:val="auto"/>
        </w:rPr>
        <w:t>each of the documents listed in the Finance Documents Schedule;</w:t>
      </w:r>
    </w:p>
    <w:p w14:paraId="46A8898B" w14:textId="77777777" w:rsidR="004D5ABD" w:rsidRPr="00AC6A84" w:rsidRDefault="00BC390F">
      <w:pPr>
        <w:pStyle w:val="DefinitionNum2"/>
        <w:rPr>
          <w:color w:val="auto"/>
        </w:rPr>
      </w:pPr>
      <w:r w:rsidRPr="00AC6A84">
        <w:rPr>
          <w:color w:val="auto"/>
        </w:rPr>
        <w:t xml:space="preserve">any document entered into in relation to a Refinancing of the Actual Debt approved by the State under clause </w:t>
      </w:r>
      <w:r w:rsidRPr="00AC6A84">
        <w:rPr>
          <w:color w:val="auto"/>
        </w:rPr>
        <w:fldChar w:fldCharType="begin"/>
      </w:r>
      <w:r w:rsidRPr="00AC6A84">
        <w:rPr>
          <w:color w:val="auto"/>
        </w:rPr>
        <w:instrText xml:space="preserve"> REF _Ref411587689 \r \h  \* MERGEFORMAT </w:instrText>
      </w:r>
      <w:r w:rsidRPr="00AC6A84">
        <w:rPr>
          <w:color w:val="auto"/>
        </w:rPr>
      </w:r>
      <w:r w:rsidRPr="00AC6A84">
        <w:rPr>
          <w:color w:val="auto"/>
        </w:rPr>
        <w:fldChar w:fldCharType="separate"/>
      </w:r>
      <w:r w:rsidR="002F187A" w:rsidRPr="00AC6A84">
        <w:rPr>
          <w:color w:val="auto"/>
        </w:rPr>
        <w:t>37</w:t>
      </w:r>
      <w:r w:rsidRPr="00AC6A84">
        <w:rPr>
          <w:color w:val="auto"/>
        </w:rPr>
        <w:fldChar w:fldCharType="end"/>
      </w:r>
      <w:r w:rsidRPr="00AC6A84">
        <w:rPr>
          <w:color w:val="auto"/>
        </w:rPr>
        <w:t>; and</w:t>
      </w:r>
    </w:p>
    <w:p w14:paraId="4AB16373" w14:textId="77777777" w:rsidR="004D5ABD" w:rsidRPr="00AC6A84" w:rsidRDefault="00BC390F">
      <w:pPr>
        <w:pStyle w:val="DefinitionNum2"/>
        <w:keepNext/>
        <w:rPr>
          <w:color w:val="auto"/>
        </w:rPr>
      </w:pPr>
      <w:r w:rsidRPr="00AC6A84">
        <w:rPr>
          <w:color w:val="auto"/>
        </w:rPr>
        <w:t>any other document which the parties agree is a Finance Document for the purposes of this Deed.</w:t>
      </w:r>
    </w:p>
    <w:p w14:paraId="12411756" w14:textId="77777777" w:rsidR="004D5ABD" w:rsidRPr="00AC6A84" w:rsidRDefault="00BC390F">
      <w:pPr>
        <w:pStyle w:val="IndentParaLevel1"/>
        <w:keepNext/>
        <w:rPr>
          <w:b/>
          <w:i/>
        </w:rPr>
      </w:pPr>
      <w:r w:rsidRPr="00AC6A84">
        <w:rPr>
          <w:b/>
          <w:i/>
        </w:rPr>
        <w:t>[Note: Finance Documents Schedule does not include Equity Documents.]</w:t>
      </w:r>
    </w:p>
    <w:p w14:paraId="6628E893" w14:textId="77777777" w:rsidR="004D5ABD" w:rsidRPr="00AC6A84" w:rsidRDefault="00BC390F">
      <w:pPr>
        <w:pStyle w:val="Definition"/>
      </w:pPr>
      <w:r w:rsidRPr="00AC6A84">
        <w:rPr>
          <w:b/>
        </w:rPr>
        <w:t>Finance Documents Schedule</w:t>
      </w:r>
      <w:r w:rsidRPr="00AC6A84">
        <w:t xml:space="preserve"> means Schedule 12</w:t>
      </w:r>
      <w:r w:rsidR="003867A1" w:rsidRPr="00AC6A84">
        <w:t xml:space="preserve"> (</w:t>
      </w:r>
      <w:r w:rsidR="003867A1" w:rsidRPr="00AC6A84">
        <w:rPr>
          <w:bCs/>
          <w:i/>
          <w:iCs/>
        </w:rPr>
        <w:t>Finance Documents Schedule</w:t>
      </w:r>
      <w:r w:rsidR="003867A1" w:rsidRPr="00AC6A84">
        <w:rPr>
          <w:bCs/>
        </w:rPr>
        <w:t>)</w:t>
      </w:r>
      <w:r w:rsidRPr="00AC6A84">
        <w:t>.</w:t>
      </w:r>
    </w:p>
    <w:p w14:paraId="4A6F414B" w14:textId="77777777" w:rsidR="004D5ABD" w:rsidRPr="00AC6A84" w:rsidRDefault="00BC390F" w:rsidP="00BC390F">
      <w:pPr>
        <w:pStyle w:val="Definition"/>
        <w:numPr>
          <w:ilvl w:val="0"/>
          <w:numId w:val="59"/>
        </w:numPr>
        <w:rPr>
          <w:color w:val="0000FF"/>
          <w:u w:val="double"/>
        </w:rPr>
      </w:pPr>
      <w:bookmarkStart w:id="310" w:name="_BPDC_LN_INS_2843"/>
      <w:bookmarkStart w:id="311" w:name="_BPDC_PR_INS_2844"/>
      <w:bookmarkEnd w:id="310"/>
      <w:bookmarkEnd w:id="311"/>
      <w:r w:rsidRPr="00AC6A84">
        <w:rPr>
          <w:b/>
        </w:rPr>
        <w:t xml:space="preserve">Finance Party </w:t>
      </w:r>
      <w:r w:rsidRPr="00AC6A84">
        <w:rPr>
          <w:bCs/>
        </w:rPr>
        <w:t>has the meaning given in the Finance Direct Deed.</w:t>
      </w:r>
    </w:p>
    <w:p w14:paraId="2928B7AF" w14:textId="3584A8B6" w:rsidR="004D5ABD" w:rsidRPr="00AC6A84" w:rsidRDefault="00BC390F">
      <w:pPr>
        <w:pStyle w:val="Definition"/>
      </w:pPr>
      <w:r w:rsidRPr="00AC6A84">
        <w:rPr>
          <w:b/>
        </w:rPr>
        <w:t>Financial Close</w:t>
      </w:r>
      <w:r w:rsidRPr="00AC6A84">
        <w:t xml:space="preserve"> means the date set out in the State's notice under clause </w:t>
      </w:r>
      <w:r w:rsidRPr="00AC6A84">
        <w:fldChar w:fldCharType="begin"/>
      </w:r>
      <w:r w:rsidRPr="00AC6A84">
        <w:instrText xml:space="preserve"> REF _Ref249359965 \w \h </w:instrText>
      </w:r>
      <w:r w:rsidR="00AC6A84">
        <w:instrText xml:space="preserve"> \* MERGEFORMAT </w:instrText>
      </w:r>
      <w:r w:rsidRPr="00AC6A84">
        <w:fldChar w:fldCharType="separate"/>
      </w:r>
      <w:r w:rsidR="002F187A" w:rsidRPr="00AC6A84">
        <w:t>3.2(d)</w:t>
      </w:r>
      <w:r w:rsidRPr="00AC6A84">
        <w:fldChar w:fldCharType="end"/>
      </w:r>
      <w:r w:rsidRPr="00AC6A84">
        <w:t xml:space="preserve"> as being the date on which the last Condition Precedent to be satisfied, has been satisfied (or waived under clause </w:t>
      </w:r>
      <w:r w:rsidRPr="00AC6A84">
        <w:fldChar w:fldCharType="begin"/>
      </w:r>
      <w:r w:rsidRPr="00AC6A84">
        <w:instrText xml:space="preserve"> REF _Ref465243873 \w \h  \* MERGEFORMAT </w:instrText>
      </w:r>
      <w:r w:rsidRPr="00AC6A84">
        <w:fldChar w:fldCharType="separate"/>
      </w:r>
      <w:r w:rsidR="002F187A" w:rsidRPr="00AC6A84">
        <w:t>3.3(b)</w:t>
      </w:r>
      <w:r w:rsidRPr="00AC6A84">
        <w:fldChar w:fldCharType="end"/>
      </w:r>
      <w:r w:rsidRPr="00AC6A84">
        <w:t>).</w:t>
      </w:r>
    </w:p>
    <w:p w14:paraId="1A1B7B76" w14:textId="77777777" w:rsidR="004D5ABD" w:rsidRPr="00AC6A84" w:rsidRDefault="00BC390F">
      <w:pPr>
        <w:pStyle w:val="Definition"/>
      </w:pPr>
      <w:r w:rsidRPr="00AC6A84">
        <w:rPr>
          <w:b/>
        </w:rPr>
        <w:t>Financial Close Adjustment Protocol</w:t>
      </w:r>
      <w:r w:rsidRPr="00AC6A84">
        <w:t xml:space="preserve"> means Schedule 17</w:t>
      </w:r>
      <w:r w:rsidR="00E32462" w:rsidRPr="00AC6A84">
        <w:t xml:space="preserve"> (</w:t>
      </w:r>
      <w:r w:rsidR="00E32462" w:rsidRPr="00AC6A84">
        <w:rPr>
          <w:i/>
          <w:iCs/>
        </w:rPr>
        <w:t>Financial Close Adjustment Protocol)</w:t>
      </w:r>
      <w:r w:rsidRPr="00AC6A84">
        <w:t>.</w:t>
      </w:r>
    </w:p>
    <w:p w14:paraId="2B5C0AE7" w14:textId="77777777" w:rsidR="004D5ABD" w:rsidRPr="00AC6A84" w:rsidRDefault="00BC390F">
      <w:pPr>
        <w:pStyle w:val="Definition"/>
      </w:pPr>
      <w:r w:rsidRPr="00AC6A84">
        <w:rPr>
          <w:b/>
        </w:rPr>
        <w:t>Financial Close Financial Model</w:t>
      </w:r>
      <w:r w:rsidRPr="00AC6A84">
        <w:t xml:space="preserve"> means the Contract Close Financial Model as updated and audited in accordance with the Financial Close Adjustment Protocol under clause </w:t>
      </w:r>
      <w:r w:rsidRPr="00AC6A84">
        <w:fldChar w:fldCharType="begin"/>
      </w:r>
      <w:r w:rsidRPr="00AC6A84">
        <w:instrText xml:space="preserve"> REF _Ref492666572 \w \h  \* MERGEFORMAT </w:instrText>
      </w:r>
      <w:r w:rsidRPr="00AC6A84">
        <w:fldChar w:fldCharType="separate"/>
      </w:r>
      <w:r w:rsidR="002F187A" w:rsidRPr="00AC6A84">
        <w:t>3.5(a)</w:t>
      </w:r>
      <w:r w:rsidRPr="00AC6A84">
        <w:fldChar w:fldCharType="end"/>
      </w:r>
      <w:r w:rsidRPr="00AC6A84">
        <w:t>.</w:t>
      </w:r>
    </w:p>
    <w:p w14:paraId="051AF9C4" w14:textId="77777777" w:rsidR="004D5ABD" w:rsidRPr="00AC6A84" w:rsidRDefault="00BC390F">
      <w:pPr>
        <w:pStyle w:val="Definition"/>
      </w:pPr>
      <w:r w:rsidRPr="00AC6A84">
        <w:rPr>
          <w:b/>
        </w:rPr>
        <w:t>Financial Model</w:t>
      </w:r>
      <w:r w:rsidRPr="00AC6A84">
        <w:t xml:space="preserve"> means the Financial Close Financial Model updated from time to time in accordance with clause </w:t>
      </w:r>
      <w:r w:rsidRPr="00AC6A84">
        <w:fldChar w:fldCharType="begin"/>
      </w:r>
      <w:r w:rsidRPr="00AC6A84">
        <w:instrText xml:space="preserve"> REF _Ref359100069 \w \h  \* MERGEFORMAT </w:instrText>
      </w:r>
      <w:r w:rsidRPr="00AC6A84">
        <w:fldChar w:fldCharType="separate"/>
      </w:r>
      <w:r w:rsidR="002F187A" w:rsidRPr="00AC6A84">
        <w:t>53</w:t>
      </w:r>
      <w:r w:rsidRPr="00AC6A84">
        <w:fldChar w:fldCharType="end"/>
      </w:r>
      <w:r w:rsidRPr="00AC6A84">
        <w:t>.</w:t>
      </w:r>
    </w:p>
    <w:p w14:paraId="76EC905E" w14:textId="77777777" w:rsidR="004D5ABD" w:rsidRPr="00AC6A84" w:rsidRDefault="00BC390F">
      <w:pPr>
        <w:pStyle w:val="Definition"/>
      </w:pPr>
      <w:r w:rsidRPr="00AC6A84">
        <w:rPr>
          <w:b/>
        </w:rPr>
        <w:t>Financial Year</w:t>
      </w:r>
      <w:r w:rsidRPr="00AC6A84">
        <w:t xml:space="preserve"> means each 12 Month period commencing on 1 July and ending on 30 June.</w:t>
      </w:r>
    </w:p>
    <w:p w14:paraId="6C6B60E1" w14:textId="77777777" w:rsidR="004D5ABD" w:rsidRPr="00AC6A84" w:rsidRDefault="00BC390F">
      <w:pPr>
        <w:pStyle w:val="Definition"/>
      </w:pPr>
      <w:r w:rsidRPr="00AC6A84">
        <w:rPr>
          <w:b/>
        </w:rPr>
        <w:t>Financiers</w:t>
      </w:r>
      <w:r w:rsidRPr="00AC6A84">
        <w:t xml:space="preserve"> means the providers of any financing facilities, financial arrangements or accommodation to a Group Member under the Finance Documents (other than Finance </w:t>
      </w:r>
      <w:r w:rsidRPr="00AC6A84">
        <w:lastRenderedPageBreak/>
        <w:t>Documents solely between Group Members) from time to time and may, where the context permits, include any agent or trustee of such Financiers.</w:t>
      </w:r>
    </w:p>
    <w:p w14:paraId="6E7085F5" w14:textId="77777777" w:rsidR="00732339" w:rsidRPr="00AC6A84" w:rsidRDefault="00732339">
      <w:pPr>
        <w:pStyle w:val="Definition"/>
        <w:rPr>
          <w:lang w:eastAsia="zh-CN"/>
        </w:rPr>
      </w:pPr>
      <w:r w:rsidRPr="00AC6A84">
        <w:rPr>
          <w:b/>
        </w:rPr>
        <w:t xml:space="preserve">Financiers' Certifier </w:t>
      </w:r>
      <w:r w:rsidRPr="00AC6A84">
        <w:rPr>
          <w:bCs/>
        </w:rPr>
        <w:t>has the meaning given in the [</w:t>
      </w:r>
      <w:r w:rsidR="00017853" w:rsidRPr="00AC6A84">
        <w:rPr>
          <w:bCs/>
        </w:rPr>
        <w:t>Syndicated</w:t>
      </w:r>
      <w:r w:rsidRPr="00AC6A84">
        <w:rPr>
          <w:bCs/>
        </w:rPr>
        <w:t xml:space="preserve"> Facilit</w:t>
      </w:r>
      <w:r w:rsidR="001E5D58" w:rsidRPr="00AC6A84">
        <w:rPr>
          <w:bCs/>
        </w:rPr>
        <w:t>ies</w:t>
      </w:r>
      <w:r w:rsidRPr="00AC6A84">
        <w:rPr>
          <w:bCs/>
        </w:rPr>
        <w:t xml:space="preserve"> Agreement]. </w:t>
      </w:r>
      <w:r w:rsidRPr="00AC6A84">
        <w:rPr>
          <w:b/>
          <w:i/>
          <w:iCs/>
        </w:rPr>
        <w:t>[Note: Subject to review of the Finance Documents.]</w:t>
      </w:r>
    </w:p>
    <w:p w14:paraId="6DCFE955" w14:textId="77777777" w:rsidR="004D5ABD" w:rsidRPr="00AC6A84" w:rsidRDefault="00BC390F">
      <w:pPr>
        <w:pStyle w:val="Definition"/>
        <w:rPr>
          <w:lang w:eastAsia="zh-CN"/>
        </w:rPr>
      </w:pPr>
      <w:r w:rsidRPr="00AC6A84">
        <w:rPr>
          <w:b/>
        </w:rPr>
        <w:t>Fit For Purpose</w:t>
      </w:r>
      <w:r w:rsidRPr="00AC6A84">
        <w:t xml:space="preserve"> means fit for its intended purposes, functions and uses </w:t>
      </w:r>
      <w:r w:rsidRPr="00AC6A84">
        <w:rPr>
          <w:lang w:eastAsia="zh-CN"/>
        </w:rPr>
        <w:t>as specified in, or reasonably inferred from, the PSDR or any other parts of this Deed.</w:t>
      </w:r>
    </w:p>
    <w:p w14:paraId="5C376048" w14:textId="77777777" w:rsidR="004D5ABD" w:rsidRPr="00AC6A84" w:rsidRDefault="00BC390F">
      <w:pPr>
        <w:pStyle w:val="Definition"/>
        <w:rPr>
          <w:lang w:eastAsia="zh-CN"/>
        </w:rPr>
      </w:pPr>
      <w:r w:rsidRPr="00AC6A84">
        <w:rPr>
          <w:b/>
          <w:lang w:eastAsia="zh-CN"/>
        </w:rPr>
        <w:t xml:space="preserve">Fixtures </w:t>
      </w:r>
      <w:r w:rsidRPr="00AC6A84">
        <w:rPr>
          <w:lang w:eastAsia="zh-CN"/>
        </w:rPr>
        <w:t xml:space="preserve">has the meaning given in clause </w:t>
      </w:r>
      <w:r w:rsidRPr="00AC6A84">
        <w:rPr>
          <w:lang w:eastAsia="zh-CN"/>
        </w:rPr>
        <w:fldChar w:fldCharType="begin"/>
      </w:r>
      <w:r w:rsidRPr="00AC6A84">
        <w:rPr>
          <w:lang w:eastAsia="zh-CN"/>
        </w:rPr>
        <w:instrText xml:space="preserve"> REF _Ref481514480 \w \h  \* MERGEFORMAT </w:instrText>
      </w:r>
      <w:r w:rsidRPr="00AC6A84">
        <w:rPr>
          <w:lang w:eastAsia="zh-CN"/>
        </w:rPr>
      </w:r>
      <w:r w:rsidRPr="00AC6A84">
        <w:rPr>
          <w:lang w:eastAsia="zh-CN"/>
        </w:rPr>
        <w:fldChar w:fldCharType="separate"/>
      </w:r>
      <w:r w:rsidR="002F187A" w:rsidRPr="00AC6A84">
        <w:rPr>
          <w:lang w:eastAsia="zh-CN"/>
        </w:rPr>
        <w:t>18.1</w:t>
      </w:r>
      <w:r w:rsidRPr="00AC6A84">
        <w:rPr>
          <w:lang w:eastAsia="zh-CN"/>
        </w:rPr>
        <w:fldChar w:fldCharType="end"/>
      </w:r>
      <w:r w:rsidRPr="00AC6A84">
        <w:rPr>
          <w:lang w:eastAsia="zh-CN"/>
        </w:rPr>
        <w:t>.</w:t>
      </w:r>
    </w:p>
    <w:p w14:paraId="5375947B" w14:textId="77777777" w:rsidR="004D5ABD" w:rsidRPr="00AC6A84" w:rsidRDefault="00BC390F">
      <w:pPr>
        <w:pStyle w:val="Definition"/>
      </w:pPr>
      <w:r w:rsidRPr="00AC6A84">
        <w:rPr>
          <w:b/>
        </w:rPr>
        <w:t>Floating Rate Component</w:t>
      </w:r>
      <w:r w:rsidRPr="00AC6A84">
        <w:t xml:space="preserve"> means each amount calculated in accordance with section [</w:t>
      </w:r>
      <w:r w:rsidRPr="00AC6A84">
        <w:rPr>
          <w:i/>
        </w:rPr>
        <w:t>##</w:t>
      </w:r>
      <w:r w:rsidRPr="00AC6A84">
        <w:t>] of the Payment Schedule.</w:t>
      </w:r>
    </w:p>
    <w:p w14:paraId="60CE02DB" w14:textId="77777777" w:rsidR="004D5ABD" w:rsidRPr="00AC6A84" w:rsidRDefault="00BC390F">
      <w:pPr>
        <w:pStyle w:val="Definition"/>
        <w:rPr>
          <w:lang w:eastAsia="zh-CN"/>
        </w:rPr>
      </w:pPr>
      <w:r w:rsidRPr="00AC6A84">
        <w:rPr>
          <w:b/>
        </w:rPr>
        <w:t>Floating Rate Component Invoice</w:t>
      </w:r>
      <w:r w:rsidRPr="00AC6A84">
        <w:t xml:space="preserve"> means an invoice for payment of the Floating Rate Component in the form agreed by the parties (each acting reasonably) after Financial Close.</w:t>
      </w:r>
    </w:p>
    <w:p w14:paraId="5A507309" w14:textId="77777777" w:rsidR="004D5ABD" w:rsidRPr="00AC6A84" w:rsidRDefault="00BC390F">
      <w:pPr>
        <w:pStyle w:val="Definition"/>
      </w:pPr>
      <w:r w:rsidRPr="00AC6A84">
        <w:rPr>
          <w:b/>
        </w:rPr>
        <w:t xml:space="preserve">Force Majeure Event </w:t>
      </w:r>
      <w:r w:rsidRPr="00AC6A84">
        <w:t>means:</w:t>
      </w:r>
    </w:p>
    <w:p w14:paraId="5B59F430" w14:textId="77777777" w:rsidR="004D5ABD" w:rsidRPr="00AC6A84" w:rsidRDefault="00BC390F">
      <w:pPr>
        <w:pStyle w:val="DefinitionNum2"/>
        <w:rPr>
          <w:b/>
          <w:color w:val="auto"/>
        </w:rPr>
      </w:pPr>
      <w:r w:rsidRPr="00AC6A84">
        <w:rPr>
          <w:color w:val="auto"/>
        </w:rPr>
        <w:t>the occurrence of any of the following events after the date of this Deed:</w:t>
      </w:r>
    </w:p>
    <w:p w14:paraId="24F9C010" w14:textId="77777777" w:rsidR="004D5ABD" w:rsidRPr="00AC6A84" w:rsidRDefault="00BC390F">
      <w:pPr>
        <w:pStyle w:val="DefinitionNum3"/>
        <w:rPr>
          <w:color w:val="auto"/>
        </w:rPr>
      </w:pPr>
      <w:bookmarkStart w:id="312" w:name="_Ref448408743"/>
      <w:r w:rsidRPr="00AC6A84">
        <w:rPr>
          <w:color w:val="auto"/>
        </w:rPr>
        <w:t>earthquake, natural disaster, bushfire, landslide, seismic activity, tsunami or mudslide;</w:t>
      </w:r>
      <w:bookmarkEnd w:id="312"/>
    </w:p>
    <w:p w14:paraId="1C49EB80" w14:textId="77777777" w:rsidR="004D5ABD" w:rsidRPr="00AC6A84" w:rsidRDefault="00BC390F">
      <w:pPr>
        <w:pStyle w:val="DefinitionNum3"/>
        <w:rPr>
          <w:color w:val="auto"/>
        </w:rPr>
      </w:pPr>
      <w:r w:rsidRPr="00AC6A84">
        <w:rPr>
          <w:color w:val="auto"/>
        </w:rPr>
        <w:t>winds:</w:t>
      </w:r>
    </w:p>
    <w:p w14:paraId="5ADC3E21" w14:textId="77777777" w:rsidR="004D5ABD" w:rsidRPr="00AC6A84" w:rsidRDefault="00BC390F">
      <w:pPr>
        <w:pStyle w:val="DefinitionNum4"/>
      </w:pPr>
      <w:r w:rsidRPr="00AC6A84">
        <w:t>during the Development Phase, producing sustained surface winds in excess of [118 km/h] and gusts in excess of [165 km/h], as recorded by the Bureau of Meteorology, [Melbourne / Sydney]; or</w:t>
      </w:r>
    </w:p>
    <w:p w14:paraId="4E484D68" w14:textId="77777777" w:rsidR="004D5ABD" w:rsidRPr="00AC6A84" w:rsidRDefault="00BC390F">
      <w:pPr>
        <w:pStyle w:val="DefinitionNum4"/>
      </w:pPr>
      <w:r w:rsidRPr="00AC6A84">
        <w:t>during the Operational Phase, producing sustained surface winds in excess of [118 km/h] and gusts in excess of [225 km/h], as recorded by the Bureau of Meteorology, [Melbourne/ Sydney];</w:t>
      </w:r>
    </w:p>
    <w:p w14:paraId="46CE6B51" w14:textId="77777777" w:rsidR="004D5ABD" w:rsidRPr="00AC6A84" w:rsidRDefault="00BC390F">
      <w:pPr>
        <w:pStyle w:val="DefinitionNum3"/>
        <w:rPr>
          <w:color w:val="auto"/>
        </w:rPr>
      </w:pPr>
      <w:r w:rsidRPr="00AC6A84">
        <w:rPr>
          <w:color w:val="auto"/>
        </w:rPr>
        <w:t>a flood which might, at the date of this Deed, be expected to occur no more frequently than once in every 100 years;</w:t>
      </w:r>
    </w:p>
    <w:p w14:paraId="77F7E8C6" w14:textId="77777777" w:rsidR="004D5ABD" w:rsidRPr="00AC6A84" w:rsidRDefault="00BC390F">
      <w:pPr>
        <w:pStyle w:val="DefinitionNum3"/>
        <w:rPr>
          <w:color w:val="auto"/>
        </w:rPr>
      </w:pPr>
      <w:r w:rsidRPr="00AC6A84">
        <w:rPr>
          <w:color w:val="auto"/>
        </w:rPr>
        <w:t xml:space="preserve">fire, explosion or flood caused by any of the events referred to in paragraph </w:t>
      </w:r>
      <w:r w:rsidRPr="00AC6A84">
        <w:rPr>
          <w:color w:val="auto"/>
        </w:rPr>
        <w:fldChar w:fldCharType="begin"/>
      </w:r>
      <w:r w:rsidRPr="00AC6A84">
        <w:rPr>
          <w:color w:val="auto"/>
        </w:rPr>
        <w:instrText xml:space="preserve"> REF _Ref448408743 \r \h  \* MERGEFORMAT </w:instrText>
      </w:r>
      <w:r w:rsidRPr="00AC6A84">
        <w:rPr>
          <w:color w:val="auto"/>
        </w:rPr>
      </w:r>
      <w:r w:rsidRPr="00AC6A84">
        <w:rPr>
          <w:color w:val="auto"/>
        </w:rPr>
        <w:fldChar w:fldCharType="separate"/>
      </w:r>
      <w:r w:rsidR="002F187A" w:rsidRPr="00AC6A84">
        <w:rPr>
          <w:color w:val="auto"/>
        </w:rPr>
        <w:t>(i)</w:t>
      </w:r>
      <w:r w:rsidRPr="00AC6A84">
        <w:rPr>
          <w:color w:val="auto"/>
        </w:rPr>
        <w:fldChar w:fldCharType="end"/>
      </w:r>
      <w:r w:rsidRPr="00AC6A84">
        <w:rPr>
          <w:color w:val="auto"/>
        </w:rPr>
        <w:t>;</w:t>
      </w:r>
    </w:p>
    <w:p w14:paraId="7CA9F8C6" w14:textId="77777777" w:rsidR="004D5ABD" w:rsidRPr="00AC6A84" w:rsidRDefault="00BC390F">
      <w:pPr>
        <w:pStyle w:val="DefinitionNum3"/>
        <w:rPr>
          <w:color w:val="auto"/>
        </w:rPr>
      </w:pPr>
      <w:r w:rsidRPr="00AC6A84">
        <w:rPr>
          <w:color w:val="auto"/>
        </w:rPr>
        <w:t>a Day 1 Uninsurable Risk; or</w:t>
      </w:r>
    </w:p>
    <w:p w14:paraId="1FB9C615" w14:textId="7C3BF6C8" w:rsidR="004D5ABD" w:rsidRPr="00AC6A84" w:rsidRDefault="00BC390F">
      <w:pPr>
        <w:pStyle w:val="DefinitionNum3"/>
        <w:rPr>
          <w:color w:val="auto"/>
        </w:rPr>
      </w:pPr>
      <w:r w:rsidRPr="00AC6A84">
        <w:rPr>
          <w:color w:val="auto"/>
        </w:rPr>
        <w:t xml:space="preserve">during the Operational Phase, a Utility Interruption occurs upstream of the point of connection of the Utility to the Operational Phase Area, </w:t>
      </w:r>
      <w:r w:rsidRPr="00AC6A84">
        <w:rPr>
          <w:b/>
          <w:i/>
          <w:color w:val="auto"/>
        </w:rPr>
        <w:t>[Note: Except where Project Co is required to have back-up supplies and redundancies for the relevant Utility in accordance with [#] of the PSDR.]</w:t>
      </w:r>
    </w:p>
    <w:p w14:paraId="34F0DABD" w14:textId="77777777" w:rsidR="004D5ABD" w:rsidRPr="00AC6A84" w:rsidRDefault="00BC390F">
      <w:pPr>
        <w:pStyle w:val="IndentParaLevel2"/>
      </w:pPr>
      <w:r w:rsidRPr="00AC6A84">
        <w:t>which:</w:t>
      </w:r>
    </w:p>
    <w:p w14:paraId="1704469A" w14:textId="77777777" w:rsidR="004D5ABD" w:rsidRPr="00AC6A84" w:rsidRDefault="00BC390F">
      <w:pPr>
        <w:pStyle w:val="DefinitionNum3"/>
        <w:rPr>
          <w:color w:val="auto"/>
        </w:rPr>
      </w:pPr>
      <w:r w:rsidRPr="00AC6A84">
        <w:rPr>
          <w:color w:val="auto"/>
        </w:rPr>
        <w:t xml:space="preserve">other than in respect of paragraph (a)(vi) of this definition, occurs at or in the direct vicinity of the Project Area; </w:t>
      </w:r>
      <w:r w:rsidRPr="00AC6A84">
        <w:rPr>
          <w:b/>
          <w:i/>
          <w:color w:val="auto"/>
        </w:rPr>
        <w:t xml:space="preserve">[Note: Extension to key off-site </w:t>
      </w:r>
      <w:r w:rsidRPr="00AC6A84">
        <w:rPr>
          <w:b/>
          <w:i/>
          <w:color w:val="auto"/>
        </w:rPr>
        <w:lastRenderedPageBreak/>
        <w:t>areas (including internationally or interstate) particularly in the Development Phase to be considered on a project specific basis.]</w:t>
      </w:r>
    </w:p>
    <w:p w14:paraId="1A152F6E" w14:textId="77777777" w:rsidR="004D5ABD" w:rsidRPr="00AC6A84" w:rsidRDefault="00BC390F">
      <w:pPr>
        <w:pStyle w:val="DefinitionNum3"/>
        <w:rPr>
          <w:color w:val="auto"/>
        </w:rPr>
      </w:pPr>
      <w:r w:rsidRPr="00AC6A84">
        <w:rPr>
          <w:color w:val="auto"/>
        </w:rPr>
        <w:t>was not caused by Project Co, any Project Co Associate, the State, any State Associate or any Interface Party; and</w:t>
      </w:r>
    </w:p>
    <w:p w14:paraId="39C94C41" w14:textId="77777777" w:rsidR="004D5ABD" w:rsidRPr="00AC6A84" w:rsidRDefault="00BC390F">
      <w:pPr>
        <w:pStyle w:val="DefinitionNum3"/>
        <w:keepNext/>
        <w:rPr>
          <w:color w:val="auto"/>
        </w:rPr>
      </w:pPr>
      <w:bookmarkStart w:id="313" w:name="_Ref497140233"/>
      <w:r w:rsidRPr="00AC6A84">
        <w:rPr>
          <w:color w:val="auto"/>
        </w:rPr>
        <w:t>prevents:</w:t>
      </w:r>
      <w:bookmarkEnd w:id="313"/>
    </w:p>
    <w:p w14:paraId="7A7F236A" w14:textId="77777777" w:rsidR="004D5ABD" w:rsidRPr="00AC6A84" w:rsidRDefault="00BC390F">
      <w:pPr>
        <w:pStyle w:val="DefinitionNum4"/>
      </w:pPr>
      <w:r w:rsidRPr="00AC6A84">
        <w:t>Project Co from carrying out all or a material part of the Project Activities; or</w:t>
      </w:r>
    </w:p>
    <w:p w14:paraId="7A7E967C" w14:textId="77777777" w:rsidR="004D5ABD" w:rsidRPr="00AC6A84" w:rsidRDefault="00BC390F">
      <w:pPr>
        <w:pStyle w:val="DefinitionNum4"/>
      </w:pPr>
      <w:r w:rsidRPr="00AC6A84">
        <w:t>the State from carrying out all or a material part of its obligations,</w:t>
      </w:r>
    </w:p>
    <w:p w14:paraId="65601259" w14:textId="77777777" w:rsidR="004D5ABD" w:rsidRPr="00AC6A84" w:rsidRDefault="00BC390F">
      <w:pPr>
        <w:pStyle w:val="IndentParaLevel3"/>
      </w:pPr>
      <w:r w:rsidRPr="00AC6A84">
        <w:t>in accordance with the State Project Documents;</w:t>
      </w:r>
    </w:p>
    <w:p w14:paraId="31ACD18D" w14:textId="77777777" w:rsidR="004D5ABD" w:rsidRPr="00AC6A84" w:rsidRDefault="00BC390F">
      <w:pPr>
        <w:pStyle w:val="DefinitionNum2"/>
        <w:rPr>
          <w:color w:val="auto"/>
        </w:rPr>
      </w:pPr>
      <w:r w:rsidRPr="00AC6A84">
        <w:rPr>
          <w:color w:val="auto"/>
        </w:rPr>
        <w:t xml:space="preserve">a Force Majeure Event under clause </w:t>
      </w:r>
      <w:r w:rsidRPr="00AC6A84">
        <w:rPr>
          <w:color w:val="auto"/>
        </w:rPr>
        <w:fldChar w:fldCharType="begin"/>
      </w:r>
      <w:r w:rsidRPr="00AC6A84">
        <w:rPr>
          <w:color w:val="auto"/>
        </w:rPr>
        <w:instrText xml:space="preserve"> REF _Ref465339403 \w \h  \* MERGEFORMAT </w:instrText>
      </w:r>
      <w:r w:rsidRPr="00AC6A84">
        <w:rPr>
          <w:color w:val="auto"/>
        </w:rPr>
      </w:r>
      <w:r w:rsidRPr="00AC6A84">
        <w:rPr>
          <w:color w:val="auto"/>
        </w:rPr>
        <w:fldChar w:fldCharType="separate"/>
      </w:r>
      <w:r w:rsidR="002F187A" w:rsidRPr="00AC6A84">
        <w:rPr>
          <w:color w:val="auto"/>
        </w:rPr>
        <w:t>38.1(b)(ii)</w:t>
      </w:r>
      <w:r w:rsidRPr="00AC6A84">
        <w:rPr>
          <w:color w:val="auto"/>
        </w:rPr>
        <w:fldChar w:fldCharType="end"/>
      </w:r>
      <w:r w:rsidRPr="00AC6A84">
        <w:rPr>
          <w:color w:val="auto"/>
        </w:rPr>
        <w:t>; or</w:t>
      </w:r>
    </w:p>
    <w:p w14:paraId="4DEFD34E" w14:textId="77777777" w:rsidR="004D5ABD" w:rsidRPr="00AC6A84" w:rsidRDefault="00BC390F">
      <w:pPr>
        <w:pStyle w:val="DefinitionNum2"/>
        <w:rPr>
          <w:color w:val="auto"/>
        </w:rPr>
      </w:pPr>
      <w:r w:rsidRPr="00AC6A84">
        <w:rPr>
          <w:color w:val="auto"/>
        </w:rPr>
        <w:t xml:space="preserve">a Force Majeure Event under clause </w:t>
      </w:r>
      <w:r w:rsidRPr="00AC6A84">
        <w:rPr>
          <w:color w:val="auto"/>
        </w:rPr>
        <w:fldChar w:fldCharType="begin"/>
      </w:r>
      <w:r w:rsidRPr="00AC6A84">
        <w:rPr>
          <w:color w:val="auto"/>
        </w:rPr>
        <w:instrText xml:space="preserve"> REF _Ref400374278 \w \h  \* MERGEFORMAT </w:instrText>
      </w:r>
      <w:r w:rsidRPr="00AC6A84">
        <w:rPr>
          <w:color w:val="auto"/>
        </w:rPr>
      </w:r>
      <w:r w:rsidRPr="00AC6A84">
        <w:rPr>
          <w:color w:val="auto"/>
        </w:rPr>
        <w:fldChar w:fldCharType="separate"/>
      </w:r>
      <w:r w:rsidR="002F187A" w:rsidRPr="00AC6A84">
        <w:rPr>
          <w:color w:val="auto"/>
        </w:rPr>
        <w:t>38.5(c)</w:t>
      </w:r>
      <w:r w:rsidRPr="00AC6A84">
        <w:rPr>
          <w:color w:val="auto"/>
        </w:rPr>
        <w:fldChar w:fldCharType="end"/>
      </w:r>
      <w:r w:rsidRPr="00AC6A84">
        <w:rPr>
          <w:color w:val="auto"/>
        </w:rPr>
        <w:t>.</w:t>
      </w:r>
    </w:p>
    <w:p w14:paraId="048A4350" w14:textId="77777777" w:rsidR="004D5ABD" w:rsidRPr="00AC6A84" w:rsidRDefault="00BC390F">
      <w:pPr>
        <w:pStyle w:val="Definition"/>
        <w:keepNext/>
      </w:pPr>
      <w:r w:rsidRPr="00AC6A84">
        <w:rPr>
          <w:b/>
        </w:rPr>
        <w:t>Force Majeure Termination Event</w:t>
      </w:r>
      <w:r w:rsidRPr="00AC6A84">
        <w:t xml:space="preserve"> means a Force Majeure Event or its effects which prevent:</w:t>
      </w:r>
    </w:p>
    <w:p w14:paraId="4744FDB9" w14:textId="77777777" w:rsidR="004D5ABD" w:rsidRPr="00AC6A84" w:rsidRDefault="00BC390F">
      <w:pPr>
        <w:pStyle w:val="DefinitionNum2"/>
        <w:rPr>
          <w:color w:val="auto"/>
        </w:rPr>
      </w:pPr>
      <w:r w:rsidRPr="00AC6A84">
        <w:rPr>
          <w:color w:val="auto"/>
        </w:rPr>
        <w:t>Project Co from carrying out all or a material part of the Project Activities; or</w:t>
      </w:r>
    </w:p>
    <w:p w14:paraId="3CC67BBF" w14:textId="77777777" w:rsidR="004D5ABD" w:rsidRPr="00AC6A84" w:rsidRDefault="00BC390F">
      <w:pPr>
        <w:pStyle w:val="DefinitionNum2"/>
        <w:rPr>
          <w:color w:val="auto"/>
        </w:rPr>
      </w:pPr>
      <w:r w:rsidRPr="00AC6A84">
        <w:rPr>
          <w:color w:val="auto"/>
        </w:rPr>
        <w:t>the State from carrying out all or a material part of its obligations,</w:t>
      </w:r>
    </w:p>
    <w:p w14:paraId="25862A8D" w14:textId="77777777" w:rsidR="004D5ABD" w:rsidRPr="00AC6A84" w:rsidRDefault="00BC390F">
      <w:pPr>
        <w:pStyle w:val="IndentParaLevel1"/>
      </w:pPr>
      <w:r w:rsidRPr="00AC6A84">
        <w:t xml:space="preserve">in accordance with the State Project Documents for a continuous period exceeding 180 consecutive days, or any other event expressly deemed to be a Force Majeure Termination Event in this Deed, unless the State has directed Project Co to repair or rebuild the Project Assets in accordance with clause </w:t>
      </w:r>
      <w:r w:rsidRPr="00AC6A84">
        <w:fldChar w:fldCharType="begin"/>
      </w:r>
      <w:r w:rsidRPr="00AC6A84">
        <w:instrText xml:space="preserve"> REF _Ref472431950 \w \h  \* MERGEFORMAT </w:instrText>
      </w:r>
      <w:r w:rsidRPr="00AC6A84">
        <w:fldChar w:fldCharType="separate"/>
      </w:r>
      <w:r w:rsidR="002F187A" w:rsidRPr="00AC6A84">
        <w:t>42.2(b)</w:t>
      </w:r>
      <w:r w:rsidRPr="00AC6A84">
        <w:fldChar w:fldCharType="end"/>
      </w:r>
      <w:r w:rsidRPr="00AC6A84">
        <w:t>.</w:t>
      </w:r>
    </w:p>
    <w:p w14:paraId="271B26BC" w14:textId="77777777" w:rsidR="004D5ABD" w:rsidRPr="00AC6A84" w:rsidRDefault="00BC390F">
      <w:pPr>
        <w:pStyle w:val="Definition"/>
        <w:numPr>
          <w:ilvl w:val="0"/>
          <w:numId w:val="0"/>
        </w:numPr>
        <w:ind w:left="964"/>
        <w:rPr>
          <w:b/>
        </w:rPr>
      </w:pPr>
      <w:r w:rsidRPr="00AC6A84">
        <w:rPr>
          <w:b/>
        </w:rPr>
        <w:t xml:space="preserve">Forecast Payment Claim </w:t>
      </w:r>
      <w:r w:rsidRPr="00AC6A84">
        <w:rPr>
          <w:bCs/>
        </w:rPr>
        <w:t>means for each Month, the amount set out in the Development Phase Capital Contribution Schedule for that Month.</w:t>
      </w:r>
    </w:p>
    <w:p w14:paraId="57A9C706" w14:textId="77777777" w:rsidR="00534196" w:rsidRPr="00AC6A84" w:rsidRDefault="00534196" w:rsidP="00534196">
      <w:pPr>
        <w:pStyle w:val="Definition"/>
        <w:numPr>
          <w:ilvl w:val="0"/>
          <w:numId w:val="4"/>
        </w:numPr>
        <w:rPr>
          <w:bCs/>
        </w:rPr>
      </w:pPr>
      <w:r w:rsidRPr="00AC6A84">
        <w:rPr>
          <w:b/>
        </w:rPr>
        <w:t xml:space="preserve">FSC Act </w:t>
      </w:r>
      <w:r w:rsidRPr="00AC6A84">
        <w:rPr>
          <w:bCs/>
        </w:rPr>
        <w:t xml:space="preserve">means the </w:t>
      </w:r>
      <w:r w:rsidRPr="00AC6A84">
        <w:rPr>
          <w:bCs/>
          <w:i/>
          <w:iCs/>
        </w:rPr>
        <w:t>Federal Safety Commissioner Act 2022</w:t>
      </w:r>
      <w:r w:rsidRPr="00AC6A84">
        <w:rPr>
          <w:bCs/>
        </w:rPr>
        <w:t xml:space="preserve"> (Cth) and its associated rules and regulations, as amended from time to time. </w:t>
      </w:r>
    </w:p>
    <w:p w14:paraId="27450B05" w14:textId="77777777" w:rsidR="004D5ABD" w:rsidRPr="00AC6A84" w:rsidRDefault="00BC390F">
      <w:pPr>
        <w:pStyle w:val="Definition"/>
        <w:numPr>
          <w:ilvl w:val="0"/>
          <w:numId w:val="0"/>
        </w:numPr>
        <w:ind w:left="964"/>
        <w:rPr>
          <w:b/>
          <w:i/>
        </w:rPr>
      </w:pPr>
      <w:r w:rsidRPr="00AC6A84">
        <w:rPr>
          <w:b/>
        </w:rPr>
        <w:t>Functions</w:t>
      </w:r>
      <w:r w:rsidRPr="00AC6A84">
        <w:t xml:space="preserve"> means </w:t>
      </w:r>
      <w:r w:rsidRPr="00AC6A84">
        <w:rPr>
          <w:b/>
        </w:rPr>
        <w:t>[##]</w:t>
      </w:r>
      <w:r w:rsidRPr="00AC6A84">
        <w:t xml:space="preserve">. </w:t>
      </w:r>
      <w:r w:rsidRPr="00AC6A84">
        <w:rPr>
          <w:b/>
          <w:i/>
        </w:rPr>
        <w:t>[Note: To be defined on a project specific basis. These are the core functions carried out at the Maintained Assets. Typically cross refer to a description in the PSDR.]</w:t>
      </w:r>
    </w:p>
    <w:p w14:paraId="1EC4907E" w14:textId="3D49214A" w:rsidR="00983FD1" w:rsidRPr="00AC6A84" w:rsidRDefault="00983FD1">
      <w:pPr>
        <w:pStyle w:val="Definition"/>
        <w:numPr>
          <w:ilvl w:val="0"/>
          <w:numId w:val="0"/>
        </w:numPr>
        <w:ind w:left="964"/>
        <w:rPr>
          <w:bCs/>
        </w:rPr>
      </w:pPr>
      <w:r w:rsidRPr="00AC6A84">
        <w:rPr>
          <w:b/>
        </w:rPr>
        <w:t xml:space="preserve">Future Commonwealth Funded Building Work </w:t>
      </w:r>
      <w:r w:rsidRPr="00AC6A84">
        <w:rPr>
          <w:bCs/>
        </w:rPr>
        <w:t xml:space="preserve">has the meaning given in clause </w:t>
      </w:r>
      <w:r w:rsidR="00AB5ADA" w:rsidRPr="00AC6A84">
        <w:rPr>
          <w:bCs/>
        </w:rPr>
        <w:fldChar w:fldCharType="begin"/>
      </w:r>
      <w:r w:rsidR="00AB5ADA" w:rsidRPr="00AC6A84">
        <w:rPr>
          <w:bCs/>
        </w:rPr>
        <w:instrText xml:space="preserve"> REF _Ref125012357 \w \h </w:instrText>
      </w:r>
      <w:r w:rsidR="00AC6A84">
        <w:rPr>
          <w:bCs/>
        </w:rPr>
        <w:instrText xml:space="preserve"> \* MERGEFORMAT </w:instrText>
      </w:r>
      <w:r w:rsidR="00AB5ADA" w:rsidRPr="00AC6A84">
        <w:rPr>
          <w:bCs/>
        </w:rPr>
      </w:r>
      <w:r w:rsidR="00AB5ADA" w:rsidRPr="00AC6A84">
        <w:rPr>
          <w:bCs/>
        </w:rPr>
        <w:fldChar w:fldCharType="separate"/>
      </w:r>
      <w:r w:rsidR="002F187A" w:rsidRPr="00AC6A84">
        <w:rPr>
          <w:bCs/>
        </w:rPr>
        <w:t>57.3(a)</w:t>
      </w:r>
      <w:r w:rsidR="00AB5ADA" w:rsidRPr="00AC6A84">
        <w:rPr>
          <w:bCs/>
        </w:rPr>
        <w:fldChar w:fldCharType="end"/>
      </w:r>
      <w:r w:rsidRPr="00AC6A84">
        <w:rPr>
          <w:bCs/>
        </w:rPr>
        <w:t>.</w:t>
      </w:r>
    </w:p>
    <w:p w14:paraId="75E7E4CC" w14:textId="321E60C2" w:rsidR="004D5ABD" w:rsidRPr="00AC6A84" w:rsidRDefault="00BC390F">
      <w:pPr>
        <w:pStyle w:val="Definition"/>
        <w:numPr>
          <w:ilvl w:val="0"/>
          <w:numId w:val="0"/>
        </w:numPr>
        <w:ind w:left="964"/>
      </w:pPr>
      <w:r w:rsidRPr="00AC6A84">
        <w:rPr>
          <w:b/>
        </w:rPr>
        <w:t xml:space="preserve">Future Insurance Component </w:t>
      </w:r>
      <w:r w:rsidRPr="00AC6A84">
        <w:t xml:space="preserve">has the meaning given in clause </w:t>
      </w:r>
      <w:r w:rsidRPr="00AC6A84">
        <w:fldChar w:fldCharType="begin"/>
      </w:r>
      <w:r w:rsidRPr="00AC6A84">
        <w:instrText xml:space="preserve"> REF _Ref416789962 \w \h  \* MERGEFORMAT </w:instrText>
      </w:r>
      <w:r w:rsidRPr="00AC6A84">
        <w:fldChar w:fldCharType="separate"/>
      </w:r>
      <w:r w:rsidR="002F187A" w:rsidRPr="00AC6A84">
        <w:t>44.15(c)</w:t>
      </w:r>
      <w:r w:rsidRPr="00AC6A84">
        <w:fldChar w:fldCharType="end"/>
      </w:r>
      <w:r w:rsidRPr="00AC6A84">
        <w:t>.</w:t>
      </w:r>
    </w:p>
    <w:p w14:paraId="5C415AB2" w14:textId="77777777" w:rsidR="004D5ABD" w:rsidRPr="00AC6A84" w:rsidRDefault="00BC390F">
      <w:pPr>
        <w:pStyle w:val="Definition"/>
        <w:numPr>
          <w:ilvl w:val="0"/>
          <w:numId w:val="0"/>
        </w:numPr>
        <w:ind w:left="964"/>
      </w:pPr>
      <w:r w:rsidRPr="00AC6A84">
        <w:rPr>
          <w:b/>
        </w:rPr>
        <w:t>General Change in Law</w:t>
      </w:r>
      <w:r w:rsidRPr="00AC6A84">
        <w:t xml:space="preserve"> means a General Change in Law (Development Phase) and a General Change in Law (Operational Phase).</w:t>
      </w:r>
    </w:p>
    <w:p w14:paraId="524150C7" w14:textId="77777777" w:rsidR="004D5ABD" w:rsidRPr="00AC6A84" w:rsidRDefault="00BC390F">
      <w:pPr>
        <w:pStyle w:val="Definition"/>
        <w:numPr>
          <w:ilvl w:val="0"/>
          <w:numId w:val="0"/>
        </w:numPr>
        <w:ind w:left="964"/>
        <w:rPr>
          <w:b/>
          <w:bCs/>
          <w:i/>
          <w:iCs/>
        </w:rPr>
      </w:pPr>
      <w:r w:rsidRPr="00AC6A84">
        <w:rPr>
          <w:b/>
        </w:rPr>
        <w:t>General Change in Law</w:t>
      </w:r>
      <w:r w:rsidRPr="00AC6A84">
        <w:t xml:space="preserve"> </w:t>
      </w:r>
      <w:r w:rsidRPr="00AC6A84">
        <w:rPr>
          <w:b/>
        </w:rPr>
        <w:t xml:space="preserve">(Development Phase) </w:t>
      </w:r>
      <w:r w:rsidRPr="00AC6A84">
        <w:t xml:space="preserve">means any one of the following that occurs </w:t>
      </w:r>
      <w:bookmarkStart w:id="314" w:name="_Hlk131036378"/>
      <w:r w:rsidRPr="00AC6A84">
        <w:t xml:space="preserve">on or after the date which is [6 Months] </w:t>
      </w:r>
      <w:bookmarkEnd w:id="314"/>
      <w:r w:rsidRPr="00AC6A84">
        <w:t xml:space="preserve">after the date of this Deed: </w:t>
      </w:r>
      <w:bookmarkStart w:id="315" w:name="_Hlk131036392"/>
      <w:r w:rsidRPr="00AC6A84">
        <w:rPr>
          <w:b/>
          <w:bCs/>
          <w:i/>
          <w:iCs/>
        </w:rPr>
        <w:t xml:space="preserve"> </w:t>
      </w:r>
      <w:r w:rsidR="00200A84" w:rsidRPr="00AC6A84">
        <w:rPr>
          <w:b/>
          <w:bCs/>
          <w:i/>
          <w:iCs/>
        </w:rPr>
        <w:t xml:space="preserve">[Note: Time period to be </w:t>
      </w:r>
      <w:r w:rsidR="0055078B" w:rsidRPr="00AC6A84">
        <w:rPr>
          <w:b/>
          <w:bCs/>
          <w:i/>
          <w:iCs/>
        </w:rPr>
        <w:t>determined</w:t>
      </w:r>
      <w:r w:rsidR="0060473C" w:rsidRPr="00AC6A84">
        <w:rPr>
          <w:b/>
          <w:bCs/>
          <w:i/>
          <w:iCs/>
        </w:rPr>
        <w:t xml:space="preserve"> by the Project Team</w:t>
      </w:r>
      <w:r w:rsidR="00200A84" w:rsidRPr="00AC6A84">
        <w:rPr>
          <w:b/>
          <w:bCs/>
          <w:i/>
          <w:iCs/>
        </w:rPr>
        <w:t xml:space="preserve"> on a project specific basis.]</w:t>
      </w:r>
      <w:bookmarkEnd w:id="315"/>
    </w:p>
    <w:p w14:paraId="2EC4D4A3" w14:textId="77777777" w:rsidR="004D5ABD" w:rsidRPr="00AC6A84" w:rsidRDefault="00BC390F" w:rsidP="00BC390F">
      <w:pPr>
        <w:pStyle w:val="DefinitionNum2"/>
        <w:numPr>
          <w:ilvl w:val="1"/>
          <w:numId w:val="16"/>
        </w:numPr>
        <w:rPr>
          <w:color w:val="auto"/>
        </w:rPr>
      </w:pPr>
      <w:r w:rsidRPr="00AC6A84">
        <w:rPr>
          <w:color w:val="auto"/>
        </w:rPr>
        <w:t>a change in, or repeal of existing Legislation of the Commonwealth, the State or an Authority;</w:t>
      </w:r>
    </w:p>
    <w:p w14:paraId="501E2BBC" w14:textId="77777777" w:rsidR="004D5ABD" w:rsidRPr="00AC6A84" w:rsidRDefault="00BC390F">
      <w:pPr>
        <w:pStyle w:val="DefinitionNum2"/>
        <w:rPr>
          <w:color w:val="auto"/>
        </w:rPr>
      </w:pPr>
      <w:r w:rsidRPr="00AC6A84">
        <w:rPr>
          <w:color w:val="auto"/>
        </w:rPr>
        <w:lastRenderedPageBreak/>
        <w:t xml:space="preserve">the enactment or judicial determination of new Legislation; </w:t>
      </w:r>
    </w:p>
    <w:p w14:paraId="30809FD1" w14:textId="77777777" w:rsidR="004D5ABD" w:rsidRPr="00AC6A84" w:rsidRDefault="00BC390F" w:rsidP="00BC390F">
      <w:pPr>
        <w:pStyle w:val="DefinitionNum2"/>
        <w:numPr>
          <w:ilvl w:val="1"/>
          <w:numId w:val="59"/>
        </w:numPr>
        <w:rPr>
          <w:color w:val="0000FF"/>
          <w:u w:val="double"/>
        </w:rPr>
      </w:pPr>
      <w:bookmarkStart w:id="316" w:name="_BPDC_LN_INS_2841"/>
      <w:bookmarkStart w:id="317" w:name="_BPDC_PR_INS_2842"/>
      <w:bookmarkEnd w:id="316"/>
      <w:bookmarkEnd w:id="317"/>
      <w:r w:rsidRPr="00AC6A84">
        <w:rPr>
          <w:color w:val="auto"/>
        </w:rPr>
        <w:t>a change in the way Legislation is applied or interpreted as a result of a decision of a court of competent jurisdiction,</w:t>
      </w:r>
    </w:p>
    <w:p w14:paraId="517FEA91" w14:textId="77777777" w:rsidR="004D5ABD" w:rsidRPr="00AC6A84" w:rsidRDefault="00BC390F">
      <w:pPr>
        <w:pStyle w:val="DefinitionNum2"/>
        <w:numPr>
          <w:ilvl w:val="0"/>
          <w:numId w:val="0"/>
        </w:numPr>
        <w:ind w:left="964"/>
        <w:rPr>
          <w:color w:val="auto"/>
        </w:rPr>
      </w:pPr>
      <w:r w:rsidRPr="00AC6A84">
        <w:rPr>
          <w:color w:val="auto"/>
        </w:rPr>
        <w:t>that is not a Project Specific Change in Law and compliance with which requires a change to the Works, the Services or the Working Parameters and either:</w:t>
      </w:r>
      <w:r w:rsidR="00AE2EC5" w:rsidRPr="00AC6A84">
        <w:rPr>
          <w:color w:val="auto"/>
        </w:rPr>
        <w:t xml:space="preserve"> </w:t>
      </w:r>
      <w:r w:rsidR="00AE2EC5" w:rsidRPr="00AC6A84">
        <w:rPr>
          <w:b/>
          <w:bCs/>
          <w:i/>
          <w:iCs/>
        </w:rPr>
        <w:t xml:space="preserve">[Note: </w:t>
      </w:r>
      <w:r w:rsidR="0060473C" w:rsidRPr="00AC6A84">
        <w:rPr>
          <w:b/>
          <w:bCs/>
          <w:i/>
          <w:iCs/>
        </w:rPr>
        <w:t>Thresholds to be determined by the Project Team on a project specific basis.]</w:t>
      </w:r>
    </w:p>
    <w:p w14:paraId="3356AE1E" w14:textId="77777777" w:rsidR="004D5ABD" w:rsidRPr="00AC6A84" w:rsidRDefault="00BC390F" w:rsidP="00BC390F">
      <w:pPr>
        <w:pStyle w:val="DefinitionNum2"/>
        <w:numPr>
          <w:ilvl w:val="1"/>
          <w:numId w:val="59"/>
        </w:numPr>
        <w:rPr>
          <w:color w:val="0000FF"/>
          <w:u w:val="double"/>
        </w:rPr>
      </w:pPr>
      <w:bookmarkStart w:id="318" w:name="_BPDC_LN_INS_2839"/>
      <w:bookmarkStart w:id="319" w:name="_BPDC_PR_INS_2840"/>
      <w:bookmarkEnd w:id="318"/>
      <w:bookmarkEnd w:id="319"/>
      <w:r w:rsidRPr="00AC6A84">
        <w:rPr>
          <w:color w:val="auto"/>
        </w:rPr>
        <w:t xml:space="preserve">the Base Costs in respect of each General Change in Law (Development Phase) exceed $[insert]; or  </w:t>
      </w:r>
    </w:p>
    <w:p w14:paraId="1F628EE4" w14:textId="77777777" w:rsidR="004D5ABD" w:rsidRPr="00AC6A84" w:rsidRDefault="00BC390F" w:rsidP="00BC390F">
      <w:pPr>
        <w:pStyle w:val="DefinitionNum2"/>
        <w:numPr>
          <w:ilvl w:val="1"/>
          <w:numId w:val="59"/>
        </w:numPr>
        <w:rPr>
          <w:color w:val="0000FF"/>
          <w:u w:val="double"/>
        </w:rPr>
      </w:pPr>
      <w:bookmarkStart w:id="320" w:name="_BPDC_LN_INS_2837"/>
      <w:bookmarkStart w:id="321" w:name="_BPDC_PR_INS_2838"/>
      <w:bookmarkEnd w:id="320"/>
      <w:bookmarkEnd w:id="321"/>
      <w:r w:rsidRPr="00AC6A84">
        <w:rPr>
          <w:color w:val="auto"/>
        </w:rPr>
        <w:t xml:space="preserve">Project Co is delayed in achieving Acceptance by more than [insert] Business Days in respect of each General Change in Law (Development Phase).  </w:t>
      </w:r>
    </w:p>
    <w:p w14:paraId="23107A13" w14:textId="77777777" w:rsidR="004D5ABD" w:rsidRPr="00AC6A84" w:rsidRDefault="00BC390F">
      <w:pPr>
        <w:pStyle w:val="Definition"/>
        <w:keepNext/>
        <w:numPr>
          <w:ilvl w:val="0"/>
          <w:numId w:val="0"/>
        </w:numPr>
        <w:ind w:left="964"/>
      </w:pPr>
      <w:r w:rsidRPr="00AC6A84">
        <w:rPr>
          <w:b/>
        </w:rPr>
        <w:t>General Change in Law</w:t>
      </w:r>
      <w:r w:rsidRPr="00AC6A84">
        <w:t xml:space="preserve"> (</w:t>
      </w:r>
      <w:r w:rsidRPr="00AC6A84">
        <w:rPr>
          <w:b/>
        </w:rPr>
        <w:t>Operational Phase</w:t>
      </w:r>
      <w:r w:rsidRPr="00AC6A84">
        <w:t>) means any one of the following that occurs after the date of this Deed:</w:t>
      </w:r>
    </w:p>
    <w:p w14:paraId="4A27FC0D" w14:textId="77777777" w:rsidR="004D5ABD" w:rsidRPr="00AC6A84" w:rsidRDefault="00BC390F" w:rsidP="00E31392">
      <w:pPr>
        <w:pStyle w:val="DefinitionNum2"/>
        <w:numPr>
          <w:ilvl w:val="1"/>
          <w:numId w:val="88"/>
        </w:numPr>
        <w:rPr>
          <w:color w:val="0000FF"/>
          <w:u w:val="double"/>
        </w:rPr>
      </w:pPr>
      <w:bookmarkStart w:id="322" w:name="_BPDC_LN_INS_2835"/>
      <w:bookmarkStart w:id="323" w:name="_BPDC_PR_INS_2836"/>
      <w:bookmarkEnd w:id="322"/>
      <w:bookmarkEnd w:id="323"/>
      <w:r w:rsidRPr="00AC6A84">
        <w:rPr>
          <w:color w:val="auto"/>
        </w:rPr>
        <w:t>a change in, or repeal of existing Legislation of the Commonwealth, the State or an Authority;</w:t>
      </w:r>
    </w:p>
    <w:p w14:paraId="7AFD4DB2" w14:textId="77777777" w:rsidR="004D5ABD" w:rsidRPr="00AC6A84" w:rsidRDefault="00BC390F" w:rsidP="00BC390F">
      <w:pPr>
        <w:pStyle w:val="DefinitionNum2"/>
        <w:numPr>
          <w:ilvl w:val="1"/>
          <w:numId w:val="60"/>
        </w:numPr>
        <w:rPr>
          <w:color w:val="0000FF"/>
          <w:u w:val="double"/>
        </w:rPr>
      </w:pPr>
      <w:bookmarkStart w:id="324" w:name="_BPDC_LN_INS_2833"/>
      <w:bookmarkStart w:id="325" w:name="_BPDC_PR_INS_2834"/>
      <w:bookmarkEnd w:id="324"/>
      <w:bookmarkEnd w:id="325"/>
      <w:r w:rsidRPr="00AC6A84">
        <w:rPr>
          <w:color w:val="auto"/>
        </w:rPr>
        <w:t xml:space="preserve">the enactment or making of new Law; </w:t>
      </w:r>
    </w:p>
    <w:p w14:paraId="629A90BC" w14:textId="77777777" w:rsidR="004D5ABD" w:rsidRPr="00AC6A84" w:rsidRDefault="00BC390F">
      <w:pPr>
        <w:pStyle w:val="DefinitionNum2"/>
        <w:numPr>
          <w:ilvl w:val="1"/>
          <w:numId w:val="4"/>
        </w:numPr>
        <w:rPr>
          <w:color w:val="auto"/>
        </w:rPr>
      </w:pPr>
      <w:r w:rsidRPr="00AC6A84">
        <w:rPr>
          <w:color w:val="auto"/>
        </w:rPr>
        <w:t>a change in the way Legislation is applied or interpreted as a result of a decision of a court of competent jurisdiction;</w:t>
      </w:r>
    </w:p>
    <w:p w14:paraId="5EAF6BDD" w14:textId="77777777" w:rsidR="004D5ABD" w:rsidRPr="00AC6A84" w:rsidRDefault="00BC390F" w:rsidP="00BC390F">
      <w:pPr>
        <w:pStyle w:val="DefinitionNum2"/>
        <w:numPr>
          <w:ilvl w:val="1"/>
          <w:numId w:val="12"/>
        </w:numPr>
        <w:rPr>
          <w:color w:val="auto"/>
        </w:rPr>
      </w:pPr>
      <w:r w:rsidRPr="00AC6A84">
        <w:rPr>
          <w:color w:val="auto"/>
        </w:rPr>
        <w:t xml:space="preserve">the introduction of a new Approval (other than a State Approval); </w:t>
      </w:r>
    </w:p>
    <w:p w14:paraId="0AC9E8E3" w14:textId="77777777" w:rsidR="004D5ABD" w:rsidRPr="00AC6A84" w:rsidRDefault="00BC390F">
      <w:pPr>
        <w:pStyle w:val="DefinitionNum2"/>
        <w:numPr>
          <w:ilvl w:val="1"/>
          <w:numId w:val="4"/>
        </w:numPr>
        <w:rPr>
          <w:color w:val="auto"/>
        </w:rPr>
      </w:pPr>
      <w:r w:rsidRPr="00AC6A84">
        <w:rPr>
          <w:color w:val="auto"/>
        </w:rPr>
        <w:t>a new requirement to obtain an Approval (other than a State Approval); or</w:t>
      </w:r>
    </w:p>
    <w:p w14:paraId="7EF7F9A5" w14:textId="77777777" w:rsidR="004D5ABD" w:rsidRPr="00AC6A84" w:rsidRDefault="00BC390F">
      <w:pPr>
        <w:pStyle w:val="DefinitionNum2"/>
        <w:numPr>
          <w:ilvl w:val="1"/>
          <w:numId w:val="4"/>
        </w:numPr>
        <w:rPr>
          <w:color w:val="auto"/>
        </w:rPr>
      </w:pPr>
      <w:r w:rsidRPr="00AC6A84">
        <w:rPr>
          <w:color w:val="auto"/>
        </w:rPr>
        <w:t xml:space="preserve">an amendment to, repeal of or change in an Approval (other than a State Approval), </w:t>
      </w:r>
    </w:p>
    <w:p w14:paraId="0A311D17" w14:textId="77777777" w:rsidR="004D5ABD" w:rsidRPr="00AC6A84" w:rsidRDefault="00BC390F">
      <w:pPr>
        <w:pStyle w:val="Definition"/>
        <w:numPr>
          <w:ilvl w:val="0"/>
          <w:numId w:val="0"/>
        </w:numPr>
        <w:ind w:left="964"/>
      </w:pPr>
      <w:r w:rsidRPr="00AC6A84">
        <w:t>that is not a Project Specific Change in Law.</w:t>
      </w:r>
    </w:p>
    <w:p w14:paraId="1935AF6F" w14:textId="77777777" w:rsidR="004D5ABD" w:rsidRPr="00AC6A84" w:rsidRDefault="00366DF6" w:rsidP="00BC390F">
      <w:pPr>
        <w:pStyle w:val="Definition"/>
        <w:numPr>
          <w:ilvl w:val="0"/>
          <w:numId w:val="59"/>
        </w:numPr>
        <w:rPr>
          <w:color w:val="0000FF"/>
          <w:u w:val="double"/>
        </w:rPr>
      </w:pPr>
      <w:bookmarkStart w:id="326" w:name="_BPDC_LN_INS_2831"/>
      <w:bookmarkStart w:id="327" w:name="_BPDC_PR_INS_2832"/>
      <w:bookmarkEnd w:id="326"/>
      <w:bookmarkEnd w:id="327"/>
      <w:r w:rsidRPr="00AC6A84">
        <w:rPr>
          <w:bCs/>
        </w:rPr>
        <w:t>[</w:t>
      </w:r>
      <w:r w:rsidR="00BC390F" w:rsidRPr="00AC6A84">
        <w:rPr>
          <w:b/>
        </w:rPr>
        <w:t>GIPA Act</w:t>
      </w:r>
      <w:r w:rsidR="00BC390F" w:rsidRPr="00AC6A84">
        <w:t xml:space="preserve"> means the </w:t>
      </w:r>
      <w:r w:rsidR="00BC390F" w:rsidRPr="00AC6A84">
        <w:rPr>
          <w:i/>
          <w:iCs/>
        </w:rPr>
        <w:t>Government Information (Public Access) Act 2009</w:t>
      </w:r>
      <w:r w:rsidR="00BC390F" w:rsidRPr="00AC6A84">
        <w:t xml:space="preserve"> (NSW).</w:t>
      </w:r>
      <w:r w:rsidRPr="00AC6A84">
        <w:t>]</w:t>
      </w:r>
      <w:r w:rsidR="00BC390F" w:rsidRPr="00AC6A84">
        <w:t xml:space="preserve"> </w:t>
      </w:r>
      <w:r w:rsidR="00BC390F" w:rsidRPr="00AC6A84">
        <w:rPr>
          <w:b/>
          <w:bCs/>
          <w:i/>
          <w:iCs/>
        </w:rPr>
        <w:t>[Note: For use in NSW only</w:t>
      </w:r>
      <w:r w:rsidR="00BA5D24" w:rsidRPr="00AC6A84">
        <w:rPr>
          <w:b/>
          <w:bCs/>
          <w:i/>
          <w:iCs/>
        </w:rPr>
        <w:t>.</w:t>
      </w:r>
      <w:r w:rsidR="00BC390F" w:rsidRPr="00AC6A84">
        <w:rPr>
          <w:b/>
          <w:bCs/>
          <w:i/>
          <w:iCs/>
        </w:rPr>
        <w:t>]</w:t>
      </w:r>
    </w:p>
    <w:p w14:paraId="3B97F204" w14:textId="77777777" w:rsidR="004D5ABD" w:rsidRPr="00AC6A84" w:rsidRDefault="00BC390F">
      <w:pPr>
        <w:pStyle w:val="Definition"/>
      </w:pPr>
      <w:r w:rsidRPr="00AC6A84">
        <w:rPr>
          <w:b/>
        </w:rPr>
        <w:t xml:space="preserve">Government Party </w:t>
      </w:r>
      <w:r w:rsidRPr="00AC6A84">
        <w:t>means the State or any Authority of the State.</w:t>
      </w:r>
    </w:p>
    <w:p w14:paraId="74C18F61" w14:textId="10393ACD" w:rsidR="00E74CE8" w:rsidRPr="00AC6A84" w:rsidRDefault="00BC390F" w:rsidP="00EE3AC5">
      <w:pPr>
        <w:pStyle w:val="Definition"/>
        <w:numPr>
          <w:ilvl w:val="0"/>
          <w:numId w:val="0"/>
        </w:numPr>
        <w:ind w:left="964"/>
      </w:pPr>
      <w:r w:rsidRPr="00AC6A84">
        <w:rPr>
          <w:b/>
        </w:rPr>
        <w:t>Group</w:t>
      </w:r>
      <w:r w:rsidRPr="00AC6A84">
        <w:t xml:space="preserve"> means the Project Entities, each Holding Entity, the Trust and [</w:t>
      </w:r>
      <w:r w:rsidRPr="00AC6A84">
        <w:rPr>
          <w:b/>
          <w:i/>
        </w:rPr>
        <w:t>insert</w:t>
      </w:r>
      <w:r w:rsidRPr="00AC6A84">
        <w:t xml:space="preserve">] </w:t>
      </w:r>
      <w:r w:rsidRPr="00AC6A84">
        <w:rPr>
          <w:b/>
          <w:i/>
        </w:rPr>
        <w:t>[Note: Any other entities and finance companies within Project Co corporate structure]</w:t>
      </w:r>
      <w:r w:rsidRPr="00AC6A84">
        <w:t xml:space="preserve"> and any wholly owned subsidiary of any of them, and </w:t>
      </w:r>
      <w:r w:rsidRPr="00AC6A84">
        <w:rPr>
          <w:b/>
        </w:rPr>
        <w:t>Group Member</w:t>
      </w:r>
      <w:r w:rsidRPr="00AC6A84">
        <w:t xml:space="preserve"> means any of them. </w:t>
      </w:r>
      <w:r w:rsidRPr="00AC6A84">
        <w:rPr>
          <w:b/>
          <w:i/>
        </w:rPr>
        <w:t>[Note: To be tailored to reflect proposed corporate structure based on the successful Respondent's Proposal.]</w:t>
      </w:r>
    </w:p>
    <w:p w14:paraId="40A6788B" w14:textId="7E91970C" w:rsidR="004D5ABD" w:rsidRPr="00AC6A84" w:rsidRDefault="00BC390F">
      <w:pPr>
        <w:pStyle w:val="Definition"/>
        <w:keepNext/>
      </w:pPr>
      <w:r w:rsidRPr="00AC6A84">
        <w:rPr>
          <w:b/>
        </w:rPr>
        <w:t>Group 1 Equipment</w:t>
      </w:r>
      <w:r w:rsidRPr="00AC6A84">
        <w:t xml:space="preserve"> means:</w:t>
      </w:r>
    </w:p>
    <w:p w14:paraId="29700C28" w14:textId="257E691E" w:rsidR="004D5ABD" w:rsidRPr="00AC6A84" w:rsidRDefault="00BB3100" w:rsidP="0030580D">
      <w:pPr>
        <w:pStyle w:val="DefinitionNum2"/>
      </w:pPr>
      <w:r w:rsidRPr="00AC6A84">
        <w:rPr>
          <w:color w:val="auto"/>
        </w:rPr>
        <w:t xml:space="preserve">all Equipment </w:t>
      </w:r>
      <w:r w:rsidR="00BC390F" w:rsidRPr="00AC6A84">
        <w:rPr>
          <w:color w:val="auto"/>
        </w:rPr>
        <w:t>identified as Group 1 Equipment in the Equipment List;</w:t>
      </w:r>
      <w:r w:rsidR="008B3517" w:rsidRPr="00AC6A84">
        <w:rPr>
          <w:color w:val="auto"/>
        </w:rPr>
        <w:t xml:space="preserve"> </w:t>
      </w:r>
      <w:r w:rsidR="0030580D" w:rsidRPr="00AC6A84">
        <w:rPr>
          <w:color w:val="auto"/>
        </w:rPr>
        <w:t xml:space="preserve"> </w:t>
      </w:r>
    </w:p>
    <w:p w14:paraId="4A8F1127" w14:textId="77777777" w:rsidR="00BB3100" w:rsidRPr="00AC6A84" w:rsidRDefault="00BB3100">
      <w:pPr>
        <w:pStyle w:val="DefinitionNum2"/>
        <w:rPr>
          <w:color w:val="auto"/>
        </w:rPr>
      </w:pPr>
      <w:r w:rsidRPr="00AC6A84">
        <w:rPr>
          <w:color w:val="auto"/>
        </w:rPr>
        <w:t>all Equipment:</w:t>
      </w:r>
    </w:p>
    <w:p w14:paraId="128965DB" w14:textId="6867EFF5" w:rsidR="00BB3100" w:rsidRPr="00AC6A84" w:rsidRDefault="00BC390F" w:rsidP="00BB3100">
      <w:pPr>
        <w:pStyle w:val="DefinitionNum3"/>
      </w:pPr>
      <w:r w:rsidRPr="00AC6A84">
        <w:t xml:space="preserve">which would be classified as Group 1 Equipment according to general industry practice applying in an operating [healthcare or medical research] environment and otherwise in accordance with Best </w:t>
      </w:r>
      <w:r w:rsidRPr="00AC6A84">
        <w:lastRenderedPageBreak/>
        <w:t>Development Practices and which is specified in or able to be inferred from the Delivery Requirements; and</w:t>
      </w:r>
      <w:r w:rsidR="00154844" w:rsidRPr="00AC6A84">
        <w:t xml:space="preserve"> </w:t>
      </w:r>
      <w:r w:rsidR="00154844" w:rsidRPr="00AC6A84">
        <w:rPr>
          <w:b/>
          <w:i/>
        </w:rPr>
        <w:t>[Note: To be amended on a project specific basis.]</w:t>
      </w:r>
    </w:p>
    <w:p w14:paraId="1567C1B4" w14:textId="738007D0" w:rsidR="004D5ABD" w:rsidRPr="00AC6A84" w:rsidRDefault="0094258F" w:rsidP="0030580D">
      <w:pPr>
        <w:pStyle w:val="DefinitionNum3"/>
      </w:pPr>
      <w:r w:rsidRPr="00AC6A84">
        <w:rPr>
          <w:color w:val="auto"/>
        </w:rPr>
        <w:t xml:space="preserve">which </w:t>
      </w:r>
      <w:r w:rsidR="00BC390F" w:rsidRPr="00AC6A84">
        <w:rPr>
          <w:color w:val="auto"/>
        </w:rPr>
        <w:t>is required to ensure that the Maintained Assets will satisfy the FFP Warranty</w:t>
      </w:r>
      <w:r w:rsidR="0030580D" w:rsidRPr="00AC6A84">
        <w:rPr>
          <w:color w:val="auto"/>
        </w:rPr>
        <w:t xml:space="preserve">; </w:t>
      </w:r>
      <w:r w:rsidR="0073203A" w:rsidRPr="00AC6A84">
        <w:rPr>
          <w:color w:val="auto"/>
        </w:rPr>
        <w:t>and</w:t>
      </w:r>
      <w:r w:rsidR="0030580D" w:rsidRPr="00AC6A84">
        <w:rPr>
          <w:color w:val="auto"/>
        </w:rPr>
        <w:t xml:space="preserve"> </w:t>
      </w:r>
    </w:p>
    <w:p w14:paraId="487EC8D1" w14:textId="77777777" w:rsidR="0030580D" w:rsidRPr="00AC6A84" w:rsidRDefault="0030580D" w:rsidP="0030580D">
      <w:pPr>
        <w:pStyle w:val="DefinitionNum2"/>
      </w:pPr>
      <w:r w:rsidRPr="00AC6A84">
        <w:t>any other Equipment which is not Group 2 Equipment or Group 3 Equipment.</w:t>
      </w:r>
    </w:p>
    <w:p w14:paraId="42EADD22" w14:textId="77777777" w:rsidR="004D5ABD" w:rsidRPr="00AC6A84" w:rsidRDefault="00BC390F">
      <w:pPr>
        <w:pStyle w:val="Definition"/>
        <w:keepNext/>
      </w:pPr>
      <w:r w:rsidRPr="00AC6A84">
        <w:rPr>
          <w:b/>
        </w:rPr>
        <w:t>Group 2 Equipment</w:t>
      </w:r>
      <w:r w:rsidRPr="00AC6A84">
        <w:t xml:space="preserve"> means all Equipment:</w:t>
      </w:r>
    </w:p>
    <w:p w14:paraId="473227B6" w14:textId="77777777" w:rsidR="004D5ABD" w:rsidRPr="00AC6A84" w:rsidRDefault="00BC390F">
      <w:pPr>
        <w:pStyle w:val="DefinitionNum2"/>
        <w:rPr>
          <w:color w:val="auto"/>
        </w:rPr>
      </w:pPr>
      <w:r w:rsidRPr="00AC6A84">
        <w:rPr>
          <w:color w:val="auto"/>
        </w:rPr>
        <w:t>identified as Group 2 Equipment in the Equipment List; or</w:t>
      </w:r>
    </w:p>
    <w:p w14:paraId="6A2A3A18" w14:textId="11B89E6B" w:rsidR="004D5ABD" w:rsidRPr="00AC6A84" w:rsidRDefault="00BC390F">
      <w:pPr>
        <w:pStyle w:val="DefinitionNum2"/>
        <w:rPr>
          <w:color w:val="auto"/>
        </w:rPr>
      </w:pPr>
      <w:r w:rsidRPr="00AC6A84">
        <w:rPr>
          <w:color w:val="auto"/>
        </w:rPr>
        <w:t>required to ensure that the Maintained Assets will satisfy the FFP Warranty and of a similar nature or type to the equipment identified as Group 2 Equipment in the Equipment List but not itself specifically identified in the Equipment List,</w:t>
      </w:r>
    </w:p>
    <w:p w14:paraId="7103A7C5" w14:textId="77777777" w:rsidR="004D5ABD" w:rsidRPr="00AC6A84" w:rsidRDefault="00BC390F">
      <w:pPr>
        <w:pStyle w:val="DefinitionNum2"/>
        <w:numPr>
          <w:ilvl w:val="0"/>
          <w:numId w:val="0"/>
        </w:numPr>
        <w:ind w:left="964"/>
        <w:rPr>
          <w:color w:val="auto"/>
        </w:rPr>
      </w:pPr>
      <w:r w:rsidRPr="00AC6A84">
        <w:rPr>
          <w:color w:val="auto"/>
        </w:rPr>
        <w:t>but excludes the Group 1 Equipment and Group 3 Equipment.</w:t>
      </w:r>
    </w:p>
    <w:p w14:paraId="344836D7" w14:textId="77777777" w:rsidR="004D5ABD" w:rsidRPr="00AC6A84" w:rsidRDefault="00BC390F">
      <w:pPr>
        <w:pStyle w:val="Definition"/>
      </w:pPr>
      <w:r w:rsidRPr="00AC6A84">
        <w:rPr>
          <w:b/>
        </w:rPr>
        <w:t>Group 3 Equipment</w:t>
      </w:r>
      <w:r w:rsidRPr="00AC6A84">
        <w:t xml:space="preserve"> means all Equipment identified as Group 3 Equipment in the Equipment List, but excludes the Group 1 Equipment and the Group 2 Equipment.</w:t>
      </w:r>
    </w:p>
    <w:p w14:paraId="516C9CC3" w14:textId="77777777" w:rsidR="004D5ABD" w:rsidRPr="00AC6A84" w:rsidRDefault="00BC390F">
      <w:pPr>
        <w:pStyle w:val="Definition"/>
      </w:pPr>
      <w:r w:rsidRPr="00AC6A84">
        <w:rPr>
          <w:b/>
        </w:rPr>
        <w:t>Group 3 Limit</w:t>
      </w:r>
      <w:r w:rsidRPr="00AC6A84">
        <w:t xml:space="preserve"> means $[#] (nominal and excluding GST). </w:t>
      </w:r>
      <w:r w:rsidRPr="00AC6A84">
        <w:rPr>
          <w:b/>
          <w:i/>
        </w:rPr>
        <w:t>[Note: To be defined on a project specific basis.]</w:t>
      </w:r>
    </w:p>
    <w:p w14:paraId="4EC6C9B1" w14:textId="7DC8EF75" w:rsidR="0085387C" w:rsidRPr="00AC6A84" w:rsidRDefault="00BC390F">
      <w:pPr>
        <w:pStyle w:val="Definition"/>
      </w:pPr>
      <w:r w:rsidRPr="00AC6A84">
        <w:rPr>
          <w:b/>
        </w:rPr>
        <w:t>Group 3 Purchase Cost</w:t>
      </w:r>
      <w:r w:rsidRPr="00AC6A84">
        <w:t xml:space="preserve"> means the cost of purchasing an item of Group 3 Equipment </w:t>
      </w:r>
      <w:r w:rsidR="00631EC6" w:rsidRPr="00AC6A84">
        <w:t xml:space="preserve">including </w:t>
      </w:r>
      <w:r w:rsidRPr="00AC6A84">
        <w:t xml:space="preserve">any cost of delivery, relocation, transport, installation, connection, commissioning and testing </w:t>
      </w:r>
      <w:r w:rsidR="00687349" w:rsidRPr="00AC6A84">
        <w:t xml:space="preserve">but </w:t>
      </w:r>
      <w:r w:rsidRPr="00AC6A84">
        <w:t>excluding</w:t>
      </w:r>
      <w:r w:rsidR="0085387C" w:rsidRPr="00AC6A84">
        <w:t>:</w:t>
      </w:r>
    </w:p>
    <w:p w14:paraId="3B3477DF" w14:textId="77777777" w:rsidR="00044F23" w:rsidRPr="00AC6A84" w:rsidRDefault="00044F23" w:rsidP="0085387C">
      <w:pPr>
        <w:pStyle w:val="DefinitionNum2"/>
      </w:pPr>
      <w:r w:rsidRPr="00AC6A84">
        <w:t>the cost of ordering an item of Group 3 Equipment;</w:t>
      </w:r>
      <w:r w:rsidR="006A15DC" w:rsidRPr="00AC6A84">
        <w:t xml:space="preserve"> and</w:t>
      </w:r>
    </w:p>
    <w:p w14:paraId="66E7876B" w14:textId="209755F0" w:rsidR="004D5ABD" w:rsidRPr="00AC6A84" w:rsidRDefault="00BC390F" w:rsidP="0085387C">
      <w:pPr>
        <w:pStyle w:val="DefinitionNum2"/>
      </w:pPr>
      <w:r w:rsidRPr="00AC6A84">
        <w:rPr>
          <w:color w:val="auto"/>
        </w:rPr>
        <w:t>GST</w:t>
      </w:r>
      <w:r w:rsidRPr="00AC6A84">
        <w:t xml:space="preserve"> or any other recoverable Taxes borne by Project Co.</w:t>
      </w:r>
    </w:p>
    <w:p w14:paraId="5B42F2CE" w14:textId="77777777" w:rsidR="004D5ABD" w:rsidRPr="00AC6A84" w:rsidRDefault="00BC390F">
      <w:pPr>
        <w:pStyle w:val="Definition"/>
      </w:pPr>
      <w:r w:rsidRPr="00AC6A84">
        <w:rPr>
          <w:b/>
        </w:rPr>
        <w:t>GST</w:t>
      </w:r>
      <w:r w:rsidRPr="00AC6A84">
        <w:t xml:space="preserve"> has the meaning given in the GST Act.</w:t>
      </w:r>
    </w:p>
    <w:p w14:paraId="3269A7FF" w14:textId="77777777" w:rsidR="004D5ABD" w:rsidRPr="00AC6A84" w:rsidRDefault="00BC390F">
      <w:pPr>
        <w:pStyle w:val="Definition"/>
      </w:pPr>
      <w:r w:rsidRPr="00AC6A84">
        <w:rPr>
          <w:b/>
        </w:rPr>
        <w:t xml:space="preserve">GST Act </w:t>
      </w:r>
      <w:r w:rsidRPr="00AC6A84">
        <w:t xml:space="preserve">means the </w:t>
      </w:r>
      <w:r w:rsidRPr="00AC6A84">
        <w:rPr>
          <w:i/>
        </w:rPr>
        <w:t>A New Tax System (Goods and Services Tax) Act 1999</w:t>
      </w:r>
      <w:r w:rsidRPr="00AC6A84">
        <w:t xml:space="preserve"> (Cth).</w:t>
      </w:r>
    </w:p>
    <w:p w14:paraId="1A5EAF57" w14:textId="77777777" w:rsidR="004D5ABD" w:rsidRPr="00AC6A84" w:rsidRDefault="00BC390F">
      <w:pPr>
        <w:pStyle w:val="Definition"/>
      </w:pPr>
      <w:r w:rsidRPr="00AC6A84">
        <w:rPr>
          <w:b/>
        </w:rPr>
        <w:t>GST Law</w:t>
      </w:r>
      <w:r w:rsidRPr="00AC6A84">
        <w:t xml:space="preserve"> has the meaning given in the GST Act.</w:t>
      </w:r>
    </w:p>
    <w:p w14:paraId="3D795DF2" w14:textId="77777777" w:rsidR="004D5ABD" w:rsidRPr="00AC6A84" w:rsidRDefault="00BC390F">
      <w:pPr>
        <w:pStyle w:val="Definition"/>
      </w:pPr>
      <w:r w:rsidRPr="00AC6A84">
        <w:rPr>
          <w:b/>
        </w:rPr>
        <w:t>Handover</w:t>
      </w:r>
      <w:r w:rsidRPr="00AC6A84">
        <w:t xml:space="preserve"> means the stage where Project Co has satisfied all requirements of this Deed that Project Co is required to satisfy prior to the handover of the Project Assets at the Expiry Date.</w:t>
      </w:r>
    </w:p>
    <w:p w14:paraId="7415CF5F" w14:textId="77777777" w:rsidR="004D5ABD" w:rsidRPr="00AC6A84" w:rsidRDefault="00BC390F">
      <w:pPr>
        <w:pStyle w:val="Definition"/>
      </w:pPr>
      <w:r w:rsidRPr="00AC6A84">
        <w:rPr>
          <w:b/>
        </w:rPr>
        <w:t>Handover Bond</w:t>
      </w:r>
      <w:r w:rsidRPr="00AC6A84">
        <w:t xml:space="preserve"> has the meaning given in clause </w:t>
      </w:r>
      <w:r w:rsidRPr="00AC6A84">
        <w:fldChar w:fldCharType="begin"/>
      </w:r>
      <w:r w:rsidRPr="00AC6A84">
        <w:instrText xml:space="preserve"> REF _Ref371095124 \w \h  \* MERGEFORMAT </w:instrText>
      </w:r>
      <w:r w:rsidRPr="00AC6A84">
        <w:fldChar w:fldCharType="separate"/>
      </w:r>
      <w:r w:rsidR="002F187A" w:rsidRPr="00AC6A84">
        <w:t>47.9(a)(ii)</w:t>
      </w:r>
      <w:r w:rsidRPr="00AC6A84">
        <w:fldChar w:fldCharType="end"/>
      </w:r>
      <w:r w:rsidRPr="00AC6A84">
        <w:t>.</w:t>
      </w:r>
    </w:p>
    <w:p w14:paraId="03C17424" w14:textId="77777777" w:rsidR="004D5ABD" w:rsidRPr="00AC6A84" w:rsidRDefault="00BC390F">
      <w:pPr>
        <w:pStyle w:val="Definition"/>
        <w:rPr>
          <w:i/>
        </w:rPr>
      </w:pPr>
      <w:r w:rsidRPr="00AC6A84">
        <w:rPr>
          <w:b/>
          <w:lang w:eastAsia="zh-CN"/>
        </w:rPr>
        <w:t>Handover Condition</w:t>
      </w:r>
      <w:r w:rsidRPr="00AC6A84">
        <w:rPr>
          <w:lang w:eastAsia="zh-CN"/>
        </w:rPr>
        <w:t xml:space="preserve"> has the meaning given in clause </w:t>
      </w:r>
      <w:r w:rsidRPr="00AC6A84">
        <w:rPr>
          <w:lang w:eastAsia="zh-CN"/>
        </w:rPr>
        <w:fldChar w:fldCharType="begin"/>
      </w:r>
      <w:r w:rsidRPr="00AC6A84">
        <w:rPr>
          <w:lang w:eastAsia="zh-CN"/>
        </w:rPr>
        <w:instrText xml:space="preserve"> REF _Ref470825295 \w \h  \* MERGEFORMAT </w:instrText>
      </w:r>
      <w:r w:rsidRPr="00AC6A84">
        <w:rPr>
          <w:lang w:eastAsia="zh-CN"/>
        </w:rPr>
      </w:r>
      <w:r w:rsidRPr="00AC6A84">
        <w:rPr>
          <w:lang w:eastAsia="zh-CN"/>
        </w:rPr>
        <w:fldChar w:fldCharType="separate"/>
      </w:r>
      <w:r w:rsidR="002F187A" w:rsidRPr="00AC6A84">
        <w:rPr>
          <w:lang w:eastAsia="zh-CN"/>
        </w:rPr>
        <w:t>47.3</w:t>
      </w:r>
      <w:r w:rsidRPr="00AC6A84">
        <w:rPr>
          <w:lang w:eastAsia="zh-CN"/>
        </w:rPr>
        <w:fldChar w:fldCharType="end"/>
      </w:r>
      <w:r w:rsidRPr="00AC6A84">
        <w:rPr>
          <w:lang w:eastAsia="zh-CN"/>
        </w:rPr>
        <w:t>.</w:t>
      </w:r>
    </w:p>
    <w:p w14:paraId="2F9129AC" w14:textId="77777777" w:rsidR="004D5ABD" w:rsidRPr="00AC6A84" w:rsidRDefault="00BC390F">
      <w:pPr>
        <w:pStyle w:val="Definition"/>
        <w:rPr>
          <w:rFonts w:eastAsia="SimSun"/>
          <w:lang w:eastAsia="zh-CN"/>
        </w:rPr>
      </w:pPr>
      <w:r w:rsidRPr="00AC6A84">
        <w:rPr>
          <w:rFonts w:eastAsia="SimSun"/>
          <w:b/>
          <w:lang w:eastAsia="zh-CN"/>
        </w:rPr>
        <w:t>Handover Escrow Account</w:t>
      </w:r>
      <w:r w:rsidRPr="00AC6A84">
        <w:rPr>
          <w:rFonts w:eastAsia="SimSun"/>
          <w:lang w:eastAsia="zh-CN"/>
        </w:rPr>
        <w:t xml:space="preserve"> has the meaning given in clause </w:t>
      </w:r>
      <w:r w:rsidRPr="00AC6A84">
        <w:rPr>
          <w:rFonts w:eastAsia="SimSun"/>
          <w:lang w:eastAsia="zh-CN"/>
        </w:rPr>
        <w:fldChar w:fldCharType="begin"/>
      </w:r>
      <w:r w:rsidRPr="00AC6A84">
        <w:rPr>
          <w:rFonts w:eastAsia="SimSun"/>
          <w:lang w:eastAsia="zh-CN"/>
        </w:rPr>
        <w:instrText xml:space="preserve"> REF _Ref359100364 \w \h  \* MERGEFORMAT </w:instrText>
      </w:r>
      <w:r w:rsidRPr="00AC6A84">
        <w:rPr>
          <w:rFonts w:eastAsia="SimSun"/>
          <w:lang w:eastAsia="zh-CN"/>
        </w:rPr>
      </w:r>
      <w:r w:rsidRPr="00AC6A84">
        <w:rPr>
          <w:rFonts w:eastAsia="SimSun"/>
          <w:lang w:eastAsia="zh-CN"/>
        </w:rPr>
        <w:fldChar w:fldCharType="separate"/>
      </w:r>
      <w:r w:rsidR="002F187A" w:rsidRPr="00AC6A84">
        <w:rPr>
          <w:rFonts w:eastAsia="SimSun"/>
          <w:lang w:eastAsia="zh-CN"/>
        </w:rPr>
        <w:t>47.9(a)(i)</w:t>
      </w:r>
      <w:r w:rsidRPr="00AC6A84">
        <w:rPr>
          <w:rFonts w:eastAsia="SimSun"/>
          <w:lang w:eastAsia="zh-CN"/>
        </w:rPr>
        <w:fldChar w:fldCharType="end"/>
      </w:r>
      <w:r w:rsidRPr="00AC6A84">
        <w:rPr>
          <w:rFonts w:eastAsia="SimSun"/>
          <w:lang w:eastAsia="zh-CN"/>
        </w:rPr>
        <w:t>.</w:t>
      </w:r>
    </w:p>
    <w:p w14:paraId="6EF885D8" w14:textId="77777777" w:rsidR="004D5ABD" w:rsidRPr="00AC6A84" w:rsidRDefault="00BC390F">
      <w:pPr>
        <w:pStyle w:val="Definition"/>
        <w:rPr>
          <w:rFonts w:eastAsia="SimSun"/>
          <w:lang w:eastAsia="zh-CN"/>
        </w:rPr>
      </w:pPr>
      <w:bookmarkStart w:id="328" w:name="_BPDC_LN_INS_2829"/>
      <w:bookmarkStart w:id="329" w:name="_BPDC_PR_INS_2830"/>
      <w:bookmarkEnd w:id="328"/>
      <w:bookmarkEnd w:id="329"/>
      <w:r w:rsidRPr="00AC6A84">
        <w:rPr>
          <w:rFonts w:eastAsia="SimSun"/>
          <w:b/>
          <w:lang w:eastAsia="zh-CN"/>
        </w:rPr>
        <w:t xml:space="preserve">Handover Management Sub-Plan </w:t>
      </w:r>
      <w:r w:rsidRPr="00AC6A84">
        <w:rPr>
          <w:rFonts w:eastAsia="SimSun"/>
          <w:lang w:eastAsia="zh-CN"/>
        </w:rPr>
        <w:t xml:space="preserve">means </w:t>
      </w:r>
      <w:r w:rsidRPr="00AC6A84">
        <w:t>the sub-plan to the Asset Management Plan of that name referred to in [</w:t>
      </w:r>
      <w:r w:rsidRPr="00AC6A84">
        <w:rPr>
          <w:i/>
        </w:rPr>
        <w:t>##</w:t>
      </w:r>
      <w:r w:rsidRPr="00AC6A84">
        <w:t>] of the PSDR.</w:t>
      </w:r>
    </w:p>
    <w:p w14:paraId="4F33B1EB" w14:textId="77777777" w:rsidR="004D5ABD" w:rsidRPr="00AC6A84" w:rsidRDefault="00BC390F">
      <w:pPr>
        <w:pStyle w:val="Definition"/>
        <w:rPr>
          <w:rFonts w:eastAsia="SimSun"/>
          <w:lang w:eastAsia="zh-CN"/>
        </w:rPr>
      </w:pPr>
      <w:r w:rsidRPr="00AC6A84">
        <w:rPr>
          <w:rFonts w:eastAsia="SimSun"/>
          <w:b/>
          <w:lang w:eastAsia="zh-CN"/>
        </w:rPr>
        <w:t>Handover Reviewer</w:t>
      </w:r>
      <w:r w:rsidRPr="00AC6A84">
        <w:rPr>
          <w:rFonts w:eastAsia="SimSun"/>
          <w:lang w:eastAsia="zh-CN"/>
        </w:rPr>
        <w:t xml:space="preserve"> has the meaning </w:t>
      </w:r>
      <w:r w:rsidRPr="00AC6A84">
        <w:t>given</w:t>
      </w:r>
      <w:r w:rsidRPr="00AC6A84">
        <w:rPr>
          <w:rFonts w:eastAsia="SimSun"/>
          <w:lang w:eastAsia="zh-CN"/>
        </w:rPr>
        <w:t xml:space="preserve"> in clause </w:t>
      </w:r>
      <w:r w:rsidRPr="00AC6A84">
        <w:rPr>
          <w:rFonts w:eastAsia="SimSun"/>
          <w:lang w:eastAsia="zh-CN"/>
        </w:rPr>
        <w:fldChar w:fldCharType="begin"/>
      </w:r>
      <w:r w:rsidRPr="00AC6A84">
        <w:rPr>
          <w:rFonts w:eastAsia="SimSun"/>
          <w:lang w:eastAsia="zh-CN"/>
        </w:rPr>
        <w:instrText xml:space="preserve"> REF _Ref462292995 \w \h  \* MERGEFORMAT </w:instrText>
      </w:r>
      <w:r w:rsidRPr="00AC6A84">
        <w:rPr>
          <w:rFonts w:eastAsia="SimSun"/>
          <w:lang w:eastAsia="zh-CN"/>
        </w:rPr>
      </w:r>
      <w:r w:rsidRPr="00AC6A84">
        <w:rPr>
          <w:rFonts w:eastAsia="SimSun"/>
          <w:lang w:eastAsia="zh-CN"/>
        </w:rPr>
        <w:fldChar w:fldCharType="separate"/>
      </w:r>
      <w:r w:rsidR="002F187A" w:rsidRPr="00AC6A84">
        <w:rPr>
          <w:rFonts w:eastAsia="SimSun"/>
          <w:lang w:eastAsia="zh-CN"/>
        </w:rPr>
        <w:t>47.5(a)</w:t>
      </w:r>
      <w:r w:rsidRPr="00AC6A84">
        <w:rPr>
          <w:rFonts w:eastAsia="SimSun"/>
          <w:lang w:eastAsia="zh-CN"/>
        </w:rPr>
        <w:fldChar w:fldCharType="end"/>
      </w:r>
      <w:r w:rsidRPr="00AC6A84">
        <w:rPr>
          <w:rFonts w:eastAsia="SimSun"/>
          <w:lang w:eastAsia="zh-CN"/>
        </w:rPr>
        <w:t>.</w:t>
      </w:r>
    </w:p>
    <w:p w14:paraId="0D3D675B" w14:textId="77777777" w:rsidR="004D5ABD" w:rsidRPr="00AC6A84" w:rsidRDefault="00BC390F">
      <w:pPr>
        <w:pStyle w:val="Definition"/>
        <w:rPr>
          <w:rFonts w:eastAsia="SimSun"/>
          <w:lang w:eastAsia="zh-CN"/>
        </w:rPr>
      </w:pPr>
      <w:r w:rsidRPr="00AC6A84">
        <w:rPr>
          <w:b/>
        </w:rPr>
        <w:t>Hazardous Substance</w:t>
      </w:r>
      <w:r w:rsidRPr="00AC6A84">
        <w:t xml:space="preserve"> </w:t>
      </w:r>
      <w:r w:rsidRPr="00AC6A84">
        <w:rPr>
          <w:rFonts w:eastAsia="SimSun"/>
          <w:lang w:val="en-US" w:eastAsia="zh-CN"/>
        </w:rPr>
        <w:t xml:space="preserve">has the meaning </w:t>
      </w:r>
      <w:r w:rsidRPr="00AC6A84">
        <w:t xml:space="preserve">given </w:t>
      </w:r>
      <w:r w:rsidRPr="00AC6A84">
        <w:rPr>
          <w:rFonts w:eastAsia="SimSun"/>
          <w:lang w:val="en-US" w:eastAsia="zh-CN"/>
        </w:rPr>
        <w:t xml:space="preserve">in clause </w:t>
      </w:r>
      <w:r w:rsidRPr="00AC6A84">
        <w:rPr>
          <w:rFonts w:eastAsia="SimSun"/>
          <w:lang w:val="en-US" w:eastAsia="zh-CN"/>
        </w:rPr>
        <w:fldChar w:fldCharType="begin"/>
      </w:r>
      <w:r w:rsidRPr="00AC6A84">
        <w:rPr>
          <w:rFonts w:eastAsia="SimSun"/>
          <w:lang w:val="en-US" w:eastAsia="zh-CN"/>
        </w:rPr>
        <w:instrText xml:space="preserve"> REF _Ref471391249 \w \h  \* MERGEFORMAT </w:instrText>
      </w:r>
      <w:r w:rsidRPr="00AC6A84">
        <w:rPr>
          <w:rFonts w:eastAsia="SimSun"/>
          <w:lang w:val="en-US" w:eastAsia="zh-CN"/>
        </w:rPr>
      </w:r>
      <w:r w:rsidRPr="00AC6A84">
        <w:rPr>
          <w:rFonts w:eastAsia="SimSun"/>
          <w:lang w:val="en-US" w:eastAsia="zh-CN"/>
        </w:rPr>
        <w:fldChar w:fldCharType="separate"/>
      </w:r>
      <w:r w:rsidR="002F187A" w:rsidRPr="00AC6A84">
        <w:rPr>
          <w:rFonts w:eastAsia="SimSun"/>
          <w:lang w:val="en-US" w:eastAsia="zh-CN"/>
        </w:rPr>
        <w:t>11.1(a)(i)</w:t>
      </w:r>
      <w:r w:rsidRPr="00AC6A84">
        <w:rPr>
          <w:rFonts w:eastAsia="SimSun"/>
          <w:lang w:val="en-US" w:eastAsia="zh-CN"/>
        </w:rPr>
        <w:fldChar w:fldCharType="end"/>
      </w:r>
      <w:r w:rsidRPr="00AC6A84">
        <w:rPr>
          <w:rFonts w:eastAsia="SimSun"/>
          <w:lang w:eastAsia="zh-CN"/>
        </w:rPr>
        <w:t>.</w:t>
      </w:r>
    </w:p>
    <w:p w14:paraId="07B2BF84" w14:textId="398EDF30" w:rsidR="004D5ABD" w:rsidRPr="00AC6A84" w:rsidRDefault="00BC390F" w:rsidP="00BC390F">
      <w:pPr>
        <w:pStyle w:val="Definition"/>
        <w:numPr>
          <w:ilvl w:val="0"/>
          <w:numId w:val="59"/>
        </w:numPr>
        <w:rPr>
          <w:color w:val="0000FF"/>
          <w:u w:val="double"/>
        </w:rPr>
      </w:pPr>
      <w:bookmarkStart w:id="330" w:name="_BPDC_LN_INS_2827"/>
      <w:bookmarkStart w:id="331" w:name="_BPDC_PR_INS_2828"/>
      <w:bookmarkEnd w:id="330"/>
      <w:bookmarkEnd w:id="331"/>
      <w:r w:rsidRPr="00AC6A84">
        <w:rPr>
          <w:b/>
          <w:bCs/>
        </w:rPr>
        <w:lastRenderedPageBreak/>
        <w:t>Hedge Amounts</w:t>
      </w:r>
      <w:r w:rsidRPr="00AC6A84">
        <w:t xml:space="preserve"> means the amounts which any Group Member is obliged to pay or is entitled to receive from any Finance Party pursuant to the Hedge Agreements but only to the extent applicable to the amount of the Actual Debt assumed by the State pursuant to clause </w:t>
      </w:r>
      <w:r w:rsidRPr="00AC6A84">
        <w:fldChar w:fldCharType="begin"/>
      </w:r>
      <w:r w:rsidRPr="00AC6A84">
        <w:instrText xml:space="preserve"> REF _Ref425162738 \w \h </w:instrText>
      </w:r>
      <w:r w:rsidR="00AC6A84">
        <w:instrText xml:space="preserve"> \* MERGEFORMAT </w:instrText>
      </w:r>
      <w:r w:rsidRPr="00AC6A84">
        <w:fldChar w:fldCharType="separate"/>
      </w:r>
      <w:r w:rsidR="002F187A" w:rsidRPr="00AC6A84">
        <w:t>46.7</w:t>
      </w:r>
      <w:r w:rsidRPr="00AC6A84">
        <w:fldChar w:fldCharType="end"/>
      </w:r>
      <w:r w:rsidRPr="00AC6A84">
        <w:t>.</w:t>
      </w:r>
    </w:p>
    <w:p w14:paraId="6F69D9EE" w14:textId="77777777" w:rsidR="004D5ABD" w:rsidRPr="00AC6A84" w:rsidRDefault="00BC390F" w:rsidP="00BC390F">
      <w:pPr>
        <w:pStyle w:val="Definition"/>
        <w:numPr>
          <w:ilvl w:val="0"/>
          <w:numId w:val="59"/>
        </w:numPr>
        <w:rPr>
          <w:color w:val="0000FF"/>
          <w:u w:val="double"/>
        </w:rPr>
      </w:pPr>
      <w:bookmarkStart w:id="332" w:name="_BPDC_LN_INS_2825"/>
      <w:bookmarkStart w:id="333" w:name="_BPDC_PR_INS_2826"/>
      <w:bookmarkEnd w:id="332"/>
      <w:bookmarkEnd w:id="333"/>
      <w:r w:rsidRPr="00AC6A84">
        <w:rPr>
          <w:b/>
          <w:bCs/>
        </w:rPr>
        <w:t>Hedge Agreements</w:t>
      </w:r>
      <w:r w:rsidRPr="00AC6A84">
        <w:t xml:space="preserve"> means each [Swap Agreement] referred to in the [Syndicated Facilit</w:t>
      </w:r>
      <w:r w:rsidR="001E5D58" w:rsidRPr="00AC6A84">
        <w:t>ies</w:t>
      </w:r>
      <w:r w:rsidRPr="00AC6A84">
        <w:t xml:space="preserve"> Agreement]. </w:t>
      </w:r>
      <w:r w:rsidRPr="00AC6A84">
        <w:rPr>
          <w:b/>
          <w:bCs/>
          <w:i/>
          <w:iCs/>
        </w:rPr>
        <w:t>[Note: Names of the relevant Finance Documents to be finalised after the Finance Documents are completed</w:t>
      </w:r>
      <w:r w:rsidR="00C43454" w:rsidRPr="00AC6A84">
        <w:rPr>
          <w:b/>
          <w:bCs/>
          <w:i/>
          <w:iCs/>
        </w:rPr>
        <w:t>.</w:t>
      </w:r>
      <w:r w:rsidRPr="00AC6A84">
        <w:rPr>
          <w:b/>
          <w:bCs/>
          <w:i/>
          <w:iCs/>
        </w:rPr>
        <w:t>]</w:t>
      </w:r>
    </w:p>
    <w:p w14:paraId="4ADA7B64" w14:textId="77777777" w:rsidR="004D5ABD" w:rsidRPr="00AC6A84" w:rsidRDefault="00BC390F">
      <w:pPr>
        <w:pStyle w:val="Definition"/>
      </w:pPr>
      <w:r w:rsidRPr="00AC6A84">
        <w:rPr>
          <w:b/>
        </w:rPr>
        <w:t>Heritage Claim</w:t>
      </w:r>
      <w:r w:rsidRPr="00AC6A84">
        <w:t xml:space="preserve"> means a claim made in connection with a requirement under any Law for the protection, preservation or removal of any Artefact.</w:t>
      </w:r>
    </w:p>
    <w:p w14:paraId="3ABC95F4" w14:textId="3914FCF8" w:rsidR="004D5ABD" w:rsidRPr="00AC6A84" w:rsidRDefault="00BC390F">
      <w:pPr>
        <w:pStyle w:val="Definition"/>
        <w:rPr>
          <w:rFonts w:eastAsia="SimSun"/>
        </w:rPr>
      </w:pPr>
      <w:r w:rsidRPr="00AC6A84">
        <w:rPr>
          <w:rFonts w:eastAsia="SimSun"/>
          <w:b/>
        </w:rPr>
        <w:t xml:space="preserve">Hired Moveable Asset </w:t>
      </w:r>
      <w:r w:rsidRPr="00AC6A84">
        <w:t xml:space="preserve">means any Moveable Asset referred to in paragraphs </w:t>
      </w:r>
      <w:r w:rsidRPr="00AC6A84">
        <w:fldChar w:fldCharType="begin"/>
      </w:r>
      <w:r w:rsidRPr="00AC6A84">
        <w:instrText xml:space="preserve"> REF _Ref448408826 \r \h  \* MERGEFORMAT </w:instrText>
      </w:r>
      <w:r w:rsidRPr="00AC6A84">
        <w:fldChar w:fldCharType="separate"/>
      </w:r>
      <w:r w:rsidR="002F187A" w:rsidRPr="00AC6A84">
        <w:t>(b)</w:t>
      </w:r>
      <w:r w:rsidRPr="00AC6A84">
        <w:fldChar w:fldCharType="end"/>
      </w:r>
      <w:r w:rsidRPr="00AC6A84">
        <w:t xml:space="preserve"> and </w:t>
      </w:r>
      <w:r w:rsidRPr="00AC6A84">
        <w:fldChar w:fldCharType="begin"/>
      </w:r>
      <w:r w:rsidRPr="00AC6A84">
        <w:instrText xml:space="preserve"> REF _Ref507709176 \r \h </w:instrText>
      </w:r>
      <w:r w:rsidR="00AC6A84">
        <w:instrText xml:space="preserve"> \* MERGEFORMAT </w:instrText>
      </w:r>
      <w:r w:rsidRPr="00AC6A84">
        <w:fldChar w:fldCharType="separate"/>
      </w:r>
      <w:r w:rsidR="002F187A" w:rsidRPr="00AC6A84">
        <w:t>(c)</w:t>
      </w:r>
      <w:r w:rsidRPr="00AC6A84">
        <w:fldChar w:fldCharType="end"/>
      </w:r>
      <w:r w:rsidRPr="00AC6A84">
        <w:t xml:space="preserve"> of the definition of Moveable Assets which is hired, leased or licensed by Project Co (or a Key Subcontractor) in accordance with clause </w:t>
      </w:r>
      <w:r w:rsidRPr="00AC6A84">
        <w:fldChar w:fldCharType="begin"/>
      </w:r>
      <w:r w:rsidRPr="00AC6A84">
        <w:instrText xml:space="preserve"> REF _Ref483992548 \w \h  \* MERGEFORMAT </w:instrText>
      </w:r>
      <w:r w:rsidRPr="00AC6A84">
        <w:fldChar w:fldCharType="separate"/>
      </w:r>
      <w:r w:rsidR="002F187A" w:rsidRPr="00AC6A84">
        <w:t>18.2(f)(i)</w:t>
      </w:r>
      <w:r w:rsidRPr="00AC6A84">
        <w:fldChar w:fldCharType="end"/>
      </w:r>
      <w:r w:rsidRPr="00AC6A84">
        <w:t>, and:</w:t>
      </w:r>
    </w:p>
    <w:p w14:paraId="6FD17752" w14:textId="77777777" w:rsidR="004D5ABD" w:rsidRPr="00AC6A84" w:rsidRDefault="00BC390F">
      <w:pPr>
        <w:pStyle w:val="DefinitionNum2"/>
        <w:rPr>
          <w:rFonts w:eastAsia="SimSun"/>
          <w:color w:val="auto"/>
        </w:rPr>
      </w:pPr>
      <w:r w:rsidRPr="00AC6A84">
        <w:rPr>
          <w:color w:val="auto"/>
        </w:rPr>
        <w:t>to which Project Co has not acquired title; or</w:t>
      </w:r>
    </w:p>
    <w:p w14:paraId="51DB8225" w14:textId="77777777" w:rsidR="004D5ABD" w:rsidRPr="00AC6A84" w:rsidRDefault="00BC390F">
      <w:pPr>
        <w:pStyle w:val="DefinitionNum2"/>
        <w:rPr>
          <w:rFonts w:eastAsia="SimSun"/>
          <w:color w:val="auto"/>
        </w:rPr>
      </w:pPr>
      <w:r w:rsidRPr="00AC6A84">
        <w:rPr>
          <w:color w:val="auto"/>
        </w:rPr>
        <w:t>which is subject to or has been procured or to which title has been acquired under a hire purchase agreement or finance lease.</w:t>
      </w:r>
    </w:p>
    <w:p w14:paraId="6D1C9AEF" w14:textId="77777777" w:rsidR="004D5ABD" w:rsidRPr="00AC6A84" w:rsidRDefault="00BC390F">
      <w:pPr>
        <w:pStyle w:val="Definition"/>
        <w:numPr>
          <w:ilvl w:val="0"/>
          <w:numId w:val="4"/>
        </w:numPr>
        <w:rPr>
          <w:rFonts w:eastAsia="SimSun"/>
          <w:lang w:eastAsia="zh-CN"/>
        </w:rPr>
      </w:pPr>
      <w:r w:rsidRPr="00AC6A84">
        <w:rPr>
          <w:rFonts w:eastAsia="SimSun"/>
          <w:b/>
          <w:lang w:eastAsia="zh-CN"/>
        </w:rPr>
        <w:t>Holding Entity</w:t>
      </w:r>
      <w:r w:rsidRPr="00AC6A84">
        <w:rPr>
          <w:rFonts w:eastAsia="SimSun"/>
          <w:lang w:eastAsia="zh-CN"/>
        </w:rPr>
        <w:t xml:space="preserve"> means in the case of Project Co, each company or trust which, directly or indirectly, holds issued shares or units in Project Co, and is not itself wholly owned by any other person. </w:t>
      </w:r>
      <w:r w:rsidRPr="00AC6A84">
        <w:rPr>
          <w:rFonts w:eastAsia="SimSun"/>
          <w:b/>
          <w:i/>
          <w:lang w:eastAsia="zh-CN"/>
        </w:rPr>
        <w:t>[Note: To be tailored to reflect proposed corporate structure based on Proposals.]</w:t>
      </w:r>
    </w:p>
    <w:p w14:paraId="7D70A653" w14:textId="415D3662" w:rsidR="002C452B" w:rsidRPr="00AC6A84" w:rsidRDefault="002C452B" w:rsidP="00CB10FB">
      <w:pPr>
        <w:pStyle w:val="Definition"/>
        <w:numPr>
          <w:ilvl w:val="0"/>
          <w:numId w:val="0"/>
        </w:numPr>
        <w:ind w:left="964"/>
        <w:rPr>
          <w:rFonts w:eastAsia="SimSun"/>
        </w:rPr>
      </w:pPr>
    </w:p>
    <w:p w14:paraId="65A9C6BF" w14:textId="77777777" w:rsidR="004D5ABD" w:rsidRPr="00AC6A84" w:rsidRDefault="00BC390F">
      <w:pPr>
        <w:pStyle w:val="Definition"/>
        <w:rPr>
          <w:rFonts w:eastAsia="SimSun"/>
        </w:rPr>
      </w:pPr>
      <w:r w:rsidRPr="00AC6A84">
        <w:rPr>
          <w:rFonts w:eastAsia="SimSun"/>
          <w:b/>
        </w:rPr>
        <w:t>Included Equipment</w:t>
      </w:r>
      <w:r w:rsidRPr="00AC6A84">
        <w:rPr>
          <w:rFonts w:eastAsia="SimSun"/>
        </w:rPr>
        <w:t xml:space="preserve"> means all Equipment other than Group 3 Equipment. </w:t>
      </w:r>
      <w:r w:rsidRPr="00AC6A84">
        <w:rPr>
          <w:b/>
          <w:i/>
        </w:rPr>
        <w:t>[Note: This definition is intended to capture the Equipment which Project Co is required to maintain and replace. If Project Co is required to maintain and replace all Equipment, this definition may be deleted and the references to "Included Equipment" in clause 29 can be replaced with "Equipment".]</w:t>
      </w:r>
    </w:p>
    <w:p w14:paraId="3D3A6C52" w14:textId="77777777" w:rsidR="004D5ABD" w:rsidRPr="00AC6A84" w:rsidRDefault="00BC390F">
      <w:pPr>
        <w:pStyle w:val="Definition"/>
        <w:rPr>
          <w:rFonts w:eastAsia="SimSun"/>
        </w:rPr>
      </w:pPr>
      <w:r w:rsidRPr="00AC6A84">
        <w:rPr>
          <w:rFonts w:eastAsia="SimSun"/>
          <w:b/>
        </w:rPr>
        <w:t>Indemnified IP Person</w:t>
      </w:r>
      <w:r w:rsidRPr="00AC6A84">
        <w:rPr>
          <w:rFonts w:eastAsia="SimSun"/>
        </w:rPr>
        <w:t xml:space="preserve"> has the meaning given in clause </w:t>
      </w:r>
      <w:r w:rsidRPr="00AC6A84">
        <w:rPr>
          <w:rFonts w:eastAsia="SimSun"/>
        </w:rPr>
        <w:fldChar w:fldCharType="begin"/>
      </w:r>
      <w:r w:rsidRPr="00AC6A84">
        <w:rPr>
          <w:rFonts w:eastAsia="SimSun"/>
        </w:rPr>
        <w:instrText xml:space="preserve"> REF _Ref473125398 \w \h  \* MERGEFORMAT </w:instrText>
      </w:r>
      <w:r w:rsidRPr="00AC6A84">
        <w:rPr>
          <w:rFonts w:eastAsia="SimSun"/>
        </w:rPr>
      </w:r>
      <w:r w:rsidRPr="00AC6A84">
        <w:rPr>
          <w:rFonts w:eastAsia="SimSun"/>
        </w:rPr>
        <w:fldChar w:fldCharType="separate"/>
      </w:r>
      <w:r w:rsidR="002F187A" w:rsidRPr="00AC6A84">
        <w:rPr>
          <w:rFonts w:eastAsia="SimSun"/>
        </w:rPr>
        <w:t>43.5(a)(i)</w:t>
      </w:r>
      <w:r w:rsidRPr="00AC6A84">
        <w:rPr>
          <w:rFonts w:eastAsia="SimSun"/>
        </w:rPr>
        <w:fldChar w:fldCharType="end"/>
      </w:r>
      <w:r w:rsidRPr="00AC6A84">
        <w:rPr>
          <w:rFonts w:eastAsia="SimSun"/>
        </w:rPr>
        <w:t>.</w:t>
      </w:r>
    </w:p>
    <w:p w14:paraId="055A64F4" w14:textId="77777777" w:rsidR="004D5ABD" w:rsidRPr="00AC6A84" w:rsidRDefault="00BC390F" w:rsidP="00BC390F">
      <w:pPr>
        <w:pStyle w:val="Definition"/>
        <w:numPr>
          <w:ilvl w:val="0"/>
          <w:numId w:val="59"/>
        </w:numPr>
        <w:rPr>
          <w:rFonts w:eastAsia="SimSun"/>
          <w:color w:val="0000FF"/>
          <w:u w:val="double"/>
        </w:rPr>
      </w:pPr>
      <w:bookmarkStart w:id="334" w:name="_BPDC_LN_INS_2823"/>
      <w:bookmarkStart w:id="335" w:name="_BPDC_PR_INS_2824"/>
      <w:bookmarkEnd w:id="334"/>
      <w:bookmarkEnd w:id="335"/>
      <w:r w:rsidRPr="00AC6A84">
        <w:rPr>
          <w:rFonts w:eastAsia="SimSun"/>
          <w:b/>
          <w:bCs/>
        </w:rPr>
        <w:t>Independent Member</w:t>
      </w:r>
      <w:r w:rsidRPr="00AC6A84">
        <w:rPr>
          <w:rFonts w:eastAsia="SimSun"/>
        </w:rPr>
        <w:t xml:space="preserve"> has the meaning given in the Executive Review Group Terms of Reference.  </w:t>
      </w:r>
      <w:r w:rsidRPr="00AC6A84">
        <w:rPr>
          <w:rFonts w:eastAsia="SimSun"/>
          <w:b/>
          <w:bCs/>
          <w:i/>
          <w:iCs/>
        </w:rPr>
        <w:t xml:space="preserve">[Note: </w:t>
      </w:r>
      <w:bookmarkStart w:id="336" w:name="_Hlk113479293"/>
      <w:r w:rsidR="00247684" w:rsidRPr="00AC6A84">
        <w:rPr>
          <w:rFonts w:eastAsia="SimSun"/>
          <w:b/>
          <w:bCs/>
          <w:i/>
          <w:iCs/>
        </w:rPr>
        <w:t xml:space="preserve">Project </w:t>
      </w:r>
      <w:r w:rsidR="00BA39E9" w:rsidRPr="00AC6A84">
        <w:rPr>
          <w:rFonts w:eastAsia="SimSun"/>
          <w:b/>
          <w:bCs/>
          <w:i/>
          <w:iCs/>
        </w:rPr>
        <w:t>T</w:t>
      </w:r>
      <w:r w:rsidR="00247684" w:rsidRPr="00AC6A84">
        <w:rPr>
          <w:rFonts w:eastAsia="SimSun"/>
          <w:b/>
          <w:bCs/>
          <w:i/>
          <w:iCs/>
        </w:rPr>
        <w:t xml:space="preserve">eams may elect to include an </w:t>
      </w:r>
      <w:r w:rsidRPr="00AC6A84">
        <w:rPr>
          <w:rFonts w:eastAsia="SimSun"/>
          <w:b/>
          <w:bCs/>
          <w:i/>
          <w:iCs/>
        </w:rPr>
        <w:t xml:space="preserve">Independent Member </w:t>
      </w:r>
      <w:r w:rsidR="00247684" w:rsidRPr="00AC6A84">
        <w:rPr>
          <w:rFonts w:eastAsia="SimSun"/>
          <w:b/>
          <w:bCs/>
          <w:i/>
          <w:iCs/>
        </w:rPr>
        <w:t>in the</w:t>
      </w:r>
      <w:r w:rsidRPr="00AC6A84">
        <w:rPr>
          <w:rFonts w:eastAsia="SimSun"/>
          <w:b/>
          <w:bCs/>
          <w:i/>
          <w:iCs/>
        </w:rPr>
        <w:t xml:space="preserve"> Executive Review Group</w:t>
      </w:r>
      <w:r w:rsidR="00247684" w:rsidRPr="00AC6A84">
        <w:rPr>
          <w:rFonts w:eastAsia="SimSun"/>
          <w:b/>
          <w:bCs/>
          <w:i/>
          <w:iCs/>
        </w:rPr>
        <w:t xml:space="preserve"> on a project</w:t>
      </w:r>
      <w:r w:rsidR="00BA39E9" w:rsidRPr="00AC6A84">
        <w:rPr>
          <w:rFonts w:eastAsia="SimSun"/>
          <w:b/>
          <w:bCs/>
          <w:i/>
          <w:iCs/>
        </w:rPr>
        <w:t xml:space="preserve"> </w:t>
      </w:r>
      <w:r w:rsidR="00247684" w:rsidRPr="00AC6A84">
        <w:rPr>
          <w:rFonts w:eastAsia="SimSun"/>
          <w:b/>
          <w:bCs/>
          <w:i/>
          <w:iCs/>
        </w:rPr>
        <w:t>specific basis. If not elected</w:t>
      </w:r>
      <w:r w:rsidRPr="00AC6A84">
        <w:rPr>
          <w:rFonts w:eastAsia="SimSun"/>
          <w:b/>
          <w:bCs/>
          <w:i/>
          <w:iCs/>
        </w:rPr>
        <w:t xml:space="preserve">, this definition (and the related provisions in the Executive Review Group Terms of Reference) </w:t>
      </w:r>
      <w:r w:rsidR="00247684" w:rsidRPr="00AC6A84">
        <w:rPr>
          <w:rFonts w:eastAsia="SimSun"/>
          <w:b/>
          <w:bCs/>
          <w:i/>
          <w:iCs/>
        </w:rPr>
        <w:t>should</w:t>
      </w:r>
      <w:r w:rsidRPr="00AC6A84">
        <w:rPr>
          <w:rFonts w:eastAsia="SimSun"/>
          <w:b/>
          <w:bCs/>
          <w:i/>
          <w:iCs/>
        </w:rPr>
        <w:t xml:space="preserve"> be removed</w:t>
      </w:r>
      <w:bookmarkEnd w:id="336"/>
      <w:r w:rsidRPr="00AC6A84">
        <w:rPr>
          <w:rFonts w:eastAsia="SimSun"/>
          <w:b/>
          <w:bCs/>
          <w:i/>
          <w:iCs/>
        </w:rPr>
        <w:t>.]</w:t>
      </w:r>
    </w:p>
    <w:p w14:paraId="77DF8BFA" w14:textId="77777777" w:rsidR="004D5ABD" w:rsidRPr="00AC6A84" w:rsidRDefault="00BC390F">
      <w:pPr>
        <w:pStyle w:val="Definition"/>
        <w:rPr>
          <w:rFonts w:eastAsia="SimSun"/>
        </w:rPr>
      </w:pPr>
      <w:r w:rsidRPr="00AC6A84">
        <w:rPr>
          <w:b/>
        </w:rPr>
        <w:t>Independent Reviewer</w:t>
      </w:r>
      <w:r w:rsidRPr="00AC6A84">
        <w:t xml:space="preserve"> </w:t>
      </w:r>
      <w:r w:rsidRPr="00AC6A84">
        <w:rPr>
          <w:rFonts w:eastAsia="SimSun"/>
        </w:rPr>
        <w:t xml:space="preserve">means the person appointed as the </w:t>
      </w:r>
      <w:r w:rsidRPr="00AC6A84">
        <w:t xml:space="preserve">Independent Reviewer </w:t>
      </w:r>
      <w:r w:rsidRPr="00AC6A84">
        <w:rPr>
          <w:rFonts w:eastAsia="SimSun"/>
        </w:rPr>
        <w:t xml:space="preserve">under the </w:t>
      </w:r>
      <w:r w:rsidRPr="00AC6A84">
        <w:t xml:space="preserve">Independent Reviewer </w:t>
      </w:r>
      <w:r w:rsidRPr="00AC6A84">
        <w:rPr>
          <w:rFonts w:eastAsia="SimSun"/>
        </w:rPr>
        <w:t>Deed of Appointment, as replaced (if at all) under clause </w:t>
      </w:r>
      <w:r w:rsidRPr="00AC6A84">
        <w:rPr>
          <w:rFonts w:eastAsia="SimSun"/>
        </w:rPr>
        <w:fldChar w:fldCharType="begin"/>
      </w:r>
      <w:r w:rsidRPr="00AC6A84">
        <w:rPr>
          <w:rFonts w:eastAsia="SimSun"/>
        </w:rPr>
        <w:instrText xml:space="preserve"> REF _Ref361394114 \r \h  \* MERGEFORMAT </w:instrText>
      </w:r>
      <w:r w:rsidRPr="00AC6A84">
        <w:rPr>
          <w:rFonts w:eastAsia="SimSun"/>
        </w:rPr>
      </w:r>
      <w:r w:rsidRPr="00AC6A84">
        <w:rPr>
          <w:rFonts w:eastAsia="SimSun"/>
        </w:rPr>
        <w:fldChar w:fldCharType="separate"/>
      </w:r>
      <w:r w:rsidR="002F187A" w:rsidRPr="00AC6A84">
        <w:rPr>
          <w:rFonts w:eastAsia="SimSun"/>
        </w:rPr>
        <w:t>8.4(a)</w:t>
      </w:r>
      <w:r w:rsidRPr="00AC6A84">
        <w:rPr>
          <w:rFonts w:eastAsia="SimSun"/>
        </w:rPr>
        <w:fldChar w:fldCharType="end"/>
      </w:r>
      <w:r w:rsidRPr="00AC6A84">
        <w:rPr>
          <w:rFonts w:eastAsia="SimSun"/>
        </w:rPr>
        <w:t>.</w:t>
      </w:r>
    </w:p>
    <w:p w14:paraId="5609DD85" w14:textId="77777777" w:rsidR="004D5ABD" w:rsidRPr="00AC6A84" w:rsidRDefault="00BC390F">
      <w:pPr>
        <w:pStyle w:val="Definition"/>
        <w:rPr>
          <w:rFonts w:eastAsia="SimSun"/>
        </w:rPr>
      </w:pPr>
      <w:r w:rsidRPr="00AC6A84">
        <w:rPr>
          <w:b/>
        </w:rPr>
        <w:t xml:space="preserve">Independent Reviewer </w:t>
      </w:r>
      <w:r w:rsidRPr="00AC6A84">
        <w:rPr>
          <w:rFonts w:eastAsia="SimSun"/>
          <w:b/>
        </w:rPr>
        <w:t>Deed of Appointment</w:t>
      </w:r>
      <w:r w:rsidRPr="00AC6A84">
        <w:rPr>
          <w:rFonts w:eastAsia="SimSun"/>
        </w:rPr>
        <w:t xml:space="preserve"> means the document entitled "[</w:t>
      </w:r>
      <w:r w:rsidRPr="00AC6A84">
        <w:rPr>
          <w:rFonts w:eastAsia="SimSun"/>
          <w:i/>
        </w:rPr>
        <w:t>Insert Project Details</w:t>
      </w:r>
      <w:r w:rsidRPr="00AC6A84">
        <w:rPr>
          <w:rFonts w:eastAsia="SimSun"/>
        </w:rPr>
        <w:t xml:space="preserve">] </w:t>
      </w:r>
      <w:r w:rsidRPr="00AC6A84">
        <w:t xml:space="preserve">Independent Reviewer </w:t>
      </w:r>
      <w:r w:rsidRPr="00AC6A84">
        <w:rPr>
          <w:rFonts w:eastAsia="SimSun"/>
        </w:rPr>
        <w:t>Deed of Appointment"</w:t>
      </w:r>
      <w:r w:rsidRPr="00AC6A84">
        <w:t xml:space="preserve"> </w:t>
      </w:r>
      <w:r w:rsidRPr="00AC6A84">
        <w:rPr>
          <w:rFonts w:eastAsia="SimSun"/>
        </w:rPr>
        <w:t xml:space="preserve">between the State, Project Co and the </w:t>
      </w:r>
      <w:r w:rsidRPr="00AC6A84">
        <w:t>Independent Reviewer</w:t>
      </w:r>
      <w:r w:rsidRPr="00AC6A84">
        <w:rPr>
          <w:rFonts w:eastAsia="SimSun"/>
        </w:rPr>
        <w:t>.</w:t>
      </w:r>
    </w:p>
    <w:p w14:paraId="53842024" w14:textId="77777777" w:rsidR="004D5ABD" w:rsidRPr="00AC6A84" w:rsidRDefault="00BC390F">
      <w:pPr>
        <w:pStyle w:val="Definition"/>
        <w:rPr>
          <w:rFonts w:eastAsia="SimSun"/>
        </w:rPr>
      </w:pPr>
      <w:r w:rsidRPr="00AC6A84">
        <w:rPr>
          <w:rFonts w:eastAsia="SimSun"/>
          <w:b/>
        </w:rPr>
        <w:t xml:space="preserve">Index </w:t>
      </w:r>
      <w:r w:rsidRPr="00AC6A84">
        <w:rPr>
          <w:rFonts w:eastAsia="SimSun"/>
        </w:rPr>
        <w:t>means each Index set out in the Indexes Schedule.</w:t>
      </w:r>
    </w:p>
    <w:p w14:paraId="0ED1E357" w14:textId="77777777" w:rsidR="004D5ABD" w:rsidRPr="00AC6A84" w:rsidRDefault="00BC390F">
      <w:pPr>
        <w:pStyle w:val="Definition"/>
        <w:rPr>
          <w:rFonts w:eastAsia="SimSun"/>
        </w:rPr>
      </w:pPr>
      <w:r w:rsidRPr="00AC6A84">
        <w:rPr>
          <w:rFonts w:eastAsia="SimSun"/>
          <w:b/>
        </w:rPr>
        <w:t>Indexed</w:t>
      </w:r>
      <w:r w:rsidRPr="00AC6A84">
        <w:rPr>
          <w:rFonts w:eastAsia="SimSun"/>
        </w:rPr>
        <w:t xml:space="preserve"> means the relevant amount is to be indexed in accordance with the Indexes Schedule.</w:t>
      </w:r>
    </w:p>
    <w:p w14:paraId="250B476A" w14:textId="77777777" w:rsidR="004D5ABD" w:rsidRPr="00AC6A84" w:rsidRDefault="00BC390F">
      <w:pPr>
        <w:pStyle w:val="Definition"/>
        <w:rPr>
          <w:rFonts w:eastAsia="SimSun"/>
        </w:rPr>
      </w:pPr>
      <w:r w:rsidRPr="00AC6A84">
        <w:rPr>
          <w:rFonts w:eastAsia="SimSun"/>
          <w:b/>
        </w:rPr>
        <w:t xml:space="preserve">Indexes Schedule </w:t>
      </w:r>
      <w:r w:rsidRPr="00AC6A84">
        <w:rPr>
          <w:rFonts w:eastAsia="SimSun"/>
        </w:rPr>
        <w:t>means Schedule 16</w:t>
      </w:r>
      <w:r w:rsidR="00E32462" w:rsidRPr="00AC6A84">
        <w:rPr>
          <w:rFonts w:eastAsia="SimSun"/>
        </w:rPr>
        <w:t xml:space="preserve"> (</w:t>
      </w:r>
      <w:r w:rsidR="00E32462" w:rsidRPr="00AC6A84">
        <w:rPr>
          <w:rFonts w:eastAsia="SimSun"/>
          <w:bCs/>
          <w:i/>
          <w:iCs/>
        </w:rPr>
        <w:t>Indexes Schedule)</w:t>
      </w:r>
      <w:r w:rsidRPr="00AC6A84">
        <w:rPr>
          <w:rFonts w:eastAsia="SimSun"/>
        </w:rPr>
        <w:t>.</w:t>
      </w:r>
    </w:p>
    <w:p w14:paraId="3CBF79EF" w14:textId="77777777" w:rsidR="004D5ABD" w:rsidRPr="00AC6A84" w:rsidRDefault="00BC390F">
      <w:pPr>
        <w:pStyle w:val="Definition"/>
        <w:rPr>
          <w:rFonts w:eastAsia="SimSun"/>
        </w:rPr>
      </w:pPr>
      <w:r w:rsidRPr="00AC6A84">
        <w:rPr>
          <w:rFonts w:eastAsia="SimSun"/>
          <w:b/>
        </w:rPr>
        <w:lastRenderedPageBreak/>
        <w:t>Indirect or Consequential Loss</w:t>
      </w:r>
      <w:r w:rsidRPr="00AC6A84">
        <w:rPr>
          <w:rFonts w:eastAsia="SimSun"/>
        </w:rPr>
        <w:t xml:space="preserve"> means:</w:t>
      </w:r>
    </w:p>
    <w:p w14:paraId="18B5AA28" w14:textId="766046E7" w:rsidR="004D5ABD" w:rsidRPr="00AC6A84" w:rsidRDefault="00BC390F">
      <w:pPr>
        <w:pStyle w:val="DefinitionNum2"/>
        <w:rPr>
          <w:rFonts w:eastAsia="SimSun"/>
          <w:color w:val="auto"/>
        </w:rPr>
      </w:pPr>
      <w:r w:rsidRPr="00AC6A84">
        <w:rPr>
          <w:rFonts w:eastAsia="SimSun"/>
          <w:color w:val="auto"/>
        </w:rPr>
        <w:t>any loss of opportunity, profit, anticipated profit, business, business opportunities, use or revenue or any failure to realise anticipated savings; or</w:t>
      </w:r>
    </w:p>
    <w:p w14:paraId="0C4D7C54" w14:textId="77777777" w:rsidR="004D5ABD" w:rsidRPr="00AC6A84" w:rsidRDefault="00BC390F">
      <w:pPr>
        <w:pStyle w:val="DefinitionNum2"/>
        <w:rPr>
          <w:rFonts w:eastAsia="SimSun"/>
          <w:color w:val="auto"/>
        </w:rPr>
      </w:pPr>
      <w:r w:rsidRPr="00AC6A84">
        <w:rPr>
          <w:rFonts w:eastAsia="SimSun"/>
          <w:color w:val="auto"/>
        </w:rPr>
        <w:t>fines and penalties payable under agreements other than the State Project Documents or a Key Subcontract.</w:t>
      </w:r>
    </w:p>
    <w:p w14:paraId="13A7540C" w14:textId="77777777" w:rsidR="004D5ABD" w:rsidRPr="00AC6A84" w:rsidRDefault="00BC390F" w:rsidP="00BC390F">
      <w:pPr>
        <w:pStyle w:val="Definition"/>
        <w:numPr>
          <w:ilvl w:val="0"/>
          <w:numId w:val="12"/>
        </w:numPr>
      </w:pPr>
      <w:r w:rsidRPr="00AC6A84">
        <w:rPr>
          <w:b/>
          <w:bCs/>
        </w:rPr>
        <w:t xml:space="preserve">Industrial Action </w:t>
      </w:r>
      <w:r w:rsidRPr="00AC6A84">
        <w:t>means any action of the following kinds:</w:t>
      </w:r>
    </w:p>
    <w:p w14:paraId="15500650" w14:textId="77777777" w:rsidR="004D5ABD" w:rsidRPr="00AC6A84" w:rsidRDefault="00BC390F" w:rsidP="00BC390F">
      <w:pPr>
        <w:pStyle w:val="DefinitionNum2"/>
        <w:numPr>
          <w:ilvl w:val="1"/>
          <w:numId w:val="12"/>
        </w:numPr>
        <w:rPr>
          <w:color w:val="auto"/>
        </w:rPr>
      </w:pPr>
      <w:bookmarkStart w:id="337" w:name="_Ref448408862"/>
      <w:r w:rsidRPr="00AC6A84">
        <w:rPr>
          <w:color w:val="auto"/>
        </w:rPr>
        <w:t>a failure or refusal by any Project Co Associate or State Associate to attend for work;</w:t>
      </w:r>
      <w:bookmarkEnd w:id="337"/>
    </w:p>
    <w:p w14:paraId="3A0ED626" w14:textId="77777777" w:rsidR="004D5ABD" w:rsidRPr="00AC6A84" w:rsidRDefault="00BC390F" w:rsidP="00BC390F">
      <w:pPr>
        <w:pStyle w:val="DefinitionNum2"/>
        <w:numPr>
          <w:ilvl w:val="1"/>
          <w:numId w:val="12"/>
        </w:numPr>
        <w:rPr>
          <w:color w:val="auto"/>
        </w:rPr>
      </w:pPr>
      <w:bookmarkStart w:id="338" w:name="_Ref448408868"/>
      <w:r w:rsidRPr="00AC6A84">
        <w:rPr>
          <w:color w:val="auto"/>
        </w:rPr>
        <w:t>a failure or refusal to perform any work at all by any Project Co Associate or State Associate who attends for work; or</w:t>
      </w:r>
      <w:bookmarkEnd w:id="338"/>
    </w:p>
    <w:p w14:paraId="663A344A" w14:textId="77777777" w:rsidR="004D5ABD" w:rsidRPr="00AC6A84" w:rsidRDefault="00BC390F" w:rsidP="00BC390F">
      <w:pPr>
        <w:pStyle w:val="DefinitionNum2"/>
        <w:numPr>
          <w:ilvl w:val="1"/>
          <w:numId w:val="12"/>
        </w:numPr>
        <w:rPr>
          <w:color w:val="auto"/>
        </w:rPr>
      </w:pPr>
      <w:bookmarkStart w:id="339" w:name="_Ref448408875"/>
      <w:r w:rsidRPr="00AC6A84">
        <w:rPr>
          <w:color w:val="auto"/>
        </w:rPr>
        <w:t>any blockade or embargo by any Project Co Associate or State Associate,</w:t>
      </w:r>
      <w:bookmarkEnd w:id="339"/>
    </w:p>
    <w:p w14:paraId="61F4D578" w14:textId="77777777" w:rsidR="004D5ABD" w:rsidRPr="00AC6A84" w:rsidRDefault="00BC390F">
      <w:pPr>
        <w:pStyle w:val="IndentParaLevel1"/>
      </w:pPr>
      <w:r w:rsidRPr="00AC6A84">
        <w:t xml:space="preserve">but does not include action of the type referred to in paragraphs </w:t>
      </w:r>
      <w:r w:rsidRPr="00AC6A84">
        <w:fldChar w:fldCharType="begin"/>
      </w:r>
      <w:r w:rsidRPr="00AC6A84">
        <w:instrText xml:space="preserve"> REF _Ref448408862 \r \h  \* MERGEFORMAT </w:instrText>
      </w:r>
      <w:r w:rsidRPr="00AC6A84">
        <w:fldChar w:fldCharType="separate"/>
      </w:r>
      <w:r w:rsidR="002F187A" w:rsidRPr="00AC6A84">
        <w:t>(a)</w:t>
      </w:r>
      <w:r w:rsidRPr="00AC6A84">
        <w:fldChar w:fldCharType="end"/>
      </w:r>
      <w:r w:rsidRPr="00AC6A84">
        <w:t xml:space="preserve">, </w:t>
      </w:r>
      <w:r w:rsidRPr="00AC6A84">
        <w:fldChar w:fldCharType="begin"/>
      </w:r>
      <w:r w:rsidRPr="00AC6A84">
        <w:instrText xml:space="preserve"> REF _Ref448408868 \r \h  \* MERGEFORMAT </w:instrText>
      </w:r>
      <w:r w:rsidRPr="00AC6A84">
        <w:fldChar w:fldCharType="separate"/>
      </w:r>
      <w:r w:rsidR="002F187A" w:rsidRPr="00AC6A84">
        <w:t>(b)</w:t>
      </w:r>
      <w:r w:rsidRPr="00AC6A84">
        <w:fldChar w:fldCharType="end"/>
      </w:r>
      <w:r w:rsidRPr="00AC6A84">
        <w:t xml:space="preserve"> or </w:t>
      </w:r>
      <w:r w:rsidRPr="00AC6A84">
        <w:fldChar w:fldCharType="begin"/>
      </w:r>
      <w:r w:rsidRPr="00AC6A84">
        <w:instrText xml:space="preserve"> REF _Ref448408875 \r \h  \* MERGEFORMAT </w:instrText>
      </w:r>
      <w:r w:rsidRPr="00AC6A84">
        <w:fldChar w:fldCharType="separate"/>
      </w:r>
      <w:r w:rsidR="002F187A" w:rsidRPr="00AC6A84">
        <w:t>(c)</w:t>
      </w:r>
      <w:r w:rsidRPr="00AC6A84">
        <w:fldChar w:fldCharType="end"/>
      </w:r>
      <w:r w:rsidRPr="00AC6A84">
        <w:t xml:space="preserve"> by any person:</w:t>
      </w:r>
    </w:p>
    <w:p w14:paraId="08AE4D97" w14:textId="77777777" w:rsidR="004D5ABD" w:rsidRPr="00AC6A84" w:rsidRDefault="00BC390F" w:rsidP="00BC390F">
      <w:pPr>
        <w:pStyle w:val="DefinitionNum2"/>
        <w:numPr>
          <w:ilvl w:val="1"/>
          <w:numId w:val="12"/>
        </w:numPr>
        <w:rPr>
          <w:color w:val="auto"/>
        </w:rPr>
      </w:pPr>
      <w:r w:rsidRPr="00AC6A84">
        <w:rPr>
          <w:color w:val="auto"/>
        </w:rPr>
        <w:t>that is authorised or agreed to by Project Co or any Project Co Associate, including on the basis the action is of a type reasonably contemplated by the employee's employment conditions; or</w:t>
      </w:r>
    </w:p>
    <w:p w14:paraId="21E34A09" w14:textId="77777777" w:rsidR="004D5ABD" w:rsidRPr="00AC6A84" w:rsidRDefault="00BC390F" w:rsidP="00BC390F">
      <w:pPr>
        <w:pStyle w:val="DefinitionNum2"/>
        <w:numPr>
          <w:ilvl w:val="1"/>
          <w:numId w:val="12"/>
        </w:numPr>
        <w:rPr>
          <w:color w:val="auto"/>
        </w:rPr>
      </w:pPr>
      <w:r w:rsidRPr="00AC6A84">
        <w:rPr>
          <w:color w:val="auto"/>
        </w:rPr>
        <w:t>if:</w:t>
      </w:r>
    </w:p>
    <w:p w14:paraId="279C0D3E" w14:textId="77777777" w:rsidR="004D5ABD" w:rsidRPr="00AC6A84" w:rsidRDefault="00BC390F">
      <w:pPr>
        <w:pStyle w:val="DefinitionNum3"/>
        <w:tabs>
          <w:tab w:val="num" w:pos="4820"/>
        </w:tabs>
        <w:rPr>
          <w:color w:val="auto"/>
        </w:rPr>
      </w:pPr>
      <w:r w:rsidRPr="00AC6A84">
        <w:rPr>
          <w:color w:val="auto"/>
        </w:rPr>
        <w:t>the action was based on a reasonable concern by such person about an imminent risk to their health or safety; and</w:t>
      </w:r>
    </w:p>
    <w:p w14:paraId="28B4D26D" w14:textId="77777777" w:rsidR="004D5ABD" w:rsidRPr="00AC6A84" w:rsidRDefault="00BC390F">
      <w:pPr>
        <w:pStyle w:val="DefinitionNum3"/>
        <w:tabs>
          <w:tab w:val="num" w:pos="4820"/>
        </w:tabs>
        <w:rPr>
          <w:color w:val="auto"/>
        </w:rPr>
      </w:pPr>
      <w:r w:rsidRPr="00AC6A84">
        <w:rPr>
          <w:color w:val="auto"/>
        </w:rPr>
        <w:t>such person did not unreasonably fail to comply with a direction of Project Co or any Project Co Associate (as the case may be) to perform other available work, whether at the same or another workplace, that was safe and appropriate for such person to perform.</w:t>
      </w:r>
    </w:p>
    <w:p w14:paraId="3BF95D57" w14:textId="77777777" w:rsidR="004D5ABD" w:rsidRPr="00AC6A84" w:rsidRDefault="00BC390F">
      <w:pPr>
        <w:pStyle w:val="Definition"/>
      </w:pPr>
      <w:r w:rsidRPr="00AC6A84">
        <w:rPr>
          <w:rFonts w:eastAsia="SimSun"/>
          <w:b/>
          <w:lang w:eastAsia="zh-CN"/>
        </w:rPr>
        <w:t>Industrial Special Risks Insurance</w:t>
      </w:r>
      <w:r w:rsidRPr="00AC6A84">
        <w:rPr>
          <w:rFonts w:eastAsia="SimSun"/>
          <w:lang w:eastAsia="zh-CN"/>
        </w:rPr>
        <w:t xml:space="preserve"> </w:t>
      </w:r>
      <w:r w:rsidRPr="00AC6A84">
        <w:t>means the Insurance policy for material damage and resultant business interruption occurring during the Operational Phase, referred to in [</w:t>
      </w:r>
      <w:r w:rsidRPr="00AC6A84">
        <w:rPr>
          <w:i/>
        </w:rPr>
        <w:t>##</w:t>
      </w:r>
      <w:r w:rsidRPr="00AC6A84">
        <w:t xml:space="preserve">] of the Insurance Schedule. </w:t>
      </w:r>
      <w:r w:rsidRPr="00AC6A84">
        <w:rPr>
          <w:b/>
          <w:i/>
        </w:rPr>
        <w:t>[Note: To be updated to reflect the Insurance Schedule.]</w:t>
      </w:r>
    </w:p>
    <w:p w14:paraId="687E9FDB" w14:textId="77777777" w:rsidR="004D5ABD" w:rsidRPr="00AC6A84" w:rsidRDefault="00BC390F">
      <w:pPr>
        <w:pStyle w:val="Definition"/>
      </w:pPr>
      <w:r w:rsidRPr="00AC6A84">
        <w:rPr>
          <w:b/>
        </w:rPr>
        <w:t>Information Management System</w:t>
      </w:r>
      <w:r w:rsidRPr="00AC6A84">
        <w:t xml:space="preserve"> or </w:t>
      </w:r>
      <w:r w:rsidRPr="00AC6A84">
        <w:rPr>
          <w:b/>
        </w:rPr>
        <w:t>IMS</w:t>
      </w:r>
      <w:r w:rsidRPr="00AC6A84">
        <w:t xml:space="preserve"> has the meaning given in [##] of the PSDR. </w:t>
      </w:r>
      <w:r w:rsidRPr="00AC6A84">
        <w:rPr>
          <w:b/>
          <w:i/>
        </w:rPr>
        <w:t>[Note: This definition is used where the State requires Project Co to establish an electronic system for managing Project Co Material which is accessible by the State. To be included on a project specific basis as required.]</w:t>
      </w:r>
    </w:p>
    <w:p w14:paraId="5CC778D0" w14:textId="77777777" w:rsidR="004D5ABD" w:rsidRPr="00AC6A84" w:rsidRDefault="00413DFC">
      <w:pPr>
        <w:pStyle w:val="Definition"/>
      </w:pPr>
      <w:r w:rsidRPr="00AC6A84">
        <w:rPr>
          <w:b/>
        </w:rPr>
        <w:t>[</w:t>
      </w:r>
      <w:r w:rsidR="00BC390F" w:rsidRPr="00AC6A84">
        <w:rPr>
          <w:b/>
        </w:rPr>
        <w:t>Information Privacy Principles</w:t>
      </w:r>
      <w:r w:rsidR="00BC390F" w:rsidRPr="00AC6A84">
        <w:t xml:space="preserve"> means the principles so identified and set out in the </w:t>
      </w:r>
      <w:r w:rsidR="00BC390F" w:rsidRPr="00AC6A84">
        <w:rPr>
          <w:i/>
        </w:rPr>
        <w:t>Privacy and Data Protection Act 2014</w:t>
      </w:r>
      <w:r w:rsidR="00BC390F" w:rsidRPr="00AC6A84">
        <w:t xml:space="preserve"> (Vic).</w:t>
      </w:r>
      <w:r w:rsidRPr="00AC6A84">
        <w:t>]</w:t>
      </w:r>
      <w:r w:rsidR="00BC390F" w:rsidRPr="00AC6A84">
        <w:t xml:space="preserve">  </w:t>
      </w:r>
      <w:r w:rsidR="00BC390F" w:rsidRPr="00AC6A84">
        <w:rPr>
          <w:b/>
          <w:bCs/>
          <w:i/>
          <w:iCs/>
        </w:rPr>
        <w:t>[Note: For use in Victoria only.]</w:t>
      </w:r>
    </w:p>
    <w:p w14:paraId="6B729EBF" w14:textId="77777777" w:rsidR="004D5ABD" w:rsidRPr="00AC6A84" w:rsidRDefault="00BC390F" w:rsidP="00BC390F">
      <w:pPr>
        <w:pStyle w:val="Definition"/>
        <w:numPr>
          <w:ilvl w:val="0"/>
          <w:numId w:val="59"/>
        </w:numPr>
        <w:rPr>
          <w:color w:val="0000FF"/>
          <w:u w:val="double"/>
        </w:rPr>
      </w:pPr>
      <w:bookmarkStart w:id="340" w:name="_BPDC_LN_INS_2821"/>
      <w:bookmarkStart w:id="341" w:name="_BPDC_PR_INS_2822"/>
      <w:bookmarkEnd w:id="340"/>
      <w:bookmarkEnd w:id="341"/>
      <w:r w:rsidRPr="00AC6A84">
        <w:rPr>
          <w:b/>
        </w:rPr>
        <w:t>Initial Pandemic Management Plan</w:t>
      </w:r>
      <w:r w:rsidRPr="00AC6A84">
        <w:t xml:space="preserve"> means the initial pandemic management plan in the Bid Project Plans.</w:t>
      </w:r>
    </w:p>
    <w:p w14:paraId="274107C4" w14:textId="77777777" w:rsidR="004D5ABD" w:rsidRPr="00AC6A84" w:rsidRDefault="00BC390F">
      <w:pPr>
        <w:pStyle w:val="Definition"/>
      </w:pPr>
      <w:r w:rsidRPr="00AC6A84">
        <w:rPr>
          <w:b/>
        </w:rPr>
        <w:t>Input Tax Credit</w:t>
      </w:r>
      <w:r w:rsidRPr="00AC6A84">
        <w:t xml:space="preserve"> has the meaning given by the GST Law.</w:t>
      </w:r>
    </w:p>
    <w:p w14:paraId="04D39FC8" w14:textId="77777777" w:rsidR="004D5ABD" w:rsidRPr="00AC6A84" w:rsidRDefault="00BC390F">
      <w:pPr>
        <w:pStyle w:val="Definition"/>
        <w:keepNext/>
      </w:pPr>
      <w:r w:rsidRPr="00AC6A84">
        <w:rPr>
          <w:b/>
        </w:rPr>
        <w:lastRenderedPageBreak/>
        <w:t>Insolvency</w:t>
      </w:r>
      <w:r w:rsidRPr="00AC6A84">
        <w:t xml:space="preserve"> </w:t>
      </w:r>
      <w:r w:rsidRPr="00AC6A84">
        <w:rPr>
          <w:b/>
        </w:rPr>
        <w:t>Event</w:t>
      </w:r>
      <w:r w:rsidRPr="00AC6A84">
        <w:t xml:space="preserve"> means the occurrence of any of the following events:</w:t>
      </w:r>
    </w:p>
    <w:p w14:paraId="45A56A43" w14:textId="77777777" w:rsidR="004D5ABD" w:rsidRPr="00AC6A84" w:rsidRDefault="00BC390F">
      <w:pPr>
        <w:pStyle w:val="DefinitionNum2"/>
        <w:keepNext/>
        <w:tabs>
          <w:tab w:val="clear" w:pos="1928"/>
          <w:tab w:val="num" w:pos="3856"/>
        </w:tabs>
        <w:rPr>
          <w:color w:val="auto"/>
        </w:rPr>
      </w:pPr>
      <w:bookmarkStart w:id="342" w:name="_Ref448408933"/>
      <w:r w:rsidRPr="00AC6A84">
        <w:rPr>
          <w:color w:val="auto"/>
        </w:rPr>
        <w:t>in relation to an Entity:</w:t>
      </w:r>
      <w:bookmarkEnd w:id="342"/>
    </w:p>
    <w:p w14:paraId="75EA656D" w14:textId="77777777" w:rsidR="004D5ABD" w:rsidRPr="00AC6A84" w:rsidRDefault="00BC390F">
      <w:pPr>
        <w:pStyle w:val="DefinitionNum3"/>
        <w:tabs>
          <w:tab w:val="num" w:pos="4820"/>
        </w:tabs>
        <w:rPr>
          <w:color w:val="auto"/>
        </w:rPr>
      </w:pPr>
      <w:r w:rsidRPr="00AC6A84">
        <w:rPr>
          <w:color w:val="auto"/>
        </w:rPr>
        <w:t>(</w:t>
      </w:r>
      <w:r w:rsidRPr="00AC6A84">
        <w:rPr>
          <w:b/>
          <w:color w:val="auto"/>
        </w:rPr>
        <w:t>liquidator, administrator or receiver appointed</w:t>
      </w:r>
      <w:r w:rsidRPr="00AC6A84">
        <w:rPr>
          <w:color w:val="auto"/>
        </w:rPr>
        <w:t>): a liquidator, provisional liquidator, administrator, trustee in bankruptcy, receiver or receiver and manager or similar officer is appointed in respect of the Entity or any asset of the Entity;</w:t>
      </w:r>
    </w:p>
    <w:p w14:paraId="3C4205AD" w14:textId="77777777" w:rsidR="004D5ABD" w:rsidRPr="00AC6A84" w:rsidRDefault="00BC390F">
      <w:pPr>
        <w:pStyle w:val="DefinitionNum3"/>
        <w:tabs>
          <w:tab w:val="num" w:pos="4820"/>
        </w:tabs>
        <w:rPr>
          <w:color w:val="auto"/>
        </w:rPr>
      </w:pPr>
      <w:r w:rsidRPr="00AC6A84">
        <w:rPr>
          <w:color w:val="auto"/>
        </w:rPr>
        <w:t>(</w:t>
      </w:r>
      <w:r w:rsidRPr="00AC6A84">
        <w:rPr>
          <w:b/>
          <w:color w:val="auto"/>
        </w:rPr>
        <w:t>distress or execution</w:t>
      </w:r>
      <w:r w:rsidRPr="00AC6A84">
        <w:rPr>
          <w:color w:val="auto"/>
        </w:rPr>
        <w:t>): a distress, attachment or other execution is levied or enforced upon or against any assets of the Entity and in the case of a writ of execution or other order or process requiring payment, it is not withdrawn or dismissed within 10 Business Days;</w:t>
      </w:r>
    </w:p>
    <w:p w14:paraId="4BE09A15" w14:textId="77777777" w:rsidR="004D5ABD" w:rsidRPr="00AC6A84" w:rsidRDefault="00BC390F">
      <w:pPr>
        <w:pStyle w:val="DefinitionNum3"/>
        <w:tabs>
          <w:tab w:val="num" w:pos="4820"/>
        </w:tabs>
        <w:rPr>
          <w:color w:val="auto"/>
        </w:rPr>
      </w:pPr>
      <w:r w:rsidRPr="00AC6A84">
        <w:rPr>
          <w:color w:val="auto"/>
        </w:rPr>
        <w:t>(</w:t>
      </w:r>
      <w:r w:rsidRPr="00AC6A84">
        <w:rPr>
          <w:b/>
          <w:color w:val="auto"/>
        </w:rPr>
        <w:t>winding up</w:t>
      </w:r>
      <w:r w:rsidRPr="00AC6A84">
        <w:rPr>
          <w:color w:val="auto"/>
        </w:rPr>
        <w:t>): an order is made for the administration, dissolution or winding up of the Entity, or an application to the courts is made (and is not stayed or dismissed within 20 Business Days after being made), or a resolution is passed for the administration, dissolution or winding up of the Entity other than for the purposes of a Solvent reconstruction or amalgamation on terms approved by the State Representative;</w:t>
      </w:r>
    </w:p>
    <w:p w14:paraId="0284087A" w14:textId="77777777" w:rsidR="004D5ABD" w:rsidRPr="00AC6A84" w:rsidRDefault="00BC390F">
      <w:pPr>
        <w:pStyle w:val="DefinitionNum3"/>
        <w:tabs>
          <w:tab w:val="num" w:pos="4820"/>
        </w:tabs>
        <w:rPr>
          <w:color w:val="auto"/>
        </w:rPr>
      </w:pPr>
      <w:r w:rsidRPr="00AC6A84">
        <w:rPr>
          <w:color w:val="auto"/>
        </w:rPr>
        <w:t>(</w:t>
      </w:r>
      <w:r w:rsidRPr="00AC6A84">
        <w:rPr>
          <w:b/>
          <w:color w:val="auto"/>
        </w:rPr>
        <w:t>cessation of business</w:t>
      </w:r>
      <w:r w:rsidRPr="00AC6A84">
        <w:rPr>
          <w:color w:val="auto"/>
        </w:rPr>
        <w:t>): the Entity ceases, or threatens to cease, to carry on its business or payment of its debts generally, other than for the purposes of a Solvent reconstruction or amalgamation on terms approved by the State Representative;</w:t>
      </w:r>
    </w:p>
    <w:p w14:paraId="1E45D291" w14:textId="77777777" w:rsidR="004D5ABD" w:rsidRPr="00AC6A84" w:rsidRDefault="00BC390F">
      <w:pPr>
        <w:pStyle w:val="DefinitionNum3"/>
        <w:tabs>
          <w:tab w:val="num" w:pos="4820"/>
        </w:tabs>
        <w:rPr>
          <w:color w:val="auto"/>
        </w:rPr>
      </w:pPr>
      <w:r w:rsidRPr="00AC6A84">
        <w:rPr>
          <w:color w:val="auto"/>
        </w:rPr>
        <w:t>(</w:t>
      </w:r>
      <w:r w:rsidRPr="00AC6A84">
        <w:rPr>
          <w:b/>
          <w:color w:val="auto"/>
        </w:rPr>
        <w:t>arrangement or compensation</w:t>
      </w:r>
      <w:r w:rsidRPr="00AC6A84">
        <w:rPr>
          <w:color w:val="auto"/>
        </w:rPr>
        <w:t>): the Entity enters, or resolves to enter into any scheme of arrangement or composition with its creditors generally, or any class of its creditors, other than for the purposes of a Solvent reconstruction or amalgamation on terms approved by the State Representative;</w:t>
      </w:r>
    </w:p>
    <w:p w14:paraId="77ABB887" w14:textId="77777777" w:rsidR="004D5ABD" w:rsidRPr="00AC6A84" w:rsidRDefault="00BC390F">
      <w:pPr>
        <w:pStyle w:val="DefinitionNum3"/>
        <w:tabs>
          <w:tab w:val="num" w:pos="4820"/>
        </w:tabs>
        <w:rPr>
          <w:color w:val="auto"/>
        </w:rPr>
      </w:pPr>
      <w:r w:rsidRPr="00AC6A84">
        <w:rPr>
          <w:color w:val="auto"/>
        </w:rPr>
        <w:t>(</w:t>
      </w:r>
      <w:r w:rsidRPr="00AC6A84">
        <w:rPr>
          <w:b/>
          <w:color w:val="auto"/>
        </w:rPr>
        <w:t>inspector</w:t>
      </w:r>
      <w:r w:rsidRPr="00AC6A84">
        <w:rPr>
          <w:color w:val="auto"/>
        </w:rPr>
        <w:t>): an inspector is appointed under any companies Legislation to investigate all or any part of the affairs of the Entity in relation to a possible contravention by the Entity of that Legislation and the appointment:</w:t>
      </w:r>
    </w:p>
    <w:p w14:paraId="11D2F833" w14:textId="77777777" w:rsidR="004D5ABD" w:rsidRPr="00AC6A84" w:rsidRDefault="00BC390F">
      <w:pPr>
        <w:pStyle w:val="DefinitionNum4"/>
        <w:tabs>
          <w:tab w:val="clear" w:pos="3856"/>
          <w:tab w:val="num" w:pos="5784"/>
        </w:tabs>
      </w:pPr>
      <w:r w:rsidRPr="00AC6A84">
        <w:t>is not withdrawn within 10 Business Days; and</w:t>
      </w:r>
    </w:p>
    <w:p w14:paraId="65887865" w14:textId="77777777" w:rsidR="004D5ABD" w:rsidRPr="00AC6A84" w:rsidRDefault="00BC390F">
      <w:pPr>
        <w:pStyle w:val="DefinitionNum4"/>
        <w:tabs>
          <w:tab w:val="clear" w:pos="3856"/>
          <w:tab w:val="num" w:pos="5784"/>
        </w:tabs>
      </w:pPr>
      <w:r w:rsidRPr="00AC6A84">
        <w:t>in the reasonable opinion of the State Representative, may have a material adverse effect;</w:t>
      </w:r>
    </w:p>
    <w:p w14:paraId="3F7F998D" w14:textId="77777777" w:rsidR="004D5ABD" w:rsidRPr="00AC6A84" w:rsidRDefault="00BC390F">
      <w:pPr>
        <w:pStyle w:val="DefinitionNum3"/>
        <w:tabs>
          <w:tab w:val="num" w:pos="4820"/>
        </w:tabs>
        <w:rPr>
          <w:color w:val="auto"/>
        </w:rPr>
      </w:pPr>
      <w:r w:rsidRPr="00AC6A84">
        <w:rPr>
          <w:color w:val="auto"/>
        </w:rPr>
        <w:t>(</w:t>
      </w:r>
      <w:r w:rsidRPr="00AC6A84">
        <w:rPr>
          <w:b/>
          <w:color w:val="auto"/>
        </w:rPr>
        <w:t>insolvency</w:t>
      </w:r>
      <w:r w:rsidRPr="00AC6A84">
        <w:rPr>
          <w:color w:val="auto"/>
        </w:rPr>
        <w:t>): the Entity is unable to pay its debts when they fall due, or is deemed unable to pay its debts under any applicable Law (other than as a result of a failure to pay a debt or claim which is the subject of a good faith dispute); or</w:t>
      </w:r>
    </w:p>
    <w:p w14:paraId="1D328E6A" w14:textId="77777777" w:rsidR="004D5ABD" w:rsidRPr="00AC6A84" w:rsidRDefault="00BC390F">
      <w:pPr>
        <w:pStyle w:val="DefinitionNum3"/>
        <w:tabs>
          <w:tab w:val="num" w:pos="4820"/>
        </w:tabs>
        <w:rPr>
          <w:color w:val="auto"/>
        </w:rPr>
      </w:pPr>
      <w:r w:rsidRPr="00AC6A84">
        <w:rPr>
          <w:color w:val="auto"/>
        </w:rPr>
        <w:t>(</w:t>
      </w:r>
      <w:r w:rsidRPr="00AC6A84">
        <w:rPr>
          <w:b/>
          <w:color w:val="auto"/>
        </w:rPr>
        <w:t>deregistration</w:t>
      </w:r>
      <w:r w:rsidRPr="00AC6A84">
        <w:rPr>
          <w:color w:val="auto"/>
        </w:rPr>
        <w:t>): for a registered corporation under the Corporations Act, a step is taken under section 601AA, 601AB or 601AC of the Corporations Act to cancel its registration; or</w:t>
      </w:r>
    </w:p>
    <w:p w14:paraId="378E4A55" w14:textId="77777777" w:rsidR="004D5ABD" w:rsidRPr="00AC6A84" w:rsidRDefault="00BC390F">
      <w:pPr>
        <w:pStyle w:val="DefinitionNum3"/>
        <w:numPr>
          <w:ilvl w:val="0"/>
          <w:numId w:val="0"/>
        </w:numPr>
        <w:ind w:left="2892"/>
        <w:rPr>
          <w:color w:val="auto"/>
        </w:rPr>
      </w:pPr>
      <w:r w:rsidRPr="00AC6A84">
        <w:rPr>
          <w:i/>
          <w:iCs/>
          <w:color w:val="auto"/>
        </w:rPr>
        <w:t>[</w:t>
      </w:r>
      <w:r w:rsidRPr="00AC6A84">
        <w:rPr>
          <w:b/>
          <w:bCs/>
          <w:i/>
          <w:iCs/>
          <w:color w:val="auto"/>
        </w:rPr>
        <w:t xml:space="preserve">Note: If a Project is likely to (or has) international parties, Project Teams may wish to consider also including the following: </w:t>
      </w:r>
      <w:r w:rsidR="00C43454" w:rsidRPr="00AC6A84">
        <w:rPr>
          <w:b/>
          <w:bCs/>
          <w:i/>
          <w:iCs/>
          <w:color w:val="auto"/>
        </w:rPr>
        <w:t>"</w:t>
      </w:r>
      <w:r w:rsidRPr="00AC6A84">
        <w:rPr>
          <w:rFonts w:eastAsia="SimSun" w:cs="Arial"/>
          <w:b/>
          <w:bCs/>
          <w:i/>
          <w:iCs/>
          <w:color w:val="auto"/>
          <w:lang w:bidi="mn-Mong-MN"/>
        </w:rPr>
        <w:t xml:space="preserve">(analogous events): anything analogous to anything referred to in paragraphs (i) to (viii) inclusive of this definition, or which has a </w:t>
      </w:r>
      <w:r w:rsidRPr="00AC6A84">
        <w:rPr>
          <w:rFonts w:eastAsia="SimSun" w:cs="Arial"/>
          <w:b/>
          <w:bCs/>
          <w:i/>
          <w:iCs/>
          <w:color w:val="auto"/>
          <w:lang w:bidi="mn-Mong-MN"/>
        </w:rPr>
        <w:lastRenderedPageBreak/>
        <w:t xml:space="preserve">substantially similar effect, occurs with respect to the Entity under any </w:t>
      </w:r>
      <w:r w:rsidR="003633B6" w:rsidRPr="00AC6A84">
        <w:rPr>
          <w:rFonts w:eastAsia="SimSun" w:cs="Arial"/>
          <w:b/>
          <w:bCs/>
          <w:i/>
          <w:iCs/>
          <w:color w:val="auto"/>
          <w:lang w:bidi="mn-Mong-MN"/>
        </w:rPr>
        <w:t>l</w:t>
      </w:r>
      <w:r w:rsidRPr="00AC6A84">
        <w:rPr>
          <w:rFonts w:eastAsia="SimSun" w:cs="Arial"/>
          <w:b/>
          <w:bCs/>
          <w:i/>
          <w:iCs/>
          <w:color w:val="auto"/>
          <w:lang w:bidi="mn-Mong-MN"/>
        </w:rPr>
        <w:t>aw;</w:t>
      </w:r>
      <w:r w:rsidR="00C43454" w:rsidRPr="00AC6A84">
        <w:rPr>
          <w:rFonts w:eastAsia="SimSun" w:cs="Arial"/>
          <w:b/>
          <w:bCs/>
          <w:i/>
          <w:iCs/>
          <w:color w:val="auto"/>
          <w:lang w:bidi="mn-Mong-MN"/>
        </w:rPr>
        <w:t>"</w:t>
      </w:r>
      <w:r w:rsidRPr="00AC6A84">
        <w:rPr>
          <w:b/>
          <w:bCs/>
          <w:i/>
          <w:iCs/>
          <w:color w:val="auto"/>
        </w:rPr>
        <w:t>]</w:t>
      </w:r>
    </w:p>
    <w:p w14:paraId="68C65FD7" w14:textId="77777777" w:rsidR="004D5ABD" w:rsidRPr="00AC6A84" w:rsidRDefault="00BC390F">
      <w:pPr>
        <w:pStyle w:val="DefinitionNum2"/>
        <w:keepNext/>
        <w:tabs>
          <w:tab w:val="clear" w:pos="1928"/>
          <w:tab w:val="num" w:pos="3856"/>
        </w:tabs>
        <w:rPr>
          <w:color w:val="auto"/>
        </w:rPr>
      </w:pPr>
      <w:bookmarkStart w:id="343" w:name="_Ref448408942"/>
      <w:r w:rsidRPr="00AC6A84">
        <w:rPr>
          <w:color w:val="auto"/>
        </w:rPr>
        <w:t>in relation to a trust:</w:t>
      </w:r>
      <w:bookmarkEnd w:id="343"/>
    </w:p>
    <w:p w14:paraId="1D57A774" w14:textId="77777777" w:rsidR="004D5ABD" w:rsidRPr="00AC6A84" w:rsidRDefault="00BC390F">
      <w:pPr>
        <w:pStyle w:val="DefinitionNum3"/>
        <w:tabs>
          <w:tab w:val="num" w:pos="4820"/>
        </w:tabs>
        <w:rPr>
          <w:color w:val="auto"/>
        </w:rPr>
      </w:pPr>
      <w:r w:rsidRPr="00AC6A84">
        <w:rPr>
          <w:color w:val="auto"/>
        </w:rPr>
        <w:t>(</w:t>
      </w:r>
      <w:r w:rsidRPr="00AC6A84">
        <w:rPr>
          <w:b/>
          <w:color w:val="auto"/>
        </w:rPr>
        <w:t>application to court</w:t>
      </w:r>
      <w:r w:rsidRPr="00AC6A84">
        <w:rPr>
          <w:color w:val="auto"/>
        </w:rPr>
        <w:t>): an application or order is sought or made (and is not stayed or dismissed within 20 Business Days after being sought or made) in any court for the property of the trust to be brought into court or administered by the court or brought under its control; or</w:t>
      </w:r>
    </w:p>
    <w:p w14:paraId="46BFD9A4" w14:textId="77777777" w:rsidR="004D5ABD" w:rsidRPr="00AC6A84" w:rsidRDefault="00BC390F">
      <w:pPr>
        <w:pStyle w:val="DefinitionNum3"/>
        <w:tabs>
          <w:tab w:val="num" w:pos="4820"/>
        </w:tabs>
        <w:rPr>
          <w:color w:val="auto"/>
        </w:rPr>
      </w:pPr>
      <w:r w:rsidRPr="00AC6A84">
        <w:rPr>
          <w:color w:val="auto"/>
        </w:rPr>
        <w:t>(</w:t>
      </w:r>
      <w:r w:rsidRPr="00AC6A84">
        <w:rPr>
          <w:b/>
          <w:color w:val="auto"/>
        </w:rPr>
        <w:t>assets insufficient</w:t>
      </w:r>
      <w:r w:rsidRPr="00AC6A84">
        <w:rPr>
          <w:color w:val="auto"/>
        </w:rPr>
        <w:t>): the assets of the trust are not sufficient to satisfy the trustee's debts as and when they become due and payable in respect of which it has a right to be indemnified out of the assets of the trust; or</w:t>
      </w:r>
    </w:p>
    <w:p w14:paraId="490D53E0" w14:textId="77777777" w:rsidR="004D5ABD" w:rsidRPr="00AC6A84" w:rsidRDefault="00BC390F">
      <w:pPr>
        <w:pStyle w:val="DefinitionNum2"/>
        <w:rPr>
          <w:color w:val="auto"/>
        </w:rPr>
      </w:pPr>
      <w:r w:rsidRPr="00AC6A84">
        <w:rPr>
          <w:color w:val="auto"/>
        </w:rPr>
        <w:t xml:space="preserve">in relation to an entity subject to the laws of any jurisdiction other than a jurisdiction in Australia, something having substantially similar effect to any of the things described in paragraphs </w:t>
      </w:r>
      <w:r w:rsidRPr="00AC6A84">
        <w:rPr>
          <w:color w:val="auto"/>
        </w:rPr>
        <w:fldChar w:fldCharType="begin"/>
      </w:r>
      <w:r w:rsidRPr="00AC6A84">
        <w:rPr>
          <w:color w:val="auto"/>
        </w:rPr>
        <w:instrText xml:space="preserve"> REF _Ref448408933 \r \h  \* MERGEFORMAT </w:instrText>
      </w:r>
      <w:r w:rsidRPr="00AC6A84">
        <w:rPr>
          <w:color w:val="auto"/>
        </w:rPr>
      </w:r>
      <w:r w:rsidRPr="00AC6A84">
        <w:rPr>
          <w:color w:val="auto"/>
        </w:rPr>
        <w:fldChar w:fldCharType="separate"/>
      </w:r>
      <w:r w:rsidR="002F187A" w:rsidRPr="00AC6A84">
        <w:rPr>
          <w:color w:val="auto"/>
        </w:rPr>
        <w:t>(a)</w:t>
      </w:r>
      <w:r w:rsidRPr="00AC6A84">
        <w:rPr>
          <w:color w:val="auto"/>
        </w:rPr>
        <w:fldChar w:fldCharType="end"/>
      </w:r>
      <w:r w:rsidRPr="00AC6A84">
        <w:rPr>
          <w:color w:val="auto"/>
        </w:rPr>
        <w:t xml:space="preserve"> or </w:t>
      </w:r>
      <w:r w:rsidRPr="00AC6A84">
        <w:rPr>
          <w:color w:val="auto"/>
        </w:rPr>
        <w:fldChar w:fldCharType="begin"/>
      </w:r>
      <w:r w:rsidRPr="00AC6A84">
        <w:rPr>
          <w:color w:val="auto"/>
        </w:rPr>
        <w:instrText xml:space="preserve"> REF _Ref448408942 \r \h  \* MERGEFORMAT </w:instrText>
      </w:r>
      <w:r w:rsidRPr="00AC6A84">
        <w:rPr>
          <w:color w:val="auto"/>
        </w:rPr>
      </w:r>
      <w:r w:rsidRPr="00AC6A84">
        <w:rPr>
          <w:color w:val="auto"/>
        </w:rPr>
        <w:fldChar w:fldCharType="separate"/>
      </w:r>
      <w:r w:rsidR="002F187A" w:rsidRPr="00AC6A84">
        <w:rPr>
          <w:color w:val="auto"/>
        </w:rPr>
        <w:t>(b)</w:t>
      </w:r>
      <w:r w:rsidRPr="00AC6A84">
        <w:rPr>
          <w:color w:val="auto"/>
        </w:rPr>
        <w:fldChar w:fldCharType="end"/>
      </w:r>
      <w:r w:rsidRPr="00AC6A84">
        <w:rPr>
          <w:color w:val="auto"/>
        </w:rPr>
        <w:t xml:space="preserve"> occurs in connection with that entity under the laws of that jurisdiction.</w:t>
      </w:r>
    </w:p>
    <w:p w14:paraId="1F57966A" w14:textId="77777777" w:rsidR="004D5ABD" w:rsidRPr="00AC6A84" w:rsidRDefault="00BC390F">
      <w:pPr>
        <w:pStyle w:val="Definition"/>
        <w:rPr>
          <w:rFonts w:eastAsia="SimSun"/>
        </w:rPr>
      </w:pPr>
      <w:r w:rsidRPr="00AC6A84">
        <w:rPr>
          <w:rFonts w:eastAsia="SimSun"/>
          <w:b/>
        </w:rPr>
        <w:t>Insurable Risk</w:t>
      </w:r>
      <w:r w:rsidRPr="00AC6A84">
        <w:rPr>
          <w:rFonts w:eastAsia="SimSun"/>
        </w:rPr>
        <w:t xml:space="preserve"> means, in respect of a risk that was previously a Day 1 Uninsurable Risk or Uninsurable Risk:</w:t>
      </w:r>
    </w:p>
    <w:p w14:paraId="7E321268" w14:textId="77777777" w:rsidR="004D5ABD" w:rsidRPr="00AC6A84" w:rsidRDefault="00BC390F">
      <w:pPr>
        <w:pStyle w:val="DefinitionNum2"/>
        <w:rPr>
          <w:rFonts w:eastAsia="SimSun"/>
          <w:color w:val="auto"/>
        </w:rPr>
      </w:pPr>
      <w:r w:rsidRPr="00AC6A84">
        <w:rPr>
          <w:rFonts w:eastAsia="SimSun"/>
          <w:color w:val="auto"/>
        </w:rPr>
        <w:t>insurance becomes available in the recognised international insurance market from Reputable Insurers in respect of a risk; and</w:t>
      </w:r>
    </w:p>
    <w:p w14:paraId="61F91EEF" w14:textId="4D83E2A9" w:rsidR="004D5ABD" w:rsidRPr="00AC6A84" w:rsidRDefault="00BC390F">
      <w:pPr>
        <w:pStyle w:val="DefinitionNum2"/>
        <w:rPr>
          <w:rFonts w:eastAsia="SimSun"/>
          <w:color w:val="auto"/>
        </w:rPr>
      </w:pPr>
      <w:r w:rsidRPr="00AC6A84">
        <w:rPr>
          <w:rFonts w:eastAsia="SimSun"/>
          <w:color w:val="auto"/>
        </w:rPr>
        <w:t xml:space="preserve">the risk is generally being insured against in Australia or the </w:t>
      </w:r>
      <w:r w:rsidR="002A27C4" w:rsidRPr="00AC6A84">
        <w:rPr>
          <w:rFonts w:eastAsia="SimSun"/>
          <w:color w:val="auto"/>
        </w:rPr>
        <w:t xml:space="preserve">recognised international insurance market </w:t>
      </w:r>
      <w:r w:rsidRPr="00AC6A84">
        <w:rPr>
          <w:rFonts w:eastAsia="SimSun"/>
          <w:color w:val="auto"/>
        </w:rPr>
        <w:t>by private sector providers of infrastructure similar to the Project Assets or activities similar to the Project Activities.</w:t>
      </w:r>
    </w:p>
    <w:p w14:paraId="2D249A1B" w14:textId="77777777" w:rsidR="004D5ABD" w:rsidRPr="00AC6A84" w:rsidRDefault="00BC390F">
      <w:pPr>
        <w:pStyle w:val="Definition"/>
        <w:rPr>
          <w:rFonts w:eastAsia="SimSun"/>
        </w:rPr>
      </w:pPr>
      <w:r w:rsidRPr="00AC6A84">
        <w:rPr>
          <w:rFonts w:eastAsia="SimSun"/>
          <w:b/>
        </w:rPr>
        <w:t>Insurance Component</w:t>
      </w:r>
      <w:r w:rsidRPr="00AC6A84">
        <w:rPr>
          <w:rFonts w:eastAsia="SimSun"/>
        </w:rPr>
        <w:t xml:space="preserve"> means the insurance component of the Service Payment (being the insurance premiums, statutory charges and fees) payable in respect of the relevant Benchmarked Insurances.</w:t>
      </w:r>
    </w:p>
    <w:p w14:paraId="7038CB22" w14:textId="77777777" w:rsidR="004D5ABD" w:rsidRPr="00AC6A84" w:rsidRDefault="00BC390F">
      <w:pPr>
        <w:pStyle w:val="Definition"/>
        <w:rPr>
          <w:rFonts w:eastAsia="SimSun"/>
        </w:rPr>
      </w:pPr>
      <w:r w:rsidRPr="00AC6A84">
        <w:rPr>
          <w:rFonts w:eastAsia="SimSun"/>
          <w:b/>
        </w:rPr>
        <w:t>Insurance Failure Event</w:t>
      </w:r>
      <w:r w:rsidRPr="00AC6A84">
        <w:rPr>
          <w:rFonts w:eastAsia="SimSun"/>
        </w:rPr>
        <w:t xml:space="preserve"> means the extent to which an Insurance fails to respond, in accordance with its terms (including where an Insolvency Event occurs in respect of the relevant insurer), to an event which was the subject of coverage under that Insurance, other than where the failure to respond is due to a State Insurance Breach.</w:t>
      </w:r>
    </w:p>
    <w:p w14:paraId="4DD5C293" w14:textId="77777777" w:rsidR="004D5ABD" w:rsidRPr="00AC6A84" w:rsidRDefault="00BC390F">
      <w:pPr>
        <w:pStyle w:val="Definition"/>
        <w:rPr>
          <w:rFonts w:eastAsia="SimSun"/>
        </w:rPr>
      </w:pPr>
      <w:r w:rsidRPr="00AC6A84">
        <w:rPr>
          <w:rFonts w:eastAsia="SimSun"/>
          <w:b/>
        </w:rPr>
        <w:t xml:space="preserve">Insurance Proceeds Account </w:t>
      </w:r>
      <w:r w:rsidRPr="00AC6A84">
        <w:rPr>
          <w:rFonts w:eastAsia="SimSun"/>
        </w:rPr>
        <w:t>means the account established and maintained in accordance with clause </w:t>
      </w:r>
      <w:r w:rsidRPr="00AC6A84">
        <w:rPr>
          <w:rFonts w:eastAsia="SimSun"/>
        </w:rPr>
        <w:fldChar w:fldCharType="begin"/>
      </w:r>
      <w:r w:rsidRPr="00AC6A84">
        <w:rPr>
          <w:rFonts w:eastAsia="SimSun"/>
        </w:rPr>
        <w:instrText xml:space="preserve"> REF _Ref359054119 \w \h  \* MERGEFORMAT </w:instrText>
      </w:r>
      <w:r w:rsidRPr="00AC6A84">
        <w:rPr>
          <w:rFonts w:eastAsia="SimSun"/>
        </w:rPr>
      </w:r>
      <w:r w:rsidRPr="00AC6A84">
        <w:rPr>
          <w:rFonts w:eastAsia="SimSun"/>
        </w:rPr>
        <w:fldChar w:fldCharType="separate"/>
      </w:r>
      <w:r w:rsidR="002F187A" w:rsidRPr="00AC6A84">
        <w:rPr>
          <w:rFonts w:eastAsia="SimSun"/>
        </w:rPr>
        <w:t>44.10</w:t>
      </w:r>
      <w:r w:rsidRPr="00AC6A84">
        <w:rPr>
          <w:rFonts w:eastAsia="SimSun"/>
        </w:rPr>
        <w:fldChar w:fldCharType="end"/>
      </w:r>
      <w:r w:rsidRPr="00AC6A84">
        <w:rPr>
          <w:rFonts w:eastAsia="SimSun"/>
        </w:rPr>
        <w:t>.</w:t>
      </w:r>
    </w:p>
    <w:p w14:paraId="1C96588C" w14:textId="77777777" w:rsidR="004D5ABD" w:rsidRPr="00AC6A84" w:rsidRDefault="00BC390F">
      <w:pPr>
        <w:pStyle w:val="Definition"/>
        <w:tabs>
          <w:tab w:val="num" w:pos="3856"/>
        </w:tabs>
        <w:rPr>
          <w:rFonts w:eastAsia="SimSun"/>
        </w:rPr>
      </w:pPr>
      <w:r w:rsidRPr="00AC6A84">
        <w:rPr>
          <w:rFonts w:eastAsia="SimSun"/>
          <w:b/>
        </w:rPr>
        <w:t>Insurance Review Date</w:t>
      </w:r>
      <w:r w:rsidRPr="00AC6A84">
        <w:rPr>
          <w:rFonts w:eastAsia="SimSun"/>
        </w:rPr>
        <w:t xml:space="preserve"> means each of:</w:t>
      </w:r>
    </w:p>
    <w:p w14:paraId="4ECFAFDA" w14:textId="77777777" w:rsidR="004D5ABD" w:rsidRPr="00AC6A84" w:rsidRDefault="00BC390F" w:rsidP="00BC390F">
      <w:pPr>
        <w:pStyle w:val="DefinitionNum2"/>
        <w:numPr>
          <w:ilvl w:val="1"/>
          <w:numId w:val="59"/>
        </w:numPr>
        <w:rPr>
          <w:rFonts w:eastAsia="SimSun"/>
          <w:color w:val="0000FF"/>
          <w:u w:val="double"/>
        </w:rPr>
      </w:pPr>
      <w:bookmarkStart w:id="344" w:name="_BPDC_LN_INS_2819"/>
      <w:bookmarkStart w:id="345" w:name="_BPDC_PR_INS_2820"/>
      <w:bookmarkEnd w:id="344"/>
      <w:bookmarkEnd w:id="345"/>
      <w:r w:rsidRPr="00AC6A84">
        <w:rPr>
          <w:rFonts w:eastAsia="SimSun"/>
          <w:color w:val="auto"/>
        </w:rPr>
        <w:t xml:space="preserve">the Operational Commencement Date; and </w:t>
      </w:r>
      <w:r w:rsidRPr="00AC6A84">
        <w:rPr>
          <w:b/>
          <w:i/>
          <w:color w:val="auto"/>
        </w:rPr>
        <w:t xml:space="preserve">[Note: This should be set on a project </w:t>
      </w:r>
      <w:r w:rsidR="00294258" w:rsidRPr="00AC6A84">
        <w:rPr>
          <w:b/>
          <w:i/>
          <w:color w:val="auto"/>
        </w:rPr>
        <w:t>specific</w:t>
      </w:r>
      <w:r w:rsidRPr="00AC6A84">
        <w:rPr>
          <w:b/>
          <w:i/>
          <w:color w:val="auto"/>
        </w:rPr>
        <w:t xml:space="preserve"> basis (having regard to insurance advice and the insurance market at the time).]</w:t>
      </w:r>
    </w:p>
    <w:p w14:paraId="109A127E" w14:textId="77777777" w:rsidR="004D5ABD" w:rsidRPr="00AC6A84" w:rsidRDefault="00BC390F" w:rsidP="00BC390F">
      <w:pPr>
        <w:pStyle w:val="DefinitionNum2"/>
        <w:numPr>
          <w:ilvl w:val="1"/>
          <w:numId w:val="59"/>
        </w:numPr>
        <w:rPr>
          <w:rFonts w:eastAsia="SimSun"/>
          <w:color w:val="0000FF"/>
          <w:u w:val="double"/>
        </w:rPr>
      </w:pPr>
      <w:bookmarkStart w:id="346" w:name="_BPDC_LN_INS_2817"/>
      <w:bookmarkStart w:id="347" w:name="_BPDC_PR_INS_2818"/>
      <w:bookmarkEnd w:id="346"/>
      <w:bookmarkEnd w:id="347"/>
      <w:r w:rsidRPr="00AC6A84">
        <w:rPr>
          <w:color w:val="auto"/>
        </w:rPr>
        <w:t xml:space="preserve">the </w:t>
      </w:r>
      <w:r w:rsidRPr="00AC6A84">
        <w:rPr>
          <w:rFonts w:eastAsia="SimSun"/>
          <w:color w:val="auto"/>
        </w:rPr>
        <w:t>date</w:t>
      </w:r>
      <w:r w:rsidRPr="00AC6A84">
        <w:rPr>
          <w:color w:val="auto"/>
        </w:rPr>
        <w:t xml:space="preserve"> which is every three years from the Operational Commencement Date until the twenty first anniversary of the Operational Commencement Date. </w:t>
      </w:r>
      <w:r w:rsidRPr="00AC6A84">
        <w:rPr>
          <w:b/>
          <w:i/>
          <w:color w:val="auto"/>
        </w:rPr>
        <w:t>[Note: Timing based on a 25 year Operational Phase.]</w:t>
      </w:r>
    </w:p>
    <w:p w14:paraId="01C42C84" w14:textId="77777777" w:rsidR="004D5ABD" w:rsidRPr="00AC6A84" w:rsidRDefault="00BC390F">
      <w:pPr>
        <w:pStyle w:val="Definition"/>
        <w:rPr>
          <w:rFonts w:eastAsia="SimSun"/>
        </w:rPr>
      </w:pPr>
      <w:r w:rsidRPr="00AC6A84">
        <w:rPr>
          <w:rFonts w:eastAsia="SimSun"/>
          <w:b/>
        </w:rPr>
        <w:t>Insurance Schedule</w:t>
      </w:r>
      <w:r w:rsidRPr="00AC6A84">
        <w:rPr>
          <w:rFonts w:eastAsia="SimSun"/>
        </w:rPr>
        <w:t xml:space="preserve"> means Schedule 10</w:t>
      </w:r>
      <w:r w:rsidR="003867A1" w:rsidRPr="00AC6A84">
        <w:rPr>
          <w:rFonts w:eastAsia="SimSun"/>
        </w:rPr>
        <w:t xml:space="preserve"> (</w:t>
      </w:r>
      <w:r w:rsidR="003867A1" w:rsidRPr="00AC6A84">
        <w:rPr>
          <w:rFonts w:eastAsia="SimSun"/>
          <w:i/>
          <w:iCs/>
        </w:rPr>
        <w:t>Insurance Schedule</w:t>
      </w:r>
      <w:r w:rsidR="003867A1" w:rsidRPr="00AC6A84">
        <w:rPr>
          <w:rFonts w:eastAsia="SimSun"/>
        </w:rPr>
        <w:t>)</w:t>
      </w:r>
      <w:r w:rsidRPr="00AC6A84">
        <w:rPr>
          <w:rFonts w:eastAsia="SimSun"/>
        </w:rPr>
        <w:t>.</w:t>
      </w:r>
    </w:p>
    <w:p w14:paraId="5DEC7508" w14:textId="77777777" w:rsidR="004D5ABD" w:rsidRPr="00AC6A84" w:rsidRDefault="00BC390F">
      <w:pPr>
        <w:pStyle w:val="Definition"/>
        <w:rPr>
          <w:rFonts w:eastAsia="SimSun"/>
        </w:rPr>
      </w:pPr>
      <w:r w:rsidRPr="00AC6A84">
        <w:rPr>
          <w:rFonts w:eastAsia="SimSun"/>
          <w:b/>
        </w:rPr>
        <w:lastRenderedPageBreak/>
        <w:t>Insurance(s)</w:t>
      </w:r>
      <w:r w:rsidRPr="00AC6A84">
        <w:rPr>
          <w:rFonts w:eastAsia="SimSun"/>
        </w:rPr>
        <w:t xml:space="preserve"> means all of the insurances required to be effected and maintained by Project Co or any Project Co Associate </w:t>
      </w:r>
      <w:r w:rsidRPr="00AC6A84">
        <w:t xml:space="preserve">under </w:t>
      </w:r>
      <w:r w:rsidRPr="00AC6A84">
        <w:rPr>
          <w:rFonts w:eastAsia="SimSun"/>
        </w:rPr>
        <w:t>this Deed (or the relevant one of these as the case may be).</w:t>
      </w:r>
    </w:p>
    <w:p w14:paraId="53528CC6" w14:textId="77777777" w:rsidR="004D5ABD" w:rsidRPr="00AC6A84" w:rsidRDefault="00BC390F">
      <w:pPr>
        <w:pStyle w:val="Definition"/>
      </w:pPr>
      <w:r w:rsidRPr="00AC6A84">
        <w:rPr>
          <w:b/>
        </w:rPr>
        <w:t>Insured</w:t>
      </w:r>
      <w:r w:rsidRPr="00AC6A84">
        <w:t xml:space="preserve"> means any person entitled to coverage under any of the Insurances as referred to in this Deed including, for the avoidance of doubt, any person to whom the benefit of coverage extends.</w:t>
      </w:r>
    </w:p>
    <w:p w14:paraId="20EF62BF" w14:textId="77777777" w:rsidR="004D5ABD" w:rsidRPr="00AC6A84" w:rsidRDefault="00BC390F">
      <w:pPr>
        <w:pStyle w:val="Definition"/>
      </w:pPr>
      <w:r w:rsidRPr="00AC6A84">
        <w:rPr>
          <w:b/>
        </w:rPr>
        <w:t>Insured Risk</w:t>
      </w:r>
      <w:r w:rsidRPr="00AC6A84">
        <w:t xml:space="preserve"> means any risk of loss, damage, liability or other detriment which is the subject of cover, or is required to be covered, under an Insurance referred to in this Deed.</w:t>
      </w:r>
    </w:p>
    <w:p w14:paraId="1AABF28F" w14:textId="77777777" w:rsidR="004D5ABD" w:rsidRPr="00AC6A84" w:rsidRDefault="00BC390F">
      <w:pPr>
        <w:pStyle w:val="Definition"/>
      </w:pPr>
      <w:r w:rsidRPr="00AC6A84">
        <w:rPr>
          <w:b/>
        </w:rPr>
        <w:t xml:space="preserve">Intellectual Property Rights </w:t>
      </w:r>
      <w:r w:rsidRPr="00AC6A84">
        <w:t>has the meaning given in the Intellectual Property Schedule.</w:t>
      </w:r>
    </w:p>
    <w:p w14:paraId="51852221" w14:textId="77777777" w:rsidR="004D5ABD" w:rsidRPr="00AC6A84" w:rsidRDefault="00BC390F">
      <w:pPr>
        <w:pStyle w:val="Definition"/>
      </w:pPr>
      <w:r w:rsidRPr="00AC6A84">
        <w:rPr>
          <w:b/>
        </w:rPr>
        <w:t>Intellectual Property Schedule</w:t>
      </w:r>
      <w:r w:rsidRPr="00AC6A84">
        <w:t xml:space="preserve"> means Schedule 18</w:t>
      </w:r>
      <w:r w:rsidR="00E32462" w:rsidRPr="00AC6A84">
        <w:t xml:space="preserve"> </w:t>
      </w:r>
      <w:r w:rsidR="00E32462" w:rsidRPr="00AC6A84">
        <w:rPr>
          <w:i/>
          <w:iCs/>
        </w:rPr>
        <w:t>(Intellectual Property Schedule)</w:t>
      </w:r>
      <w:r w:rsidRPr="00AC6A84">
        <w:t>.</w:t>
      </w:r>
    </w:p>
    <w:p w14:paraId="7B7B1F15" w14:textId="77777777" w:rsidR="004D5ABD" w:rsidRPr="00AC6A84" w:rsidRDefault="00BC390F">
      <w:pPr>
        <w:pStyle w:val="Definition"/>
      </w:pPr>
      <w:r w:rsidRPr="00AC6A84">
        <w:rPr>
          <w:b/>
        </w:rPr>
        <w:t>Interest</w:t>
      </w:r>
      <w:r w:rsidRPr="00AC6A84">
        <w:t xml:space="preserve"> </w:t>
      </w:r>
      <w:r w:rsidRPr="00AC6A84">
        <w:rPr>
          <w:b/>
        </w:rPr>
        <w:t>Period</w:t>
      </w:r>
      <w:r w:rsidRPr="00AC6A84">
        <w:t xml:space="preserve"> has the meaning given in the Payment Schedule. </w:t>
      </w:r>
    </w:p>
    <w:p w14:paraId="3D645354" w14:textId="77777777" w:rsidR="004D5ABD" w:rsidRPr="00AC6A84" w:rsidRDefault="00BC390F">
      <w:pPr>
        <w:pStyle w:val="Definition"/>
      </w:pPr>
      <w:bookmarkStart w:id="348" w:name="OLE_LINK37"/>
      <w:bookmarkStart w:id="349" w:name="OLE_LINK38"/>
      <w:r w:rsidRPr="00AC6A84">
        <w:rPr>
          <w:b/>
        </w:rPr>
        <w:t xml:space="preserve">Interface Party </w:t>
      </w:r>
      <w:r w:rsidRPr="00AC6A84">
        <w:t>means each person that undertakes Interface Works.</w:t>
      </w:r>
    </w:p>
    <w:p w14:paraId="4CDD8A2B" w14:textId="77777777" w:rsidR="004D5ABD" w:rsidRPr="00AC6A84" w:rsidRDefault="00BC390F">
      <w:pPr>
        <w:pStyle w:val="Definition"/>
      </w:pPr>
      <w:r w:rsidRPr="00AC6A84">
        <w:rPr>
          <w:b/>
        </w:rPr>
        <w:t>Interface Works</w:t>
      </w:r>
      <w:r w:rsidRPr="00AC6A84">
        <w:t xml:space="preserve"> means Direct Interface Works, Site Interface Works and Proximate Interface Works.</w:t>
      </w:r>
    </w:p>
    <w:p w14:paraId="6A0A667D" w14:textId="77777777" w:rsidR="004D5ABD" w:rsidRPr="00AC6A84" w:rsidRDefault="00BC390F" w:rsidP="00BC390F">
      <w:pPr>
        <w:pStyle w:val="Definition"/>
        <w:numPr>
          <w:ilvl w:val="0"/>
          <w:numId w:val="12"/>
        </w:numPr>
      </w:pPr>
      <w:r w:rsidRPr="00AC6A84">
        <w:rPr>
          <w:b/>
        </w:rPr>
        <w:t xml:space="preserve">Intervening Event </w:t>
      </w:r>
      <w:r w:rsidRPr="00AC6A84">
        <w:t>means the occurrence of any of the following events during the Operational Phase:</w:t>
      </w:r>
    </w:p>
    <w:bookmarkEnd w:id="348"/>
    <w:bookmarkEnd w:id="349"/>
    <w:p w14:paraId="2C0AC591" w14:textId="77777777" w:rsidR="004D5ABD" w:rsidRPr="00AC6A84" w:rsidRDefault="00BC390F">
      <w:pPr>
        <w:pStyle w:val="DefinitionNum2"/>
        <w:rPr>
          <w:color w:val="auto"/>
        </w:rPr>
      </w:pPr>
      <w:r w:rsidRPr="00AC6A84">
        <w:rPr>
          <w:color w:val="auto"/>
        </w:rPr>
        <w:t>a Compensable Intervening Event;</w:t>
      </w:r>
    </w:p>
    <w:p w14:paraId="344A24B1" w14:textId="77777777" w:rsidR="004D5ABD" w:rsidRPr="00AC6A84" w:rsidRDefault="00BC390F">
      <w:pPr>
        <w:pStyle w:val="DefinitionNum2"/>
        <w:rPr>
          <w:color w:val="auto"/>
        </w:rPr>
      </w:pPr>
      <w:r w:rsidRPr="00AC6A84">
        <w:rPr>
          <w:color w:val="auto"/>
        </w:rPr>
        <w:t>a Force Majeure Event;</w:t>
      </w:r>
    </w:p>
    <w:p w14:paraId="1B6E6C0D" w14:textId="77777777" w:rsidR="004D5ABD" w:rsidRPr="00AC6A84" w:rsidRDefault="00BC390F">
      <w:pPr>
        <w:pStyle w:val="DefinitionNum2"/>
        <w:rPr>
          <w:color w:val="auto"/>
        </w:rPr>
      </w:pPr>
      <w:r w:rsidRPr="00AC6A84">
        <w:rPr>
          <w:color w:val="auto"/>
        </w:rPr>
        <w:t xml:space="preserve">an Intervening Event under clause </w:t>
      </w:r>
      <w:r w:rsidRPr="00AC6A84">
        <w:rPr>
          <w:color w:val="auto"/>
        </w:rPr>
        <w:fldChar w:fldCharType="begin"/>
      </w:r>
      <w:r w:rsidRPr="00AC6A84">
        <w:rPr>
          <w:color w:val="auto"/>
        </w:rPr>
        <w:instrText xml:space="preserve"> REF _Ref462241075 \r \h  \* MERGEFORMAT </w:instrText>
      </w:r>
      <w:r w:rsidRPr="00AC6A84">
        <w:rPr>
          <w:color w:val="auto"/>
        </w:rPr>
      </w:r>
      <w:r w:rsidRPr="00AC6A84">
        <w:rPr>
          <w:color w:val="auto"/>
        </w:rPr>
        <w:fldChar w:fldCharType="separate"/>
      </w:r>
      <w:r w:rsidR="002F187A" w:rsidRPr="00AC6A84">
        <w:rPr>
          <w:color w:val="auto"/>
        </w:rPr>
        <w:t>38.1(b)(i)</w:t>
      </w:r>
      <w:r w:rsidRPr="00AC6A84">
        <w:rPr>
          <w:color w:val="auto"/>
        </w:rPr>
        <w:fldChar w:fldCharType="end"/>
      </w:r>
      <w:r w:rsidRPr="00AC6A84">
        <w:rPr>
          <w:color w:val="auto"/>
        </w:rPr>
        <w:t>;</w:t>
      </w:r>
    </w:p>
    <w:p w14:paraId="7633E8B7" w14:textId="05669C4D" w:rsidR="004D5ABD" w:rsidRPr="00AC6A84" w:rsidRDefault="00BC390F">
      <w:pPr>
        <w:pStyle w:val="DefinitionNum2"/>
        <w:rPr>
          <w:color w:val="auto"/>
        </w:rPr>
      </w:pPr>
      <w:r w:rsidRPr="00AC6A84">
        <w:rPr>
          <w:color w:val="auto"/>
        </w:rPr>
        <w:t>an Intervening Event under clause</w:t>
      </w:r>
      <w:r w:rsidR="00B73DF7" w:rsidRPr="00AC6A84">
        <w:rPr>
          <w:color w:val="auto"/>
        </w:rPr>
        <w:t xml:space="preserve"> </w:t>
      </w:r>
      <w:r w:rsidR="001C3CEB" w:rsidRPr="00AC6A84">
        <w:rPr>
          <w:color w:val="auto"/>
        </w:rPr>
        <w:fldChar w:fldCharType="begin"/>
      </w:r>
      <w:r w:rsidR="001C3CEB" w:rsidRPr="00AC6A84">
        <w:rPr>
          <w:color w:val="auto"/>
        </w:rPr>
        <w:instrText xml:space="preserve"> REF _Ref122648260 \n \h </w:instrText>
      </w:r>
      <w:r w:rsidR="00AC6A84">
        <w:rPr>
          <w:color w:val="auto"/>
        </w:rPr>
        <w:instrText xml:space="preserve"> \* MERGEFORMAT </w:instrText>
      </w:r>
      <w:r w:rsidR="001C3CEB" w:rsidRPr="00AC6A84">
        <w:rPr>
          <w:color w:val="auto"/>
        </w:rPr>
      </w:r>
      <w:r w:rsidR="001C3CEB" w:rsidRPr="00AC6A84">
        <w:rPr>
          <w:color w:val="auto"/>
        </w:rPr>
        <w:fldChar w:fldCharType="separate"/>
      </w:r>
      <w:r w:rsidR="002F187A" w:rsidRPr="00AC6A84">
        <w:rPr>
          <w:color w:val="auto"/>
        </w:rPr>
        <w:t>38.5</w:t>
      </w:r>
      <w:r w:rsidR="001C3CEB" w:rsidRPr="00AC6A84">
        <w:rPr>
          <w:color w:val="auto"/>
        </w:rPr>
        <w:fldChar w:fldCharType="end"/>
      </w:r>
      <w:r w:rsidR="001C3CEB" w:rsidRPr="00AC6A84">
        <w:rPr>
          <w:color w:val="auto"/>
        </w:rPr>
        <w:fldChar w:fldCharType="begin"/>
      </w:r>
      <w:r w:rsidR="001C3CEB" w:rsidRPr="00AC6A84">
        <w:rPr>
          <w:color w:val="auto"/>
        </w:rPr>
        <w:instrText xml:space="preserve"> REF _Ref122648256 \n \h </w:instrText>
      </w:r>
      <w:r w:rsidR="00AC6A84">
        <w:rPr>
          <w:color w:val="auto"/>
        </w:rPr>
        <w:instrText xml:space="preserve"> \* MERGEFORMAT </w:instrText>
      </w:r>
      <w:r w:rsidR="001C3CEB" w:rsidRPr="00AC6A84">
        <w:rPr>
          <w:color w:val="auto"/>
        </w:rPr>
      </w:r>
      <w:r w:rsidR="001C3CEB" w:rsidRPr="00AC6A84">
        <w:rPr>
          <w:color w:val="auto"/>
        </w:rPr>
        <w:fldChar w:fldCharType="separate"/>
      </w:r>
      <w:r w:rsidR="002F187A" w:rsidRPr="00AC6A84">
        <w:rPr>
          <w:color w:val="auto"/>
        </w:rPr>
        <w:t>(b)</w:t>
      </w:r>
      <w:r w:rsidR="001C3CEB" w:rsidRPr="00AC6A84">
        <w:rPr>
          <w:color w:val="auto"/>
        </w:rPr>
        <w:fldChar w:fldCharType="end"/>
      </w:r>
      <w:r w:rsidR="001C3CEB" w:rsidRPr="00AC6A84">
        <w:rPr>
          <w:color w:val="auto"/>
        </w:rPr>
        <w:fldChar w:fldCharType="begin"/>
      </w:r>
      <w:r w:rsidR="001C3CEB" w:rsidRPr="00AC6A84">
        <w:rPr>
          <w:color w:val="auto"/>
        </w:rPr>
        <w:instrText xml:space="preserve"> REF _Ref400368378 \n \h </w:instrText>
      </w:r>
      <w:r w:rsidR="00AC6A84">
        <w:rPr>
          <w:color w:val="auto"/>
        </w:rPr>
        <w:instrText xml:space="preserve"> \* MERGEFORMAT </w:instrText>
      </w:r>
      <w:r w:rsidR="001C3CEB" w:rsidRPr="00AC6A84">
        <w:rPr>
          <w:color w:val="auto"/>
        </w:rPr>
      </w:r>
      <w:r w:rsidR="001C3CEB" w:rsidRPr="00AC6A84">
        <w:rPr>
          <w:color w:val="auto"/>
        </w:rPr>
        <w:fldChar w:fldCharType="separate"/>
      </w:r>
      <w:r w:rsidR="002F187A" w:rsidRPr="00AC6A84">
        <w:rPr>
          <w:color w:val="auto"/>
        </w:rPr>
        <w:t>(ii)</w:t>
      </w:r>
      <w:r w:rsidR="001C3CEB" w:rsidRPr="00AC6A84">
        <w:rPr>
          <w:color w:val="auto"/>
        </w:rPr>
        <w:fldChar w:fldCharType="end"/>
      </w:r>
      <w:r w:rsidRPr="00AC6A84">
        <w:rPr>
          <w:color w:val="auto"/>
        </w:rPr>
        <w:t>;</w:t>
      </w:r>
    </w:p>
    <w:p w14:paraId="4073A4F3" w14:textId="651F2546" w:rsidR="004D5ABD" w:rsidRPr="00AC6A84" w:rsidRDefault="00BC390F">
      <w:pPr>
        <w:pStyle w:val="DefinitionNum2"/>
        <w:rPr>
          <w:color w:val="auto"/>
        </w:rPr>
      </w:pPr>
      <w:r w:rsidRPr="00AC6A84">
        <w:rPr>
          <w:color w:val="auto"/>
        </w:rPr>
        <w:t xml:space="preserve">any breach of a Direct Interface Deed by a Direct Interface Party; </w:t>
      </w:r>
    </w:p>
    <w:p w14:paraId="2F8BCA7B" w14:textId="77777777" w:rsidR="004D5ABD" w:rsidRPr="00AC6A84" w:rsidRDefault="00BC390F" w:rsidP="00BC390F">
      <w:pPr>
        <w:pStyle w:val="DefinitionNum2"/>
        <w:numPr>
          <w:ilvl w:val="1"/>
          <w:numId w:val="59"/>
        </w:numPr>
        <w:tabs>
          <w:tab w:val="clear" w:pos="1928"/>
          <w:tab w:val="num" w:pos="3856"/>
        </w:tabs>
        <w:rPr>
          <w:color w:val="0000FF"/>
          <w:u w:val="double"/>
        </w:rPr>
      </w:pPr>
      <w:bookmarkStart w:id="350" w:name="_BPDC_LN_INS_2815"/>
      <w:bookmarkStart w:id="351" w:name="_BPDC_PR_INS_2816"/>
      <w:bookmarkEnd w:id="350"/>
      <w:bookmarkEnd w:id="351"/>
      <w:r w:rsidRPr="00AC6A84">
        <w:rPr>
          <w:color w:val="auto"/>
        </w:rPr>
        <w:t xml:space="preserve">a negligent act or omission of: </w:t>
      </w:r>
    </w:p>
    <w:p w14:paraId="20E3A01C" w14:textId="77777777" w:rsidR="004D5ABD" w:rsidRPr="00AC6A84" w:rsidRDefault="00BC390F" w:rsidP="00BC390F">
      <w:pPr>
        <w:pStyle w:val="DefinitionNum3"/>
        <w:numPr>
          <w:ilvl w:val="2"/>
          <w:numId w:val="59"/>
        </w:numPr>
        <w:rPr>
          <w:color w:val="0000FF"/>
          <w:u w:val="double"/>
        </w:rPr>
      </w:pPr>
      <w:bookmarkStart w:id="352" w:name="_BPDC_LN_INS_2813"/>
      <w:bookmarkStart w:id="353" w:name="_BPDC_PR_INS_2814"/>
      <w:bookmarkEnd w:id="352"/>
      <w:bookmarkEnd w:id="353"/>
      <w:r w:rsidRPr="00AC6A84">
        <w:rPr>
          <w:color w:val="auto"/>
        </w:rPr>
        <w:t>the State; or</w:t>
      </w:r>
    </w:p>
    <w:p w14:paraId="57821A54" w14:textId="77777777" w:rsidR="004D5ABD" w:rsidRPr="00AC6A84" w:rsidRDefault="00BC390F" w:rsidP="00BC390F">
      <w:pPr>
        <w:pStyle w:val="DefinitionNum3"/>
        <w:numPr>
          <w:ilvl w:val="2"/>
          <w:numId w:val="59"/>
        </w:numPr>
        <w:rPr>
          <w:color w:val="0000FF"/>
          <w:u w:val="double"/>
        </w:rPr>
      </w:pPr>
      <w:bookmarkStart w:id="354" w:name="_BPDC_LN_INS_2811"/>
      <w:bookmarkStart w:id="355" w:name="_BPDC_PR_INS_2812"/>
      <w:bookmarkEnd w:id="354"/>
      <w:bookmarkEnd w:id="355"/>
      <w:r w:rsidRPr="00AC6A84">
        <w:rPr>
          <w:color w:val="auto"/>
        </w:rPr>
        <w:t xml:space="preserve">any State Associate, </w:t>
      </w:r>
    </w:p>
    <w:p w14:paraId="3538DF49" w14:textId="77777777" w:rsidR="004D5ABD" w:rsidRPr="00AC6A84" w:rsidRDefault="00BC390F">
      <w:pPr>
        <w:pStyle w:val="DefinitionNum3"/>
        <w:numPr>
          <w:ilvl w:val="0"/>
          <w:numId w:val="0"/>
        </w:numPr>
        <w:ind w:left="1928"/>
        <w:rPr>
          <w:color w:val="auto"/>
        </w:rPr>
      </w:pPr>
      <w:r w:rsidRPr="00AC6A84">
        <w:rPr>
          <w:color w:val="auto"/>
        </w:rPr>
        <w:t>when acting in connection with the Project; or</w:t>
      </w:r>
    </w:p>
    <w:p w14:paraId="61DAB408" w14:textId="76E5D18F" w:rsidR="004D5ABD" w:rsidRPr="00AC6A84" w:rsidRDefault="00BC390F" w:rsidP="00BC390F">
      <w:pPr>
        <w:pStyle w:val="DefinitionNum2"/>
        <w:numPr>
          <w:ilvl w:val="1"/>
          <w:numId w:val="59"/>
        </w:numPr>
        <w:rPr>
          <w:color w:val="0000FF"/>
          <w:u w:val="double"/>
        </w:rPr>
      </w:pPr>
      <w:bookmarkStart w:id="356" w:name="_BPDC_LN_INS_2809"/>
      <w:bookmarkStart w:id="357" w:name="_BPDC_PR_INS_2810"/>
      <w:bookmarkEnd w:id="356"/>
      <w:bookmarkEnd w:id="357"/>
      <w:r w:rsidRPr="00AC6A84">
        <w:rPr>
          <w:color w:val="auto"/>
        </w:rPr>
        <w:t>any other event expressly stated to be an Intervening Event under this Deed.</w:t>
      </w:r>
    </w:p>
    <w:p w14:paraId="1E397FCF" w14:textId="4C86F12A" w:rsidR="004D5ABD" w:rsidRPr="00AC6A84" w:rsidRDefault="00BC390F" w:rsidP="00BC390F">
      <w:pPr>
        <w:pStyle w:val="Definition"/>
        <w:numPr>
          <w:ilvl w:val="0"/>
          <w:numId w:val="59"/>
        </w:numPr>
        <w:rPr>
          <w:color w:val="0000FF"/>
          <w:u w:val="double"/>
        </w:rPr>
      </w:pPr>
      <w:bookmarkStart w:id="358" w:name="_BPDC_LN_INS_2807"/>
      <w:bookmarkStart w:id="359" w:name="_BPDC_PR_INS_2808"/>
      <w:bookmarkEnd w:id="358"/>
      <w:bookmarkEnd w:id="359"/>
      <w:r w:rsidRPr="00AC6A84">
        <w:rPr>
          <w:b/>
        </w:rPr>
        <w:t>Key People</w:t>
      </w:r>
      <w:r w:rsidRPr="00AC6A84">
        <w:t xml:space="preserve"> means the Project Co Representative, any Other Representative and any other people specified as Key People in the Contract Particulars, as may be replaced in accordance with clause </w:t>
      </w:r>
      <w:r w:rsidRPr="00AC6A84">
        <w:fldChar w:fldCharType="begin"/>
      </w:r>
      <w:r w:rsidRPr="00AC6A84">
        <w:instrText xml:space="preserve"> REF _Ref461124827 \w \h </w:instrText>
      </w:r>
      <w:r w:rsidR="00AC6A84">
        <w:instrText xml:space="preserve"> \* MERGEFORMAT </w:instrText>
      </w:r>
      <w:r w:rsidRPr="00AC6A84">
        <w:fldChar w:fldCharType="separate"/>
      </w:r>
      <w:r w:rsidR="002F187A" w:rsidRPr="00AC6A84">
        <w:t>7.5(c)</w:t>
      </w:r>
      <w:r w:rsidRPr="00AC6A84">
        <w:fldChar w:fldCharType="end"/>
      </w:r>
      <w:r w:rsidRPr="00AC6A84">
        <w:t>.</w:t>
      </w:r>
    </w:p>
    <w:p w14:paraId="1EE8E711" w14:textId="77777777" w:rsidR="004D5ABD" w:rsidRPr="00AC6A84" w:rsidRDefault="00BC390F" w:rsidP="00BC390F">
      <w:pPr>
        <w:pStyle w:val="Definition"/>
        <w:numPr>
          <w:ilvl w:val="0"/>
          <w:numId w:val="59"/>
        </w:numPr>
        <w:rPr>
          <w:bCs/>
          <w:color w:val="0000FF"/>
          <w:u w:val="double"/>
        </w:rPr>
      </w:pPr>
      <w:bookmarkStart w:id="360" w:name="_BPDC_LN_INS_2805"/>
      <w:bookmarkStart w:id="361" w:name="_BPDC_PR_INS_2806"/>
      <w:bookmarkEnd w:id="360"/>
      <w:bookmarkEnd w:id="361"/>
      <w:r w:rsidRPr="00AC6A84">
        <w:rPr>
          <w:b/>
        </w:rPr>
        <w:t>Key Plant and Equipment</w:t>
      </w:r>
      <w:r w:rsidRPr="00AC6A84">
        <w:rPr>
          <w:bCs/>
        </w:rPr>
        <w:t xml:space="preserve"> means the following key plant and equipment (including all associated equipment, spare parts and accessories): </w:t>
      </w:r>
    </w:p>
    <w:p w14:paraId="67F539DC" w14:textId="77777777" w:rsidR="004D5ABD" w:rsidRPr="00AC6A84" w:rsidRDefault="00BC390F" w:rsidP="00BC390F">
      <w:pPr>
        <w:pStyle w:val="DefinitionNum2"/>
        <w:numPr>
          <w:ilvl w:val="1"/>
          <w:numId w:val="59"/>
        </w:numPr>
        <w:rPr>
          <w:bCs/>
          <w:color w:val="0000FF"/>
          <w:u w:val="double"/>
        </w:rPr>
      </w:pPr>
      <w:bookmarkStart w:id="362" w:name="_BPDC_LN_INS_2803"/>
      <w:bookmarkStart w:id="363" w:name="_BPDC_PR_INS_2804"/>
      <w:bookmarkEnd w:id="362"/>
      <w:bookmarkEnd w:id="363"/>
      <w:r w:rsidRPr="00AC6A84">
        <w:rPr>
          <w:bCs/>
          <w:color w:val="auto"/>
        </w:rPr>
        <w:t xml:space="preserve">[insert]. </w:t>
      </w:r>
    </w:p>
    <w:p w14:paraId="45B9A016" w14:textId="77777777" w:rsidR="004D5ABD" w:rsidRPr="00AC6A84" w:rsidRDefault="00BC390F" w:rsidP="00BC390F">
      <w:pPr>
        <w:pStyle w:val="Definition"/>
        <w:numPr>
          <w:ilvl w:val="0"/>
          <w:numId w:val="59"/>
        </w:numPr>
        <w:rPr>
          <w:b/>
          <w:i/>
          <w:iCs/>
          <w:color w:val="0000FF"/>
          <w:u w:val="double"/>
        </w:rPr>
      </w:pPr>
      <w:bookmarkStart w:id="364" w:name="_BPDC_LN_INS_2801"/>
      <w:bookmarkStart w:id="365" w:name="_BPDC_PR_INS_2802"/>
      <w:bookmarkEnd w:id="364"/>
      <w:bookmarkEnd w:id="365"/>
      <w:r w:rsidRPr="00AC6A84">
        <w:rPr>
          <w:b/>
          <w:i/>
          <w:iCs/>
        </w:rPr>
        <w:lastRenderedPageBreak/>
        <w:t>[Note: The Key Plant and Equipment is to be bid back by the Proponent and should include equipment that cannot be readily procured or provided by an alternate supplier and where a delay in manufacturing or delivery (if ordered in a timely manner) is likely to result in a delay to the critical path of the Project.  This regime is relevant to the pandemic regime.]</w:t>
      </w:r>
    </w:p>
    <w:p w14:paraId="7D3F4CCC" w14:textId="77777777" w:rsidR="004D5ABD" w:rsidRPr="00AC6A84" w:rsidRDefault="00BC390F" w:rsidP="00BC390F">
      <w:pPr>
        <w:pStyle w:val="Definition"/>
        <w:numPr>
          <w:ilvl w:val="0"/>
          <w:numId w:val="59"/>
        </w:numPr>
        <w:rPr>
          <w:bCs/>
          <w:color w:val="0000FF"/>
          <w:u w:val="double"/>
        </w:rPr>
      </w:pPr>
      <w:bookmarkStart w:id="366" w:name="_BPDC_LN_INS_2799"/>
      <w:bookmarkStart w:id="367" w:name="_BPDC_PR_INS_2800"/>
      <w:bookmarkEnd w:id="366"/>
      <w:bookmarkEnd w:id="367"/>
      <w:r w:rsidRPr="00AC6A84">
        <w:rPr>
          <w:b/>
        </w:rPr>
        <w:t>Key Plant and Equipment Manufacturing Country</w:t>
      </w:r>
      <w:r w:rsidRPr="00AC6A84">
        <w:rPr>
          <w:bCs/>
        </w:rPr>
        <w:t xml:space="preserve"> means [insert] and [insert] to the extent that Project Co or its Subcontractors are manufacturing the Key Plant and Equipment in those countries.  [</w:t>
      </w:r>
      <w:r w:rsidRPr="00AC6A84">
        <w:rPr>
          <w:b/>
          <w:i/>
          <w:iCs/>
        </w:rPr>
        <w:t>Note: Key Plant and Equipment Manufacturing Countries is to be bid back by the Proponent.  This definition is used in the pandemic regime.]</w:t>
      </w:r>
      <w:r w:rsidRPr="00AC6A84">
        <w:rPr>
          <w:bCs/>
        </w:rPr>
        <w:t xml:space="preserve"> </w:t>
      </w:r>
    </w:p>
    <w:p w14:paraId="00722207" w14:textId="77777777" w:rsidR="004D5ABD" w:rsidRPr="00AC6A84" w:rsidRDefault="00BC390F">
      <w:pPr>
        <w:pStyle w:val="Definition"/>
        <w:keepNext/>
      </w:pPr>
      <w:r w:rsidRPr="00AC6A84">
        <w:rPr>
          <w:b/>
        </w:rPr>
        <w:t>Key Subcontract</w:t>
      </w:r>
      <w:r w:rsidRPr="00AC6A84">
        <w:t xml:space="preserve"> means each of:</w:t>
      </w:r>
    </w:p>
    <w:p w14:paraId="35901A05" w14:textId="77777777" w:rsidR="004D5ABD" w:rsidRPr="00AC6A84" w:rsidRDefault="00BC390F">
      <w:pPr>
        <w:pStyle w:val="DefinitionNum2"/>
        <w:tabs>
          <w:tab w:val="clear" w:pos="1928"/>
          <w:tab w:val="num" w:pos="3856"/>
        </w:tabs>
        <w:rPr>
          <w:color w:val="auto"/>
        </w:rPr>
      </w:pPr>
      <w:r w:rsidRPr="00AC6A84">
        <w:rPr>
          <w:color w:val="auto"/>
        </w:rPr>
        <w:t>the D&amp;C Contract;</w:t>
      </w:r>
    </w:p>
    <w:p w14:paraId="7443037D" w14:textId="77777777" w:rsidR="004D5ABD" w:rsidRPr="00AC6A84" w:rsidRDefault="00BC390F">
      <w:pPr>
        <w:pStyle w:val="DefinitionNum2"/>
        <w:tabs>
          <w:tab w:val="clear" w:pos="1928"/>
          <w:tab w:val="num" w:pos="3856"/>
        </w:tabs>
        <w:rPr>
          <w:color w:val="auto"/>
        </w:rPr>
      </w:pPr>
      <w:r w:rsidRPr="00AC6A84">
        <w:rPr>
          <w:color w:val="auto"/>
        </w:rPr>
        <w:t>the Services Contract;</w:t>
      </w:r>
    </w:p>
    <w:p w14:paraId="49E9B743" w14:textId="77777777" w:rsidR="004D5ABD" w:rsidRPr="00AC6A84" w:rsidRDefault="00BC390F">
      <w:pPr>
        <w:pStyle w:val="DefinitionNum2"/>
        <w:tabs>
          <w:tab w:val="clear" w:pos="1928"/>
          <w:tab w:val="num" w:pos="3856"/>
        </w:tabs>
        <w:rPr>
          <w:color w:val="auto"/>
        </w:rPr>
      </w:pPr>
      <w:r w:rsidRPr="00AC6A84">
        <w:rPr>
          <w:color w:val="auto"/>
        </w:rPr>
        <w:t>any other Subcontract between Project Co and a Subcontractor to perform any of the Project Activities (excluding the Sub-Independent Reviewer Deed of Appointment); and</w:t>
      </w:r>
    </w:p>
    <w:p w14:paraId="26287210" w14:textId="77777777" w:rsidR="004D5ABD" w:rsidRPr="00AC6A84" w:rsidRDefault="00BC390F">
      <w:pPr>
        <w:pStyle w:val="DefinitionNum2"/>
        <w:tabs>
          <w:tab w:val="clear" w:pos="1928"/>
          <w:tab w:val="num" w:pos="3856"/>
        </w:tabs>
        <w:rPr>
          <w:color w:val="auto"/>
        </w:rPr>
      </w:pPr>
      <w:r w:rsidRPr="00AC6A84">
        <w:rPr>
          <w:color w:val="auto"/>
        </w:rPr>
        <w:t>any Subcontract in respect of the Project Activities referred to as such in the Contract Particulars,</w:t>
      </w:r>
    </w:p>
    <w:p w14:paraId="78AC98CA" w14:textId="77777777" w:rsidR="004D5ABD" w:rsidRPr="00AC6A84" w:rsidRDefault="00BC390F">
      <w:pPr>
        <w:pStyle w:val="IndentParaLevel1"/>
      </w:pPr>
      <w:r w:rsidRPr="00AC6A84">
        <w:t xml:space="preserve">as replaced under clauses </w:t>
      </w:r>
      <w:r w:rsidRPr="00AC6A84">
        <w:fldChar w:fldCharType="begin"/>
      </w:r>
      <w:r w:rsidRPr="00AC6A84">
        <w:instrText xml:space="preserve"> REF _Ref486412447 \w \h  \* MERGEFORMAT </w:instrText>
      </w:r>
      <w:r w:rsidRPr="00AC6A84">
        <w:fldChar w:fldCharType="separate"/>
      </w:r>
      <w:r w:rsidR="002F187A" w:rsidRPr="00AC6A84">
        <w:t>9.2</w:t>
      </w:r>
      <w:r w:rsidRPr="00AC6A84">
        <w:fldChar w:fldCharType="end"/>
      </w:r>
      <w:r w:rsidRPr="00AC6A84">
        <w:t xml:space="preserve"> and </w:t>
      </w:r>
      <w:r w:rsidRPr="00AC6A84">
        <w:fldChar w:fldCharType="begin"/>
      </w:r>
      <w:r w:rsidRPr="00AC6A84">
        <w:instrText xml:space="preserve"> REF _Ref361058180 \w \h  \* MERGEFORMAT </w:instrText>
      </w:r>
      <w:r w:rsidRPr="00AC6A84">
        <w:fldChar w:fldCharType="separate"/>
      </w:r>
      <w:r w:rsidR="002F187A" w:rsidRPr="00AC6A84">
        <w:t>9.3</w:t>
      </w:r>
      <w:r w:rsidRPr="00AC6A84">
        <w:fldChar w:fldCharType="end"/>
      </w:r>
      <w:r w:rsidRPr="00AC6A84">
        <w:t>.</w:t>
      </w:r>
    </w:p>
    <w:p w14:paraId="106E7A71" w14:textId="77777777" w:rsidR="004D5ABD" w:rsidRPr="00AC6A84" w:rsidRDefault="00BC390F">
      <w:pPr>
        <w:pStyle w:val="Definition"/>
        <w:numPr>
          <w:ilvl w:val="0"/>
          <w:numId w:val="4"/>
        </w:numPr>
      </w:pPr>
      <w:r w:rsidRPr="00AC6A84">
        <w:rPr>
          <w:b/>
        </w:rPr>
        <w:t>Key Subcontractor</w:t>
      </w:r>
      <w:r w:rsidRPr="00AC6A84">
        <w:t xml:space="preserve"> means each of the counterparties to the Key Subcontracts, other than Project Co. </w:t>
      </w:r>
      <w:r w:rsidRPr="00AC6A84">
        <w:rPr>
          <w:b/>
          <w:i/>
        </w:rPr>
        <w:t>[Note: Subject to the successful Respondent's Proposal. This definition is intended to capture direct subcontractors of Project Co.]</w:t>
      </w:r>
    </w:p>
    <w:p w14:paraId="795BFAAB" w14:textId="503D59E8" w:rsidR="006E18D5" w:rsidRPr="00AC6A84" w:rsidRDefault="006E18D5" w:rsidP="006E18D5">
      <w:pPr>
        <w:pStyle w:val="Definition"/>
        <w:numPr>
          <w:ilvl w:val="0"/>
          <w:numId w:val="59"/>
        </w:numPr>
        <w:rPr>
          <w:rFonts w:eastAsia="SimSun"/>
          <w:bCs/>
          <w:color w:val="0000FF"/>
          <w:u w:val="double"/>
          <w:lang w:eastAsia="zh-CN"/>
        </w:rPr>
      </w:pPr>
      <w:bookmarkStart w:id="368" w:name="_BPDC_LN_INS_2797"/>
      <w:bookmarkStart w:id="369" w:name="_BPDC_PR_INS_2798"/>
      <w:bookmarkEnd w:id="368"/>
      <w:bookmarkEnd w:id="369"/>
      <w:r w:rsidRPr="00AC6A84">
        <w:rPr>
          <w:rFonts w:eastAsia="SimSun"/>
          <w:b/>
          <w:lang w:eastAsia="zh-CN"/>
        </w:rPr>
        <w:t xml:space="preserve">Kick-off Workshop </w:t>
      </w:r>
      <w:r w:rsidRPr="00AC6A84">
        <w:rPr>
          <w:rFonts w:eastAsia="SimSun"/>
          <w:bCs/>
          <w:lang w:eastAsia="zh-CN"/>
        </w:rPr>
        <w:t xml:space="preserve">has the meaning given in clause </w:t>
      </w:r>
      <w:r w:rsidRPr="00AC6A84">
        <w:rPr>
          <w:rFonts w:eastAsia="SimSun"/>
          <w:bCs/>
          <w:lang w:eastAsia="zh-CN"/>
        </w:rPr>
        <w:fldChar w:fldCharType="begin"/>
      </w:r>
      <w:r w:rsidRPr="00AC6A84">
        <w:rPr>
          <w:rFonts w:eastAsia="SimSun"/>
          <w:bCs/>
          <w:lang w:eastAsia="zh-CN"/>
        </w:rPr>
        <w:instrText xml:space="preserve"> REF Clause5A_3 \h </w:instrText>
      </w:r>
      <w:r w:rsidR="00AC6A84">
        <w:rPr>
          <w:rFonts w:eastAsia="SimSun"/>
          <w:bCs/>
          <w:lang w:eastAsia="zh-CN"/>
        </w:rPr>
        <w:instrText xml:space="preserve"> \* MERGEFORMAT </w:instrText>
      </w:r>
      <w:r w:rsidRPr="00AC6A84">
        <w:rPr>
          <w:rFonts w:eastAsia="SimSun"/>
          <w:bCs/>
          <w:lang w:eastAsia="zh-CN"/>
        </w:rPr>
      </w:r>
      <w:r w:rsidRPr="00AC6A84">
        <w:rPr>
          <w:rFonts w:eastAsia="SimSun"/>
          <w:bCs/>
          <w:lang w:eastAsia="zh-CN"/>
        </w:rPr>
        <w:fldChar w:fldCharType="separate"/>
      </w:r>
      <w:r w:rsidR="002F187A" w:rsidRPr="00AC6A84">
        <w:rPr>
          <w:lang w:eastAsia="zh-CN"/>
        </w:rPr>
        <w:t>5A.3</w:t>
      </w:r>
      <w:r w:rsidRPr="00AC6A84">
        <w:rPr>
          <w:rFonts w:eastAsia="SimSun"/>
          <w:bCs/>
          <w:lang w:eastAsia="zh-CN"/>
        </w:rPr>
        <w:fldChar w:fldCharType="end"/>
      </w:r>
      <w:r w:rsidRPr="00AC6A84">
        <w:rPr>
          <w:rFonts w:eastAsia="SimSun"/>
          <w:bCs/>
          <w:lang w:eastAsia="zh-CN"/>
        </w:rPr>
        <w:fldChar w:fldCharType="begin"/>
      </w:r>
      <w:r w:rsidRPr="00AC6A84">
        <w:rPr>
          <w:rFonts w:eastAsia="SimSun"/>
          <w:bCs/>
          <w:lang w:eastAsia="zh-CN"/>
        </w:rPr>
        <w:instrText xml:space="preserve"> REF _Ref113867838 \n \h </w:instrText>
      </w:r>
      <w:r w:rsidR="00AC6A84">
        <w:rPr>
          <w:rFonts w:eastAsia="SimSun"/>
          <w:bCs/>
          <w:lang w:eastAsia="zh-CN"/>
        </w:rPr>
        <w:instrText xml:space="preserve"> \* MERGEFORMAT </w:instrText>
      </w:r>
      <w:r w:rsidRPr="00AC6A84">
        <w:rPr>
          <w:rFonts w:eastAsia="SimSun"/>
          <w:bCs/>
          <w:lang w:eastAsia="zh-CN"/>
        </w:rPr>
      </w:r>
      <w:r w:rsidRPr="00AC6A84">
        <w:rPr>
          <w:rFonts w:eastAsia="SimSun"/>
          <w:bCs/>
          <w:lang w:eastAsia="zh-CN"/>
        </w:rPr>
        <w:fldChar w:fldCharType="separate"/>
      </w:r>
      <w:r w:rsidR="002F187A" w:rsidRPr="00AC6A84">
        <w:rPr>
          <w:rFonts w:eastAsia="SimSun"/>
          <w:bCs/>
          <w:lang w:eastAsia="zh-CN"/>
        </w:rPr>
        <w:t>(a)</w:t>
      </w:r>
      <w:r w:rsidRPr="00AC6A84">
        <w:rPr>
          <w:rFonts w:eastAsia="SimSun"/>
          <w:bCs/>
          <w:lang w:eastAsia="zh-CN"/>
        </w:rPr>
        <w:fldChar w:fldCharType="end"/>
      </w:r>
      <w:r w:rsidRPr="00AC6A84">
        <w:rPr>
          <w:rFonts w:eastAsia="SimSun"/>
          <w:bCs/>
          <w:lang w:eastAsia="zh-CN"/>
        </w:rPr>
        <w:t>.</w:t>
      </w:r>
    </w:p>
    <w:p w14:paraId="58AC661C" w14:textId="4A0173D5" w:rsidR="004D5ABD" w:rsidRPr="00AC6A84" w:rsidRDefault="00BC390F" w:rsidP="00BC390F">
      <w:pPr>
        <w:pStyle w:val="Definition"/>
        <w:keepNext/>
        <w:numPr>
          <w:ilvl w:val="0"/>
          <w:numId w:val="59"/>
        </w:numPr>
        <w:rPr>
          <w:color w:val="0000FF"/>
          <w:u w:val="double"/>
        </w:rPr>
      </w:pPr>
      <w:r w:rsidRPr="00AC6A84">
        <w:rPr>
          <w:b/>
        </w:rPr>
        <w:t xml:space="preserve">KRA </w:t>
      </w:r>
      <w:r w:rsidRPr="00AC6A84">
        <w:rPr>
          <w:bCs/>
        </w:rPr>
        <w:t>means</w:t>
      </w:r>
      <w:r w:rsidRPr="00AC6A84">
        <w:rPr>
          <w:b/>
        </w:rPr>
        <w:t xml:space="preserve"> </w:t>
      </w:r>
      <w:r w:rsidRPr="00AC6A84">
        <w:rPr>
          <w:bCs/>
        </w:rPr>
        <w:t xml:space="preserve">the key result areas set out in clause </w:t>
      </w:r>
      <w:r w:rsidRPr="00AC6A84">
        <w:rPr>
          <w:bCs/>
        </w:rPr>
        <w:fldChar w:fldCharType="begin"/>
      </w:r>
      <w:r w:rsidRPr="00AC6A84">
        <w:rPr>
          <w:bCs/>
        </w:rPr>
        <w:instrText xml:space="preserve"> REF Clause5A_4 \h </w:instrText>
      </w:r>
      <w:r w:rsidR="00AC6A84">
        <w:rPr>
          <w:bCs/>
        </w:rPr>
        <w:instrText xml:space="preserve"> \* MERGEFORMAT </w:instrText>
      </w:r>
      <w:r w:rsidRPr="00AC6A84">
        <w:rPr>
          <w:bCs/>
        </w:rPr>
      </w:r>
      <w:r w:rsidRPr="00AC6A84">
        <w:rPr>
          <w:bCs/>
        </w:rPr>
        <w:fldChar w:fldCharType="separate"/>
      </w:r>
      <w:r w:rsidR="002F187A" w:rsidRPr="00AC6A84">
        <w:t>5A.4</w:t>
      </w:r>
      <w:r w:rsidRPr="00AC6A84">
        <w:rPr>
          <w:bCs/>
        </w:rPr>
        <w:fldChar w:fldCharType="end"/>
      </w:r>
      <w:r w:rsidRPr="00AC6A84">
        <w:rPr>
          <w:bCs/>
        </w:rPr>
        <w:fldChar w:fldCharType="begin"/>
      </w:r>
      <w:r w:rsidRPr="00AC6A84">
        <w:rPr>
          <w:bCs/>
        </w:rPr>
        <w:instrText xml:space="preserve"> REF _Ref113868014 \n \h </w:instrText>
      </w:r>
      <w:r w:rsidR="00AC6A84">
        <w:rPr>
          <w:bCs/>
        </w:rPr>
        <w:instrText xml:space="preserve"> \* MERGEFORMAT </w:instrText>
      </w:r>
      <w:r w:rsidRPr="00AC6A84">
        <w:rPr>
          <w:bCs/>
        </w:rPr>
      </w:r>
      <w:r w:rsidRPr="00AC6A84">
        <w:rPr>
          <w:bCs/>
        </w:rPr>
        <w:fldChar w:fldCharType="separate"/>
      </w:r>
      <w:r w:rsidR="002F187A" w:rsidRPr="00AC6A84">
        <w:rPr>
          <w:bCs/>
        </w:rPr>
        <w:t>(b)</w:t>
      </w:r>
      <w:r w:rsidRPr="00AC6A84">
        <w:rPr>
          <w:bCs/>
        </w:rPr>
        <w:fldChar w:fldCharType="end"/>
      </w:r>
      <w:r w:rsidRPr="00AC6A84">
        <w:rPr>
          <w:bCs/>
        </w:rPr>
        <w:fldChar w:fldCharType="begin"/>
      </w:r>
      <w:r w:rsidRPr="00AC6A84">
        <w:rPr>
          <w:bCs/>
        </w:rPr>
        <w:instrText xml:space="preserve"> REF _Ref113868015 \n \h </w:instrText>
      </w:r>
      <w:r w:rsidR="00AC6A84">
        <w:rPr>
          <w:bCs/>
        </w:rPr>
        <w:instrText xml:space="preserve"> \* MERGEFORMAT </w:instrText>
      </w:r>
      <w:r w:rsidRPr="00AC6A84">
        <w:rPr>
          <w:bCs/>
        </w:rPr>
      </w:r>
      <w:r w:rsidRPr="00AC6A84">
        <w:rPr>
          <w:bCs/>
        </w:rPr>
        <w:fldChar w:fldCharType="separate"/>
      </w:r>
      <w:r w:rsidR="002F187A" w:rsidRPr="00AC6A84">
        <w:rPr>
          <w:bCs/>
        </w:rPr>
        <w:t>(i)</w:t>
      </w:r>
      <w:r w:rsidRPr="00AC6A84">
        <w:rPr>
          <w:bCs/>
        </w:rPr>
        <w:fldChar w:fldCharType="end"/>
      </w:r>
      <w:r w:rsidRPr="00AC6A84">
        <w:rPr>
          <w:bCs/>
        </w:rPr>
        <w:t xml:space="preserve">. </w:t>
      </w:r>
    </w:p>
    <w:p w14:paraId="68D620E7" w14:textId="77777777" w:rsidR="004D5ABD" w:rsidRPr="00AC6A84" w:rsidRDefault="00BC390F">
      <w:pPr>
        <w:pStyle w:val="Definition"/>
        <w:keepNext/>
      </w:pPr>
      <w:r w:rsidRPr="00AC6A84">
        <w:rPr>
          <w:b/>
        </w:rPr>
        <w:t>Law</w:t>
      </w:r>
      <w:r w:rsidRPr="00AC6A84">
        <w:t xml:space="preserve"> means:</w:t>
      </w:r>
    </w:p>
    <w:p w14:paraId="79B92ADC" w14:textId="77777777" w:rsidR="004D5ABD" w:rsidRPr="00AC6A84" w:rsidRDefault="00BC390F">
      <w:pPr>
        <w:pStyle w:val="DefinitionNum2"/>
        <w:tabs>
          <w:tab w:val="clear" w:pos="1928"/>
          <w:tab w:val="num" w:pos="3856"/>
        </w:tabs>
        <w:rPr>
          <w:color w:val="auto"/>
        </w:rPr>
      </w:pPr>
      <w:r w:rsidRPr="00AC6A84">
        <w:rPr>
          <w:color w:val="auto"/>
        </w:rPr>
        <w:t>those principles of common law and equity established by decisions of courts;</w:t>
      </w:r>
    </w:p>
    <w:p w14:paraId="4FAE3E2B" w14:textId="77777777" w:rsidR="004D5ABD" w:rsidRPr="00AC6A84" w:rsidRDefault="00BC390F">
      <w:pPr>
        <w:pStyle w:val="DefinitionNum2"/>
        <w:tabs>
          <w:tab w:val="clear" w:pos="1928"/>
          <w:tab w:val="num" w:pos="3856"/>
        </w:tabs>
        <w:rPr>
          <w:color w:val="auto"/>
        </w:rPr>
      </w:pPr>
      <w:r w:rsidRPr="00AC6A84">
        <w:rPr>
          <w:color w:val="auto"/>
        </w:rPr>
        <w:t>all Legislation of the Commonwealth, the State or an Authority; and</w:t>
      </w:r>
    </w:p>
    <w:p w14:paraId="6A93E863" w14:textId="77777777" w:rsidR="004D5ABD" w:rsidRPr="00AC6A84" w:rsidRDefault="00BC390F">
      <w:pPr>
        <w:pStyle w:val="DefinitionNum2"/>
        <w:rPr>
          <w:color w:val="auto"/>
        </w:rPr>
      </w:pPr>
      <w:r w:rsidRPr="00AC6A84">
        <w:rPr>
          <w:color w:val="auto"/>
        </w:rPr>
        <w:t>Approvals (including any conditions or requirements under them).</w:t>
      </w:r>
    </w:p>
    <w:p w14:paraId="474705F7" w14:textId="77777777" w:rsidR="004D5ABD" w:rsidRPr="00AC6A84" w:rsidRDefault="00BC390F">
      <w:pPr>
        <w:pStyle w:val="Definition"/>
        <w:keepNext/>
      </w:pPr>
      <w:r w:rsidRPr="00AC6A84">
        <w:rPr>
          <w:b/>
        </w:rPr>
        <w:t>Legislation</w:t>
      </w:r>
      <w:r w:rsidRPr="00AC6A84">
        <w:t xml:space="preserve"> means:</w:t>
      </w:r>
    </w:p>
    <w:p w14:paraId="0ABCB312" w14:textId="77777777" w:rsidR="004D5ABD" w:rsidRPr="00AC6A84" w:rsidRDefault="00BC390F">
      <w:pPr>
        <w:pStyle w:val="DefinitionNum2"/>
        <w:tabs>
          <w:tab w:val="clear" w:pos="1928"/>
          <w:tab w:val="num" w:pos="3856"/>
        </w:tabs>
        <w:rPr>
          <w:color w:val="auto"/>
        </w:rPr>
      </w:pPr>
      <w:r w:rsidRPr="00AC6A84">
        <w:rPr>
          <w:color w:val="auto"/>
        </w:rPr>
        <w:t>Commonwealth, [Victoria</w:t>
      </w:r>
      <w:r w:rsidR="007E730B" w:rsidRPr="00AC6A84">
        <w:rPr>
          <w:color w:val="auto"/>
        </w:rPr>
        <w:t>n</w:t>
      </w:r>
      <w:r w:rsidR="00B80E48" w:rsidRPr="00AC6A84">
        <w:rPr>
          <w:color w:val="auto"/>
        </w:rPr>
        <w:t xml:space="preserve"> / New South Wales</w:t>
      </w:r>
      <w:r w:rsidRPr="00AC6A84">
        <w:rPr>
          <w:color w:val="auto"/>
        </w:rPr>
        <w:t>] or local government in [</w:t>
      </w:r>
      <w:r w:rsidR="00B80E48" w:rsidRPr="00AC6A84">
        <w:rPr>
          <w:color w:val="auto"/>
        </w:rPr>
        <w:t>Victoria / New South Wales</w:t>
      </w:r>
      <w:r w:rsidRPr="00AC6A84">
        <w:rPr>
          <w:color w:val="auto"/>
        </w:rPr>
        <w:t>] legislation and delegated legislation;</w:t>
      </w:r>
    </w:p>
    <w:p w14:paraId="042E60F5" w14:textId="77777777" w:rsidR="004D5ABD" w:rsidRPr="00AC6A84" w:rsidRDefault="00BC390F">
      <w:pPr>
        <w:pStyle w:val="DefinitionNum2"/>
        <w:tabs>
          <w:tab w:val="clear" w:pos="1928"/>
          <w:tab w:val="num" w:pos="3856"/>
        </w:tabs>
        <w:rPr>
          <w:color w:val="auto"/>
        </w:rPr>
      </w:pPr>
      <w:r w:rsidRPr="00AC6A84">
        <w:rPr>
          <w:color w:val="auto"/>
        </w:rPr>
        <w:t xml:space="preserve">all ordinances, by-laws, regulations of and other statutory instruments (however described) issued under the legislation or delegated legislation </w:t>
      </w:r>
      <w:bookmarkStart w:id="370" w:name="_Hlk131036568"/>
      <w:r w:rsidRPr="00AC6A84">
        <w:rPr>
          <w:color w:val="auto"/>
        </w:rPr>
        <w:t>described in paragraph (a) of this definition of Legislation</w:t>
      </w:r>
      <w:bookmarkEnd w:id="370"/>
      <w:r w:rsidRPr="00AC6A84">
        <w:rPr>
          <w:color w:val="auto"/>
        </w:rPr>
        <w:t>; and</w:t>
      </w:r>
    </w:p>
    <w:p w14:paraId="024A38F3" w14:textId="77777777" w:rsidR="004D5ABD" w:rsidRPr="00AC6A84" w:rsidRDefault="00BC390F">
      <w:pPr>
        <w:pStyle w:val="DefinitionNum2"/>
        <w:tabs>
          <w:tab w:val="clear" w:pos="1928"/>
          <w:tab w:val="num" w:pos="3856"/>
        </w:tabs>
        <w:rPr>
          <w:color w:val="auto"/>
        </w:rPr>
      </w:pPr>
      <w:r w:rsidRPr="00AC6A84">
        <w:rPr>
          <w:color w:val="auto"/>
        </w:rPr>
        <w:t>consolidations, amendments, re-enactments and replacements of legislation or delegated legislation described in paragraph (a) of this definition of Legislation,</w:t>
      </w:r>
    </w:p>
    <w:p w14:paraId="7477809D" w14:textId="77777777" w:rsidR="004D5ABD" w:rsidRPr="00AC6A84" w:rsidRDefault="00BC390F">
      <w:pPr>
        <w:ind w:left="964"/>
      </w:pPr>
      <w:r w:rsidRPr="00AC6A84">
        <w:lastRenderedPageBreak/>
        <w:t>but excludes Approvals.</w:t>
      </w:r>
    </w:p>
    <w:p w14:paraId="278E0C09" w14:textId="77777777" w:rsidR="004D5ABD" w:rsidRPr="00AC6A84" w:rsidRDefault="00BC390F">
      <w:pPr>
        <w:pStyle w:val="Definition"/>
      </w:pPr>
      <w:r w:rsidRPr="00AC6A84">
        <w:rPr>
          <w:b/>
        </w:rPr>
        <w:t>Liability</w:t>
      </w:r>
      <w:r w:rsidRPr="00AC6A84">
        <w:t xml:space="preserve"> means any debt, obligation, claim, action, cost (including legal costs, deductibles or increased premiums), expense, loss (whether direct or indirect), damage, compensation, charge or liability of any kind (including fines or penalties), whether it is:</w:t>
      </w:r>
    </w:p>
    <w:p w14:paraId="0F708F90" w14:textId="77777777" w:rsidR="004D5ABD" w:rsidRPr="00AC6A84" w:rsidRDefault="00BC390F">
      <w:pPr>
        <w:pStyle w:val="DefinitionNum2"/>
        <w:tabs>
          <w:tab w:val="clear" w:pos="1928"/>
          <w:tab w:val="num" w:pos="3856"/>
        </w:tabs>
        <w:rPr>
          <w:color w:val="auto"/>
        </w:rPr>
      </w:pPr>
      <w:r w:rsidRPr="00AC6A84">
        <w:rPr>
          <w:color w:val="auto"/>
        </w:rPr>
        <w:t>actual, prospective or contingent; or</w:t>
      </w:r>
    </w:p>
    <w:p w14:paraId="6C403611" w14:textId="77777777" w:rsidR="004D5ABD" w:rsidRPr="00AC6A84" w:rsidRDefault="00BC390F">
      <w:pPr>
        <w:pStyle w:val="DefinitionNum2"/>
        <w:tabs>
          <w:tab w:val="clear" w:pos="1928"/>
          <w:tab w:val="num" w:pos="3856"/>
        </w:tabs>
        <w:rPr>
          <w:color w:val="auto"/>
        </w:rPr>
      </w:pPr>
      <w:r w:rsidRPr="00AC6A84">
        <w:rPr>
          <w:color w:val="auto"/>
        </w:rPr>
        <w:t>currently ascertainable or not,</w:t>
      </w:r>
    </w:p>
    <w:p w14:paraId="76671133" w14:textId="77777777" w:rsidR="004D5ABD" w:rsidRPr="00AC6A84" w:rsidRDefault="00BC390F">
      <w:pPr>
        <w:pStyle w:val="IndentParaLevel1"/>
      </w:pPr>
      <w:r w:rsidRPr="00AC6A84">
        <w:t>and whether under or in any way in connection with any of the Project Documents or arising at Law.</w:t>
      </w:r>
    </w:p>
    <w:p w14:paraId="6B0BC870" w14:textId="39CDE50E" w:rsidR="004D5ABD" w:rsidRPr="00AC6A84" w:rsidRDefault="00BC390F" w:rsidP="00BC390F">
      <w:pPr>
        <w:pStyle w:val="Definition"/>
        <w:numPr>
          <w:ilvl w:val="0"/>
          <w:numId w:val="59"/>
        </w:numPr>
        <w:rPr>
          <w:color w:val="0000FF"/>
          <w:u w:val="double"/>
        </w:rPr>
      </w:pPr>
      <w:bookmarkStart w:id="371" w:name="_BPDC_LN_INS_2795"/>
      <w:bookmarkStart w:id="372" w:name="_BPDC_PR_INS_2796"/>
      <w:bookmarkEnd w:id="371"/>
      <w:bookmarkEnd w:id="372"/>
      <w:r w:rsidRPr="00AC6A84">
        <w:rPr>
          <w:b/>
        </w:rPr>
        <w:t>[LIDP</w:t>
      </w:r>
      <w:r w:rsidRPr="00AC6A84">
        <w:t xml:space="preserve"> has the meaning given </w:t>
      </w:r>
      <w:r w:rsidR="00D62F53" w:rsidRPr="00AC6A84">
        <w:t>in</w:t>
      </w:r>
      <w:r w:rsidR="00CB0F7B" w:rsidRPr="00AC6A84">
        <w:t xml:space="preserve"> </w:t>
      </w:r>
      <w:r w:rsidRPr="00AC6A84">
        <w:t>Schedule 21</w:t>
      </w:r>
      <w:r w:rsidR="00E32462" w:rsidRPr="00AC6A84">
        <w:t xml:space="preserve"> </w:t>
      </w:r>
      <w:r w:rsidR="00E32462" w:rsidRPr="00AC6A84">
        <w:rPr>
          <w:i/>
          <w:iCs/>
        </w:rPr>
        <w:t>(Relevant State Policies Schedule)</w:t>
      </w:r>
      <w:r w:rsidRPr="00AC6A84">
        <w:t>.</w:t>
      </w:r>
      <w:r w:rsidR="00366DF6" w:rsidRPr="00AC6A84">
        <w:t>]</w:t>
      </w:r>
      <w:r w:rsidRPr="00AC6A84">
        <w:t xml:space="preserve"> </w:t>
      </w:r>
      <w:r w:rsidRPr="00AC6A84">
        <w:rPr>
          <w:b/>
          <w:bCs/>
          <w:i/>
          <w:iCs/>
        </w:rPr>
        <w:t>[Note: For use in Victoria only.]</w:t>
      </w:r>
    </w:p>
    <w:p w14:paraId="1FB5DCE0" w14:textId="6CB1533C" w:rsidR="004D5ABD" w:rsidRPr="00AC6A84" w:rsidRDefault="00BC390F" w:rsidP="00C43454">
      <w:pPr>
        <w:pStyle w:val="Definition"/>
        <w:numPr>
          <w:ilvl w:val="0"/>
          <w:numId w:val="0"/>
        </w:numPr>
        <w:ind w:left="964"/>
        <w:rPr>
          <w:color w:val="0000FF"/>
          <w:u w:val="double"/>
        </w:rPr>
      </w:pPr>
      <w:bookmarkStart w:id="373" w:name="_BPDC_LN_INS_2793"/>
      <w:bookmarkStart w:id="374" w:name="_BPDC_PR_INS_2794"/>
      <w:bookmarkEnd w:id="373"/>
      <w:bookmarkEnd w:id="374"/>
      <w:r w:rsidRPr="00AC6A84">
        <w:rPr>
          <w:b/>
        </w:rPr>
        <w:t xml:space="preserve">[Local </w:t>
      </w:r>
      <w:r w:rsidR="00D62F53" w:rsidRPr="00AC6A84">
        <w:rPr>
          <w:b/>
        </w:rPr>
        <w:t xml:space="preserve">Jobs First </w:t>
      </w:r>
      <w:r w:rsidRPr="00AC6A84">
        <w:rPr>
          <w:b/>
        </w:rPr>
        <w:t xml:space="preserve">Requirements </w:t>
      </w:r>
      <w:r w:rsidRPr="00AC6A84">
        <w:t>has the meaning given in Schedule 21</w:t>
      </w:r>
      <w:r w:rsidR="00E32462" w:rsidRPr="00AC6A84">
        <w:t xml:space="preserve"> </w:t>
      </w:r>
      <w:r w:rsidR="00E32462" w:rsidRPr="00AC6A84">
        <w:rPr>
          <w:i/>
          <w:iCs/>
        </w:rPr>
        <w:t>(Relevant State Policies Schedule)</w:t>
      </w:r>
      <w:r w:rsidRPr="00AC6A84">
        <w:t>.]</w:t>
      </w:r>
      <w:r w:rsidRPr="00AC6A84">
        <w:rPr>
          <w:b/>
          <w:bCs/>
          <w:i/>
          <w:iCs/>
        </w:rPr>
        <w:t xml:space="preserve"> [Note: For use in Victoria only.]</w:t>
      </w:r>
    </w:p>
    <w:p w14:paraId="1EE72DB5" w14:textId="69D3218D" w:rsidR="004D5ABD" w:rsidRPr="00AC6A84" w:rsidRDefault="00BC390F">
      <w:pPr>
        <w:pStyle w:val="Definition"/>
      </w:pPr>
      <w:r w:rsidRPr="00AC6A84">
        <w:rPr>
          <w:b/>
        </w:rPr>
        <w:t>Maintained Assets</w:t>
      </w:r>
      <w:r w:rsidRPr="00AC6A84">
        <w:t xml:space="preserve"> means all assets which are used in, on, over or under the Operational Phase Area and in respect of which Project Co is required to perform the Services during the Operational Phase as modified, repaired or rectified during the Operational Phase but excludes the Services Equipment and the Group 3 Equipment. </w:t>
      </w:r>
      <w:r w:rsidRPr="00AC6A84">
        <w:rPr>
          <w:b/>
          <w:i/>
        </w:rPr>
        <w:t xml:space="preserve">[Note: To be defined on a project specific basis.  On a </w:t>
      </w:r>
      <w:r w:rsidR="008E5D91" w:rsidRPr="00AC6A84">
        <w:rPr>
          <w:b/>
          <w:i/>
        </w:rPr>
        <w:t>p</w:t>
      </w:r>
      <w:r w:rsidRPr="00AC6A84">
        <w:rPr>
          <w:b/>
          <w:i/>
        </w:rPr>
        <w:t xml:space="preserve">roject </w:t>
      </w:r>
      <w:r w:rsidR="008E5D91" w:rsidRPr="00AC6A84">
        <w:rPr>
          <w:b/>
          <w:i/>
        </w:rPr>
        <w:t>s</w:t>
      </w:r>
      <w:r w:rsidRPr="00AC6A84">
        <w:rPr>
          <w:b/>
          <w:i/>
        </w:rPr>
        <w:t>pecific basis, Project Teams may wish to include the entire Operational Phase Area.  This may be appropriate where there are significant open spaces, which are intended to fall within Project Co’s maintenance obligations.]</w:t>
      </w:r>
    </w:p>
    <w:p w14:paraId="25D1324D" w14:textId="77777777" w:rsidR="004D5ABD" w:rsidRPr="00AC6A84" w:rsidRDefault="00BC390F">
      <w:pPr>
        <w:pStyle w:val="Definition"/>
        <w:keepNext/>
      </w:pPr>
      <w:r w:rsidRPr="00AC6A84">
        <w:rPr>
          <w:b/>
        </w:rPr>
        <w:t>Major Default</w:t>
      </w:r>
      <w:r w:rsidRPr="00AC6A84">
        <w:t xml:space="preserve"> means the occurrence of any of the following events:</w:t>
      </w:r>
    </w:p>
    <w:p w14:paraId="65837AA1" w14:textId="77777777" w:rsidR="004D5ABD" w:rsidRPr="00AC6A84" w:rsidRDefault="00BC390F">
      <w:pPr>
        <w:pStyle w:val="DefinitionNum2"/>
        <w:rPr>
          <w:color w:val="auto"/>
        </w:rPr>
      </w:pPr>
      <w:bookmarkStart w:id="375" w:name="_Ref466994102"/>
      <w:bookmarkStart w:id="376" w:name="_Ref371503820"/>
      <w:r w:rsidRPr="00AC6A84">
        <w:rPr>
          <w:color w:val="auto"/>
        </w:rPr>
        <w:t>(</w:t>
      </w:r>
      <w:r w:rsidRPr="00AC6A84">
        <w:rPr>
          <w:b/>
          <w:color w:val="auto"/>
        </w:rPr>
        <w:t>late Technical Acceptance</w:t>
      </w:r>
      <w:r w:rsidRPr="00AC6A84">
        <w:rPr>
          <w:color w:val="auto"/>
        </w:rPr>
        <w:t>): Project Co fails to achieve Technical Acceptance by the Date for Technical Acceptance;</w:t>
      </w:r>
    </w:p>
    <w:p w14:paraId="00045759" w14:textId="77777777" w:rsidR="004D5ABD" w:rsidRPr="00AC6A84" w:rsidRDefault="00BC390F">
      <w:pPr>
        <w:pStyle w:val="DefinitionNum2"/>
        <w:rPr>
          <w:color w:val="auto"/>
        </w:rPr>
      </w:pPr>
      <w:bookmarkStart w:id="377" w:name="_Ref486432599"/>
      <w:r w:rsidRPr="00AC6A84">
        <w:rPr>
          <w:color w:val="auto"/>
        </w:rPr>
        <w:t>(</w:t>
      </w:r>
      <w:r w:rsidRPr="00AC6A84">
        <w:rPr>
          <w:b/>
          <w:color w:val="auto"/>
        </w:rPr>
        <w:t>late Commercial Acceptance</w:t>
      </w:r>
      <w:r w:rsidRPr="00AC6A84">
        <w:rPr>
          <w:color w:val="auto"/>
        </w:rPr>
        <w:t>): Project Co fails to achieve Commercial Acceptance by the Date for Commercial Acceptance;</w:t>
      </w:r>
      <w:bookmarkEnd w:id="375"/>
      <w:bookmarkEnd w:id="377"/>
    </w:p>
    <w:p w14:paraId="4197912D" w14:textId="77777777" w:rsidR="004D5ABD" w:rsidRPr="00AC6A84" w:rsidRDefault="00BC390F">
      <w:pPr>
        <w:pStyle w:val="DefinitionNum2"/>
        <w:rPr>
          <w:color w:val="auto"/>
        </w:rPr>
      </w:pPr>
      <w:bookmarkStart w:id="378" w:name="_Ref400362572"/>
      <w:r w:rsidRPr="00AC6A84">
        <w:rPr>
          <w:color w:val="auto"/>
        </w:rPr>
        <w:t>(</w:t>
      </w:r>
      <w:r w:rsidRPr="00AC6A84">
        <w:rPr>
          <w:b/>
          <w:color w:val="auto"/>
        </w:rPr>
        <w:t>late Final Acceptance</w:t>
      </w:r>
      <w:r w:rsidRPr="00AC6A84">
        <w:rPr>
          <w:color w:val="auto"/>
        </w:rPr>
        <w:t>): Project Co fails to achieve Final Acceptance by the Date for Final Acceptance;</w:t>
      </w:r>
      <w:bookmarkEnd w:id="376"/>
      <w:bookmarkEnd w:id="378"/>
    </w:p>
    <w:p w14:paraId="6EA94CC1" w14:textId="77777777" w:rsidR="004D5ABD" w:rsidRPr="00AC6A84" w:rsidRDefault="00BC390F">
      <w:pPr>
        <w:pStyle w:val="DefinitionNum2"/>
        <w:rPr>
          <w:color w:val="auto"/>
        </w:rPr>
      </w:pPr>
      <w:r w:rsidRPr="00AC6A84">
        <w:rPr>
          <w:color w:val="auto"/>
        </w:rPr>
        <w:t>(</w:t>
      </w:r>
      <w:r w:rsidRPr="00AC6A84">
        <w:rPr>
          <w:b/>
          <w:color w:val="auto"/>
        </w:rPr>
        <w:t>Finance Documents</w:t>
      </w:r>
      <w:r w:rsidRPr="00AC6A84">
        <w:rPr>
          <w:color w:val="auto"/>
        </w:rPr>
        <w:t>): any event that does or would restrict or cancel, or entitle a Financier to restrict or cancel, Project Co's ability to obtain or to have available finance or financial accommodation in accordance with the Finance Documents except to the extent that immediately after such restriction or cancellation, the finance or financial accommodation available to the Project Entities is greater than that required to enable the Project Entities to fully undertake the Project;</w:t>
      </w:r>
    </w:p>
    <w:p w14:paraId="6FF274E8" w14:textId="77777777" w:rsidR="004D5ABD" w:rsidRPr="00AC6A84" w:rsidRDefault="00BC390F">
      <w:pPr>
        <w:pStyle w:val="DefinitionNum2"/>
        <w:rPr>
          <w:color w:val="auto"/>
        </w:rPr>
      </w:pPr>
      <w:r w:rsidRPr="00AC6A84">
        <w:rPr>
          <w:color w:val="auto"/>
        </w:rPr>
        <w:t>(</w:t>
      </w:r>
      <w:r w:rsidRPr="00AC6A84">
        <w:rPr>
          <w:b/>
          <w:color w:val="auto"/>
        </w:rPr>
        <w:t>fraud</w:t>
      </w:r>
      <w:r w:rsidRPr="00AC6A84">
        <w:rPr>
          <w:color w:val="auto"/>
        </w:rPr>
        <w:t>): Project Co or a Project Co Associate engages in fraud, collusion or dishonest conduct in performing its obligations under the Project Documents;</w:t>
      </w:r>
    </w:p>
    <w:p w14:paraId="437BDE98" w14:textId="2EF3C3F8" w:rsidR="004D5ABD" w:rsidRPr="00AC6A84" w:rsidRDefault="00BC390F">
      <w:pPr>
        <w:pStyle w:val="DefinitionNum2"/>
        <w:rPr>
          <w:color w:val="auto"/>
        </w:rPr>
      </w:pPr>
      <w:r w:rsidRPr="00AC6A84">
        <w:rPr>
          <w:color w:val="auto"/>
        </w:rPr>
        <w:t>(</w:t>
      </w:r>
      <w:r w:rsidRPr="00AC6A84">
        <w:rPr>
          <w:b/>
          <w:color w:val="auto"/>
        </w:rPr>
        <w:t>failure to provide Explanation or Remediation Plan</w:t>
      </w:r>
      <w:r w:rsidRPr="00AC6A84">
        <w:rPr>
          <w:color w:val="auto"/>
        </w:rPr>
        <w:t>): Project Co fails to provide:</w:t>
      </w:r>
    </w:p>
    <w:p w14:paraId="02173FDE" w14:textId="34C59463" w:rsidR="004D5ABD" w:rsidRPr="00AC6A84" w:rsidRDefault="00BC390F" w:rsidP="00BC390F">
      <w:pPr>
        <w:pStyle w:val="DefinitionNum3"/>
        <w:numPr>
          <w:ilvl w:val="2"/>
          <w:numId w:val="59"/>
        </w:numPr>
        <w:rPr>
          <w:color w:val="0000FF"/>
          <w:u w:val="double"/>
        </w:rPr>
      </w:pPr>
      <w:bookmarkStart w:id="379" w:name="_BPDC_LN_INS_2791"/>
      <w:bookmarkStart w:id="380" w:name="_BPDC_PR_INS_2792"/>
      <w:bookmarkEnd w:id="379"/>
      <w:bookmarkEnd w:id="380"/>
      <w:r w:rsidRPr="00AC6A84">
        <w:rPr>
          <w:color w:val="auto"/>
        </w:rPr>
        <w:t xml:space="preserve">an Explanation in accordance with clause </w:t>
      </w:r>
      <w:r w:rsidRPr="00AC6A84">
        <w:rPr>
          <w:color w:val="auto"/>
        </w:rPr>
        <w:fldChar w:fldCharType="begin"/>
      </w:r>
      <w:r w:rsidRPr="00AC6A84">
        <w:rPr>
          <w:color w:val="auto"/>
        </w:rPr>
        <w:instrText xml:space="preserve"> REF _Ref462120390 \w \h </w:instrText>
      </w:r>
      <w:r w:rsidR="00AC6A84">
        <w:rPr>
          <w:color w:val="auto"/>
        </w:rPr>
        <w:instrText xml:space="preserve"> \* MERGEFORMAT </w:instrText>
      </w:r>
      <w:r w:rsidRPr="00AC6A84">
        <w:rPr>
          <w:color w:val="auto"/>
        </w:rPr>
      </w:r>
      <w:r w:rsidRPr="00AC6A84">
        <w:rPr>
          <w:color w:val="auto"/>
        </w:rPr>
        <w:fldChar w:fldCharType="separate"/>
      </w:r>
      <w:r w:rsidR="002F187A" w:rsidRPr="00AC6A84">
        <w:rPr>
          <w:color w:val="auto"/>
        </w:rPr>
        <w:t>26.4(d)(i)</w:t>
      </w:r>
      <w:r w:rsidRPr="00AC6A84">
        <w:rPr>
          <w:color w:val="auto"/>
        </w:rPr>
        <w:fldChar w:fldCharType="end"/>
      </w:r>
      <w:r w:rsidRPr="00AC6A84">
        <w:rPr>
          <w:color w:val="auto"/>
        </w:rPr>
        <w:t xml:space="preserve">; or </w:t>
      </w:r>
    </w:p>
    <w:p w14:paraId="50F9E889" w14:textId="1ADA63EC" w:rsidR="004D5ABD" w:rsidRPr="00AC6A84" w:rsidRDefault="00BC390F" w:rsidP="00BC390F">
      <w:pPr>
        <w:pStyle w:val="DefinitionNum3"/>
        <w:numPr>
          <w:ilvl w:val="2"/>
          <w:numId w:val="59"/>
        </w:numPr>
        <w:rPr>
          <w:color w:val="0000FF"/>
          <w:u w:val="double"/>
        </w:rPr>
      </w:pPr>
      <w:bookmarkStart w:id="381" w:name="_BPDC_LN_INS_2789"/>
      <w:bookmarkStart w:id="382" w:name="_BPDC_PR_INS_2790"/>
      <w:bookmarkEnd w:id="381"/>
      <w:bookmarkEnd w:id="382"/>
      <w:r w:rsidRPr="00AC6A84">
        <w:rPr>
          <w:color w:val="auto"/>
        </w:rPr>
        <w:t xml:space="preserve">a Remediation Plan in accordance with clause </w:t>
      </w:r>
      <w:r w:rsidRPr="00AC6A84">
        <w:rPr>
          <w:color w:val="auto"/>
        </w:rPr>
        <w:fldChar w:fldCharType="begin"/>
      </w:r>
      <w:r w:rsidRPr="00AC6A84">
        <w:rPr>
          <w:color w:val="auto"/>
        </w:rPr>
        <w:instrText xml:space="preserve"> REF _Ref462120716 \w \h </w:instrText>
      </w:r>
      <w:r w:rsidR="00AC6A84">
        <w:rPr>
          <w:color w:val="auto"/>
        </w:rPr>
        <w:instrText xml:space="preserve"> \* MERGEFORMAT </w:instrText>
      </w:r>
      <w:r w:rsidRPr="00AC6A84">
        <w:rPr>
          <w:color w:val="auto"/>
        </w:rPr>
      </w:r>
      <w:r w:rsidRPr="00AC6A84">
        <w:rPr>
          <w:color w:val="auto"/>
        </w:rPr>
        <w:fldChar w:fldCharType="separate"/>
      </w:r>
      <w:r w:rsidR="002F187A" w:rsidRPr="00AC6A84">
        <w:rPr>
          <w:color w:val="auto"/>
        </w:rPr>
        <w:t>26.4(d)(ii)</w:t>
      </w:r>
      <w:r w:rsidRPr="00AC6A84">
        <w:rPr>
          <w:color w:val="auto"/>
        </w:rPr>
        <w:fldChar w:fldCharType="end"/>
      </w:r>
      <w:r w:rsidRPr="00AC6A84">
        <w:rPr>
          <w:color w:val="auto"/>
        </w:rPr>
        <w:t xml:space="preserve"> that complies with clause </w:t>
      </w:r>
      <w:r w:rsidRPr="00AC6A84">
        <w:rPr>
          <w:color w:val="auto"/>
        </w:rPr>
        <w:fldChar w:fldCharType="begin"/>
      </w:r>
      <w:r w:rsidRPr="00AC6A84">
        <w:rPr>
          <w:color w:val="auto"/>
        </w:rPr>
        <w:instrText xml:space="preserve"> REF _Ref462121987 \w \h  \* MERGEFORMAT </w:instrText>
      </w:r>
      <w:r w:rsidRPr="00AC6A84">
        <w:rPr>
          <w:color w:val="auto"/>
        </w:rPr>
      </w:r>
      <w:r w:rsidRPr="00AC6A84">
        <w:rPr>
          <w:color w:val="auto"/>
        </w:rPr>
        <w:fldChar w:fldCharType="separate"/>
      </w:r>
      <w:r w:rsidR="002F187A" w:rsidRPr="00AC6A84">
        <w:rPr>
          <w:color w:val="auto"/>
        </w:rPr>
        <w:t>26.4(f)</w:t>
      </w:r>
      <w:r w:rsidRPr="00AC6A84">
        <w:rPr>
          <w:color w:val="auto"/>
        </w:rPr>
        <w:fldChar w:fldCharType="end"/>
      </w:r>
      <w:r w:rsidRPr="00AC6A84">
        <w:rPr>
          <w:color w:val="auto"/>
        </w:rPr>
        <w:t xml:space="preserve"> (as applicable),</w:t>
      </w:r>
    </w:p>
    <w:p w14:paraId="1E5AB527" w14:textId="77777777" w:rsidR="004D5ABD" w:rsidRPr="00AC6A84" w:rsidRDefault="00BC390F">
      <w:pPr>
        <w:ind w:left="1928"/>
      </w:pPr>
      <w:r w:rsidRPr="00AC6A84">
        <w:lastRenderedPageBreak/>
        <w:t xml:space="preserve">within 10 Business Days after receipt of the Independent Reviewer's notice under clause </w:t>
      </w:r>
      <w:r w:rsidRPr="00AC6A84">
        <w:rPr>
          <w:lang w:eastAsia="zh-CN"/>
        </w:rPr>
        <w:fldChar w:fldCharType="begin"/>
      </w:r>
      <w:r w:rsidRPr="00AC6A84">
        <w:rPr>
          <w:lang w:eastAsia="zh-CN"/>
        </w:rPr>
        <w:instrText xml:space="preserve"> REF _Ref462121935 \w \h  \* MERGEFORMAT </w:instrText>
      </w:r>
      <w:r w:rsidRPr="00AC6A84">
        <w:rPr>
          <w:lang w:eastAsia="zh-CN"/>
        </w:rPr>
      </w:r>
      <w:r w:rsidRPr="00AC6A84">
        <w:rPr>
          <w:lang w:eastAsia="zh-CN"/>
        </w:rPr>
        <w:fldChar w:fldCharType="separate"/>
      </w:r>
      <w:r w:rsidR="002F187A" w:rsidRPr="00AC6A84">
        <w:rPr>
          <w:lang w:eastAsia="zh-CN"/>
        </w:rPr>
        <w:t>26.4(b)</w:t>
      </w:r>
      <w:r w:rsidRPr="00AC6A84">
        <w:rPr>
          <w:lang w:eastAsia="zh-CN"/>
        </w:rPr>
        <w:fldChar w:fldCharType="end"/>
      </w:r>
      <w:r w:rsidRPr="00AC6A84">
        <w:t>;</w:t>
      </w:r>
    </w:p>
    <w:p w14:paraId="18E45A6F" w14:textId="77777777" w:rsidR="004D5ABD" w:rsidRPr="00AC6A84" w:rsidRDefault="00BC390F">
      <w:pPr>
        <w:pStyle w:val="DefinitionNum2"/>
        <w:rPr>
          <w:color w:val="auto"/>
        </w:rPr>
      </w:pPr>
      <w:r w:rsidRPr="00AC6A84">
        <w:rPr>
          <w:color w:val="auto"/>
        </w:rPr>
        <w:t>(</w:t>
      </w:r>
      <w:r w:rsidRPr="00AC6A84">
        <w:rPr>
          <w:b/>
          <w:color w:val="auto"/>
        </w:rPr>
        <w:t>failure to provide a Remediation Plan</w:t>
      </w:r>
      <w:r w:rsidRPr="00AC6A84">
        <w:rPr>
          <w:color w:val="auto"/>
        </w:rPr>
        <w:t>): Project Co fails to provide a Remediation Plan in accordance with clause </w:t>
      </w:r>
      <w:r w:rsidRPr="00AC6A84">
        <w:rPr>
          <w:color w:val="auto"/>
        </w:rPr>
        <w:fldChar w:fldCharType="begin"/>
      </w:r>
      <w:r w:rsidRPr="00AC6A84">
        <w:rPr>
          <w:color w:val="auto"/>
        </w:rPr>
        <w:instrText xml:space="preserve"> REF _Ref462122209 \w \h  \* MERGEFORMAT </w:instrText>
      </w:r>
      <w:r w:rsidRPr="00AC6A84">
        <w:rPr>
          <w:color w:val="auto"/>
        </w:rPr>
      </w:r>
      <w:r w:rsidRPr="00AC6A84">
        <w:rPr>
          <w:color w:val="auto"/>
        </w:rPr>
        <w:fldChar w:fldCharType="separate"/>
      </w:r>
      <w:r w:rsidR="002F187A" w:rsidRPr="00AC6A84">
        <w:rPr>
          <w:color w:val="auto"/>
        </w:rPr>
        <w:t>26.4(e)(ii)</w:t>
      </w:r>
      <w:r w:rsidRPr="00AC6A84">
        <w:rPr>
          <w:color w:val="auto"/>
        </w:rPr>
        <w:fldChar w:fldCharType="end"/>
      </w:r>
      <w:r w:rsidRPr="00AC6A84">
        <w:rPr>
          <w:color w:val="auto"/>
        </w:rPr>
        <w:t xml:space="preserve"> within 10 Business Days after receipt of the Independent Reviewer's notice under clause </w:t>
      </w:r>
      <w:r w:rsidRPr="00AC6A84">
        <w:rPr>
          <w:color w:val="auto"/>
        </w:rPr>
        <w:fldChar w:fldCharType="begin"/>
      </w:r>
      <w:r w:rsidRPr="00AC6A84">
        <w:rPr>
          <w:color w:val="auto"/>
        </w:rPr>
        <w:instrText xml:space="preserve"> REF _Ref471290758 \r \h  \* MERGEFORMAT </w:instrText>
      </w:r>
      <w:r w:rsidRPr="00AC6A84">
        <w:rPr>
          <w:color w:val="auto"/>
        </w:rPr>
      </w:r>
      <w:r w:rsidRPr="00AC6A84">
        <w:rPr>
          <w:color w:val="auto"/>
        </w:rPr>
        <w:fldChar w:fldCharType="separate"/>
      </w:r>
      <w:r w:rsidR="002F187A" w:rsidRPr="00AC6A84">
        <w:rPr>
          <w:color w:val="auto"/>
        </w:rPr>
        <w:t>26.4(e)(ii)</w:t>
      </w:r>
      <w:r w:rsidRPr="00AC6A84">
        <w:rPr>
          <w:color w:val="auto"/>
        </w:rPr>
        <w:fldChar w:fldCharType="end"/>
      </w:r>
      <w:r w:rsidRPr="00AC6A84">
        <w:rPr>
          <w:color w:val="auto"/>
        </w:rPr>
        <w:t>;</w:t>
      </w:r>
    </w:p>
    <w:p w14:paraId="0B6E0FD2" w14:textId="6B688E9D" w:rsidR="004D5ABD" w:rsidRPr="00AC6A84" w:rsidRDefault="00BC390F">
      <w:pPr>
        <w:pStyle w:val="DefinitionNum2"/>
        <w:rPr>
          <w:color w:val="auto"/>
        </w:rPr>
      </w:pPr>
      <w:r w:rsidRPr="00AC6A84">
        <w:rPr>
          <w:color w:val="auto"/>
        </w:rPr>
        <w:t>(</w:t>
      </w:r>
      <w:r w:rsidRPr="00AC6A84">
        <w:rPr>
          <w:b/>
          <w:color w:val="auto"/>
        </w:rPr>
        <w:t>failure to provide an Amended Remediation Plan</w:t>
      </w:r>
      <w:r w:rsidRPr="00AC6A84">
        <w:rPr>
          <w:color w:val="auto"/>
        </w:rPr>
        <w:t xml:space="preserve">): Project Co fails to provide an Amended Remediation Plan in accordance with clause </w:t>
      </w:r>
      <w:r w:rsidRPr="00AC6A84">
        <w:rPr>
          <w:color w:val="auto"/>
        </w:rPr>
        <w:fldChar w:fldCharType="begin"/>
      </w:r>
      <w:r w:rsidRPr="00AC6A84">
        <w:rPr>
          <w:color w:val="auto"/>
        </w:rPr>
        <w:instrText xml:space="preserve"> REF _Ref462120055 \w \h  \* MERGEFORMAT </w:instrText>
      </w:r>
      <w:r w:rsidRPr="00AC6A84">
        <w:rPr>
          <w:color w:val="auto"/>
        </w:rPr>
      </w:r>
      <w:r w:rsidRPr="00AC6A84">
        <w:rPr>
          <w:color w:val="auto"/>
        </w:rPr>
        <w:fldChar w:fldCharType="separate"/>
      </w:r>
      <w:r w:rsidR="002F187A" w:rsidRPr="00AC6A84">
        <w:rPr>
          <w:color w:val="auto"/>
        </w:rPr>
        <w:t>26.4(i)</w:t>
      </w:r>
      <w:r w:rsidRPr="00AC6A84">
        <w:rPr>
          <w:color w:val="auto"/>
        </w:rPr>
        <w:fldChar w:fldCharType="end"/>
      </w:r>
      <w:r w:rsidRPr="00AC6A84">
        <w:rPr>
          <w:color w:val="auto"/>
        </w:rPr>
        <w:t xml:space="preserve"> within 10 Business Days after receipt of the Independent Reviewer’s notice;</w:t>
      </w:r>
    </w:p>
    <w:p w14:paraId="1861A74F" w14:textId="77777777" w:rsidR="004D5ABD" w:rsidRPr="00AC6A84" w:rsidRDefault="00BC390F">
      <w:pPr>
        <w:pStyle w:val="DefinitionNum2"/>
        <w:rPr>
          <w:color w:val="auto"/>
        </w:rPr>
      </w:pPr>
      <w:r w:rsidRPr="00AC6A84">
        <w:rPr>
          <w:color w:val="auto"/>
        </w:rPr>
        <w:t>(</w:t>
      </w:r>
      <w:r w:rsidRPr="00AC6A84">
        <w:rPr>
          <w:b/>
          <w:color w:val="auto"/>
        </w:rPr>
        <w:t>Independent Reviewer notice</w:t>
      </w:r>
      <w:r w:rsidRPr="00AC6A84">
        <w:rPr>
          <w:color w:val="auto"/>
        </w:rPr>
        <w:t>): the Independent Reviewer notifies the State and Project Co under:</w:t>
      </w:r>
    </w:p>
    <w:p w14:paraId="755C4821" w14:textId="77777777" w:rsidR="004D5ABD" w:rsidRPr="00AC6A84" w:rsidRDefault="00BC390F">
      <w:pPr>
        <w:pStyle w:val="DefinitionNum3"/>
        <w:rPr>
          <w:color w:val="auto"/>
        </w:rPr>
      </w:pPr>
      <w:r w:rsidRPr="00AC6A84">
        <w:rPr>
          <w:color w:val="auto"/>
        </w:rPr>
        <w:t>clause </w:t>
      </w:r>
      <w:r w:rsidRPr="00AC6A84">
        <w:rPr>
          <w:color w:val="auto"/>
        </w:rPr>
        <w:fldChar w:fldCharType="begin"/>
      </w:r>
      <w:r w:rsidRPr="00AC6A84">
        <w:rPr>
          <w:color w:val="auto"/>
        </w:rPr>
        <w:instrText xml:space="preserve"> REF _Ref472492670 \w \h  \* MERGEFORMAT </w:instrText>
      </w:r>
      <w:r w:rsidRPr="00AC6A84">
        <w:rPr>
          <w:color w:val="auto"/>
        </w:rPr>
      </w:r>
      <w:r w:rsidRPr="00AC6A84">
        <w:rPr>
          <w:color w:val="auto"/>
        </w:rPr>
        <w:fldChar w:fldCharType="separate"/>
      </w:r>
      <w:r w:rsidR="002F187A" w:rsidRPr="00AC6A84">
        <w:rPr>
          <w:color w:val="auto"/>
        </w:rPr>
        <w:t>26.4(k)(i)A</w:t>
      </w:r>
      <w:r w:rsidRPr="00AC6A84">
        <w:rPr>
          <w:color w:val="auto"/>
        </w:rPr>
        <w:fldChar w:fldCharType="end"/>
      </w:r>
      <w:r w:rsidRPr="00AC6A84">
        <w:rPr>
          <w:color w:val="auto"/>
        </w:rPr>
        <w:t xml:space="preserve">, that the Amended Remediation Plan does not satisfactorily address the requirements of clause </w:t>
      </w:r>
      <w:r w:rsidRPr="00AC6A84">
        <w:rPr>
          <w:color w:val="auto"/>
        </w:rPr>
        <w:fldChar w:fldCharType="begin"/>
      </w:r>
      <w:r w:rsidRPr="00AC6A84">
        <w:rPr>
          <w:color w:val="auto"/>
        </w:rPr>
        <w:instrText xml:space="preserve"> REF _Ref462121987 \w \h  \* MERGEFORMAT </w:instrText>
      </w:r>
      <w:r w:rsidRPr="00AC6A84">
        <w:rPr>
          <w:color w:val="auto"/>
        </w:rPr>
      </w:r>
      <w:r w:rsidRPr="00AC6A84">
        <w:rPr>
          <w:color w:val="auto"/>
        </w:rPr>
        <w:fldChar w:fldCharType="separate"/>
      </w:r>
      <w:r w:rsidR="002F187A" w:rsidRPr="00AC6A84">
        <w:rPr>
          <w:color w:val="auto"/>
        </w:rPr>
        <w:t>26.4(f)</w:t>
      </w:r>
      <w:r w:rsidRPr="00AC6A84">
        <w:rPr>
          <w:color w:val="auto"/>
        </w:rPr>
        <w:fldChar w:fldCharType="end"/>
      </w:r>
      <w:r w:rsidRPr="00AC6A84">
        <w:rPr>
          <w:color w:val="auto"/>
        </w:rPr>
        <w:t>;</w:t>
      </w:r>
    </w:p>
    <w:p w14:paraId="7048104C" w14:textId="2534014B" w:rsidR="004D5ABD" w:rsidRPr="00AC6A84" w:rsidRDefault="00BC390F">
      <w:pPr>
        <w:pStyle w:val="DefinitionNum3"/>
        <w:rPr>
          <w:color w:val="auto"/>
        </w:rPr>
      </w:pPr>
      <w:r w:rsidRPr="00AC6A84">
        <w:rPr>
          <w:color w:val="auto"/>
        </w:rPr>
        <w:t>clause </w:t>
      </w:r>
      <w:r w:rsidRPr="00AC6A84">
        <w:rPr>
          <w:color w:val="auto"/>
        </w:rPr>
        <w:fldChar w:fldCharType="begin"/>
      </w:r>
      <w:r w:rsidRPr="00AC6A84">
        <w:rPr>
          <w:color w:val="auto"/>
        </w:rPr>
        <w:instrText xml:space="preserve"> REF _Ref462123418 \w \h  \* MERGEFORMAT </w:instrText>
      </w:r>
      <w:r w:rsidRPr="00AC6A84">
        <w:rPr>
          <w:color w:val="auto"/>
        </w:rPr>
      </w:r>
      <w:r w:rsidRPr="00AC6A84">
        <w:rPr>
          <w:color w:val="auto"/>
        </w:rPr>
        <w:fldChar w:fldCharType="separate"/>
      </w:r>
      <w:r w:rsidR="002F187A" w:rsidRPr="00AC6A84">
        <w:rPr>
          <w:color w:val="auto"/>
        </w:rPr>
        <w:t>26.4(k)(i)B</w:t>
      </w:r>
      <w:r w:rsidRPr="00AC6A84">
        <w:rPr>
          <w:color w:val="auto"/>
        </w:rPr>
        <w:fldChar w:fldCharType="end"/>
      </w:r>
      <w:r w:rsidRPr="00AC6A84">
        <w:rPr>
          <w:color w:val="auto"/>
        </w:rPr>
        <w:t xml:space="preserve">, that Project Co is not diligently pursuing or updating the Remediation Plan or Amended Remediation Plan (as applicable); </w:t>
      </w:r>
    </w:p>
    <w:p w14:paraId="17A62C9F" w14:textId="77777777" w:rsidR="004D5ABD" w:rsidRPr="00AC6A84" w:rsidRDefault="00BC390F">
      <w:pPr>
        <w:pStyle w:val="DefinitionNum3"/>
        <w:rPr>
          <w:color w:val="auto"/>
        </w:rPr>
      </w:pPr>
      <w:r w:rsidRPr="00AC6A84">
        <w:rPr>
          <w:color w:val="auto"/>
        </w:rPr>
        <w:t xml:space="preserve">clause </w:t>
      </w:r>
      <w:r w:rsidRPr="00AC6A84">
        <w:rPr>
          <w:color w:val="auto"/>
        </w:rPr>
        <w:fldChar w:fldCharType="begin"/>
      </w:r>
      <w:r w:rsidRPr="00AC6A84">
        <w:rPr>
          <w:color w:val="auto"/>
        </w:rPr>
        <w:instrText xml:space="preserve"> REF _Ref462123439 \w \h  \* MERGEFORMAT </w:instrText>
      </w:r>
      <w:r w:rsidRPr="00AC6A84">
        <w:rPr>
          <w:color w:val="auto"/>
        </w:rPr>
      </w:r>
      <w:r w:rsidRPr="00AC6A84">
        <w:rPr>
          <w:color w:val="auto"/>
        </w:rPr>
        <w:fldChar w:fldCharType="separate"/>
      </w:r>
      <w:r w:rsidR="002F187A" w:rsidRPr="00AC6A84">
        <w:rPr>
          <w:color w:val="auto"/>
        </w:rPr>
        <w:t>26.4(k)(ii)</w:t>
      </w:r>
      <w:r w:rsidRPr="00AC6A84">
        <w:rPr>
          <w:color w:val="auto"/>
        </w:rPr>
        <w:fldChar w:fldCharType="end"/>
      </w:r>
      <w:r w:rsidRPr="00AC6A84">
        <w:rPr>
          <w:color w:val="auto"/>
        </w:rPr>
        <w:t>, that Project Co will not be able to achieve Commercial Acceptance by the date that is 24 Months after the Date for Commercial Acceptance; or</w:t>
      </w:r>
    </w:p>
    <w:p w14:paraId="5D0A90B9" w14:textId="4D3ADECC" w:rsidR="004D5ABD" w:rsidRPr="00AC6A84" w:rsidRDefault="00BC390F" w:rsidP="00BC390F">
      <w:pPr>
        <w:pStyle w:val="DefinitionNum3"/>
        <w:numPr>
          <w:ilvl w:val="2"/>
          <w:numId w:val="59"/>
        </w:numPr>
        <w:rPr>
          <w:color w:val="0000FF"/>
          <w:u w:val="double"/>
        </w:rPr>
      </w:pPr>
      <w:bookmarkStart w:id="383" w:name="_BPDC_LN_INS_2787"/>
      <w:bookmarkStart w:id="384" w:name="_BPDC_PR_INS_2788"/>
      <w:bookmarkEnd w:id="383"/>
      <w:bookmarkEnd w:id="384"/>
      <w:r w:rsidRPr="00AC6A84">
        <w:rPr>
          <w:color w:val="auto"/>
        </w:rPr>
        <w:t xml:space="preserve">clause </w:t>
      </w:r>
      <w:r w:rsidRPr="00AC6A84">
        <w:rPr>
          <w:color w:val="auto"/>
        </w:rPr>
        <w:fldChar w:fldCharType="begin"/>
      </w:r>
      <w:r w:rsidRPr="00AC6A84">
        <w:rPr>
          <w:color w:val="auto"/>
        </w:rPr>
        <w:instrText xml:space="preserve"> REF _Ref106297625 \w \h </w:instrText>
      </w:r>
      <w:r w:rsidR="00AC6A84">
        <w:rPr>
          <w:color w:val="auto"/>
        </w:rPr>
        <w:instrText xml:space="preserve"> \* MERGEFORMAT </w:instrText>
      </w:r>
      <w:r w:rsidRPr="00AC6A84">
        <w:rPr>
          <w:color w:val="auto"/>
        </w:rPr>
      </w:r>
      <w:r w:rsidRPr="00AC6A84">
        <w:rPr>
          <w:color w:val="auto"/>
        </w:rPr>
        <w:fldChar w:fldCharType="separate"/>
      </w:r>
      <w:r w:rsidR="002F187A" w:rsidRPr="00AC6A84">
        <w:rPr>
          <w:color w:val="auto"/>
        </w:rPr>
        <w:t>26.4(k)(iii)</w:t>
      </w:r>
      <w:r w:rsidRPr="00AC6A84">
        <w:rPr>
          <w:color w:val="auto"/>
        </w:rPr>
        <w:fldChar w:fldCharType="end"/>
      </w:r>
      <w:r w:rsidRPr="00AC6A84">
        <w:rPr>
          <w:color w:val="auto"/>
        </w:rPr>
        <w:t xml:space="preserve">, that Project Co has not provided </w:t>
      </w:r>
      <w:r w:rsidRPr="00AC6A84">
        <w:rPr>
          <w:rFonts w:eastAsia="SimSun" w:cs="Arial"/>
          <w:color w:val="auto"/>
          <w:lang w:bidi="mn-Mong-MN"/>
        </w:rPr>
        <w:t xml:space="preserve">any Explanation, Remediation Plan or Amended Remediation Plan that complies with this Deed when it is obliged to do so under clause </w:t>
      </w:r>
      <w:r w:rsidRPr="00AC6A84">
        <w:rPr>
          <w:color w:val="auto"/>
        </w:rPr>
        <w:fldChar w:fldCharType="begin"/>
      </w:r>
      <w:r w:rsidRPr="00AC6A84">
        <w:rPr>
          <w:color w:val="auto"/>
        </w:rPr>
        <w:instrText xml:space="preserve"> REF _Ref462123611 \w \h </w:instrText>
      </w:r>
      <w:r w:rsidR="00AC6A84">
        <w:rPr>
          <w:color w:val="auto"/>
        </w:rPr>
        <w:instrText xml:space="preserve"> \* MERGEFORMAT </w:instrText>
      </w:r>
      <w:r w:rsidRPr="00AC6A84">
        <w:rPr>
          <w:color w:val="auto"/>
        </w:rPr>
      </w:r>
      <w:r w:rsidRPr="00AC6A84">
        <w:rPr>
          <w:color w:val="auto"/>
        </w:rPr>
        <w:fldChar w:fldCharType="separate"/>
      </w:r>
      <w:r w:rsidR="002F187A" w:rsidRPr="00AC6A84">
        <w:rPr>
          <w:color w:val="auto"/>
        </w:rPr>
        <w:t>26.4</w:t>
      </w:r>
      <w:r w:rsidRPr="00AC6A84">
        <w:rPr>
          <w:color w:val="auto"/>
        </w:rPr>
        <w:fldChar w:fldCharType="end"/>
      </w:r>
      <w:r w:rsidRPr="00AC6A84">
        <w:rPr>
          <w:color w:val="auto"/>
        </w:rPr>
        <w:t>;</w:t>
      </w:r>
    </w:p>
    <w:p w14:paraId="795EF58D" w14:textId="77777777" w:rsidR="004D5ABD" w:rsidRPr="00AC6A84" w:rsidRDefault="00BC390F">
      <w:pPr>
        <w:pStyle w:val="DefinitionNum2"/>
        <w:rPr>
          <w:color w:val="auto"/>
        </w:rPr>
      </w:pPr>
      <w:r w:rsidRPr="00AC6A84">
        <w:rPr>
          <w:color w:val="auto"/>
        </w:rPr>
        <w:t>(</w:t>
      </w:r>
      <w:r w:rsidRPr="00AC6A84">
        <w:rPr>
          <w:b/>
          <w:color w:val="auto"/>
        </w:rPr>
        <w:t>representations and warranties</w:t>
      </w:r>
      <w:r w:rsidRPr="00AC6A84">
        <w:rPr>
          <w:color w:val="auto"/>
        </w:rPr>
        <w:t>): a representation or warranty given by Project Co under a State Project Document is found to be materially incorrect or materially misleading or a financial audit report discloses fraudulent, false, misleading or negligent reporting by Project Co in respect of any financial statements or invoices or other books or records of Project Co;</w:t>
      </w:r>
    </w:p>
    <w:p w14:paraId="4AFF1516" w14:textId="5A46014B" w:rsidR="004D5ABD" w:rsidRPr="00AC6A84" w:rsidRDefault="00BC390F">
      <w:pPr>
        <w:pStyle w:val="DefinitionNum2"/>
        <w:rPr>
          <w:color w:val="auto"/>
        </w:rPr>
      </w:pPr>
      <w:r w:rsidRPr="00AC6A84">
        <w:rPr>
          <w:color w:val="auto"/>
        </w:rPr>
        <w:t>(</w:t>
      </w:r>
      <w:r w:rsidRPr="00AC6A84">
        <w:rPr>
          <w:b/>
          <w:color w:val="auto"/>
        </w:rPr>
        <w:t>subcontracting and Key People</w:t>
      </w:r>
      <w:r w:rsidRPr="00AC6A84">
        <w:rPr>
          <w:color w:val="auto"/>
        </w:rPr>
        <w:t>): a breach by Project Co of any of its obligations under clauses </w:t>
      </w:r>
      <w:r w:rsidRPr="00AC6A84">
        <w:rPr>
          <w:color w:val="auto"/>
        </w:rPr>
        <w:fldChar w:fldCharType="begin"/>
      </w:r>
      <w:r w:rsidRPr="00AC6A84">
        <w:rPr>
          <w:color w:val="auto"/>
        </w:rPr>
        <w:instrText xml:space="preserve"> REF _Ref462156250 \w \h  \* MERGEFORMAT </w:instrText>
      </w:r>
      <w:r w:rsidRPr="00AC6A84">
        <w:rPr>
          <w:color w:val="auto"/>
        </w:rPr>
      </w:r>
      <w:r w:rsidRPr="00AC6A84">
        <w:rPr>
          <w:color w:val="auto"/>
        </w:rPr>
        <w:fldChar w:fldCharType="separate"/>
      </w:r>
      <w:r w:rsidR="002F187A" w:rsidRPr="00AC6A84">
        <w:rPr>
          <w:color w:val="auto"/>
        </w:rPr>
        <w:t>7.5</w:t>
      </w:r>
      <w:r w:rsidRPr="00AC6A84">
        <w:rPr>
          <w:color w:val="auto"/>
        </w:rPr>
        <w:fldChar w:fldCharType="end"/>
      </w:r>
      <w:r w:rsidRPr="00AC6A84">
        <w:rPr>
          <w:color w:val="auto"/>
        </w:rPr>
        <w:t xml:space="preserve">, </w:t>
      </w:r>
      <w:r w:rsidRPr="00AC6A84">
        <w:rPr>
          <w:color w:val="auto"/>
        </w:rPr>
        <w:fldChar w:fldCharType="begin"/>
      </w:r>
      <w:r w:rsidRPr="00AC6A84">
        <w:rPr>
          <w:color w:val="auto"/>
        </w:rPr>
        <w:instrText xml:space="preserve"> REF _Ref486412162 \w \h  \* MERGEFORMAT </w:instrText>
      </w:r>
      <w:r w:rsidRPr="00AC6A84">
        <w:rPr>
          <w:color w:val="auto"/>
        </w:rPr>
      </w:r>
      <w:r w:rsidRPr="00AC6A84">
        <w:rPr>
          <w:color w:val="auto"/>
        </w:rPr>
        <w:fldChar w:fldCharType="separate"/>
      </w:r>
      <w:r w:rsidR="002F187A" w:rsidRPr="00AC6A84">
        <w:rPr>
          <w:color w:val="auto"/>
        </w:rPr>
        <w:t>9.2(a)</w:t>
      </w:r>
      <w:r w:rsidRPr="00AC6A84">
        <w:rPr>
          <w:color w:val="auto"/>
        </w:rPr>
        <w:fldChar w:fldCharType="end"/>
      </w:r>
      <w:r w:rsidRPr="00AC6A84">
        <w:rPr>
          <w:color w:val="auto"/>
        </w:rPr>
        <w:t xml:space="preserve">, </w:t>
      </w:r>
      <w:r w:rsidRPr="00AC6A84">
        <w:rPr>
          <w:color w:val="auto"/>
        </w:rPr>
        <w:fldChar w:fldCharType="begin"/>
      </w:r>
      <w:r w:rsidRPr="00AC6A84">
        <w:rPr>
          <w:color w:val="auto"/>
        </w:rPr>
        <w:instrText xml:space="preserve"> REF _Ref474414464 \w \h  \* MERGEFORMAT </w:instrText>
      </w:r>
      <w:r w:rsidRPr="00AC6A84">
        <w:rPr>
          <w:color w:val="auto"/>
        </w:rPr>
      </w:r>
      <w:r w:rsidRPr="00AC6A84">
        <w:rPr>
          <w:color w:val="auto"/>
        </w:rPr>
        <w:fldChar w:fldCharType="separate"/>
      </w:r>
      <w:r w:rsidR="002F187A" w:rsidRPr="00AC6A84">
        <w:rPr>
          <w:color w:val="auto"/>
        </w:rPr>
        <w:t>9.2(c)</w:t>
      </w:r>
      <w:r w:rsidRPr="00AC6A84">
        <w:rPr>
          <w:color w:val="auto"/>
        </w:rPr>
        <w:fldChar w:fldCharType="end"/>
      </w:r>
      <w:r w:rsidRPr="00AC6A84">
        <w:rPr>
          <w:color w:val="auto"/>
        </w:rPr>
        <w:t xml:space="preserve">, </w:t>
      </w:r>
      <w:r w:rsidRPr="00AC6A84">
        <w:rPr>
          <w:color w:val="auto"/>
        </w:rPr>
        <w:fldChar w:fldCharType="begin"/>
      </w:r>
      <w:r w:rsidRPr="00AC6A84">
        <w:rPr>
          <w:color w:val="auto"/>
        </w:rPr>
        <w:instrText xml:space="preserve"> REF _Ref410212982 \w \h  \* MERGEFORMAT </w:instrText>
      </w:r>
      <w:r w:rsidRPr="00AC6A84">
        <w:rPr>
          <w:color w:val="auto"/>
        </w:rPr>
      </w:r>
      <w:r w:rsidRPr="00AC6A84">
        <w:rPr>
          <w:color w:val="auto"/>
        </w:rPr>
        <w:fldChar w:fldCharType="separate"/>
      </w:r>
      <w:r w:rsidR="002F187A" w:rsidRPr="00AC6A84">
        <w:rPr>
          <w:color w:val="auto"/>
        </w:rPr>
        <w:t>9.3</w:t>
      </w:r>
      <w:r w:rsidRPr="00AC6A84">
        <w:rPr>
          <w:color w:val="auto"/>
        </w:rPr>
        <w:fldChar w:fldCharType="end"/>
      </w:r>
      <w:r w:rsidRPr="00AC6A84">
        <w:rPr>
          <w:color w:val="auto"/>
        </w:rPr>
        <w:t xml:space="preserve"> or </w:t>
      </w:r>
      <w:r w:rsidRPr="00AC6A84">
        <w:rPr>
          <w:color w:val="auto"/>
        </w:rPr>
        <w:fldChar w:fldCharType="begin"/>
      </w:r>
      <w:r w:rsidRPr="00AC6A84">
        <w:rPr>
          <w:color w:val="auto"/>
        </w:rPr>
        <w:instrText xml:space="preserve"> REF _Ref416178523 \r \h  \* MERGEFORMAT </w:instrText>
      </w:r>
      <w:r w:rsidRPr="00AC6A84">
        <w:rPr>
          <w:color w:val="auto"/>
        </w:rPr>
      </w:r>
      <w:r w:rsidRPr="00AC6A84">
        <w:rPr>
          <w:color w:val="auto"/>
        </w:rPr>
        <w:fldChar w:fldCharType="separate"/>
      </w:r>
      <w:r w:rsidR="002F187A" w:rsidRPr="00AC6A84">
        <w:rPr>
          <w:color w:val="auto"/>
        </w:rPr>
        <w:t>9.4(b)</w:t>
      </w:r>
      <w:r w:rsidRPr="00AC6A84">
        <w:rPr>
          <w:color w:val="auto"/>
        </w:rPr>
        <w:fldChar w:fldCharType="end"/>
      </w:r>
      <w:r w:rsidRPr="00AC6A84">
        <w:rPr>
          <w:color w:val="auto"/>
        </w:rPr>
        <w:t>;</w:t>
      </w:r>
    </w:p>
    <w:p w14:paraId="36D8D85E" w14:textId="4AAC6DF1" w:rsidR="004D5ABD" w:rsidRPr="00AC6A84" w:rsidRDefault="00BC390F">
      <w:pPr>
        <w:pStyle w:val="DefinitionNum2"/>
        <w:keepNext/>
        <w:rPr>
          <w:color w:val="auto"/>
        </w:rPr>
      </w:pPr>
      <w:r w:rsidRPr="00AC6A84">
        <w:rPr>
          <w:color w:val="auto"/>
        </w:rPr>
        <w:t>(</w:t>
      </w:r>
      <w:r w:rsidRPr="00AC6A84">
        <w:rPr>
          <w:b/>
          <w:color w:val="auto"/>
        </w:rPr>
        <w:t>Share Capital Dealing</w:t>
      </w:r>
      <w:r w:rsidRPr="00AC6A84">
        <w:rPr>
          <w:color w:val="auto"/>
        </w:rPr>
        <w:t xml:space="preserve">): </w:t>
      </w:r>
    </w:p>
    <w:p w14:paraId="37F14CCA" w14:textId="77777777" w:rsidR="004D5ABD" w:rsidRPr="00AC6A84" w:rsidRDefault="00BC390F" w:rsidP="00BC390F">
      <w:pPr>
        <w:pStyle w:val="DefinitionNum3"/>
        <w:numPr>
          <w:ilvl w:val="2"/>
          <w:numId w:val="59"/>
        </w:numPr>
        <w:rPr>
          <w:color w:val="0000FF"/>
          <w:u w:val="double"/>
        </w:rPr>
      </w:pPr>
      <w:bookmarkStart w:id="385" w:name="_BPDC_LN_INS_2785"/>
      <w:bookmarkStart w:id="386" w:name="_BPDC_PR_INS_2786"/>
      <w:bookmarkEnd w:id="385"/>
      <w:bookmarkEnd w:id="386"/>
      <w:r w:rsidRPr="00AC6A84">
        <w:rPr>
          <w:color w:val="auto"/>
        </w:rPr>
        <w:t>in respect of an Entity other than a Project Entity; or</w:t>
      </w:r>
    </w:p>
    <w:p w14:paraId="3F1BB587" w14:textId="54028C45" w:rsidR="004D5ABD" w:rsidRPr="00AC6A84" w:rsidRDefault="00BC390F" w:rsidP="00BC390F">
      <w:pPr>
        <w:pStyle w:val="DefinitionNum3"/>
        <w:numPr>
          <w:ilvl w:val="2"/>
          <w:numId w:val="59"/>
        </w:numPr>
        <w:rPr>
          <w:color w:val="0000FF"/>
          <w:u w:val="double"/>
        </w:rPr>
      </w:pPr>
      <w:bookmarkStart w:id="387" w:name="_BPDC_LN_INS_2783"/>
      <w:bookmarkStart w:id="388" w:name="_BPDC_PR_INS_2784"/>
      <w:bookmarkEnd w:id="387"/>
      <w:bookmarkEnd w:id="388"/>
      <w:r w:rsidRPr="00AC6A84">
        <w:rPr>
          <w:color w:val="auto"/>
        </w:rPr>
        <w:t xml:space="preserve">in the case of a Change in Management, </w:t>
      </w:r>
    </w:p>
    <w:p w14:paraId="250FD536" w14:textId="77777777" w:rsidR="004D5ABD" w:rsidRPr="00AC6A84" w:rsidRDefault="00BC390F">
      <w:pPr>
        <w:ind w:left="1928"/>
      </w:pPr>
      <w:r w:rsidRPr="00AC6A84">
        <w:t>either:</w:t>
      </w:r>
    </w:p>
    <w:p w14:paraId="6B7331EF" w14:textId="780EF266" w:rsidR="004D5ABD" w:rsidRPr="00AC6A84" w:rsidRDefault="00BC390F" w:rsidP="00BC390F">
      <w:pPr>
        <w:pStyle w:val="DefinitionNum3"/>
        <w:numPr>
          <w:ilvl w:val="2"/>
          <w:numId w:val="59"/>
        </w:numPr>
        <w:rPr>
          <w:color w:val="0000FF"/>
          <w:u w:val="double"/>
        </w:rPr>
      </w:pPr>
      <w:bookmarkStart w:id="389" w:name="_BPDC_LN_INS_2781"/>
      <w:bookmarkStart w:id="390" w:name="_BPDC_PR_INS_2782"/>
      <w:bookmarkEnd w:id="389"/>
      <w:bookmarkEnd w:id="390"/>
      <w:r w:rsidRPr="00AC6A84">
        <w:rPr>
          <w:color w:val="auto"/>
        </w:rPr>
        <w:t xml:space="preserve">a Share Capital Dealing (which is not a Permitted Share Capital Dealing or a Share Capital Dealing referred to in clause </w:t>
      </w:r>
      <w:r w:rsidRPr="00AC6A84">
        <w:rPr>
          <w:color w:val="auto"/>
        </w:rPr>
        <w:fldChar w:fldCharType="begin"/>
      </w:r>
      <w:r w:rsidRPr="00AC6A84">
        <w:rPr>
          <w:color w:val="auto"/>
        </w:rPr>
        <w:instrText xml:space="preserve"> REF _Ref359220180 \w \h  \* MERGEFORMAT </w:instrText>
      </w:r>
      <w:r w:rsidRPr="00AC6A84">
        <w:rPr>
          <w:color w:val="auto"/>
        </w:rPr>
      </w:r>
      <w:r w:rsidRPr="00AC6A84">
        <w:rPr>
          <w:color w:val="auto"/>
        </w:rPr>
        <w:fldChar w:fldCharType="separate"/>
      </w:r>
      <w:r w:rsidR="002F187A" w:rsidRPr="00AC6A84">
        <w:rPr>
          <w:color w:val="auto"/>
        </w:rPr>
        <w:t>52.6(b)</w:t>
      </w:r>
      <w:r w:rsidRPr="00AC6A84">
        <w:rPr>
          <w:color w:val="auto"/>
        </w:rPr>
        <w:fldChar w:fldCharType="end"/>
      </w:r>
      <w:r w:rsidRPr="00AC6A84">
        <w:rPr>
          <w:color w:val="auto"/>
        </w:rPr>
        <w:t xml:space="preserve">) occurs without the consent of the State in accordance with clause </w:t>
      </w:r>
      <w:r w:rsidRPr="00AC6A84">
        <w:rPr>
          <w:color w:val="auto"/>
        </w:rPr>
        <w:fldChar w:fldCharType="begin"/>
      </w:r>
      <w:r w:rsidRPr="00AC6A84">
        <w:rPr>
          <w:color w:val="auto"/>
        </w:rPr>
        <w:instrText xml:space="preserve"> REF _Ref234684339 \w \h  \* MERGEFORMAT </w:instrText>
      </w:r>
      <w:r w:rsidRPr="00AC6A84">
        <w:rPr>
          <w:color w:val="auto"/>
        </w:rPr>
      </w:r>
      <w:r w:rsidRPr="00AC6A84">
        <w:rPr>
          <w:color w:val="auto"/>
        </w:rPr>
        <w:fldChar w:fldCharType="separate"/>
      </w:r>
      <w:r w:rsidR="002F187A" w:rsidRPr="00AC6A84">
        <w:rPr>
          <w:color w:val="auto"/>
        </w:rPr>
        <w:t>52.4</w:t>
      </w:r>
      <w:r w:rsidRPr="00AC6A84">
        <w:rPr>
          <w:color w:val="auto"/>
        </w:rPr>
        <w:fldChar w:fldCharType="end"/>
      </w:r>
      <w:r w:rsidRPr="00AC6A84">
        <w:rPr>
          <w:color w:val="auto"/>
        </w:rPr>
        <w:t>; or</w:t>
      </w:r>
    </w:p>
    <w:p w14:paraId="3D4F9C4E" w14:textId="24D261A7" w:rsidR="004D5ABD" w:rsidRPr="00AC6A84" w:rsidRDefault="00BC390F" w:rsidP="00BC390F">
      <w:pPr>
        <w:pStyle w:val="DefinitionNum3"/>
        <w:numPr>
          <w:ilvl w:val="2"/>
          <w:numId w:val="59"/>
        </w:numPr>
        <w:rPr>
          <w:color w:val="0000FF"/>
          <w:u w:val="double"/>
        </w:rPr>
      </w:pPr>
      <w:bookmarkStart w:id="391" w:name="_BPDC_LN_INS_2779"/>
      <w:bookmarkStart w:id="392" w:name="_BPDC_PR_INS_2780"/>
      <w:bookmarkEnd w:id="391"/>
      <w:bookmarkEnd w:id="392"/>
      <w:r w:rsidRPr="00AC6A84">
        <w:rPr>
          <w:color w:val="auto"/>
        </w:rPr>
        <w:t xml:space="preserve">where the State gives a notice under clause </w:t>
      </w:r>
      <w:r w:rsidRPr="00AC6A84">
        <w:rPr>
          <w:color w:val="auto"/>
        </w:rPr>
        <w:fldChar w:fldCharType="begin"/>
      </w:r>
      <w:r w:rsidRPr="00AC6A84">
        <w:rPr>
          <w:color w:val="auto"/>
        </w:rPr>
        <w:instrText xml:space="preserve"> REF _Ref492666758 \w \h  \* MERGEFORMAT </w:instrText>
      </w:r>
      <w:r w:rsidRPr="00AC6A84">
        <w:rPr>
          <w:color w:val="auto"/>
        </w:rPr>
      </w:r>
      <w:r w:rsidRPr="00AC6A84">
        <w:rPr>
          <w:color w:val="auto"/>
        </w:rPr>
        <w:fldChar w:fldCharType="separate"/>
      </w:r>
      <w:r w:rsidR="002F187A" w:rsidRPr="00AC6A84">
        <w:rPr>
          <w:color w:val="auto"/>
        </w:rPr>
        <w:t>52.7</w:t>
      </w:r>
      <w:r w:rsidRPr="00AC6A84">
        <w:rPr>
          <w:color w:val="auto"/>
        </w:rPr>
        <w:fldChar w:fldCharType="end"/>
      </w:r>
      <w:r w:rsidRPr="00AC6A84">
        <w:rPr>
          <w:color w:val="auto"/>
        </w:rPr>
        <w:t xml:space="preserve"> that the State provides a conditional consent to or does not consent to a Share Capital Dealing referred to in clause </w:t>
      </w:r>
      <w:r w:rsidRPr="00AC6A84">
        <w:rPr>
          <w:color w:val="auto"/>
        </w:rPr>
        <w:fldChar w:fldCharType="begin"/>
      </w:r>
      <w:r w:rsidRPr="00AC6A84">
        <w:rPr>
          <w:color w:val="auto"/>
        </w:rPr>
        <w:instrText xml:space="preserve"> REF _Ref359220180 \w \h  \* MERGEFORMAT </w:instrText>
      </w:r>
      <w:r w:rsidRPr="00AC6A84">
        <w:rPr>
          <w:color w:val="auto"/>
        </w:rPr>
      </w:r>
      <w:r w:rsidRPr="00AC6A84">
        <w:rPr>
          <w:color w:val="auto"/>
        </w:rPr>
        <w:fldChar w:fldCharType="separate"/>
      </w:r>
      <w:r w:rsidR="002F187A" w:rsidRPr="00AC6A84">
        <w:rPr>
          <w:color w:val="auto"/>
        </w:rPr>
        <w:t>52.6(b)</w:t>
      </w:r>
      <w:r w:rsidRPr="00AC6A84">
        <w:rPr>
          <w:color w:val="auto"/>
        </w:rPr>
        <w:fldChar w:fldCharType="end"/>
      </w:r>
      <w:r w:rsidRPr="00AC6A84">
        <w:rPr>
          <w:color w:val="auto"/>
        </w:rPr>
        <w:t xml:space="preserve">, Project Co fails to comply with clause </w:t>
      </w:r>
      <w:r w:rsidRPr="00AC6A84">
        <w:rPr>
          <w:color w:val="auto"/>
        </w:rPr>
        <w:fldChar w:fldCharType="begin"/>
      </w:r>
      <w:r w:rsidRPr="00AC6A84">
        <w:rPr>
          <w:color w:val="auto"/>
        </w:rPr>
        <w:instrText xml:space="preserve"> REF _Ref109754649 \w \h </w:instrText>
      </w:r>
      <w:r w:rsidR="00AC6A84">
        <w:rPr>
          <w:color w:val="auto"/>
        </w:rPr>
        <w:instrText xml:space="preserve"> \* MERGEFORMAT </w:instrText>
      </w:r>
      <w:r w:rsidRPr="00AC6A84">
        <w:rPr>
          <w:color w:val="auto"/>
        </w:rPr>
      </w:r>
      <w:r w:rsidRPr="00AC6A84">
        <w:rPr>
          <w:color w:val="auto"/>
        </w:rPr>
        <w:fldChar w:fldCharType="separate"/>
      </w:r>
      <w:r w:rsidR="002F187A" w:rsidRPr="00AC6A84">
        <w:rPr>
          <w:color w:val="auto"/>
        </w:rPr>
        <w:t>52.6(d)(i)</w:t>
      </w:r>
      <w:r w:rsidRPr="00AC6A84">
        <w:rPr>
          <w:color w:val="auto"/>
        </w:rPr>
        <w:fldChar w:fldCharType="end"/>
      </w:r>
      <w:r w:rsidRPr="00AC6A84">
        <w:rPr>
          <w:color w:val="auto"/>
        </w:rPr>
        <w:t xml:space="preserve"> within the time required by the State (acting reasonably) or </w:t>
      </w:r>
      <w:r w:rsidRPr="00AC6A84">
        <w:rPr>
          <w:color w:val="auto"/>
        </w:rPr>
        <w:lastRenderedPageBreak/>
        <w:t xml:space="preserve">clause </w:t>
      </w:r>
      <w:r w:rsidRPr="00AC6A84">
        <w:rPr>
          <w:color w:val="auto"/>
        </w:rPr>
        <w:fldChar w:fldCharType="begin"/>
      </w:r>
      <w:r w:rsidRPr="00AC6A84">
        <w:rPr>
          <w:color w:val="auto"/>
        </w:rPr>
        <w:instrText xml:space="preserve"> REF _Ref109754690 \w \h </w:instrText>
      </w:r>
      <w:r w:rsidR="00AC6A84">
        <w:rPr>
          <w:color w:val="auto"/>
        </w:rPr>
        <w:instrText xml:space="preserve"> \* MERGEFORMAT </w:instrText>
      </w:r>
      <w:r w:rsidRPr="00AC6A84">
        <w:rPr>
          <w:color w:val="auto"/>
        </w:rPr>
      </w:r>
      <w:r w:rsidRPr="00AC6A84">
        <w:rPr>
          <w:color w:val="auto"/>
        </w:rPr>
        <w:fldChar w:fldCharType="separate"/>
      </w:r>
      <w:r w:rsidR="002F187A" w:rsidRPr="00AC6A84">
        <w:rPr>
          <w:color w:val="auto"/>
        </w:rPr>
        <w:t>52.6(d)(ii)</w:t>
      </w:r>
      <w:r w:rsidRPr="00AC6A84">
        <w:rPr>
          <w:color w:val="auto"/>
        </w:rPr>
        <w:fldChar w:fldCharType="end"/>
      </w:r>
      <w:r w:rsidRPr="00AC6A84">
        <w:rPr>
          <w:color w:val="auto"/>
        </w:rPr>
        <w:t xml:space="preserve"> within 60 Business Days of receipt of that notice from the State (as applicable);</w:t>
      </w:r>
    </w:p>
    <w:p w14:paraId="322C2731" w14:textId="77777777" w:rsidR="004D5ABD" w:rsidRPr="00AC6A84" w:rsidRDefault="00BC390F">
      <w:pPr>
        <w:pStyle w:val="DefinitionNum2"/>
        <w:rPr>
          <w:color w:val="auto"/>
        </w:rPr>
      </w:pPr>
      <w:r w:rsidRPr="00AC6A84">
        <w:rPr>
          <w:color w:val="auto"/>
        </w:rPr>
        <w:t>(</w:t>
      </w:r>
      <w:r w:rsidRPr="00AC6A84">
        <w:rPr>
          <w:b/>
          <w:color w:val="auto"/>
        </w:rPr>
        <w:t>Probity Event</w:t>
      </w:r>
      <w:r w:rsidRPr="00AC6A84">
        <w:rPr>
          <w:color w:val="auto"/>
        </w:rPr>
        <w:t xml:space="preserve">): failure of Project Co to take any action agreed by the parties in accordance with clause </w:t>
      </w:r>
      <w:r w:rsidRPr="00AC6A84">
        <w:rPr>
          <w:color w:val="auto"/>
        </w:rPr>
        <w:fldChar w:fldCharType="begin"/>
      </w:r>
      <w:r w:rsidRPr="00AC6A84">
        <w:rPr>
          <w:color w:val="auto"/>
        </w:rPr>
        <w:instrText xml:space="preserve"> REF _Ref403574542 \w \h  \* MERGEFORMAT </w:instrText>
      </w:r>
      <w:r w:rsidRPr="00AC6A84">
        <w:rPr>
          <w:color w:val="auto"/>
        </w:rPr>
      </w:r>
      <w:r w:rsidRPr="00AC6A84">
        <w:rPr>
          <w:color w:val="auto"/>
        </w:rPr>
        <w:fldChar w:fldCharType="separate"/>
      </w:r>
      <w:r w:rsidR="002F187A" w:rsidRPr="00AC6A84">
        <w:rPr>
          <w:color w:val="auto"/>
        </w:rPr>
        <w:t>39.2(b)(i)</w:t>
      </w:r>
      <w:r w:rsidRPr="00AC6A84">
        <w:rPr>
          <w:color w:val="auto"/>
        </w:rPr>
        <w:fldChar w:fldCharType="end"/>
      </w:r>
      <w:r w:rsidRPr="00AC6A84">
        <w:rPr>
          <w:color w:val="auto"/>
        </w:rPr>
        <w:t xml:space="preserve"> (if any) or if no agreement is reached as determined by the State in accordance with clause </w:t>
      </w:r>
      <w:r w:rsidRPr="00AC6A84">
        <w:rPr>
          <w:color w:val="auto"/>
        </w:rPr>
        <w:fldChar w:fldCharType="begin"/>
      </w:r>
      <w:r w:rsidRPr="00AC6A84">
        <w:rPr>
          <w:color w:val="auto"/>
        </w:rPr>
        <w:instrText xml:space="preserve"> REF _Ref408388905 \w \h  \* MERGEFORMAT </w:instrText>
      </w:r>
      <w:r w:rsidRPr="00AC6A84">
        <w:rPr>
          <w:color w:val="auto"/>
        </w:rPr>
      </w:r>
      <w:r w:rsidRPr="00AC6A84">
        <w:rPr>
          <w:color w:val="auto"/>
        </w:rPr>
        <w:fldChar w:fldCharType="separate"/>
      </w:r>
      <w:r w:rsidR="002F187A" w:rsidRPr="00AC6A84">
        <w:rPr>
          <w:color w:val="auto"/>
        </w:rPr>
        <w:t>39.2(c)</w:t>
      </w:r>
      <w:r w:rsidRPr="00AC6A84">
        <w:rPr>
          <w:color w:val="auto"/>
        </w:rPr>
        <w:fldChar w:fldCharType="end"/>
      </w:r>
      <w:r w:rsidRPr="00AC6A84">
        <w:rPr>
          <w:color w:val="auto"/>
        </w:rPr>
        <w:t>;</w:t>
      </w:r>
    </w:p>
    <w:p w14:paraId="62E847E2" w14:textId="35F90A8D" w:rsidR="004D5ABD" w:rsidRPr="00AC6A84" w:rsidRDefault="00BC390F">
      <w:pPr>
        <w:pStyle w:val="DefinitionNum2"/>
        <w:rPr>
          <w:color w:val="auto"/>
        </w:rPr>
      </w:pPr>
      <w:r w:rsidRPr="00AC6A84">
        <w:rPr>
          <w:color w:val="auto"/>
        </w:rPr>
        <w:t>(</w:t>
      </w:r>
      <w:r w:rsidRPr="00AC6A84">
        <w:rPr>
          <w:b/>
          <w:color w:val="auto"/>
        </w:rPr>
        <w:t>Insurances</w:t>
      </w:r>
      <w:r w:rsidRPr="00AC6A84">
        <w:rPr>
          <w:color w:val="auto"/>
        </w:rPr>
        <w:t xml:space="preserve">): a breach by Project Co of any its obligations under clauses </w:t>
      </w:r>
      <w:r w:rsidRPr="00AC6A84">
        <w:rPr>
          <w:color w:val="auto"/>
        </w:rPr>
        <w:fldChar w:fldCharType="begin"/>
      </w:r>
      <w:r w:rsidRPr="00AC6A84">
        <w:rPr>
          <w:color w:val="auto"/>
        </w:rPr>
        <w:instrText xml:space="preserve"> REF _Ref361058480 \w \h  \* MERGEFORMAT </w:instrText>
      </w:r>
      <w:r w:rsidRPr="00AC6A84">
        <w:rPr>
          <w:color w:val="auto"/>
        </w:rPr>
      </w:r>
      <w:r w:rsidRPr="00AC6A84">
        <w:rPr>
          <w:color w:val="auto"/>
        </w:rPr>
        <w:fldChar w:fldCharType="separate"/>
      </w:r>
      <w:r w:rsidR="002F187A" w:rsidRPr="00AC6A84">
        <w:rPr>
          <w:color w:val="auto"/>
        </w:rPr>
        <w:t>44.1</w:t>
      </w:r>
      <w:r w:rsidRPr="00AC6A84">
        <w:rPr>
          <w:color w:val="auto"/>
        </w:rPr>
        <w:fldChar w:fldCharType="end"/>
      </w:r>
      <w:r w:rsidRPr="00AC6A84">
        <w:rPr>
          <w:color w:val="auto"/>
        </w:rPr>
        <w:t xml:space="preserve">, </w:t>
      </w:r>
      <w:r w:rsidRPr="00AC6A84">
        <w:rPr>
          <w:color w:val="auto"/>
        </w:rPr>
        <w:fldChar w:fldCharType="begin"/>
      </w:r>
      <w:r w:rsidRPr="00AC6A84">
        <w:rPr>
          <w:color w:val="auto"/>
        </w:rPr>
        <w:instrText xml:space="preserve"> REF _Ref361058483 \w \h  \* MERGEFORMAT </w:instrText>
      </w:r>
      <w:r w:rsidRPr="00AC6A84">
        <w:rPr>
          <w:color w:val="auto"/>
        </w:rPr>
      </w:r>
      <w:r w:rsidRPr="00AC6A84">
        <w:rPr>
          <w:color w:val="auto"/>
        </w:rPr>
        <w:fldChar w:fldCharType="separate"/>
      </w:r>
      <w:r w:rsidR="002F187A" w:rsidRPr="00AC6A84">
        <w:rPr>
          <w:color w:val="auto"/>
        </w:rPr>
        <w:t>44.2</w:t>
      </w:r>
      <w:r w:rsidRPr="00AC6A84">
        <w:rPr>
          <w:color w:val="auto"/>
        </w:rPr>
        <w:fldChar w:fldCharType="end"/>
      </w:r>
      <w:r w:rsidRPr="00AC6A84">
        <w:rPr>
          <w:color w:val="auto"/>
        </w:rPr>
        <w:t xml:space="preserve">, </w:t>
      </w:r>
      <w:r w:rsidR="00B81948" w:rsidRPr="00AC6A84">
        <w:rPr>
          <w:color w:val="auto"/>
        </w:rPr>
        <w:fldChar w:fldCharType="begin"/>
      </w:r>
      <w:r w:rsidR="00B81948" w:rsidRPr="00AC6A84">
        <w:rPr>
          <w:color w:val="auto"/>
        </w:rPr>
        <w:instrText xml:space="preserve"> REF _Ref462212904 \w \h </w:instrText>
      </w:r>
      <w:r w:rsidR="00AC6A84">
        <w:rPr>
          <w:color w:val="auto"/>
        </w:rPr>
        <w:instrText xml:space="preserve"> \* MERGEFORMAT </w:instrText>
      </w:r>
      <w:r w:rsidR="00B81948" w:rsidRPr="00AC6A84">
        <w:rPr>
          <w:color w:val="auto"/>
        </w:rPr>
      </w:r>
      <w:r w:rsidR="00B81948" w:rsidRPr="00AC6A84">
        <w:rPr>
          <w:color w:val="auto"/>
        </w:rPr>
        <w:fldChar w:fldCharType="separate"/>
      </w:r>
      <w:r w:rsidR="002F187A" w:rsidRPr="00AC6A84">
        <w:rPr>
          <w:color w:val="auto"/>
        </w:rPr>
        <w:t>44.3(a)</w:t>
      </w:r>
      <w:r w:rsidR="00B81948" w:rsidRPr="00AC6A84">
        <w:rPr>
          <w:color w:val="auto"/>
        </w:rPr>
        <w:fldChar w:fldCharType="end"/>
      </w:r>
      <w:r w:rsidRPr="00AC6A84">
        <w:rPr>
          <w:color w:val="auto"/>
        </w:rPr>
        <w:t xml:space="preserve">, </w:t>
      </w:r>
      <w:r w:rsidRPr="00AC6A84">
        <w:rPr>
          <w:color w:val="auto"/>
        </w:rPr>
        <w:fldChar w:fldCharType="begin"/>
      </w:r>
      <w:r w:rsidRPr="00AC6A84">
        <w:rPr>
          <w:color w:val="auto"/>
        </w:rPr>
        <w:instrText xml:space="preserve"> REF _Ref398737894 \w \h  \* MERGEFORMAT </w:instrText>
      </w:r>
      <w:r w:rsidRPr="00AC6A84">
        <w:rPr>
          <w:color w:val="auto"/>
        </w:rPr>
      </w:r>
      <w:r w:rsidRPr="00AC6A84">
        <w:rPr>
          <w:color w:val="auto"/>
        </w:rPr>
        <w:fldChar w:fldCharType="separate"/>
      </w:r>
      <w:r w:rsidR="002F187A" w:rsidRPr="00AC6A84">
        <w:rPr>
          <w:color w:val="auto"/>
        </w:rPr>
        <w:t>44.4</w:t>
      </w:r>
      <w:r w:rsidRPr="00AC6A84">
        <w:rPr>
          <w:color w:val="auto"/>
        </w:rPr>
        <w:fldChar w:fldCharType="end"/>
      </w:r>
      <w:r w:rsidRPr="00AC6A84">
        <w:rPr>
          <w:color w:val="auto"/>
        </w:rPr>
        <w:t xml:space="preserve">, </w:t>
      </w:r>
      <w:r w:rsidRPr="00AC6A84">
        <w:rPr>
          <w:color w:val="auto"/>
        </w:rPr>
        <w:fldChar w:fldCharType="begin"/>
      </w:r>
      <w:r w:rsidRPr="00AC6A84">
        <w:rPr>
          <w:color w:val="auto"/>
        </w:rPr>
        <w:instrText xml:space="preserve"> REF _Ref358055279 \w \h  \* MERGEFORMAT </w:instrText>
      </w:r>
      <w:r w:rsidRPr="00AC6A84">
        <w:rPr>
          <w:color w:val="auto"/>
        </w:rPr>
      </w:r>
      <w:r w:rsidRPr="00AC6A84">
        <w:rPr>
          <w:color w:val="auto"/>
        </w:rPr>
        <w:fldChar w:fldCharType="separate"/>
      </w:r>
      <w:r w:rsidR="002F187A" w:rsidRPr="00AC6A84">
        <w:rPr>
          <w:color w:val="auto"/>
        </w:rPr>
        <w:t>44.6</w:t>
      </w:r>
      <w:r w:rsidRPr="00AC6A84">
        <w:rPr>
          <w:color w:val="auto"/>
        </w:rPr>
        <w:fldChar w:fldCharType="end"/>
      </w:r>
      <w:r w:rsidRPr="00AC6A84">
        <w:rPr>
          <w:color w:val="auto"/>
        </w:rPr>
        <w:t xml:space="preserve"> or </w:t>
      </w:r>
      <w:r w:rsidRPr="00AC6A84">
        <w:rPr>
          <w:color w:val="auto"/>
        </w:rPr>
        <w:fldChar w:fldCharType="begin"/>
      </w:r>
      <w:r w:rsidRPr="00AC6A84">
        <w:rPr>
          <w:color w:val="auto"/>
        </w:rPr>
        <w:instrText xml:space="preserve"> REF _Ref361058510 \w \h  \* MERGEFORMAT </w:instrText>
      </w:r>
      <w:r w:rsidRPr="00AC6A84">
        <w:rPr>
          <w:color w:val="auto"/>
        </w:rPr>
      </w:r>
      <w:r w:rsidRPr="00AC6A84">
        <w:rPr>
          <w:color w:val="auto"/>
        </w:rPr>
        <w:fldChar w:fldCharType="separate"/>
      </w:r>
      <w:r w:rsidR="002F187A" w:rsidRPr="00AC6A84">
        <w:rPr>
          <w:color w:val="auto"/>
        </w:rPr>
        <w:t>44.14</w:t>
      </w:r>
      <w:r w:rsidRPr="00AC6A84">
        <w:rPr>
          <w:color w:val="auto"/>
        </w:rPr>
        <w:fldChar w:fldCharType="end"/>
      </w:r>
      <w:r w:rsidRPr="00AC6A84">
        <w:rPr>
          <w:color w:val="auto"/>
        </w:rPr>
        <w:t>;</w:t>
      </w:r>
    </w:p>
    <w:p w14:paraId="041A9514" w14:textId="77777777" w:rsidR="004D5ABD" w:rsidRPr="00AC6A84" w:rsidRDefault="00BC390F">
      <w:pPr>
        <w:pStyle w:val="DefinitionNum2"/>
        <w:rPr>
          <w:color w:val="auto"/>
        </w:rPr>
      </w:pPr>
      <w:r w:rsidRPr="00AC6A84">
        <w:rPr>
          <w:color w:val="auto"/>
        </w:rPr>
        <w:t>(</w:t>
      </w:r>
      <w:r w:rsidRPr="00AC6A84">
        <w:rPr>
          <w:b/>
          <w:color w:val="auto"/>
        </w:rPr>
        <w:t>Refinancing</w:t>
      </w:r>
      <w:r w:rsidRPr="00AC6A84">
        <w:rPr>
          <w:color w:val="auto"/>
        </w:rPr>
        <w:t xml:space="preserve">): a failure by Project Co to inform or obtain the State's written consent (as the case may be) to a Refinancing or to distribute the State Share of Refinancing Gain in accordance with clause </w:t>
      </w:r>
      <w:r w:rsidRPr="00AC6A84">
        <w:rPr>
          <w:color w:val="auto"/>
        </w:rPr>
        <w:fldChar w:fldCharType="begin"/>
      </w:r>
      <w:r w:rsidRPr="00AC6A84">
        <w:rPr>
          <w:color w:val="auto"/>
        </w:rPr>
        <w:instrText xml:space="preserve"> REF _Ref411588589 \r \h  \* MERGEFORMAT </w:instrText>
      </w:r>
      <w:r w:rsidRPr="00AC6A84">
        <w:rPr>
          <w:color w:val="auto"/>
        </w:rPr>
      </w:r>
      <w:r w:rsidRPr="00AC6A84">
        <w:rPr>
          <w:color w:val="auto"/>
        </w:rPr>
        <w:fldChar w:fldCharType="separate"/>
      </w:r>
      <w:r w:rsidR="002F187A" w:rsidRPr="00AC6A84">
        <w:rPr>
          <w:color w:val="auto"/>
        </w:rPr>
        <w:t>37</w:t>
      </w:r>
      <w:r w:rsidRPr="00AC6A84">
        <w:rPr>
          <w:color w:val="auto"/>
        </w:rPr>
        <w:fldChar w:fldCharType="end"/>
      </w:r>
      <w:r w:rsidRPr="00AC6A84">
        <w:rPr>
          <w:color w:val="auto"/>
        </w:rPr>
        <w:t>;</w:t>
      </w:r>
    </w:p>
    <w:p w14:paraId="0AD5C9EE" w14:textId="77777777" w:rsidR="004D5ABD" w:rsidRPr="00AC6A84" w:rsidRDefault="00BC390F">
      <w:pPr>
        <w:pStyle w:val="DefinitionNum2"/>
        <w:rPr>
          <w:color w:val="auto"/>
        </w:rPr>
      </w:pPr>
      <w:bookmarkStart w:id="393" w:name="_Ref367804285"/>
      <w:bookmarkStart w:id="394" w:name="_Ref416194868"/>
      <w:r w:rsidRPr="00AC6A84">
        <w:rPr>
          <w:color w:val="auto"/>
        </w:rPr>
        <w:t>(</w:t>
      </w:r>
      <w:r w:rsidRPr="00AC6A84">
        <w:rPr>
          <w:b/>
          <w:color w:val="auto"/>
        </w:rPr>
        <w:t>Default not Cured</w:t>
      </w:r>
      <w:r w:rsidRPr="00AC6A84">
        <w:rPr>
          <w:color w:val="auto"/>
        </w:rPr>
        <w:t xml:space="preserve">): a Default becomes a Major Default under clause </w:t>
      </w:r>
      <w:r w:rsidRPr="00AC6A84">
        <w:rPr>
          <w:color w:val="auto"/>
        </w:rPr>
        <w:fldChar w:fldCharType="begin"/>
      </w:r>
      <w:r w:rsidRPr="00AC6A84">
        <w:rPr>
          <w:color w:val="auto"/>
        </w:rPr>
        <w:instrText xml:space="preserve"> REF _Ref492836821 \w \h  \* MERGEFORMAT </w:instrText>
      </w:r>
      <w:r w:rsidRPr="00AC6A84">
        <w:rPr>
          <w:color w:val="auto"/>
        </w:rPr>
      </w:r>
      <w:r w:rsidRPr="00AC6A84">
        <w:rPr>
          <w:color w:val="auto"/>
        </w:rPr>
        <w:fldChar w:fldCharType="separate"/>
      </w:r>
      <w:r w:rsidR="002F187A" w:rsidRPr="00AC6A84">
        <w:rPr>
          <w:color w:val="auto"/>
        </w:rPr>
        <w:t>45.2(b)</w:t>
      </w:r>
      <w:r w:rsidRPr="00AC6A84">
        <w:rPr>
          <w:color w:val="auto"/>
        </w:rPr>
        <w:fldChar w:fldCharType="end"/>
      </w:r>
      <w:r w:rsidRPr="00AC6A84">
        <w:rPr>
          <w:color w:val="auto"/>
        </w:rPr>
        <w:t>;</w:t>
      </w:r>
      <w:bookmarkEnd w:id="393"/>
      <w:bookmarkEnd w:id="394"/>
    </w:p>
    <w:p w14:paraId="46B062A3" w14:textId="77777777" w:rsidR="004D5ABD" w:rsidRPr="00AC6A84" w:rsidRDefault="00BC390F">
      <w:pPr>
        <w:pStyle w:val="DefinitionNum2"/>
        <w:rPr>
          <w:color w:val="auto"/>
        </w:rPr>
      </w:pPr>
      <w:bookmarkStart w:id="395" w:name="_Ref484005188"/>
      <w:r w:rsidRPr="00AC6A84">
        <w:rPr>
          <w:color w:val="auto"/>
        </w:rPr>
        <w:t>(</w:t>
      </w:r>
      <w:r w:rsidRPr="00AC6A84">
        <w:rPr>
          <w:b/>
          <w:color w:val="auto"/>
        </w:rPr>
        <w:t>breach of Project Document</w:t>
      </w:r>
      <w:r w:rsidRPr="00AC6A84">
        <w:rPr>
          <w:color w:val="auto"/>
        </w:rPr>
        <w:t xml:space="preserve">): a Project Entity breaches any of its obligations under any </w:t>
      </w:r>
      <w:r w:rsidRPr="00AC6A84">
        <w:rPr>
          <w:color w:val="auto"/>
          <w:lang w:eastAsia="zh-CN"/>
        </w:rPr>
        <w:t xml:space="preserve">Project Document </w:t>
      </w:r>
      <w:r w:rsidRPr="00AC6A84">
        <w:rPr>
          <w:color w:val="auto"/>
        </w:rPr>
        <w:t xml:space="preserve">(other than a State Project Document or Finance Document or if such breach of a Project Document is otherwise a Major Default or a Default Termination Event) </w:t>
      </w:r>
      <w:r w:rsidRPr="00AC6A84">
        <w:rPr>
          <w:color w:val="auto"/>
          <w:lang w:eastAsia="zh-CN"/>
        </w:rPr>
        <w:t>and the breach:</w:t>
      </w:r>
      <w:bookmarkEnd w:id="395"/>
    </w:p>
    <w:p w14:paraId="77C4E360" w14:textId="77777777" w:rsidR="004D5ABD" w:rsidRPr="00AC6A84" w:rsidRDefault="00BC390F">
      <w:pPr>
        <w:pStyle w:val="DefinitionNum3"/>
        <w:rPr>
          <w:color w:val="auto"/>
        </w:rPr>
      </w:pPr>
      <w:r w:rsidRPr="00AC6A84">
        <w:rPr>
          <w:color w:val="auto"/>
          <w:lang w:eastAsia="zh-CN"/>
        </w:rPr>
        <w:t>has or will have a material adverse effect on the Project Entity's ability to deliver the Project; and</w:t>
      </w:r>
    </w:p>
    <w:p w14:paraId="5753C3BF" w14:textId="77777777" w:rsidR="004D5ABD" w:rsidRPr="00AC6A84" w:rsidRDefault="00BC390F">
      <w:pPr>
        <w:pStyle w:val="DefinitionNum3"/>
        <w:rPr>
          <w:color w:val="auto"/>
        </w:rPr>
      </w:pPr>
      <w:r w:rsidRPr="00AC6A84">
        <w:rPr>
          <w:color w:val="auto"/>
          <w:lang w:eastAsia="zh-CN"/>
        </w:rPr>
        <w:t>is not in the process of being remedied by that Project Entity in accordance with the regime set out in the relevant Project Document;</w:t>
      </w:r>
    </w:p>
    <w:p w14:paraId="4389698D" w14:textId="29A85508" w:rsidR="004D5ABD" w:rsidRPr="00AC6A84" w:rsidRDefault="00BC390F">
      <w:pPr>
        <w:pStyle w:val="DefinitionNum2"/>
        <w:rPr>
          <w:color w:val="auto"/>
        </w:rPr>
      </w:pPr>
      <w:bookmarkStart w:id="396" w:name="_Ref371668642"/>
      <w:bookmarkStart w:id="397" w:name="_Ref450930265"/>
      <w:bookmarkStart w:id="398" w:name="_Ref487636621"/>
      <w:r w:rsidRPr="00AC6A84">
        <w:rPr>
          <w:color w:val="auto"/>
        </w:rPr>
        <w:t>(</w:t>
      </w:r>
      <w:r w:rsidRPr="00AC6A84">
        <w:rPr>
          <w:b/>
          <w:color w:val="auto"/>
        </w:rPr>
        <w:t>Major Default Performance Failures</w:t>
      </w:r>
      <w:r w:rsidRPr="00AC6A84">
        <w:rPr>
          <w:color w:val="auto"/>
        </w:rPr>
        <w:t xml:space="preserve">): </w:t>
      </w:r>
      <w:bookmarkEnd w:id="396"/>
      <w:r w:rsidRPr="00AC6A84">
        <w:rPr>
          <w:color w:val="auto"/>
        </w:rPr>
        <w:t>there are Performance Failures for which the State is entitled to Abate Project Co under the Payment Schedule:</w:t>
      </w:r>
    </w:p>
    <w:p w14:paraId="09A32709" w14:textId="39D2ED99" w:rsidR="004D5ABD" w:rsidRPr="00AC6A84" w:rsidRDefault="00BC390F">
      <w:pPr>
        <w:pStyle w:val="DefinitionNum3"/>
        <w:rPr>
          <w:color w:val="auto"/>
        </w:rPr>
      </w:pPr>
      <w:r w:rsidRPr="00AC6A84">
        <w:rPr>
          <w:color w:val="auto"/>
        </w:rPr>
        <w:t xml:space="preserve">[##]; </w:t>
      </w:r>
    </w:p>
    <w:p w14:paraId="531D2B75" w14:textId="77777777" w:rsidR="004D5ABD" w:rsidRPr="00AC6A84" w:rsidRDefault="00BC390F">
      <w:pPr>
        <w:pStyle w:val="IndentParaLevel2"/>
      </w:pPr>
      <w:r w:rsidRPr="00AC6A84">
        <w:t>(whether or not Project Co has actually been Abated for those Performance Failures);</w:t>
      </w:r>
      <w:bookmarkEnd w:id="397"/>
      <w:r w:rsidRPr="00AC6A84">
        <w:t xml:space="preserve"> or</w:t>
      </w:r>
      <w:bookmarkEnd w:id="398"/>
    </w:p>
    <w:p w14:paraId="21190145" w14:textId="77777777" w:rsidR="004D5ABD" w:rsidRPr="00AC6A84" w:rsidRDefault="00BC390F">
      <w:pPr>
        <w:pStyle w:val="IndentParaLevel2"/>
        <w:rPr>
          <w:b/>
          <w:bCs/>
          <w:i/>
          <w:iCs/>
        </w:rPr>
      </w:pPr>
      <w:r w:rsidRPr="00AC6A84">
        <w:rPr>
          <w:b/>
          <w:bCs/>
          <w:i/>
          <w:iCs/>
        </w:rPr>
        <w:t>[Note: Major Default Performance Failures to be defined on a project specific basis. Also refer to Notes in respect of "Performance Failure", "Service Failure" and "Availability Failure".]</w:t>
      </w:r>
    </w:p>
    <w:p w14:paraId="57527EC5" w14:textId="77777777" w:rsidR="004D5ABD" w:rsidRPr="00AC6A84" w:rsidRDefault="00BC390F">
      <w:pPr>
        <w:pStyle w:val="DefinitionNum2"/>
        <w:rPr>
          <w:color w:val="auto"/>
        </w:rPr>
      </w:pPr>
      <w:r w:rsidRPr="00AC6A84">
        <w:rPr>
          <w:color w:val="auto"/>
        </w:rPr>
        <w:t>(</w:t>
      </w:r>
      <w:r w:rsidRPr="00AC6A84">
        <w:rPr>
          <w:b/>
          <w:color w:val="auto"/>
        </w:rPr>
        <w:t>deemed Major Default</w:t>
      </w:r>
      <w:r w:rsidRPr="00AC6A84">
        <w:rPr>
          <w:color w:val="auto"/>
        </w:rPr>
        <w:t>): any other event which is deemed to be a Major Default under this Deed.</w:t>
      </w:r>
    </w:p>
    <w:p w14:paraId="12D62914" w14:textId="77777777" w:rsidR="004D5ABD" w:rsidRPr="00AC6A84" w:rsidRDefault="00BC390F">
      <w:pPr>
        <w:pStyle w:val="Definition"/>
      </w:pPr>
      <w:r w:rsidRPr="00AC6A84">
        <w:rPr>
          <w:b/>
        </w:rPr>
        <w:t>Major Default Notice</w:t>
      </w:r>
      <w:r w:rsidRPr="00AC6A84">
        <w:t xml:space="preserve"> has the meaning given in clause </w:t>
      </w:r>
      <w:r w:rsidRPr="00AC6A84">
        <w:fldChar w:fldCharType="begin"/>
      </w:r>
      <w:r w:rsidRPr="00AC6A84">
        <w:instrText xml:space="preserve"> REF _Ref366062140 \w \h  \* MERGEFORMAT </w:instrText>
      </w:r>
      <w:r w:rsidRPr="00AC6A84">
        <w:fldChar w:fldCharType="separate"/>
      </w:r>
      <w:r w:rsidR="002F187A" w:rsidRPr="00AC6A84">
        <w:t>45.3(b)</w:t>
      </w:r>
      <w:r w:rsidRPr="00AC6A84">
        <w:fldChar w:fldCharType="end"/>
      </w:r>
      <w:r w:rsidRPr="00AC6A84">
        <w:t>.</w:t>
      </w:r>
    </w:p>
    <w:p w14:paraId="3CF2B21E" w14:textId="77777777" w:rsidR="004D1B1C" w:rsidRPr="00AC6A84" w:rsidRDefault="00BC390F" w:rsidP="001C2E60">
      <w:pPr>
        <w:pStyle w:val="Definition"/>
      </w:pPr>
      <w:r w:rsidRPr="00AC6A84">
        <w:rPr>
          <w:b/>
        </w:rPr>
        <w:t>Major Loss or Damage</w:t>
      </w:r>
      <w:r w:rsidRPr="00AC6A84">
        <w:t xml:space="preserve"> has the meaning given in clause </w:t>
      </w:r>
      <w:r w:rsidRPr="00AC6A84">
        <w:fldChar w:fldCharType="begin"/>
      </w:r>
      <w:r w:rsidRPr="00AC6A84">
        <w:instrText xml:space="preserve"> REF _Ref472493057 \w \h  \* MERGEFORMAT </w:instrText>
      </w:r>
      <w:r w:rsidRPr="00AC6A84">
        <w:fldChar w:fldCharType="separate"/>
      </w:r>
      <w:r w:rsidR="002F187A" w:rsidRPr="00AC6A84">
        <w:t>42.2(b)(i)</w:t>
      </w:r>
      <w:r w:rsidRPr="00AC6A84">
        <w:fldChar w:fldCharType="end"/>
      </w:r>
      <w:r w:rsidRPr="00AC6A84">
        <w:t>.</w:t>
      </w:r>
      <w:r w:rsidR="001C2E60" w:rsidRPr="00AC6A84">
        <w:t xml:space="preserve"> </w:t>
      </w:r>
    </w:p>
    <w:p w14:paraId="45A7F82C" w14:textId="77777777" w:rsidR="004D5ABD" w:rsidRPr="00AC6A84" w:rsidRDefault="00BC390F">
      <w:pPr>
        <w:pStyle w:val="Definition"/>
        <w:rPr>
          <w:b/>
        </w:rPr>
      </w:pPr>
      <w:r w:rsidRPr="00AC6A84">
        <w:rPr>
          <w:b/>
        </w:rPr>
        <w:t>Management and Administration</w:t>
      </w:r>
      <w:r w:rsidRPr="00AC6A84">
        <w:t xml:space="preserve"> means the management and administration component of each of the Reviewable Services, the costs and details of which are identified in the Financial Model and the Reviewable Services Schedule.</w:t>
      </w:r>
    </w:p>
    <w:p w14:paraId="57E89091" w14:textId="77777777" w:rsidR="004D5ABD" w:rsidRPr="00AC6A84" w:rsidRDefault="00BC390F">
      <w:pPr>
        <w:pStyle w:val="Definition"/>
      </w:pPr>
      <w:r w:rsidRPr="00AC6A84">
        <w:rPr>
          <w:b/>
        </w:rPr>
        <w:t xml:space="preserve">Management Services </w:t>
      </w:r>
      <w:r w:rsidRPr="00AC6A84">
        <w:t>means the management services to be undertaken by the Management Services Contractor for Project Co in respect of the Project, as more particularly described in the Management Services Contract.</w:t>
      </w:r>
    </w:p>
    <w:p w14:paraId="0FFEE9B0" w14:textId="77777777" w:rsidR="004D5ABD" w:rsidRPr="00AC6A84" w:rsidRDefault="00BC390F">
      <w:pPr>
        <w:pStyle w:val="Definition"/>
      </w:pPr>
      <w:r w:rsidRPr="00AC6A84">
        <w:rPr>
          <w:b/>
        </w:rPr>
        <w:lastRenderedPageBreak/>
        <w:t xml:space="preserve">Management Services Contract </w:t>
      </w:r>
      <w:r w:rsidRPr="00AC6A84">
        <w:t>means the agreement between Project Co and the Management Services Contractor to carry out the Management Services.</w:t>
      </w:r>
    </w:p>
    <w:p w14:paraId="4157C4B4" w14:textId="77777777" w:rsidR="004D5ABD" w:rsidRPr="00AC6A84" w:rsidRDefault="00BC390F">
      <w:pPr>
        <w:pStyle w:val="Definition"/>
        <w:keepNext/>
      </w:pPr>
      <w:r w:rsidRPr="00AC6A84">
        <w:rPr>
          <w:b/>
        </w:rPr>
        <w:t xml:space="preserve">Management Services Contractor </w:t>
      </w:r>
      <w:r w:rsidRPr="00AC6A84">
        <w:t>means:</w:t>
      </w:r>
    </w:p>
    <w:p w14:paraId="5F21F6F8" w14:textId="77777777" w:rsidR="004D5ABD" w:rsidRPr="00AC6A84" w:rsidRDefault="00BC390F">
      <w:pPr>
        <w:pStyle w:val="DefinitionNum2"/>
        <w:tabs>
          <w:tab w:val="clear" w:pos="1928"/>
          <w:tab w:val="num" w:pos="3856"/>
        </w:tabs>
        <w:rPr>
          <w:color w:val="auto"/>
        </w:rPr>
      </w:pPr>
      <w:r w:rsidRPr="00AC6A84">
        <w:rPr>
          <w:color w:val="auto"/>
        </w:rPr>
        <w:t>as at the date of this Deed, the party listed as such in the Contract Particulars; and</w:t>
      </w:r>
    </w:p>
    <w:p w14:paraId="350C702C" w14:textId="77777777" w:rsidR="004D5ABD" w:rsidRPr="00AC6A84" w:rsidRDefault="00BC390F">
      <w:pPr>
        <w:pStyle w:val="DefinitionNum2"/>
        <w:tabs>
          <w:tab w:val="clear" w:pos="1928"/>
          <w:tab w:val="num" w:pos="3856"/>
        </w:tabs>
        <w:rPr>
          <w:color w:val="auto"/>
        </w:rPr>
      </w:pPr>
      <w:r w:rsidRPr="00AC6A84">
        <w:rPr>
          <w:color w:val="auto"/>
        </w:rPr>
        <w:t>any person who in addition or substitution is engaged by Project Co to carry out the Management Services.</w:t>
      </w:r>
    </w:p>
    <w:p w14:paraId="393806ED" w14:textId="77777777" w:rsidR="004D5ABD" w:rsidRPr="00AC6A84" w:rsidRDefault="00BC390F">
      <w:pPr>
        <w:pStyle w:val="IndentParaLevel1"/>
        <w:rPr>
          <w:b/>
          <w:i/>
        </w:rPr>
      </w:pPr>
      <w:r w:rsidRPr="00AC6A84">
        <w:rPr>
          <w:b/>
          <w:i/>
        </w:rPr>
        <w:t>[Note: The definitions regarding Management Services and corresponding references are to be included on a project specific basis.]</w:t>
      </w:r>
    </w:p>
    <w:p w14:paraId="356E7BC1" w14:textId="77777777" w:rsidR="004D5ABD" w:rsidRPr="00AC6A84" w:rsidRDefault="00BC390F">
      <w:pPr>
        <w:pStyle w:val="Definition"/>
      </w:pPr>
      <w:r w:rsidRPr="00AC6A84">
        <w:rPr>
          <w:b/>
        </w:rPr>
        <w:t>Margin</w:t>
      </w:r>
      <w:r w:rsidRPr="00AC6A84">
        <w:t xml:space="preserve"> has the meaning given in the Change Compensation Principles.</w:t>
      </w:r>
    </w:p>
    <w:p w14:paraId="6A8E63CB" w14:textId="77777777" w:rsidR="004D5ABD" w:rsidRPr="00AC6A84" w:rsidRDefault="00BC390F">
      <w:pPr>
        <w:pStyle w:val="Definition"/>
      </w:pPr>
      <w:r w:rsidRPr="00AC6A84">
        <w:rPr>
          <w:b/>
        </w:rPr>
        <w:t>Marine Transit Insurance</w:t>
      </w:r>
      <w:r w:rsidRPr="00AC6A84">
        <w:t xml:space="preserve"> has the meaning given in the Insurance Schedule.</w:t>
      </w:r>
    </w:p>
    <w:p w14:paraId="739743ED" w14:textId="77777777" w:rsidR="004D5ABD" w:rsidRPr="00AC6A84" w:rsidRDefault="00BC390F">
      <w:pPr>
        <w:pStyle w:val="Definition"/>
      </w:pPr>
      <w:r w:rsidRPr="00AC6A84">
        <w:rPr>
          <w:b/>
        </w:rPr>
        <w:t>Material</w:t>
      </w:r>
      <w:r w:rsidRPr="00AC6A84">
        <w:t xml:space="preserve"> means tangible and intangible information, documents (including any document within the meaning of the [</w:t>
      </w:r>
      <w:r w:rsidRPr="00AC6A84">
        <w:rPr>
          <w:i/>
        </w:rPr>
        <w:t>Evidence Act 2008</w:t>
      </w:r>
      <w:r w:rsidRPr="00AC6A84">
        <w:t xml:space="preserve"> (Vic) / </w:t>
      </w:r>
      <w:r w:rsidRPr="00AC6A84">
        <w:rPr>
          <w:i/>
        </w:rPr>
        <w:t>Evidence Act 1995</w:t>
      </w:r>
      <w:r w:rsidRPr="00AC6A84">
        <w:t xml:space="preserve"> (NSW)]), reports, software (including source and object code), inventions, discoveries, designs, innovations, technology, processes, methods, techniques, know-how, data and other materials in any media whatsoever.</w:t>
      </w:r>
    </w:p>
    <w:p w14:paraId="0D15CB7E" w14:textId="77777777" w:rsidR="004D5ABD" w:rsidRPr="00AC6A84" w:rsidRDefault="00BC390F">
      <w:pPr>
        <w:pStyle w:val="Definition"/>
      </w:pPr>
      <w:r w:rsidRPr="00AC6A84">
        <w:rPr>
          <w:b/>
        </w:rPr>
        <w:t>Minor Damage</w:t>
      </w:r>
      <w:r w:rsidRPr="00AC6A84">
        <w:t xml:space="preserve"> is damage of a minor nature that does not impact the Project Activities or Functions and the estimated Base Cost of the repair or replacement of which does not exceed $[##] (CPI Indexed). </w:t>
      </w:r>
      <w:r w:rsidRPr="00AC6A84">
        <w:rPr>
          <w:b/>
          <w:i/>
        </w:rPr>
        <w:t>[Note: To be completed on a project specific basis.]</w:t>
      </w:r>
    </w:p>
    <w:p w14:paraId="182C65EF" w14:textId="77777777" w:rsidR="004D5ABD" w:rsidRPr="00AC6A84" w:rsidRDefault="00BC390F">
      <w:pPr>
        <w:pStyle w:val="Definition"/>
        <w:keepNext/>
      </w:pPr>
      <w:r w:rsidRPr="00AC6A84">
        <w:rPr>
          <w:b/>
        </w:rPr>
        <w:t>Minor Defect</w:t>
      </w:r>
      <w:r w:rsidRPr="00AC6A84">
        <w:t xml:space="preserve"> means a Defect that:</w:t>
      </w:r>
    </w:p>
    <w:p w14:paraId="7A4F4E66" w14:textId="77777777" w:rsidR="004D5ABD" w:rsidRPr="00AC6A84" w:rsidRDefault="00BC390F">
      <w:pPr>
        <w:pStyle w:val="DefinitionNum2"/>
        <w:rPr>
          <w:color w:val="auto"/>
        </w:rPr>
      </w:pPr>
      <w:r w:rsidRPr="00AC6A84">
        <w:rPr>
          <w:color w:val="auto"/>
        </w:rPr>
        <w:t>will not prevent the relevant Project Assets from complying with the relevant FFP Warranty;</w:t>
      </w:r>
    </w:p>
    <w:p w14:paraId="4F7F9152" w14:textId="77777777" w:rsidR="004D5ABD" w:rsidRPr="00AC6A84" w:rsidRDefault="00BC390F">
      <w:pPr>
        <w:pStyle w:val="DefinitionNum2"/>
        <w:rPr>
          <w:color w:val="auto"/>
        </w:rPr>
      </w:pPr>
      <w:r w:rsidRPr="00AC6A84">
        <w:rPr>
          <w:color w:val="auto"/>
        </w:rPr>
        <w:t>will not prevent Project Co from delivering the Services in accordance with this Deed;</w:t>
      </w:r>
    </w:p>
    <w:p w14:paraId="6BF6D0C7" w14:textId="77777777" w:rsidR="004D5ABD" w:rsidRPr="00AC6A84" w:rsidRDefault="00BC390F">
      <w:pPr>
        <w:pStyle w:val="DefinitionNum2"/>
        <w:rPr>
          <w:color w:val="auto"/>
        </w:rPr>
      </w:pPr>
      <w:r w:rsidRPr="00AC6A84">
        <w:rPr>
          <w:color w:val="auto"/>
        </w:rPr>
        <w:t>will not adversely impact the Functions;</w:t>
      </w:r>
    </w:p>
    <w:p w14:paraId="76B441E6" w14:textId="77777777" w:rsidR="004D5ABD" w:rsidRPr="00AC6A84" w:rsidRDefault="00BC390F">
      <w:pPr>
        <w:pStyle w:val="DefinitionNum2"/>
        <w:rPr>
          <w:color w:val="auto"/>
        </w:rPr>
      </w:pPr>
      <w:r w:rsidRPr="00AC6A84">
        <w:rPr>
          <w:color w:val="auto"/>
        </w:rPr>
        <w:t>the Independent Reviewer determines that Project Co has reasonable grounds for not promptly rectifying;</w:t>
      </w:r>
    </w:p>
    <w:p w14:paraId="7C510C10" w14:textId="77777777" w:rsidR="004D5ABD" w:rsidRPr="00AC6A84" w:rsidRDefault="00BC390F">
      <w:pPr>
        <w:pStyle w:val="DefinitionNum2"/>
        <w:rPr>
          <w:color w:val="auto"/>
        </w:rPr>
      </w:pPr>
      <w:r w:rsidRPr="00AC6A84">
        <w:rPr>
          <w:color w:val="auto"/>
        </w:rPr>
        <w:t>can be rectified without adversely impacting the Functions or the performance of the Services or damaging any of the Project Assets; and</w:t>
      </w:r>
    </w:p>
    <w:p w14:paraId="4C48B73A" w14:textId="77777777" w:rsidR="004D5ABD" w:rsidRPr="00AC6A84" w:rsidRDefault="00BC390F">
      <w:pPr>
        <w:pStyle w:val="DefinitionNum2"/>
        <w:rPr>
          <w:color w:val="auto"/>
        </w:rPr>
      </w:pPr>
      <w:r w:rsidRPr="00AC6A84">
        <w:rPr>
          <w:color w:val="auto"/>
        </w:rPr>
        <w:t>will not adversely impact the performance of the Maintained Assets or the Returned Assets (as the case may be).</w:t>
      </w:r>
    </w:p>
    <w:p w14:paraId="1CA9F7D3" w14:textId="77777777" w:rsidR="004D5ABD" w:rsidRPr="00AC6A84" w:rsidRDefault="00BC390F">
      <w:pPr>
        <w:pStyle w:val="Definition"/>
      </w:pPr>
      <w:r w:rsidRPr="00AC6A84">
        <w:rPr>
          <w:b/>
        </w:rPr>
        <w:t>Minor Modification</w:t>
      </w:r>
      <w:r w:rsidRPr="00AC6A84">
        <w:t xml:space="preserve"> means a Modification the estimated Base Costs of which, if the Modification is in respect of:</w:t>
      </w:r>
    </w:p>
    <w:p w14:paraId="3F9525A1" w14:textId="77777777" w:rsidR="004D5ABD" w:rsidRPr="00AC6A84" w:rsidRDefault="00BC390F">
      <w:pPr>
        <w:pStyle w:val="DefinitionNum2"/>
        <w:rPr>
          <w:color w:val="auto"/>
        </w:rPr>
      </w:pPr>
      <w:r w:rsidRPr="00AC6A84">
        <w:rPr>
          <w:color w:val="auto"/>
        </w:rPr>
        <w:t>the Works, the Delivery Requirements or the Development Activities, does not exceed $[##] (CPI Indexed) and will not delay Acceptance; and</w:t>
      </w:r>
    </w:p>
    <w:p w14:paraId="57D1725F" w14:textId="77777777" w:rsidR="004D5ABD" w:rsidRPr="00AC6A84" w:rsidRDefault="00BC390F">
      <w:pPr>
        <w:pStyle w:val="DefinitionNum2"/>
        <w:rPr>
          <w:color w:val="auto"/>
        </w:rPr>
      </w:pPr>
      <w:r w:rsidRPr="00AC6A84">
        <w:rPr>
          <w:color w:val="auto"/>
        </w:rPr>
        <w:lastRenderedPageBreak/>
        <w:t xml:space="preserve">the Maintained Assets, Service Requirements or the Services, does not exceed $[##] (CPI Indexed) and will not increase the recurrent costs of the Services, </w:t>
      </w:r>
      <w:r w:rsidRPr="00AC6A84">
        <w:rPr>
          <w:b/>
          <w:i/>
          <w:color w:val="auto"/>
        </w:rPr>
        <w:t>[Note: To be completed on a project specific basis.]</w:t>
      </w:r>
    </w:p>
    <w:p w14:paraId="191D7B09" w14:textId="77777777" w:rsidR="004D5ABD" w:rsidRPr="00AC6A84" w:rsidRDefault="00BC390F">
      <w:pPr>
        <w:pStyle w:val="IndentParaLevel1"/>
      </w:pPr>
      <w:r w:rsidRPr="00AC6A84">
        <w:t>and will not adversely impact the Functions or require any amendment to the FFP Warranty or any other warranty provided by Project Co under a State Project Document in respect of the Project Assets or the Services.</w:t>
      </w:r>
    </w:p>
    <w:p w14:paraId="1B05B78D" w14:textId="77777777" w:rsidR="004D5ABD" w:rsidRPr="00AC6A84" w:rsidRDefault="00BC390F">
      <w:pPr>
        <w:pStyle w:val="Definition"/>
      </w:pPr>
      <w:r w:rsidRPr="00AC6A84">
        <w:rPr>
          <w:b/>
        </w:rPr>
        <w:t>Minor Modification Proposal</w:t>
      </w:r>
      <w:r w:rsidRPr="00AC6A84">
        <w:t xml:space="preserve"> means a proposal for a Minor Modification entitled "Minor Modification Proposal" and prepared in accordance with the relevant requirements of the Change Compensation Principles.</w:t>
      </w:r>
    </w:p>
    <w:p w14:paraId="455F674D" w14:textId="77777777" w:rsidR="004D5ABD" w:rsidRPr="00AC6A84" w:rsidRDefault="00BC390F" w:rsidP="00BC390F">
      <w:pPr>
        <w:pStyle w:val="Definition"/>
        <w:keepNext/>
        <w:numPr>
          <w:ilvl w:val="0"/>
          <w:numId w:val="9"/>
        </w:numPr>
      </w:pPr>
      <w:r w:rsidRPr="00AC6A84">
        <w:rPr>
          <w:b/>
          <w:bCs/>
        </w:rPr>
        <w:t>Minor Works</w:t>
      </w:r>
      <w:r w:rsidRPr="00AC6A84">
        <w:t xml:space="preserve"> means any:</w:t>
      </w:r>
    </w:p>
    <w:p w14:paraId="780ACEF5" w14:textId="77777777" w:rsidR="004D5ABD" w:rsidRPr="00AC6A84" w:rsidRDefault="00BC390F" w:rsidP="00BC390F">
      <w:pPr>
        <w:pStyle w:val="DefinitionNum2"/>
        <w:numPr>
          <w:ilvl w:val="1"/>
          <w:numId w:val="9"/>
        </w:numPr>
        <w:rPr>
          <w:color w:val="auto"/>
        </w:rPr>
      </w:pPr>
      <w:r w:rsidRPr="00AC6A84">
        <w:rPr>
          <w:color w:val="auto"/>
        </w:rPr>
        <w:t xml:space="preserve">change to a Maintained Asset during the Operational Phase which has a total Minor Works Price not exceeding $[20,000] (CPI Indexed) in respect of each Minor Works Notice; and </w:t>
      </w:r>
      <w:r w:rsidRPr="00AC6A84">
        <w:rPr>
          <w:b/>
          <w:i/>
          <w:color w:val="auto"/>
        </w:rPr>
        <w:t>[Note: To be determined on a project specific basis.]</w:t>
      </w:r>
    </w:p>
    <w:p w14:paraId="51B292FA" w14:textId="77777777" w:rsidR="004D5ABD" w:rsidRPr="00AC6A84" w:rsidRDefault="00BC390F" w:rsidP="00BC390F">
      <w:pPr>
        <w:pStyle w:val="DefinitionNum2"/>
        <w:numPr>
          <w:ilvl w:val="1"/>
          <w:numId w:val="9"/>
        </w:numPr>
        <w:rPr>
          <w:color w:val="auto"/>
        </w:rPr>
      </w:pPr>
      <w:r w:rsidRPr="00AC6A84">
        <w:rPr>
          <w:color w:val="auto"/>
        </w:rPr>
        <w:t>other works agreed by the parties to be Minor Works in respect of a Maintained Asset during the Operational Phase,</w:t>
      </w:r>
    </w:p>
    <w:p w14:paraId="4ABD51F8" w14:textId="77777777" w:rsidR="004D5ABD" w:rsidRPr="00AC6A84" w:rsidRDefault="00BC390F">
      <w:pPr>
        <w:pStyle w:val="IndentParaLevel1"/>
        <w:keepNext/>
        <w:numPr>
          <w:ilvl w:val="0"/>
          <w:numId w:val="1"/>
        </w:numPr>
      </w:pPr>
      <w:r w:rsidRPr="00AC6A84">
        <w:t>but excludes any:</w:t>
      </w:r>
    </w:p>
    <w:p w14:paraId="5BFE6611" w14:textId="77777777" w:rsidR="004D5ABD" w:rsidRPr="00AC6A84" w:rsidRDefault="00BC390F" w:rsidP="00BC390F">
      <w:pPr>
        <w:pStyle w:val="DefinitionNum2"/>
        <w:numPr>
          <w:ilvl w:val="1"/>
          <w:numId w:val="9"/>
        </w:numPr>
        <w:rPr>
          <w:color w:val="auto"/>
        </w:rPr>
      </w:pPr>
      <w:r w:rsidRPr="00AC6A84">
        <w:rPr>
          <w:color w:val="auto"/>
        </w:rPr>
        <w:t xml:space="preserve">works required to ensure the </w:t>
      </w:r>
      <w:r w:rsidRPr="00AC6A84">
        <w:rPr>
          <w:rFonts w:cs="Arial"/>
          <w:color w:val="auto"/>
          <w:szCs w:val="18"/>
        </w:rPr>
        <w:t xml:space="preserve">Maintained Assets </w:t>
      </w:r>
      <w:r w:rsidRPr="00AC6A84">
        <w:rPr>
          <w:color w:val="auto"/>
        </w:rPr>
        <w:t>meet the FFP Warranty;</w:t>
      </w:r>
    </w:p>
    <w:p w14:paraId="499E8540" w14:textId="77777777" w:rsidR="004D5ABD" w:rsidRPr="00AC6A84" w:rsidRDefault="00BC390F" w:rsidP="00BC390F">
      <w:pPr>
        <w:pStyle w:val="DefinitionNum2"/>
        <w:numPr>
          <w:ilvl w:val="1"/>
          <w:numId w:val="9"/>
        </w:numPr>
        <w:rPr>
          <w:color w:val="auto"/>
        </w:rPr>
      </w:pPr>
      <w:r w:rsidRPr="00AC6A84">
        <w:rPr>
          <w:color w:val="auto"/>
        </w:rPr>
        <w:t>Services; and</w:t>
      </w:r>
    </w:p>
    <w:p w14:paraId="616AB161" w14:textId="77777777" w:rsidR="004D5ABD" w:rsidRPr="00AC6A84" w:rsidRDefault="00BC390F" w:rsidP="00BC390F">
      <w:pPr>
        <w:pStyle w:val="DefinitionNum2"/>
        <w:numPr>
          <w:ilvl w:val="1"/>
          <w:numId w:val="9"/>
        </w:numPr>
        <w:rPr>
          <w:color w:val="auto"/>
        </w:rPr>
      </w:pPr>
      <w:r w:rsidRPr="00AC6A84">
        <w:rPr>
          <w:color w:val="auto"/>
        </w:rPr>
        <w:t>Modification.</w:t>
      </w:r>
    </w:p>
    <w:p w14:paraId="5523BADE" w14:textId="77777777" w:rsidR="004D5ABD" w:rsidRPr="00AC6A84" w:rsidRDefault="00BC390F" w:rsidP="00BC390F">
      <w:pPr>
        <w:pStyle w:val="Definition"/>
        <w:keepNext/>
        <w:numPr>
          <w:ilvl w:val="0"/>
          <w:numId w:val="9"/>
        </w:numPr>
      </w:pPr>
      <w:r w:rsidRPr="00AC6A84">
        <w:rPr>
          <w:b/>
          <w:bCs/>
        </w:rPr>
        <w:t>Minor Works Limit</w:t>
      </w:r>
      <w:r w:rsidRPr="00AC6A84">
        <w:t xml:space="preserve"> means:</w:t>
      </w:r>
    </w:p>
    <w:p w14:paraId="56C4AE50" w14:textId="77777777" w:rsidR="004D5ABD" w:rsidRPr="00AC6A84" w:rsidRDefault="00BC390F" w:rsidP="00BC390F">
      <w:pPr>
        <w:pStyle w:val="DefinitionNum2"/>
        <w:numPr>
          <w:ilvl w:val="1"/>
          <w:numId w:val="9"/>
        </w:numPr>
        <w:rPr>
          <w:color w:val="auto"/>
        </w:rPr>
      </w:pPr>
      <w:r w:rsidRPr="00AC6A84">
        <w:rPr>
          <w:color w:val="auto"/>
        </w:rPr>
        <w:t>$[##] for the first Operating Year; and</w:t>
      </w:r>
    </w:p>
    <w:p w14:paraId="526020D5" w14:textId="77777777" w:rsidR="004D5ABD" w:rsidRPr="00AC6A84" w:rsidRDefault="00BC390F" w:rsidP="00BC390F">
      <w:pPr>
        <w:pStyle w:val="DefinitionNum2"/>
        <w:numPr>
          <w:ilvl w:val="1"/>
          <w:numId w:val="9"/>
        </w:numPr>
        <w:rPr>
          <w:color w:val="auto"/>
        </w:rPr>
      </w:pPr>
      <w:r w:rsidRPr="00AC6A84">
        <w:rPr>
          <w:color w:val="auto"/>
        </w:rPr>
        <w:t xml:space="preserve">$[##] for each Operating Year thereafter (CPI Indexed on each anniversary of the Operational Commencement Date) and as increased in accordance with clause </w:t>
      </w:r>
      <w:r w:rsidRPr="00AC6A84">
        <w:rPr>
          <w:color w:val="auto"/>
        </w:rPr>
        <w:fldChar w:fldCharType="begin"/>
      </w:r>
      <w:r w:rsidRPr="00AC6A84">
        <w:rPr>
          <w:color w:val="auto"/>
        </w:rPr>
        <w:instrText xml:space="preserve"> REF _Ref405890396 \w \h  \* MERGEFORMAT </w:instrText>
      </w:r>
      <w:r w:rsidRPr="00AC6A84">
        <w:rPr>
          <w:color w:val="auto"/>
        </w:rPr>
      </w:r>
      <w:r w:rsidRPr="00AC6A84">
        <w:rPr>
          <w:color w:val="auto"/>
        </w:rPr>
        <w:fldChar w:fldCharType="separate"/>
      </w:r>
      <w:r w:rsidR="002F187A" w:rsidRPr="00AC6A84">
        <w:rPr>
          <w:color w:val="auto"/>
        </w:rPr>
        <w:t>31.8(b)(ii)</w:t>
      </w:r>
      <w:r w:rsidRPr="00AC6A84">
        <w:rPr>
          <w:color w:val="auto"/>
        </w:rPr>
        <w:fldChar w:fldCharType="end"/>
      </w:r>
      <w:r w:rsidRPr="00AC6A84">
        <w:rPr>
          <w:color w:val="auto"/>
        </w:rPr>
        <w:t>.</w:t>
      </w:r>
    </w:p>
    <w:p w14:paraId="4CD86930" w14:textId="77777777" w:rsidR="004D5ABD" w:rsidRPr="00AC6A84" w:rsidRDefault="00BC390F" w:rsidP="00BC390F">
      <w:pPr>
        <w:pStyle w:val="Definition"/>
        <w:numPr>
          <w:ilvl w:val="0"/>
          <w:numId w:val="9"/>
        </w:numPr>
      </w:pPr>
      <w:r w:rsidRPr="00AC6A84">
        <w:rPr>
          <w:b/>
          <w:bCs/>
        </w:rPr>
        <w:t>Minor Works Notice</w:t>
      </w:r>
      <w:r w:rsidRPr="00AC6A84">
        <w:t xml:space="preserve"> has the meaning given to it in clause </w:t>
      </w:r>
      <w:r w:rsidRPr="00AC6A84">
        <w:rPr>
          <w:cs/>
        </w:rPr>
        <w:t>‎</w:t>
      </w:r>
      <w:r w:rsidRPr="00AC6A84">
        <w:fldChar w:fldCharType="begin"/>
      </w:r>
      <w:r w:rsidRPr="00AC6A84">
        <w:instrText xml:space="preserve"> REF _Ref144122260 \w \h  \* MERGEFORMAT </w:instrText>
      </w:r>
      <w:r w:rsidRPr="00AC6A84">
        <w:fldChar w:fldCharType="separate"/>
      </w:r>
      <w:r w:rsidR="002F187A" w:rsidRPr="00AC6A84">
        <w:t>31.2(a)</w:t>
      </w:r>
      <w:r w:rsidRPr="00AC6A84">
        <w:fldChar w:fldCharType="end"/>
      </w:r>
      <w:r w:rsidRPr="00AC6A84">
        <w:t>.</w:t>
      </w:r>
    </w:p>
    <w:p w14:paraId="2548402A" w14:textId="77777777" w:rsidR="004D5ABD" w:rsidRPr="00AC6A84" w:rsidRDefault="00BC390F" w:rsidP="00BC390F">
      <w:pPr>
        <w:pStyle w:val="Definition"/>
        <w:numPr>
          <w:ilvl w:val="0"/>
          <w:numId w:val="9"/>
        </w:numPr>
      </w:pPr>
      <w:r w:rsidRPr="00AC6A84">
        <w:rPr>
          <w:b/>
          <w:bCs/>
        </w:rPr>
        <w:t>Minor Works Price</w:t>
      </w:r>
      <w:r w:rsidRPr="00AC6A84">
        <w:t xml:space="preserve"> means for any Minor Works, the price identified in the approved Minor Works Quote, as adjusted (if at all) under clause </w:t>
      </w:r>
      <w:r w:rsidRPr="00AC6A84">
        <w:fldChar w:fldCharType="begin"/>
      </w:r>
      <w:r w:rsidRPr="00AC6A84">
        <w:instrText xml:space="preserve"> REF _Ref473817348 \w \h  \* MERGEFORMAT </w:instrText>
      </w:r>
      <w:r w:rsidRPr="00AC6A84">
        <w:fldChar w:fldCharType="separate"/>
      </w:r>
      <w:r w:rsidR="002F187A" w:rsidRPr="00AC6A84">
        <w:t>31.5</w:t>
      </w:r>
      <w:r w:rsidRPr="00AC6A84">
        <w:fldChar w:fldCharType="end"/>
      </w:r>
      <w:r w:rsidRPr="00AC6A84">
        <w:t>.</w:t>
      </w:r>
    </w:p>
    <w:p w14:paraId="5FD24A0C" w14:textId="77777777" w:rsidR="004D5ABD" w:rsidRPr="00AC6A84" w:rsidRDefault="00BC390F" w:rsidP="00BC390F">
      <w:pPr>
        <w:pStyle w:val="Definition"/>
        <w:numPr>
          <w:ilvl w:val="0"/>
          <w:numId w:val="9"/>
        </w:numPr>
      </w:pPr>
      <w:r w:rsidRPr="00AC6A84">
        <w:rPr>
          <w:b/>
          <w:bCs/>
        </w:rPr>
        <w:t>Minor Works Quote</w:t>
      </w:r>
      <w:r w:rsidRPr="00AC6A84">
        <w:t xml:space="preserve"> has the meaning given to it in clause </w:t>
      </w:r>
      <w:r w:rsidRPr="00AC6A84">
        <w:fldChar w:fldCharType="begin"/>
      </w:r>
      <w:r w:rsidRPr="00AC6A84">
        <w:instrText xml:space="preserve"> REF _Ref144122215 \w \h  \* MERGEFORMAT </w:instrText>
      </w:r>
      <w:r w:rsidRPr="00AC6A84">
        <w:fldChar w:fldCharType="separate"/>
      </w:r>
      <w:r w:rsidR="002F187A" w:rsidRPr="00AC6A84">
        <w:t>31.2(b)</w:t>
      </w:r>
      <w:r w:rsidRPr="00AC6A84">
        <w:fldChar w:fldCharType="end"/>
      </w:r>
      <w:r w:rsidRPr="00AC6A84">
        <w:t>.</w:t>
      </w:r>
    </w:p>
    <w:p w14:paraId="216F9071" w14:textId="77777777" w:rsidR="004D5ABD" w:rsidRPr="00AC6A84" w:rsidRDefault="00BC390F" w:rsidP="00BC390F">
      <w:pPr>
        <w:pStyle w:val="Definition"/>
        <w:numPr>
          <w:ilvl w:val="0"/>
          <w:numId w:val="9"/>
        </w:numPr>
      </w:pPr>
      <w:r w:rsidRPr="00AC6A84">
        <w:rPr>
          <w:b/>
        </w:rPr>
        <w:t xml:space="preserve">Model Output Schedule </w:t>
      </w:r>
      <w:r w:rsidRPr="00AC6A84">
        <w:t xml:space="preserve">means the work sheets in the Financial Model identified as the Model Output Schedule, a printout of which is signed or initialled by the State Representative and Project Co (amongst others), in respect of the Financial Close Financial Model, at Financial Close, and then on or before the date on which the Financial Model is updated in accordance with clause </w:t>
      </w:r>
      <w:r w:rsidRPr="00AC6A84">
        <w:fldChar w:fldCharType="begin"/>
      </w:r>
      <w:r w:rsidRPr="00AC6A84">
        <w:instrText xml:space="preserve"> REF _Ref106794948 \w \h  \* MERGEFORMAT </w:instrText>
      </w:r>
      <w:r w:rsidRPr="00AC6A84">
        <w:fldChar w:fldCharType="separate"/>
      </w:r>
      <w:r w:rsidR="002F187A" w:rsidRPr="00AC6A84">
        <w:t>53</w:t>
      </w:r>
      <w:r w:rsidRPr="00AC6A84">
        <w:fldChar w:fldCharType="end"/>
      </w:r>
      <w:r w:rsidRPr="00AC6A84">
        <w:t>.</w:t>
      </w:r>
    </w:p>
    <w:p w14:paraId="50050FF9" w14:textId="77777777" w:rsidR="004D5ABD" w:rsidRPr="00AC6A84" w:rsidRDefault="00BC390F">
      <w:pPr>
        <w:pStyle w:val="Definition"/>
        <w:numPr>
          <w:ilvl w:val="0"/>
          <w:numId w:val="0"/>
        </w:numPr>
        <w:ind w:left="964"/>
      </w:pPr>
      <w:r w:rsidRPr="00AC6A84">
        <w:rPr>
          <w:b/>
        </w:rPr>
        <w:t>Model Variation Event</w:t>
      </w:r>
      <w:r w:rsidRPr="00AC6A84">
        <w:t xml:space="preserve"> has the meaning given in clause </w:t>
      </w:r>
      <w:r w:rsidRPr="00AC6A84">
        <w:fldChar w:fldCharType="begin"/>
      </w:r>
      <w:r w:rsidRPr="00AC6A84">
        <w:instrText xml:space="preserve"> REF _Ref358046668 \w \h  \* MERGEFORMAT </w:instrText>
      </w:r>
      <w:r w:rsidRPr="00AC6A84">
        <w:fldChar w:fldCharType="separate"/>
      </w:r>
      <w:r w:rsidR="002F187A" w:rsidRPr="00AC6A84">
        <w:t>53.3</w:t>
      </w:r>
      <w:r w:rsidRPr="00AC6A84">
        <w:fldChar w:fldCharType="end"/>
      </w:r>
      <w:r w:rsidRPr="00AC6A84">
        <w:t>.</w:t>
      </w:r>
    </w:p>
    <w:p w14:paraId="6D42A3E3" w14:textId="77777777" w:rsidR="004D5ABD" w:rsidRPr="00AC6A84" w:rsidRDefault="00BC390F">
      <w:pPr>
        <w:pStyle w:val="Definition"/>
        <w:keepNext/>
      </w:pPr>
      <w:r w:rsidRPr="00AC6A84">
        <w:rPr>
          <w:b/>
        </w:rPr>
        <w:lastRenderedPageBreak/>
        <w:t xml:space="preserve">Modification </w:t>
      </w:r>
      <w:r w:rsidRPr="00AC6A84">
        <w:t>means:</w:t>
      </w:r>
    </w:p>
    <w:p w14:paraId="309632E7" w14:textId="77777777" w:rsidR="004D5ABD" w:rsidRPr="00AC6A84" w:rsidRDefault="00BC390F">
      <w:pPr>
        <w:pStyle w:val="DefinitionNum2"/>
        <w:keepNext/>
        <w:tabs>
          <w:tab w:val="clear" w:pos="1928"/>
          <w:tab w:val="num" w:pos="3856"/>
        </w:tabs>
        <w:rPr>
          <w:color w:val="auto"/>
        </w:rPr>
      </w:pPr>
      <w:bookmarkStart w:id="399" w:name="_Ref447615426"/>
      <w:bookmarkStart w:id="400" w:name="_Ref507164993"/>
      <w:bookmarkStart w:id="401" w:name="_Ref359100632"/>
      <w:r w:rsidRPr="00AC6A84">
        <w:rPr>
          <w:color w:val="auto"/>
        </w:rPr>
        <w:t xml:space="preserve">during the Development </w:t>
      </w:r>
      <w:bookmarkStart w:id="402" w:name="_Ref447205441"/>
      <w:bookmarkEnd w:id="399"/>
      <w:r w:rsidRPr="00AC6A84">
        <w:rPr>
          <w:color w:val="auto"/>
        </w:rPr>
        <w:t xml:space="preserve">Phase any change (including any addition, decrease, omission, deletion, demolition or removal) to the </w:t>
      </w:r>
      <w:r w:rsidRPr="00AC6A84">
        <w:t xml:space="preserve">Works or </w:t>
      </w:r>
      <w:r w:rsidRPr="00AC6A84">
        <w:rPr>
          <w:color w:val="auto"/>
        </w:rPr>
        <w:t>the Delivery Requirements;</w:t>
      </w:r>
      <w:bookmarkEnd w:id="400"/>
      <w:bookmarkEnd w:id="402"/>
      <w:r w:rsidRPr="00AC6A84">
        <w:rPr>
          <w:color w:val="auto"/>
        </w:rPr>
        <w:t xml:space="preserve"> </w:t>
      </w:r>
      <w:r w:rsidRPr="00AC6A84">
        <w:rPr>
          <w:b/>
          <w:bCs/>
          <w:i/>
          <w:iCs/>
          <w:color w:val="auto"/>
        </w:rPr>
        <w:t xml:space="preserve">[Note: Agencies to consider on a </w:t>
      </w:r>
      <w:r w:rsidR="00294258" w:rsidRPr="00AC6A84">
        <w:rPr>
          <w:b/>
          <w:i/>
          <w:color w:val="auto"/>
        </w:rPr>
        <w:t>project specific</w:t>
      </w:r>
      <w:r w:rsidR="00294258" w:rsidRPr="00AC6A84">
        <w:rPr>
          <w:b/>
          <w:bCs/>
          <w:i/>
          <w:iCs/>
          <w:color w:val="auto"/>
        </w:rPr>
        <w:t xml:space="preserve"> </w:t>
      </w:r>
      <w:r w:rsidRPr="00AC6A84">
        <w:rPr>
          <w:b/>
          <w:bCs/>
          <w:i/>
          <w:iCs/>
          <w:color w:val="auto"/>
        </w:rPr>
        <w:t xml:space="preserve">basis whether this paragraph (a) should expressly include a change to the "Development Activities" (and whether paragraph (b) should be amended accordingly).] </w:t>
      </w:r>
    </w:p>
    <w:p w14:paraId="0D2B9014" w14:textId="77777777" w:rsidR="004D5ABD" w:rsidRPr="00AC6A84" w:rsidRDefault="00BC390F">
      <w:pPr>
        <w:pStyle w:val="DefinitionNum2"/>
        <w:keepNext/>
        <w:tabs>
          <w:tab w:val="clear" w:pos="1928"/>
          <w:tab w:val="num" w:pos="3856"/>
        </w:tabs>
        <w:rPr>
          <w:color w:val="auto"/>
        </w:rPr>
      </w:pPr>
      <w:bookmarkStart w:id="403" w:name="_Ref447205627"/>
      <w:r w:rsidRPr="00AC6A84">
        <w:rPr>
          <w:color w:val="auto"/>
        </w:rPr>
        <w:t>a change to the way in which the Development Activities are carried out</w:t>
      </w:r>
      <w:bookmarkEnd w:id="401"/>
      <w:r w:rsidRPr="00AC6A84">
        <w:rPr>
          <w:color w:val="auto"/>
        </w:rPr>
        <w:t xml:space="preserve"> from that set out in the relevant Project Plan;</w:t>
      </w:r>
      <w:bookmarkEnd w:id="403"/>
      <w:r w:rsidRPr="00AC6A84">
        <w:rPr>
          <w:color w:val="auto"/>
        </w:rPr>
        <w:t xml:space="preserve"> </w:t>
      </w:r>
    </w:p>
    <w:p w14:paraId="5B42FFAB" w14:textId="77777777" w:rsidR="004D5ABD" w:rsidRPr="00AC6A84" w:rsidRDefault="00BC390F">
      <w:pPr>
        <w:pStyle w:val="DefinitionNum2"/>
        <w:rPr>
          <w:color w:val="auto"/>
        </w:rPr>
      </w:pPr>
      <w:bookmarkStart w:id="404" w:name="_Ref447205456"/>
      <w:bookmarkStart w:id="405" w:name="_Ref447614823"/>
      <w:bookmarkStart w:id="406" w:name="_Ref448322225"/>
      <w:r w:rsidRPr="00AC6A84">
        <w:rPr>
          <w:color w:val="auto"/>
        </w:rPr>
        <w:t>in the period after Commercial Acceptance, a change (including any addition, decrease, omission, deletion, demolition or removal) to any Maintained Assets;</w:t>
      </w:r>
      <w:bookmarkEnd w:id="404"/>
      <w:bookmarkEnd w:id="405"/>
      <w:bookmarkEnd w:id="406"/>
    </w:p>
    <w:p w14:paraId="34572A00" w14:textId="2953B636" w:rsidR="004D5ABD" w:rsidRPr="00AC6A84" w:rsidRDefault="00BC390F">
      <w:pPr>
        <w:pStyle w:val="DefinitionNum2"/>
        <w:rPr>
          <w:color w:val="auto"/>
        </w:rPr>
      </w:pPr>
      <w:bookmarkStart w:id="407" w:name="_Ref361063846"/>
      <w:bookmarkStart w:id="408" w:name="_Ref472416700"/>
      <w:r w:rsidRPr="00AC6A84">
        <w:rPr>
          <w:color w:val="auto"/>
        </w:rPr>
        <w:t xml:space="preserve">after the date of this Deed, a change to the </w:t>
      </w:r>
      <w:bookmarkEnd w:id="407"/>
      <w:r w:rsidRPr="00AC6A84">
        <w:rPr>
          <w:color w:val="auto"/>
        </w:rPr>
        <w:t>Service Requirements or the Services;</w:t>
      </w:r>
      <w:bookmarkEnd w:id="408"/>
    </w:p>
    <w:p w14:paraId="0EF3048A" w14:textId="2E16969F" w:rsidR="004D5ABD" w:rsidRPr="00AC6A84" w:rsidRDefault="00BC390F">
      <w:pPr>
        <w:pStyle w:val="DefinitionNum2"/>
        <w:rPr>
          <w:color w:val="auto"/>
        </w:rPr>
      </w:pPr>
      <w:r w:rsidRPr="00AC6A84">
        <w:rPr>
          <w:color w:val="auto"/>
        </w:rPr>
        <w:t xml:space="preserve">a State Approval Event the subject of a Modification Proposal issued in accordance with clause </w:t>
      </w:r>
      <w:r w:rsidRPr="00AC6A84">
        <w:rPr>
          <w:color w:val="auto"/>
        </w:rPr>
        <w:fldChar w:fldCharType="begin"/>
      </w:r>
      <w:r w:rsidRPr="00AC6A84">
        <w:rPr>
          <w:color w:val="auto"/>
        </w:rPr>
        <w:instrText xml:space="preserve"> REF _Ref467499891 \w \h </w:instrText>
      </w:r>
      <w:r w:rsidR="00AC6A84">
        <w:rPr>
          <w:color w:val="auto"/>
        </w:rPr>
        <w:instrText xml:space="preserve"> \* MERGEFORMAT </w:instrText>
      </w:r>
      <w:r w:rsidRPr="00AC6A84">
        <w:rPr>
          <w:color w:val="auto"/>
        </w:rPr>
      </w:r>
      <w:r w:rsidRPr="00AC6A84">
        <w:rPr>
          <w:color w:val="auto"/>
        </w:rPr>
        <w:fldChar w:fldCharType="separate"/>
      </w:r>
      <w:r w:rsidR="002F187A" w:rsidRPr="00AC6A84">
        <w:rPr>
          <w:color w:val="auto"/>
        </w:rPr>
        <w:t>6.1(d)</w:t>
      </w:r>
      <w:r w:rsidRPr="00AC6A84">
        <w:rPr>
          <w:color w:val="auto"/>
        </w:rPr>
        <w:fldChar w:fldCharType="end"/>
      </w:r>
      <w:r w:rsidRPr="00AC6A84">
        <w:rPr>
          <w:color w:val="auto"/>
        </w:rPr>
        <w:t>;</w:t>
      </w:r>
    </w:p>
    <w:p w14:paraId="1C01E100" w14:textId="339D0B9C" w:rsidR="004D5ABD" w:rsidRPr="00AC6A84" w:rsidRDefault="00BC390F">
      <w:pPr>
        <w:pStyle w:val="DefinitionNum2"/>
        <w:rPr>
          <w:color w:val="auto"/>
        </w:rPr>
      </w:pPr>
      <w:r w:rsidRPr="00AC6A84">
        <w:rPr>
          <w:color w:val="auto"/>
        </w:rPr>
        <w:t xml:space="preserve">a Contamination Compensation Event the subject of a Modification Proposal issued in accordance with clause </w:t>
      </w:r>
      <w:r w:rsidRPr="00AC6A84">
        <w:rPr>
          <w:color w:val="auto"/>
        </w:rPr>
        <w:fldChar w:fldCharType="begin"/>
      </w:r>
      <w:r w:rsidRPr="00AC6A84">
        <w:rPr>
          <w:color w:val="auto"/>
        </w:rPr>
        <w:instrText xml:space="preserve"> REF _Ref483993286 \w \h </w:instrText>
      </w:r>
      <w:r w:rsidR="00AC6A84">
        <w:rPr>
          <w:color w:val="auto"/>
        </w:rPr>
        <w:instrText xml:space="preserve"> \* MERGEFORMAT </w:instrText>
      </w:r>
      <w:r w:rsidRPr="00AC6A84">
        <w:rPr>
          <w:color w:val="auto"/>
        </w:rPr>
      </w:r>
      <w:r w:rsidRPr="00AC6A84">
        <w:rPr>
          <w:color w:val="auto"/>
        </w:rPr>
        <w:fldChar w:fldCharType="separate"/>
      </w:r>
      <w:r w:rsidR="002F187A" w:rsidRPr="00AC6A84">
        <w:rPr>
          <w:color w:val="auto"/>
        </w:rPr>
        <w:t>11.7(a)</w:t>
      </w:r>
      <w:r w:rsidRPr="00AC6A84">
        <w:rPr>
          <w:color w:val="auto"/>
        </w:rPr>
        <w:fldChar w:fldCharType="end"/>
      </w:r>
      <w:r w:rsidRPr="00AC6A84">
        <w:rPr>
          <w:color w:val="auto"/>
        </w:rPr>
        <w:t>;</w:t>
      </w:r>
    </w:p>
    <w:p w14:paraId="0F217FB1" w14:textId="2AD31BD7" w:rsidR="004D5ABD" w:rsidRPr="00AC6A84" w:rsidRDefault="00BC390F">
      <w:pPr>
        <w:pStyle w:val="DefinitionNum2"/>
        <w:rPr>
          <w:color w:val="auto"/>
        </w:rPr>
      </w:pPr>
      <w:r w:rsidRPr="00AC6A84">
        <w:rPr>
          <w:color w:val="auto"/>
        </w:rPr>
        <w:t xml:space="preserve">a Compensable Change in Mandatory Requirements the subject of a Modification Proposal issued in accordance with clause </w:t>
      </w:r>
      <w:r w:rsidRPr="00AC6A84">
        <w:rPr>
          <w:color w:val="auto"/>
        </w:rPr>
        <w:fldChar w:fldCharType="begin"/>
      </w:r>
      <w:r w:rsidRPr="00AC6A84">
        <w:rPr>
          <w:color w:val="auto"/>
        </w:rPr>
        <w:instrText xml:space="preserve"> REF _Ref506797913 \w \h </w:instrText>
      </w:r>
      <w:r w:rsidR="00AC6A84">
        <w:rPr>
          <w:color w:val="auto"/>
        </w:rPr>
        <w:instrText xml:space="preserve"> \* MERGEFORMAT </w:instrText>
      </w:r>
      <w:r w:rsidRPr="00AC6A84">
        <w:rPr>
          <w:color w:val="auto"/>
        </w:rPr>
      </w:r>
      <w:r w:rsidRPr="00AC6A84">
        <w:rPr>
          <w:color w:val="auto"/>
        </w:rPr>
        <w:fldChar w:fldCharType="separate"/>
      </w:r>
      <w:r w:rsidR="002F187A" w:rsidRPr="00AC6A84">
        <w:rPr>
          <w:color w:val="auto"/>
        </w:rPr>
        <w:t>35.2(a)</w:t>
      </w:r>
      <w:r w:rsidRPr="00AC6A84">
        <w:rPr>
          <w:color w:val="auto"/>
        </w:rPr>
        <w:fldChar w:fldCharType="end"/>
      </w:r>
      <w:r w:rsidRPr="00AC6A84">
        <w:rPr>
          <w:color w:val="auto"/>
        </w:rPr>
        <w:t>;</w:t>
      </w:r>
    </w:p>
    <w:p w14:paraId="132C4FBE" w14:textId="2228A2F1" w:rsidR="004D5ABD" w:rsidRPr="00AC6A84" w:rsidRDefault="00BC390F">
      <w:pPr>
        <w:pStyle w:val="DefinitionNum2"/>
        <w:rPr>
          <w:color w:val="auto"/>
        </w:rPr>
      </w:pPr>
      <w:r w:rsidRPr="00AC6A84">
        <w:rPr>
          <w:color w:val="auto"/>
        </w:rPr>
        <w:t xml:space="preserve">an event occurs which is expressly stated to be a Modification under clause </w:t>
      </w:r>
      <w:r w:rsidRPr="00AC6A84">
        <w:rPr>
          <w:color w:val="auto"/>
        </w:rPr>
        <w:fldChar w:fldCharType="begin"/>
      </w:r>
      <w:r w:rsidRPr="00AC6A84">
        <w:rPr>
          <w:color w:val="auto"/>
        </w:rPr>
        <w:instrText xml:space="preserve"> REF _Ref483993364 \w \h </w:instrText>
      </w:r>
      <w:r w:rsidR="00AC6A84">
        <w:rPr>
          <w:color w:val="auto"/>
        </w:rPr>
        <w:instrText xml:space="preserve"> \* MERGEFORMAT </w:instrText>
      </w:r>
      <w:r w:rsidRPr="00AC6A84">
        <w:rPr>
          <w:color w:val="auto"/>
        </w:rPr>
      </w:r>
      <w:r w:rsidRPr="00AC6A84">
        <w:rPr>
          <w:color w:val="auto"/>
        </w:rPr>
        <w:fldChar w:fldCharType="separate"/>
      </w:r>
      <w:r w:rsidR="002F187A" w:rsidRPr="00AC6A84">
        <w:rPr>
          <w:color w:val="auto"/>
        </w:rPr>
        <w:t>42.4(a)(i)</w:t>
      </w:r>
      <w:r w:rsidRPr="00AC6A84">
        <w:rPr>
          <w:color w:val="auto"/>
        </w:rPr>
        <w:fldChar w:fldCharType="end"/>
      </w:r>
      <w:r w:rsidRPr="00AC6A84">
        <w:rPr>
          <w:color w:val="auto"/>
        </w:rPr>
        <w:t xml:space="preserve">, clause </w:t>
      </w:r>
      <w:r w:rsidRPr="00AC6A84">
        <w:rPr>
          <w:color w:val="auto"/>
        </w:rPr>
        <w:fldChar w:fldCharType="begin"/>
      </w:r>
      <w:r w:rsidRPr="00AC6A84">
        <w:rPr>
          <w:color w:val="auto"/>
        </w:rPr>
        <w:instrText xml:space="preserve"> REF _Ref462241260 \r \h </w:instrText>
      </w:r>
      <w:r w:rsidR="00AC6A84">
        <w:rPr>
          <w:color w:val="auto"/>
        </w:rPr>
        <w:instrText xml:space="preserve"> \* MERGEFORMAT </w:instrText>
      </w:r>
      <w:r w:rsidRPr="00AC6A84">
        <w:rPr>
          <w:color w:val="auto"/>
        </w:rPr>
      </w:r>
      <w:r w:rsidRPr="00AC6A84">
        <w:rPr>
          <w:color w:val="auto"/>
        </w:rPr>
        <w:fldChar w:fldCharType="separate"/>
      </w:r>
      <w:r w:rsidR="002F187A" w:rsidRPr="00AC6A84">
        <w:rPr>
          <w:color w:val="auto"/>
        </w:rPr>
        <w:t>42.4(b)</w:t>
      </w:r>
      <w:r w:rsidRPr="00AC6A84">
        <w:rPr>
          <w:color w:val="auto"/>
        </w:rPr>
        <w:fldChar w:fldCharType="end"/>
      </w:r>
      <w:r w:rsidRPr="00AC6A84">
        <w:rPr>
          <w:color w:val="auto"/>
        </w:rPr>
        <w:t xml:space="preserve"> or clause </w:t>
      </w:r>
      <w:r w:rsidRPr="00AC6A84">
        <w:rPr>
          <w:color w:val="auto"/>
        </w:rPr>
        <w:fldChar w:fldCharType="begin"/>
      </w:r>
      <w:r w:rsidRPr="00AC6A84">
        <w:rPr>
          <w:color w:val="auto"/>
        </w:rPr>
        <w:instrText xml:space="preserve"> REF _Ref507164896 \w \h </w:instrText>
      </w:r>
      <w:r w:rsidR="00AC6A84">
        <w:rPr>
          <w:color w:val="auto"/>
        </w:rPr>
        <w:instrText xml:space="preserve"> \* MERGEFORMAT </w:instrText>
      </w:r>
      <w:r w:rsidRPr="00AC6A84">
        <w:rPr>
          <w:color w:val="auto"/>
        </w:rPr>
      </w:r>
      <w:r w:rsidRPr="00AC6A84">
        <w:rPr>
          <w:color w:val="auto"/>
        </w:rPr>
        <w:fldChar w:fldCharType="separate"/>
      </w:r>
      <w:r w:rsidR="002F187A" w:rsidRPr="00AC6A84">
        <w:rPr>
          <w:color w:val="auto"/>
        </w:rPr>
        <w:t>42.5(b)</w:t>
      </w:r>
      <w:r w:rsidRPr="00AC6A84">
        <w:rPr>
          <w:color w:val="auto"/>
        </w:rPr>
        <w:fldChar w:fldCharType="end"/>
      </w:r>
      <w:r w:rsidRPr="00AC6A84">
        <w:rPr>
          <w:color w:val="auto"/>
        </w:rPr>
        <w:t>; or</w:t>
      </w:r>
    </w:p>
    <w:p w14:paraId="25FBE678" w14:textId="77777777" w:rsidR="004D5ABD" w:rsidRPr="00AC6A84" w:rsidRDefault="00BC390F">
      <w:pPr>
        <w:pStyle w:val="DefinitionNum2"/>
        <w:rPr>
          <w:color w:val="auto"/>
        </w:rPr>
      </w:pPr>
      <w:r w:rsidRPr="00AC6A84">
        <w:rPr>
          <w:color w:val="auto"/>
        </w:rPr>
        <w:t>an Equipment Modification,</w:t>
      </w:r>
    </w:p>
    <w:p w14:paraId="4BC55725" w14:textId="77777777" w:rsidR="004D5ABD" w:rsidRPr="00AC6A84" w:rsidRDefault="00BC390F">
      <w:pPr>
        <w:pStyle w:val="IndentParaLevel1"/>
        <w:keepNext/>
        <w:numPr>
          <w:ilvl w:val="0"/>
          <w:numId w:val="1"/>
        </w:numPr>
      </w:pPr>
      <w:r w:rsidRPr="00AC6A84">
        <w:t>but excluding:</w:t>
      </w:r>
    </w:p>
    <w:p w14:paraId="6CAD0034" w14:textId="0BFFB166" w:rsidR="004D5ABD" w:rsidRPr="00AC6A84" w:rsidRDefault="00BC390F">
      <w:pPr>
        <w:pStyle w:val="DefinitionNum2"/>
        <w:rPr>
          <w:color w:val="auto"/>
        </w:rPr>
      </w:pPr>
      <w:r w:rsidRPr="00AC6A84">
        <w:rPr>
          <w:color w:val="auto"/>
        </w:rPr>
        <w:t>a Change in Law or a Change in Policy unless it is a Compensable Change in Mandatory Requirements the subject of a Modification Proposal issued in accordance with</w:t>
      </w:r>
      <w:r w:rsidR="00422D67" w:rsidRPr="00AC6A84">
        <w:t xml:space="preserve"> </w:t>
      </w:r>
      <w:r w:rsidRPr="00AC6A84">
        <w:rPr>
          <w:color w:val="auto"/>
        </w:rPr>
        <w:t xml:space="preserve">clause </w:t>
      </w:r>
      <w:r w:rsidRPr="00AC6A84">
        <w:rPr>
          <w:color w:val="auto"/>
        </w:rPr>
        <w:fldChar w:fldCharType="begin"/>
      </w:r>
      <w:r w:rsidRPr="00AC6A84">
        <w:rPr>
          <w:color w:val="auto"/>
        </w:rPr>
        <w:instrText xml:space="preserve"> REF _Ref506797913 \w \h </w:instrText>
      </w:r>
      <w:r w:rsidR="00AC6A84">
        <w:rPr>
          <w:color w:val="auto"/>
        </w:rPr>
        <w:instrText xml:space="preserve"> \* MERGEFORMAT </w:instrText>
      </w:r>
      <w:r w:rsidRPr="00AC6A84">
        <w:rPr>
          <w:color w:val="auto"/>
        </w:rPr>
      </w:r>
      <w:r w:rsidRPr="00AC6A84">
        <w:rPr>
          <w:color w:val="auto"/>
        </w:rPr>
        <w:fldChar w:fldCharType="separate"/>
      </w:r>
      <w:r w:rsidR="002F187A" w:rsidRPr="00AC6A84">
        <w:rPr>
          <w:color w:val="auto"/>
        </w:rPr>
        <w:t>35.2(a)</w:t>
      </w:r>
      <w:r w:rsidRPr="00AC6A84">
        <w:rPr>
          <w:color w:val="auto"/>
        </w:rPr>
        <w:fldChar w:fldCharType="end"/>
      </w:r>
      <w:r w:rsidRPr="00AC6A84">
        <w:rPr>
          <w:color w:val="auto"/>
        </w:rPr>
        <w:t xml:space="preserve">; </w:t>
      </w:r>
    </w:p>
    <w:p w14:paraId="43EDBBF5" w14:textId="5D702913" w:rsidR="004D5ABD" w:rsidRPr="00AC6A84" w:rsidRDefault="00BC390F">
      <w:pPr>
        <w:pStyle w:val="DefinitionNum2"/>
        <w:rPr>
          <w:color w:val="auto"/>
        </w:rPr>
      </w:pPr>
      <w:r w:rsidRPr="00AC6A84">
        <w:rPr>
          <w:color w:val="auto"/>
        </w:rPr>
        <w:t xml:space="preserve">where any change referred to in paragraphs </w:t>
      </w:r>
      <w:r w:rsidRPr="00AC6A84">
        <w:rPr>
          <w:color w:val="auto"/>
        </w:rPr>
        <w:fldChar w:fldCharType="begin"/>
      </w:r>
      <w:r w:rsidRPr="00AC6A84">
        <w:rPr>
          <w:color w:val="auto"/>
        </w:rPr>
        <w:instrText xml:space="preserve"> REF _Ref507164993 \n \h </w:instrText>
      </w:r>
      <w:r w:rsidR="00AC6A84">
        <w:rPr>
          <w:color w:val="auto"/>
        </w:rPr>
        <w:instrText xml:space="preserve"> \* MERGEFORMAT </w:instrText>
      </w:r>
      <w:r w:rsidRPr="00AC6A84">
        <w:rPr>
          <w:color w:val="auto"/>
        </w:rPr>
      </w:r>
      <w:r w:rsidRPr="00AC6A84">
        <w:rPr>
          <w:color w:val="auto"/>
        </w:rPr>
        <w:fldChar w:fldCharType="separate"/>
      </w:r>
      <w:r w:rsidR="002F187A" w:rsidRPr="00AC6A84">
        <w:rPr>
          <w:color w:val="auto"/>
        </w:rPr>
        <w:t>(a)</w:t>
      </w:r>
      <w:r w:rsidRPr="00AC6A84">
        <w:rPr>
          <w:color w:val="auto"/>
        </w:rPr>
        <w:fldChar w:fldCharType="end"/>
      </w:r>
      <w:r w:rsidRPr="00AC6A84">
        <w:rPr>
          <w:color w:val="auto"/>
        </w:rPr>
        <w:t xml:space="preserve"> to </w:t>
      </w:r>
      <w:r w:rsidRPr="00AC6A84">
        <w:rPr>
          <w:color w:val="auto"/>
        </w:rPr>
        <w:fldChar w:fldCharType="begin"/>
      </w:r>
      <w:r w:rsidRPr="00AC6A84">
        <w:rPr>
          <w:color w:val="auto"/>
        </w:rPr>
        <w:instrText xml:space="preserve"> REF _Ref472416700 \n \h </w:instrText>
      </w:r>
      <w:r w:rsidR="00AC6A84">
        <w:rPr>
          <w:color w:val="auto"/>
        </w:rPr>
        <w:instrText xml:space="preserve"> \* MERGEFORMAT </w:instrText>
      </w:r>
      <w:r w:rsidRPr="00AC6A84">
        <w:rPr>
          <w:color w:val="auto"/>
        </w:rPr>
      </w:r>
      <w:r w:rsidRPr="00AC6A84">
        <w:rPr>
          <w:color w:val="auto"/>
        </w:rPr>
        <w:fldChar w:fldCharType="separate"/>
      </w:r>
      <w:r w:rsidR="002F187A" w:rsidRPr="00AC6A84">
        <w:rPr>
          <w:color w:val="auto"/>
        </w:rPr>
        <w:t>(d)</w:t>
      </w:r>
      <w:r w:rsidRPr="00AC6A84">
        <w:rPr>
          <w:color w:val="auto"/>
        </w:rPr>
        <w:fldChar w:fldCharType="end"/>
      </w:r>
      <w:r w:rsidRPr="00AC6A84">
        <w:rPr>
          <w:color w:val="auto"/>
        </w:rPr>
        <w:t xml:space="preserve"> is required to ensure that the Project Assets, the Development Activities or the Services (as the case may be) are otherwise in accordance with the requirements of this Deed;</w:t>
      </w:r>
    </w:p>
    <w:p w14:paraId="12508398" w14:textId="77777777" w:rsidR="004D5ABD" w:rsidRPr="00AC6A84" w:rsidRDefault="00BC390F">
      <w:pPr>
        <w:pStyle w:val="DefinitionNum2"/>
        <w:rPr>
          <w:color w:val="auto"/>
        </w:rPr>
      </w:pPr>
      <w:r w:rsidRPr="00AC6A84">
        <w:rPr>
          <w:color w:val="auto"/>
        </w:rPr>
        <w:t>Augmentations; and</w:t>
      </w:r>
    </w:p>
    <w:p w14:paraId="35D50CAD" w14:textId="77777777" w:rsidR="004D5ABD" w:rsidRPr="00AC6A84" w:rsidRDefault="00BC390F">
      <w:pPr>
        <w:pStyle w:val="DefinitionNum2"/>
        <w:rPr>
          <w:color w:val="auto"/>
        </w:rPr>
      </w:pPr>
      <w:r w:rsidRPr="00AC6A84">
        <w:rPr>
          <w:color w:val="auto"/>
        </w:rPr>
        <w:t>Minor Works.</w:t>
      </w:r>
    </w:p>
    <w:p w14:paraId="49541400" w14:textId="77777777" w:rsidR="004D5ABD" w:rsidRPr="00AC6A84" w:rsidRDefault="00BC390F">
      <w:pPr>
        <w:pStyle w:val="Definition"/>
      </w:pPr>
      <w:r w:rsidRPr="00AC6A84">
        <w:rPr>
          <w:b/>
        </w:rPr>
        <w:t>Modification Order</w:t>
      </w:r>
      <w:r w:rsidRPr="00AC6A84">
        <w:t xml:space="preserve"> means a Change Response entitled "Modification Order" issued under clause </w:t>
      </w:r>
      <w:r w:rsidRPr="00AC6A84">
        <w:fldChar w:fldCharType="begin"/>
      </w:r>
      <w:r w:rsidRPr="00AC6A84">
        <w:instrText xml:space="preserve"> REF _Ref459209090 \w \h  \* MERGEFORMAT </w:instrText>
      </w:r>
      <w:r w:rsidRPr="00AC6A84">
        <w:fldChar w:fldCharType="separate"/>
      </w:r>
      <w:r w:rsidR="002F187A" w:rsidRPr="00AC6A84">
        <w:t>35</w:t>
      </w:r>
      <w:r w:rsidRPr="00AC6A84">
        <w:fldChar w:fldCharType="end"/>
      </w:r>
      <w:r w:rsidRPr="00AC6A84">
        <w:t xml:space="preserve"> and in accordance with the Change Compensation Principles.</w:t>
      </w:r>
    </w:p>
    <w:p w14:paraId="399024F5" w14:textId="77777777" w:rsidR="004D5ABD" w:rsidRPr="00AC6A84" w:rsidRDefault="00BC390F">
      <w:pPr>
        <w:pStyle w:val="Definition"/>
      </w:pPr>
      <w:r w:rsidRPr="00AC6A84">
        <w:rPr>
          <w:b/>
        </w:rPr>
        <w:t>Modification Proposal</w:t>
      </w:r>
      <w:r w:rsidRPr="00AC6A84">
        <w:t xml:space="preserve"> means a Change Notice entitled "Modification Proposal" submitted by Project Co under clause </w:t>
      </w:r>
      <w:r w:rsidRPr="00AC6A84">
        <w:fldChar w:fldCharType="begin"/>
      </w:r>
      <w:r w:rsidRPr="00AC6A84">
        <w:instrText xml:space="preserve"> REF _Ref471329380 \w \h  \* MERGEFORMAT </w:instrText>
      </w:r>
      <w:r w:rsidRPr="00AC6A84">
        <w:fldChar w:fldCharType="separate"/>
      </w:r>
      <w:r w:rsidR="002F187A" w:rsidRPr="00AC6A84">
        <w:t>35.2(a)</w:t>
      </w:r>
      <w:r w:rsidRPr="00AC6A84">
        <w:fldChar w:fldCharType="end"/>
      </w:r>
      <w:r w:rsidRPr="00AC6A84">
        <w:t>.</w:t>
      </w:r>
    </w:p>
    <w:p w14:paraId="69E6A67D" w14:textId="32E4AC1F" w:rsidR="004D5ABD" w:rsidRPr="00AC6A84" w:rsidRDefault="00BC390F">
      <w:pPr>
        <w:pStyle w:val="Definition"/>
      </w:pPr>
      <w:r w:rsidRPr="00AC6A84">
        <w:rPr>
          <w:b/>
        </w:rPr>
        <w:t xml:space="preserve">Modification Proposal Quote </w:t>
      </w:r>
      <w:r w:rsidRPr="00AC6A84">
        <w:t xml:space="preserve">has the meaning given in clause </w:t>
      </w:r>
      <w:r w:rsidRPr="00AC6A84">
        <w:fldChar w:fldCharType="begin"/>
      </w:r>
      <w:r w:rsidRPr="00AC6A84">
        <w:instrText xml:space="preserve"> REF _Ref507170504 \w \h </w:instrText>
      </w:r>
      <w:r w:rsidR="00AC6A84">
        <w:instrText xml:space="preserve"> \* MERGEFORMAT </w:instrText>
      </w:r>
      <w:r w:rsidRPr="00AC6A84">
        <w:fldChar w:fldCharType="separate"/>
      </w:r>
      <w:r w:rsidR="002F187A" w:rsidRPr="00AC6A84">
        <w:t>35.3(b)</w:t>
      </w:r>
      <w:r w:rsidRPr="00AC6A84">
        <w:fldChar w:fldCharType="end"/>
      </w:r>
      <w:r w:rsidRPr="00AC6A84">
        <w:t>.</w:t>
      </w:r>
    </w:p>
    <w:p w14:paraId="508E014B" w14:textId="77777777" w:rsidR="004D5ABD" w:rsidRPr="00AC6A84" w:rsidRDefault="00BC390F">
      <w:pPr>
        <w:pStyle w:val="Definition"/>
      </w:pPr>
      <w:r w:rsidRPr="00AC6A84">
        <w:rPr>
          <w:b/>
        </w:rPr>
        <w:t>Modification Request</w:t>
      </w:r>
      <w:r w:rsidRPr="00AC6A84">
        <w:t xml:space="preserve"> has the meaning given in clause </w:t>
      </w:r>
      <w:r w:rsidRPr="00AC6A84">
        <w:fldChar w:fldCharType="begin"/>
      </w:r>
      <w:r w:rsidRPr="00AC6A84">
        <w:instrText xml:space="preserve"> REF _Ref408930503 \w \h  \* MERGEFORMAT </w:instrText>
      </w:r>
      <w:r w:rsidRPr="00AC6A84">
        <w:fldChar w:fldCharType="separate"/>
      </w:r>
      <w:r w:rsidR="002F187A" w:rsidRPr="00AC6A84">
        <w:t>35.1(a)</w:t>
      </w:r>
      <w:r w:rsidRPr="00AC6A84">
        <w:fldChar w:fldCharType="end"/>
      </w:r>
      <w:r w:rsidRPr="00AC6A84">
        <w:t>.</w:t>
      </w:r>
    </w:p>
    <w:p w14:paraId="72D48C0F" w14:textId="77777777" w:rsidR="004D5ABD" w:rsidRPr="00AC6A84" w:rsidRDefault="00BC390F">
      <w:pPr>
        <w:pStyle w:val="Definition"/>
        <w:keepNext/>
      </w:pPr>
      <w:r w:rsidRPr="00AC6A84">
        <w:rPr>
          <w:b/>
        </w:rPr>
        <w:lastRenderedPageBreak/>
        <w:t xml:space="preserve">Month </w:t>
      </w:r>
      <w:r w:rsidRPr="00AC6A84">
        <w:t>means</w:t>
      </w:r>
      <w:r w:rsidRPr="00AC6A84">
        <w:rPr>
          <w:b/>
        </w:rPr>
        <w:t xml:space="preserve"> </w:t>
      </w:r>
      <w:r w:rsidRPr="00AC6A84">
        <w:t>a calendar month, unless:</w:t>
      </w:r>
    </w:p>
    <w:p w14:paraId="5F0E1847" w14:textId="77777777" w:rsidR="004D5ABD" w:rsidRPr="00AC6A84" w:rsidRDefault="00BC390F">
      <w:pPr>
        <w:pStyle w:val="DefinitionNum2"/>
        <w:rPr>
          <w:color w:val="auto"/>
        </w:rPr>
      </w:pPr>
      <w:r w:rsidRPr="00AC6A84">
        <w:rPr>
          <w:color w:val="auto"/>
        </w:rPr>
        <w:t>the context otherwise requires; or</w:t>
      </w:r>
    </w:p>
    <w:p w14:paraId="3AC64D4F" w14:textId="77777777" w:rsidR="004D5ABD" w:rsidRPr="00AC6A84" w:rsidRDefault="00BC390F">
      <w:pPr>
        <w:pStyle w:val="DefinitionNum2"/>
        <w:rPr>
          <w:color w:val="auto"/>
        </w:rPr>
      </w:pPr>
      <w:r w:rsidRPr="00AC6A84">
        <w:rPr>
          <w:color w:val="auto"/>
        </w:rPr>
        <w:t>this Deed is terminated earlier, in which case the last Month will be the period from the day after the end of the last calendar month immediately preceding the termination to the Expiry Date.</w:t>
      </w:r>
    </w:p>
    <w:p w14:paraId="6490B0A8" w14:textId="77777777" w:rsidR="004D5ABD" w:rsidRPr="00AC6A84" w:rsidRDefault="00BC390F">
      <w:pPr>
        <w:pStyle w:val="Definition"/>
      </w:pPr>
      <w:r w:rsidRPr="00AC6A84">
        <w:rPr>
          <w:b/>
        </w:rPr>
        <w:t>Monthly Development Phase Progress Report</w:t>
      </w:r>
      <w:r w:rsidRPr="00AC6A84">
        <w:t xml:space="preserve"> means the Development Phase Report of that name.</w:t>
      </w:r>
    </w:p>
    <w:p w14:paraId="1DD5F885" w14:textId="77777777" w:rsidR="004D5ABD" w:rsidRPr="00AC6A84" w:rsidRDefault="00BC390F">
      <w:pPr>
        <w:pStyle w:val="Definition"/>
      </w:pPr>
      <w:r w:rsidRPr="00AC6A84">
        <w:rPr>
          <w:b/>
        </w:rPr>
        <w:t>Monthly Operational Phase Performance Report</w:t>
      </w:r>
      <w:r w:rsidRPr="00AC6A84">
        <w:t xml:space="preserve"> means the Operational Phase Report of that name.</w:t>
      </w:r>
    </w:p>
    <w:p w14:paraId="34ABD7D7" w14:textId="77777777" w:rsidR="004D5ABD" w:rsidRPr="00AC6A84" w:rsidRDefault="00BC390F">
      <w:pPr>
        <w:pStyle w:val="Definition"/>
      </w:pPr>
      <w:r w:rsidRPr="00AC6A84">
        <w:rPr>
          <w:b/>
        </w:rPr>
        <w:t xml:space="preserve">Moral Rights </w:t>
      </w:r>
      <w:r w:rsidRPr="00AC6A84">
        <w:t>has the meaning given in the Intellectual Property Schedule.</w:t>
      </w:r>
    </w:p>
    <w:p w14:paraId="3F841E8F" w14:textId="77777777" w:rsidR="004D5ABD" w:rsidRPr="00AC6A84" w:rsidRDefault="00BC390F">
      <w:pPr>
        <w:pStyle w:val="Definition"/>
        <w:keepNext/>
      </w:pPr>
      <w:r w:rsidRPr="00AC6A84">
        <w:rPr>
          <w:b/>
        </w:rPr>
        <w:t>Moveable Assets</w:t>
      </w:r>
      <w:r w:rsidRPr="00AC6A84">
        <w:t xml:space="preserve"> means:</w:t>
      </w:r>
    </w:p>
    <w:p w14:paraId="4A952A6B" w14:textId="77777777" w:rsidR="004D5ABD" w:rsidRPr="00AC6A84" w:rsidRDefault="00BC390F">
      <w:pPr>
        <w:pStyle w:val="DefinitionNum2"/>
        <w:rPr>
          <w:color w:val="auto"/>
        </w:rPr>
      </w:pPr>
      <w:bookmarkStart w:id="409" w:name="_Ref497302187"/>
      <w:r w:rsidRPr="00AC6A84">
        <w:rPr>
          <w:color w:val="auto"/>
        </w:rPr>
        <w:t>Maintained Assets;</w:t>
      </w:r>
      <w:bookmarkEnd w:id="409"/>
    </w:p>
    <w:p w14:paraId="578915E0" w14:textId="77777777" w:rsidR="004D5ABD" w:rsidRPr="00AC6A84" w:rsidRDefault="00BC390F">
      <w:pPr>
        <w:pStyle w:val="DefinitionNum2"/>
        <w:rPr>
          <w:color w:val="auto"/>
        </w:rPr>
      </w:pPr>
      <w:bookmarkStart w:id="410" w:name="_Ref448408826"/>
      <w:r w:rsidRPr="00AC6A84">
        <w:rPr>
          <w:color w:val="auto"/>
        </w:rPr>
        <w:t xml:space="preserve">all other Equipment and Plant not referred to in paragraph </w:t>
      </w:r>
      <w:r w:rsidRPr="00AC6A84">
        <w:rPr>
          <w:color w:val="auto"/>
        </w:rPr>
        <w:fldChar w:fldCharType="begin"/>
      </w:r>
      <w:r w:rsidRPr="00AC6A84">
        <w:rPr>
          <w:color w:val="auto"/>
        </w:rPr>
        <w:instrText xml:space="preserve"> REF _Ref497302187 \n \h  \* MERGEFORMAT </w:instrText>
      </w:r>
      <w:r w:rsidRPr="00AC6A84">
        <w:rPr>
          <w:color w:val="auto"/>
        </w:rPr>
      </w:r>
      <w:r w:rsidRPr="00AC6A84">
        <w:rPr>
          <w:color w:val="auto"/>
        </w:rPr>
        <w:fldChar w:fldCharType="separate"/>
      </w:r>
      <w:r w:rsidR="002F187A" w:rsidRPr="00AC6A84">
        <w:rPr>
          <w:color w:val="auto"/>
        </w:rPr>
        <w:t>(a)</w:t>
      </w:r>
      <w:r w:rsidRPr="00AC6A84">
        <w:rPr>
          <w:color w:val="auto"/>
        </w:rPr>
        <w:fldChar w:fldCharType="end"/>
      </w:r>
      <w:r w:rsidRPr="00AC6A84">
        <w:rPr>
          <w:color w:val="auto"/>
        </w:rPr>
        <w:t>; and</w:t>
      </w:r>
    </w:p>
    <w:p w14:paraId="41190565" w14:textId="77777777" w:rsidR="004D5ABD" w:rsidRPr="00AC6A84" w:rsidRDefault="00BC390F">
      <w:pPr>
        <w:pStyle w:val="DefinitionNum2"/>
        <w:keepNext/>
        <w:rPr>
          <w:color w:val="auto"/>
        </w:rPr>
      </w:pPr>
      <w:bookmarkStart w:id="411" w:name="_Ref507709176"/>
      <w:r w:rsidRPr="00AC6A84">
        <w:rPr>
          <w:color w:val="auto"/>
        </w:rPr>
        <w:t>all other chattels:</w:t>
      </w:r>
      <w:bookmarkEnd w:id="410"/>
      <w:bookmarkEnd w:id="411"/>
    </w:p>
    <w:p w14:paraId="77F0D76B" w14:textId="77777777" w:rsidR="004D5ABD" w:rsidRPr="00AC6A84" w:rsidRDefault="00BC390F">
      <w:pPr>
        <w:pStyle w:val="DefinitionNum3"/>
        <w:rPr>
          <w:color w:val="auto"/>
        </w:rPr>
      </w:pPr>
      <w:r w:rsidRPr="00AC6A84">
        <w:rPr>
          <w:color w:val="auto"/>
        </w:rPr>
        <w:t>used by Project Co for the purpose of carrying out the Services and which are or will be permanently stored within the Operational Phase Area other than Services Equipment; or</w:t>
      </w:r>
    </w:p>
    <w:p w14:paraId="6D851B01" w14:textId="77777777" w:rsidR="004D5ABD" w:rsidRPr="00AC6A84" w:rsidRDefault="00BC390F">
      <w:pPr>
        <w:pStyle w:val="DefinitionNum3"/>
        <w:rPr>
          <w:color w:val="auto"/>
        </w:rPr>
      </w:pPr>
      <w:r w:rsidRPr="00AC6A84">
        <w:rPr>
          <w:color w:val="auto"/>
        </w:rPr>
        <w:t>which are included in the Asset Information System,</w:t>
      </w:r>
    </w:p>
    <w:p w14:paraId="2669EE60" w14:textId="77777777" w:rsidR="004D5ABD" w:rsidRPr="00AC6A84" w:rsidRDefault="00BC390F">
      <w:pPr>
        <w:pStyle w:val="IndentParaLevel1"/>
      </w:pPr>
      <w:r w:rsidRPr="00AC6A84">
        <w:t>but excludes Fixtures.</w:t>
      </w:r>
    </w:p>
    <w:p w14:paraId="48EA99D6" w14:textId="77777777" w:rsidR="004D5ABD" w:rsidRPr="00AC6A84" w:rsidRDefault="00BC390F">
      <w:pPr>
        <w:pStyle w:val="IndentParaLevel1"/>
        <w:rPr>
          <w:b/>
          <w:i/>
        </w:rPr>
      </w:pPr>
      <w:r w:rsidRPr="00AC6A84">
        <w:rPr>
          <w:b/>
          <w:i/>
        </w:rPr>
        <w:t>[Note: To be defined on a project specific basis.]</w:t>
      </w:r>
    </w:p>
    <w:p w14:paraId="6B1C9316" w14:textId="5618E30B" w:rsidR="004D5ABD" w:rsidRPr="00AC6A84" w:rsidRDefault="00BC390F">
      <w:pPr>
        <w:pStyle w:val="Definition"/>
        <w:rPr>
          <w:lang w:eastAsia="zh-CN"/>
        </w:rPr>
      </w:pPr>
      <w:r w:rsidRPr="00AC6A84">
        <w:rPr>
          <w:b/>
        </w:rPr>
        <w:t>Native Title Claim</w:t>
      </w:r>
      <w:r w:rsidRPr="00AC6A84">
        <w:t xml:space="preserve"> means any claim or application under any Law relating to native title, including any application under section 61 of the </w:t>
      </w:r>
      <w:r w:rsidRPr="00AC6A84">
        <w:rPr>
          <w:i/>
        </w:rPr>
        <w:t>Native Title Act 1993</w:t>
      </w:r>
      <w:r w:rsidRPr="00AC6A84">
        <w:t xml:space="preserve"> (Cth).</w:t>
      </w:r>
    </w:p>
    <w:p w14:paraId="4243A5DC" w14:textId="77777777" w:rsidR="004D5ABD" w:rsidRPr="00AC6A84" w:rsidRDefault="00BC390F">
      <w:pPr>
        <w:pStyle w:val="Definition"/>
        <w:keepNext/>
        <w:rPr>
          <w:rFonts w:eastAsia="SimSun"/>
        </w:rPr>
      </w:pPr>
      <w:r w:rsidRPr="00AC6A84">
        <w:rPr>
          <w:rFonts w:eastAsia="SimSun"/>
          <w:b/>
        </w:rPr>
        <w:t>Obsolescence</w:t>
      </w:r>
      <w:r w:rsidRPr="00AC6A84">
        <w:rPr>
          <w:rFonts w:eastAsia="SimSun"/>
        </w:rPr>
        <w:t xml:space="preserve"> or </w:t>
      </w:r>
      <w:r w:rsidRPr="00AC6A84">
        <w:rPr>
          <w:rFonts w:eastAsia="SimSun"/>
          <w:b/>
        </w:rPr>
        <w:t>Obsolete</w:t>
      </w:r>
      <w:r w:rsidRPr="00AC6A84">
        <w:rPr>
          <w:rFonts w:eastAsia="SimSun"/>
        </w:rPr>
        <w:t xml:space="preserve"> means, in respect of a Maintained Asset:</w:t>
      </w:r>
    </w:p>
    <w:p w14:paraId="383EADEE" w14:textId="77777777" w:rsidR="004D5ABD" w:rsidRPr="00AC6A84" w:rsidRDefault="00BC390F">
      <w:pPr>
        <w:pStyle w:val="DefinitionNum2"/>
        <w:keepNext/>
        <w:tabs>
          <w:tab w:val="clear" w:pos="1928"/>
          <w:tab w:val="num" w:pos="2892"/>
        </w:tabs>
        <w:rPr>
          <w:rFonts w:eastAsia="SimSun"/>
          <w:color w:val="auto"/>
        </w:rPr>
      </w:pPr>
      <w:bookmarkStart w:id="412" w:name="_Ref463819323"/>
      <w:r w:rsidRPr="00AC6A84">
        <w:rPr>
          <w:rFonts w:eastAsia="SimSun"/>
          <w:color w:val="auto"/>
        </w:rPr>
        <w:t>the Maintained Asset is no longer:</w:t>
      </w:r>
    </w:p>
    <w:p w14:paraId="57A36877" w14:textId="77777777" w:rsidR="004D5ABD" w:rsidRPr="00AC6A84" w:rsidRDefault="00BC390F">
      <w:pPr>
        <w:pStyle w:val="DefinitionNum3"/>
        <w:rPr>
          <w:rFonts w:eastAsia="SimSun"/>
          <w:color w:val="auto"/>
        </w:rPr>
      </w:pPr>
      <w:r w:rsidRPr="00AC6A84">
        <w:rPr>
          <w:rFonts w:eastAsia="SimSun"/>
          <w:color w:val="auto"/>
        </w:rPr>
        <w:t>manufactured by its original manufacturer;</w:t>
      </w:r>
      <w:bookmarkEnd w:id="412"/>
      <w:r w:rsidRPr="00AC6A84">
        <w:rPr>
          <w:rFonts w:eastAsia="SimSun"/>
          <w:color w:val="auto"/>
        </w:rPr>
        <w:t xml:space="preserve"> or</w:t>
      </w:r>
    </w:p>
    <w:p w14:paraId="32EB7160" w14:textId="77777777" w:rsidR="004D5ABD" w:rsidRPr="00AC6A84" w:rsidRDefault="00BC390F">
      <w:pPr>
        <w:pStyle w:val="DefinitionNum3"/>
        <w:rPr>
          <w:rFonts w:eastAsia="SimSun"/>
          <w:color w:val="auto"/>
        </w:rPr>
      </w:pPr>
      <w:r w:rsidRPr="00AC6A84">
        <w:rPr>
          <w:rFonts w:eastAsia="SimSun"/>
          <w:color w:val="auto"/>
        </w:rPr>
        <w:t>supported by the original manufacturer;</w:t>
      </w:r>
    </w:p>
    <w:p w14:paraId="0D69490B" w14:textId="77777777" w:rsidR="004D5ABD" w:rsidRPr="00AC6A84" w:rsidRDefault="00BC390F">
      <w:pPr>
        <w:pStyle w:val="DefinitionNum2"/>
        <w:tabs>
          <w:tab w:val="clear" w:pos="1928"/>
          <w:tab w:val="num" w:pos="2892"/>
        </w:tabs>
        <w:rPr>
          <w:rFonts w:eastAsia="SimSun"/>
          <w:color w:val="auto"/>
        </w:rPr>
      </w:pPr>
      <w:r w:rsidRPr="00AC6A84">
        <w:rPr>
          <w:rFonts w:eastAsia="SimSun"/>
          <w:color w:val="auto"/>
        </w:rPr>
        <w:t>any spare or component part is no longer generally available;</w:t>
      </w:r>
    </w:p>
    <w:p w14:paraId="1B23E452" w14:textId="77777777" w:rsidR="004D5ABD" w:rsidRPr="00AC6A84" w:rsidRDefault="00BC390F">
      <w:pPr>
        <w:pStyle w:val="DefinitionNum2"/>
        <w:rPr>
          <w:rFonts w:eastAsia="SimSun"/>
          <w:color w:val="auto"/>
        </w:rPr>
      </w:pPr>
      <w:r w:rsidRPr="00AC6A84">
        <w:rPr>
          <w:rFonts w:eastAsia="SimSun"/>
          <w:color w:val="auto"/>
        </w:rPr>
        <w:t>any consumable materials required to support the operation, maintenance, repair or overhaul of that Maintained Asset during the Term are no longer generally available; or</w:t>
      </w:r>
    </w:p>
    <w:p w14:paraId="4AFACF8B" w14:textId="77777777" w:rsidR="004D5ABD" w:rsidRPr="00AC6A84" w:rsidRDefault="00BC390F">
      <w:pPr>
        <w:pStyle w:val="DefinitionNum2"/>
        <w:tabs>
          <w:tab w:val="clear" w:pos="1928"/>
          <w:tab w:val="num" w:pos="2892"/>
        </w:tabs>
        <w:rPr>
          <w:rFonts w:eastAsia="SimSun"/>
          <w:color w:val="auto"/>
        </w:rPr>
      </w:pPr>
      <w:bookmarkStart w:id="413" w:name="_Ref463819325"/>
      <w:r w:rsidRPr="00AC6A84">
        <w:rPr>
          <w:rFonts w:eastAsia="SimSun"/>
          <w:color w:val="auto"/>
        </w:rPr>
        <w:t>if it is software, it is no longer supported by its supplier.</w:t>
      </w:r>
      <w:bookmarkEnd w:id="413"/>
    </w:p>
    <w:p w14:paraId="12F8D25A" w14:textId="77777777" w:rsidR="004D5ABD" w:rsidRPr="00AC6A84" w:rsidRDefault="00BC390F">
      <w:pPr>
        <w:pStyle w:val="Definition"/>
      </w:pPr>
      <w:r w:rsidRPr="00AC6A84">
        <w:rPr>
          <w:b/>
        </w:rPr>
        <w:t>Obsolescence Plan</w:t>
      </w:r>
      <w:r w:rsidRPr="00AC6A84">
        <w:t xml:space="preserve"> has the meaning given in clause </w:t>
      </w:r>
      <w:r w:rsidRPr="00AC6A84">
        <w:fldChar w:fldCharType="begin"/>
      </w:r>
      <w:r w:rsidRPr="00AC6A84">
        <w:instrText xml:space="preserve"> REF _Ref459795914 \w \h  \* MERGEFORMAT </w:instrText>
      </w:r>
      <w:r w:rsidRPr="00AC6A84">
        <w:fldChar w:fldCharType="separate"/>
      </w:r>
      <w:r w:rsidR="002F187A" w:rsidRPr="00AC6A84">
        <w:t>28.5(a)(ii)</w:t>
      </w:r>
      <w:r w:rsidRPr="00AC6A84">
        <w:fldChar w:fldCharType="end"/>
      </w:r>
      <w:r w:rsidRPr="00AC6A84">
        <w:t>.</w:t>
      </w:r>
    </w:p>
    <w:p w14:paraId="535829CD" w14:textId="77777777" w:rsidR="003F7463" w:rsidRPr="00AC6A84" w:rsidRDefault="003F7463" w:rsidP="003F7463">
      <w:pPr>
        <w:pStyle w:val="Definition"/>
        <w:numPr>
          <w:ilvl w:val="0"/>
          <w:numId w:val="0"/>
        </w:numPr>
        <w:ind w:left="964"/>
        <w:rPr>
          <w:bCs/>
          <w:szCs w:val="20"/>
        </w:rPr>
      </w:pPr>
      <w:r w:rsidRPr="00AC6A84">
        <w:rPr>
          <w:b/>
        </w:rPr>
        <w:lastRenderedPageBreak/>
        <w:t xml:space="preserve">[OHS / WHS Legislation] </w:t>
      </w:r>
      <w:r w:rsidRPr="00AC6A84">
        <w:rPr>
          <w:bCs/>
        </w:rPr>
        <w:t xml:space="preserve">has the meaning given in </w:t>
      </w:r>
      <w:r w:rsidRPr="00AC6A84">
        <w:rPr>
          <w:bCs/>
          <w:szCs w:val="20"/>
        </w:rPr>
        <w:t>Schedule 25</w:t>
      </w:r>
      <w:r w:rsidR="00E32462" w:rsidRPr="00AC6A84">
        <w:rPr>
          <w:bCs/>
          <w:szCs w:val="20"/>
        </w:rPr>
        <w:t xml:space="preserve"> (</w:t>
      </w:r>
      <w:r w:rsidR="00E32462" w:rsidRPr="00AC6A84">
        <w:rPr>
          <w:rFonts w:cs="Arial"/>
          <w:i/>
          <w:iCs/>
          <w:szCs w:val="20"/>
        </w:rPr>
        <w:t>[OHS / WHS] Schedule)</w:t>
      </w:r>
      <w:r w:rsidRPr="00AC6A84">
        <w:rPr>
          <w:bCs/>
          <w:szCs w:val="20"/>
        </w:rPr>
        <w:t>.</w:t>
      </w:r>
    </w:p>
    <w:p w14:paraId="78487DFA" w14:textId="77777777" w:rsidR="004D5ABD" w:rsidRPr="00AC6A84" w:rsidRDefault="00BC390F" w:rsidP="003F7463">
      <w:pPr>
        <w:pStyle w:val="Definition"/>
        <w:numPr>
          <w:ilvl w:val="0"/>
          <w:numId w:val="0"/>
        </w:numPr>
        <w:ind w:left="964"/>
      </w:pPr>
      <w:r w:rsidRPr="00AC6A84">
        <w:rPr>
          <w:b/>
        </w:rPr>
        <w:t>Operating Year</w:t>
      </w:r>
      <w:r w:rsidRPr="00AC6A84">
        <w:t xml:space="preserve"> means:</w:t>
      </w:r>
    </w:p>
    <w:p w14:paraId="1015DE3A" w14:textId="77777777" w:rsidR="004D5ABD" w:rsidRPr="00AC6A84" w:rsidRDefault="00BC390F">
      <w:pPr>
        <w:pStyle w:val="DefinitionNum2"/>
        <w:tabs>
          <w:tab w:val="clear" w:pos="1928"/>
          <w:tab w:val="num" w:pos="2892"/>
        </w:tabs>
        <w:rPr>
          <w:color w:val="auto"/>
        </w:rPr>
      </w:pPr>
      <w:bookmarkStart w:id="414" w:name="_Ref485709251"/>
      <w:r w:rsidRPr="00AC6A84">
        <w:rPr>
          <w:color w:val="auto"/>
        </w:rPr>
        <w:t>for the first Operating Year, the period commencing on the Operational Commencement Date and ending on the next 30 June;</w:t>
      </w:r>
      <w:bookmarkEnd w:id="414"/>
    </w:p>
    <w:p w14:paraId="31FB1B08" w14:textId="77777777" w:rsidR="004D5ABD" w:rsidRPr="00AC6A84" w:rsidRDefault="00BC390F">
      <w:pPr>
        <w:pStyle w:val="DefinitionNum2"/>
        <w:tabs>
          <w:tab w:val="clear" w:pos="1928"/>
          <w:tab w:val="num" w:pos="2892"/>
        </w:tabs>
        <w:rPr>
          <w:color w:val="auto"/>
        </w:rPr>
      </w:pPr>
      <w:bookmarkStart w:id="415" w:name="_Ref483993551"/>
      <w:r w:rsidRPr="00AC6A84">
        <w:rPr>
          <w:color w:val="auto"/>
        </w:rPr>
        <w:t>subject to paragraph </w:t>
      </w:r>
      <w:r w:rsidRPr="00AC6A84">
        <w:rPr>
          <w:color w:val="auto"/>
        </w:rPr>
        <w:fldChar w:fldCharType="begin"/>
      </w:r>
      <w:r w:rsidRPr="00AC6A84">
        <w:rPr>
          <w:color w:val="auto"/>
        </w:rPr>
        <w:instrText xml:space="preserve"> REF _Ref500437595 \r \h  \* MERGEFORMAT </w:instrText>
      </w:r>
      <w:r w:rsidRPr="00AC6A84">
        <w:rPr>
          <w:color w:val="auto"/>
        </w:rPr>
      </w:r>
      <w:r w:rsidRPr="00AC6A84">
        <w:rPr>
          <w:color w:val="auto"/>
        </w:rPr>
        <w:fldChar w:fldCharType="separate"/>
      </w:r>
      <w:r w:rsidR="002F187A" w:rsidRPr="00AC6A84">
        <w:rPr>
          <w:color w:val="auto"/>
        </w:rPr>
        <w:t>(c)</w:t>
      </w:r>
      <w:r w:rsidRPr="00AC6A84">
        <w:rPr>
          <w:color w:val="auto"/>
        </w:rPr>
        <w:fldChar w:fldCharType="end"/>
      </w:r>
      <w:r w:rsidRPr="00AC6A84">
        <w:rPr>
          <w:color w:val="auto"/>
        </w:rPr>
        <w:t>, each subsequent 12 Month period during the Operational Phase commencing on 1 July and ending on 30 June; and</w:t>
      </w:r>
      <w:bookmarkEnd w:id="415"/>
    </w:p>
    <w:p w14:paraId="0948D215" w14:textId="77777777" w:rsidR="004D5ABD" w:rsidRPr="00AC6A84" w:rsidRDefault="00BC390F">
      <w:pPr>
        <w:pStyle w:val="DefinitionNum2"/>
        <w:tabs>
          <w:tab w:val="clear" w:pos="1928"/>
          <w:tab w:val="num" w:pos="2892"/>
        </w:tabs>
        <w:rPr>
          <w:color w:val="auto"/>
        </w:rPr>
      </w:pPr>
      <w:bookmarkStart w:id="416" w:name="_Ref500437595"/>
      <w:r w:rsidRPr="00AC6A84">
        <w:rPr>
          <w:color w:val="auto"/>
        </w:rPr>
        <w:t>for the final Operating Year, the period from the end of the last full Operating Year (as defined in paragraph </w:t>
      </w:r>
      <w:r w:rsidRPr="00AC6A84">
        <w:rPr>
          <w:color w:val="auto"/>
        </w:rPr>
        <w:fldChar w:fldCharType="begin"/>
      </w:r>
      <w:r w:rsidRPr="00AC6A84">
        <w:rPr>
          <w:color w:val="auto"/>
        </w:rPr>
        <w:instrText xml:space="preserve"> REF _Ref483993551 \n \h  \* MERGEFORMAT </w:instrText>
      </w:r>
      <w:r w:rsidRPr="00AC6A84">
        <w:rPr>
          <w:color w:val="auto"/>
        </w:rPr>
      </w:r>
      <w:r w:rsidRPr="00AC6A84">
        <w:rPr>
          <w:color w:val="auto"/>
        </w:rPr>
        <w:fldChar w:fldCharType="separate"/>
      </w:r>
      <w:r w:rsidR="002F187A" w:rsidRPr="00AC6A84">
        <w:rPr>
          <w:color w:val="auto"/>
        </w:rPr>
        <w:t>(b)</w:t>
      </w:r>
      <w:r w:rsidRPr="00AC6A84">
        <w:rPr>
          <w:color w:val="auto"/>
        </w:rPr>
        <w:fldChar w:fldCharType="end"/>
      </w:r>
      <w:r w:rsidRPr="00AC6A84">
        <w:rPr>
          <w:color w:val="auto"/>
        </w:rPr>
        <w:t>) to the Expiry Date.</w:t>
      </w:r>
      <w:bookmarkEnd w:id="416"/>
    </w:p>
    <w:p w14:paraId="074ABCF2" w14:textId="77777777" w:rsidR="004D5ABD" w:rsidRPr="00AC6A84" w:rsidRDefault="00BC390F">
      <w:pPr>
        <w:pStyle w:val="Definition"/>
        <w:numPr>
          <w:ilvl w:val="0"/>
          <w:numId w:val="4"/>
        </w:numPr>
      </w:pPr>
      <w:r w:rsidRPr="00AC6A84">
        <w:rPr>
          <w:b/>
        </w:rPr>
        <w:t>Operational Commencement Date</w:t>
      </w:r>
      <w:r w:rsidRPr="00AC6A84">
        <w:t xml:space="preserve"> means the day after the Date of Commercial Acceptance.</w:t>
      </w:r>
    </w:p>
    <w:p w14:paraId="593F542C" w14:textId="77777777" w:rsidR="004D5ABD" w:rsidRPr="00AC6A84" w:rsidRDefault="00BC390F">
      <w:pPr>
        <w:pStyle w:val="Definition"/>
        <w:numPr>
          <w:ilvl w:val="0"/>
          <w:numId w:val="4"/>
        </w:numPr>
      </w:pPr>
      <w:r w:rsidRPr="00AC6A84">
        <w:rPr>
          <w:b/>
        </w:rPr>
        <w:t>Operational Management Plan</w:t>
      </w:r>
      <w:r w:rsidRPr="00AC6A84">
        <w:t xml:space="preserve"> means the Project </w:t>
      </w:r>
      <w:r w:rsidRPr="00AC6A84">
        <w:rPr>
          <w:lang w:eastAsia="zh-CN"/>
        </w:rPr>
        <w:t>Plan of that name.</w:t>
      </w:r>
    </w:p>
    <w:p w14:paraId="6D8D0807" w14:textId="77777777" w:rsidR="004D5ABD" w:rsidRPr="00AC6A84" w:rsidRDefault="00BC390F">
      <w:pPr>
        <w:pStyle w:val="Definition"/>
      </w:pPr>
      <w:r w:rsidRPr="00AC6A84">
        <w:rPr>
          <w:b/>
        </w:rPr>
        <w:t xml:space="preserve">Operational Phase </w:t>
      </w:r>
      <w:r w:rsidRPr="00AC6A84">
        <w:t>means the period beginning on the Operational Commencement Date and ending on the Expiry Date.</w:t>
      </w:r>
    </w:p>
    <w:p w14:paraId="5679F1E6" w14:textId="77777777" w:rsidR="004D5ABD" w:rsidRPr="00AC6A84" w:rsidRDefault="00BC390F">
      <w:pPr>
        <w:pStyle w:val="Definition"/>
      </w:pPr>
      <w:r w:rsidRPr="00AC6A84">
        <w:rPr>
          <w:b/>
        </w:rPr>
        <w:t>Operational Phase Area</w:t>
      </w:r>
      <w:r w:rsidRPr="00AC6A84">
        <w:t xml:space="preserve"> means the land described as the Operational Phase Area in [##] of the PSDR.</w:t>
      </w:r>
    </w:p>
    <w:p w14:paraId="1F41DA0D" w14:textId="77777777" w:rsidR="004D5ABD" w:rsidRPr="00AC6A84" w:rsidRDefault="00BC390F">
      <w:pPr>
        <w:pStyle w:val="Definition"/>
      </w:pPr>
      <w:r w:rsidRPr="00AC6A84">
        <w:rPr>
          <w:b/>
        </w:rPr>
        <w:t xml:space="preserve">Operational Phase Area Plan </w:t>
      </w:r>
      <w:r w:rsidRPr="00AC6A84">
        <w:t>means the plan of that name annexed to the Operational Phase Licence which sets out the Operational Phase Area.</w:t>
      </w:r>
    </w:p>
    <w:p w14:paraId="3C56E1DD" w14:textId="77777777" w:rsidR="004D5ABD" w:rsidRPr="00AC6A84" w:rsidRDefault="00BC390F">
      <w:pPr>
        <w:pStyle w:val="Definition"/>
      </w:pPr>
      <w:r w:rsidRPr="00AC6A84">
        <w:rPr>
          <w:b/>
        </w:rPr>
        <w:t xml:space="preserve">Operational Phase Force Majeure Event Costs </w:t>
      </w:r>
      <w:r w:rsidRPr="00AC6A84">
        <w:t>has the meaning given in the Change Compensation Principles.</w:t>
      </w:r>
    </w:p>
    <w:p w14:paraId="6C23BD84" w14:textId="77777777" w:rsidR="004D5ABD" w:rsidRPr="00AC6A84" w:rsidRDefault="00BC390F">
      <w:pPr>
        <w:pStyle w:val="Definition"/>
      </w:pPr>
      <w:r w:rsidRPr="00AC6A84">
        <w:rPr>
          <w:b/>
        </w:rPr>
        <w:t>Operational Phase Insurances</w:t>
      </w:r>
      <w:r w:rsidRPr="00AC6A84">
        <w:t xml:space="preserve"> means the Insurances referred to in Part B of the Insurance Schedule.</w:t>
      </w:r>
    </w:p>
    <w:p w14:paraId="322A4FD0" w14:textId="77777777" w:rsidR="004D5ABD" w:rsidRPr="00AC6A84" w:rsidRDefault="00BC390F">
      <w:pPr>
        <w:pStyle w:val="Definition"/>
        <w:numPr>
          <w:ilvl w:val="0"/>
          <w:numId w:val="4"/>
        </w:numPr>
      </w:pPr>
      <w:r w:rsidRPr="00AC6A84">
        <w:rPr>
          <w:b/>
        </w:rPr>
        <w:t>Operational Phase Licence</w:t>
      </w:r>
      <w:r w:rsidRPr="00AC6A84">
        <w:t xml:space="preserve"> has the meaning given in clause </w:t>
      </w:r>
      <w:r w:rsidRPr="00AC6A84">
        <w:fldChar w:fldCharType="begin"/>
      </w:r>
      <w:r w:rsidRPr="00AC6A84">
        <w:instrText xml:space="preserve"> REF _Ref499701468 \w \h  \* MERGEFORMAT </w:instrText>
      </w:r>
      <w:r w:rsidRPr="00AC6A84">
        <w:fldChar w:fldCharType="separate"/>
      </w:r>
      <w:r w:rsidR="002F187A" w:rsidRPr="00AC6A84">
        <w:t>28.1(a)</w:t>
      </w:r>
      <w:r w:rsidRPr="00AC6A84">
        <w:fldChar w:fldCharType="end"/>
      </w:r>
      <w:r w:rsidRPr="00AC6A84">
        <w:t>.</w:t>
      </w:r>
    </w:p>
    <w:p w14:paraId="1C44B6E8" w14:textId="77777777" w:rsidR="004D5ABD" w:rsidRPr="00AC6A84" w:rsidRDefault="00BC390F">
      <w:pPr>
        <w:pStyle w:val="Definition"/>
        <w:numPr>
          <w:ilvl w:val="0"/>
          <w:numId w:val="4"/>
        </w:numPr>
      </w:pPr>
      <w:r w:rsidRPr="00AC6A84">
        <w:rPr>
          <w:b/>
        </w:rPr>
        <w:t>Operational Phase Plans</w:t>
      </w:r>
      <w:r w:rsidRPr="00AC6A84">
        <w:t xml:space="preserve"> means each of the plans identified in [</w:t>
      </w:r>
      <w:r w:rsidRPr="00AC6A84">
        <w:rPr>
          <w:i/>
        </w:rPr>
        <w:t>##</w:t>
      </w:r>
      <w:r w:rsidRPr="00AC6A84">
        <w:t>] of the PSDR.</w:t>
      </w:r>
    </w:p>
    <w:p w14:paraId="13299BAE" w14:textId="77777777" w:rsidR="004D5ABD" w:rsidRPr="00AC6A84" w:rsidRDefault="00BC390F">
      <w:pPr>
        <w:pStyle w:val="Definition"/>
      </w:pPr>
      <w:r w:rsidRPr="00AC6A84">
        <w:rPr>
          <w:b/>
        </w:rPr>
        <w:t>Operational Phase Reports</w:t>
      </w:r>
      <w:r w:rsidRPr="00AC6A84">
        <w:t xml:space="preserve"> means each of the reports to be prepared, provided and updated by Project Co in connection with the Services in accordance with [</w:t>
      </w:r>
      <w:r w:rsidRPr="00AC6A84">
        <w:rPr>
          <w:i/>
        </w:rPr>
        <w:t>##</w:t>
      </w:r>
      <w:r w:rsidRPr="00AC6A84">
        <w:t>] of the PSDR.</w:t>
      </w:r>
    </w:p>
    <w:p w14:paraId="3E461AEF" w14:textId="77777777" w:rsidR="004D5ABD" w:rsidRPr="00AC6A84" w:rsidRDefault="00BC390F">
      <w:pPr>
        <w:pStyle w:val="Definition"/>
        <w:keepNext/>
      </w:pPr>
      <w:r w:rsidRPr="00AC6A84">
        <w:rPr>
          <w:b/>
        </w:rPr>
        <w:t>Operational Phase Site</w:t>
      </w:r>
      <w:r w:rsidRPr="00AC6A84">
        <w:t xml:space="preserve"> means:</w:t>
      </w:r>
    </w:p>
    <w:p w14:paraId="2284098F" w14:textId="77777777" w:rsidR="004D5ABD" w:rsidRPr="00AC6A84" w:rsidRDefault="00BC390F">
      <w:pPr>
        <w:pStyle w:val="DefinitionNum2"/>
        <w:tabs>
          <w:tab w:val="clear" w:pos="1928"/>
          <w:tab w:val="num" w:pos="2892"/>
        </w:tabs>
        <w:rPr>
          <w:color w:val="auto"/>
        </w:rPr>
      </w:pPr>
      <w:r w:rsidRPr="00AC6A84">
        <w:rPr>
          <w:color w:val="auto"/>
        </w:rPr>
        <w:t>the Operational Phase Area; and</w:t>
      </w:r>
    </w:p>
    <w:p w14:paraId="3E6F7868" w14:textId="77777777" w:rsidR="004D5ABD" w:rsidRPr="00AC6A84" w:rsidRDefault="00BC390F">
      <w:pPr>
        <w:pStyle w:val="DefinitionNum2"/>
        <w:tabs>
          <w:tab w:val="clear" w:pos="1928"/>
          <w:tab w:val="num" w:pos="2892"/>
        </w:tabs>
        <w:rPr>
          <w:color w:val="auto"/>
        </w:rPr>
      </w:pPr>
      <w:r w:rsidRPr="00AC6A84">
        <w:rPr>
          <w:color w:val="auto"/>
        </w:rPr>
        <w:t>all other areas upon which the Services are being carried out or materials in connection with the Services are being prepared or stored during the Operational Phase.</w:t>
      </w:r>
    </w:p>
    <w:p w14:paraId="556B163B" w14:textId="77777777" w:rsidR="004D5ABD" w:rsidRPr="00AC6A84" w:rsidRDefault="00BC390F">
      <w:pPr>
        <w:pStyle w:val="IndentParaLevel1"/>
      </w:pPr>
      <w:r w:rsidRPr="00AC6A84">
        <w:rPr>
          <w:b/>
          <w:i/>
        </w:rPr>
        <w:t>[Note: To be defined on a project specific basis.]</w:t>
      </w:r>
    </w:p>
    <w:p w14:paraId="0840B738" w14:textId="77777777" w:rsidR="004D5ABD" w:rsidRPr="00AC6A84" w:rsidRDefault="00BC390F">
      <w:pPr>
        <w:pStyle w:val="Definition"/>
      </w:pPr>
      <w:r w:rsidRPr="00AC6A84">
        <w:rPr>
          <w:b/>
        </w:rPr>
        <w:t>Operational Readiness and Ramp Up Plan</w:t>
      </w:r>
      <w:r w:rsidRPr="00AC6A84">
        <w:t xml:space="preserve"> means the Project Plan of that name for the Development Phase.</w:t>
      </w:r>
    </w:p>
    <w:p w14:paraId="35C19465" w14:textId="77777777" w:rsidR="004D5ABD" w:rsidRPr="00AC6A84" w:rsidRDefault="00BC390F">
      <w:pPr>
        <w:pStyle w:val="Definition"/>
      </w:pPr>
      <w:r w:rsidRPr="00AC6A84">
        <w:rPr>
          <w:b/>
        </w:rPr>
        <w:t>Operator</w:t>
      </w:r>
      <w:r w:rsidRPr="00AC6A84">
        <w:t xml:space="preserve"> means the person identified as such in the Contract Particulars.</w:t>
      </w:r>
    </w:p>
    <w:p w14:paraId="5E66B13E" w14:textId="77777777" w:rsidR="004D5ABD" w:rsidRPr="00AC6A84" w:rsidRDefault="00BC390F">
      <w:pPr>
        <w:pStyle w:val="Definition"/>
      </w:pPr>
      <w:r w:rsidRPr="00AC6A84">
        <w:rPr>
          <w:b/>
        </w:rPr>
        <w:lastRenderedPageBreak/>
        <w:t>Operator Representative</w:t>
      </w:r>
      <w:r w:rsidRPr="00AC6A84">
        <w:t xml:space="preserve"> means the person identified as such in the Contract Particulars.</w:t>
      </w:r>
    </w:p>
    <w:p w14:paraId="24AA8D76" w14:textId="77777777" w:rsidR="004D5ABD" w:rsidRPr="00AC6A84" w:rsidRDefault="00BC390F">
      <w:pPr>
        <w:pStyle w:val="Definition"/>
      </w:pPr>
      <w:r w:rsidRPr="00AC6A84">
        <w:rPr>
          <w:b/>
        </w:rPr>
        <w:t>Original Date for Commercial Acceptance</w:t>
      </w:r>
      <w:r w:rsidRPr="00AC6A84">
        <w:t xml:space="preserve"> means the Date for Commercial Acceptance set out in the Contract Particulars.</w:t>
      </w:r>
    </w:p>
    <w:p w14:paraId="3E01BDF6" w14:textId="77777777" w:rsidR="004D5ABD" w:rsidRPr="00AC6A84" w:rsidRDefault="00BC390F">
      <w:pPr>
        <w:pStyle w:val="Definition"/>
      </w:pPr>
      <w:r w:rsidRPr="00AC6A84">
        <w:rPr>
          <w:b/>
        </w:rPr>
        <w:t>Original Whole of Life Cost</w:t>
      </w:r>
      <w:r w:rsidRPr="00AC6A84">
        <w:t xml:space="preserve"> means subject to clause </w:t>
      </w:r>
      <w:r w:rsidRPr="00AC6A84">
        <w:fldChar w:fldCharType="begin"/>
      </w:r>
      <w:r w:rsidRPr="00AC6A84">
        <w:instrText xml:space="preserve"> REF _Ref500065253 \r \h  \* MERGEFORMAT </w:instrText>
      </w:r>
      <w:r w:rsidRPr="00AC6A84">
        <w:fldChar w:fldCharType="separate"/>
      </w:r>
      <w:r w:rsidR="002F187A" w:rsidRPr="00AC6A84">
        <w:t>29.2(e)</w:t>
      </w:r>
      <w:r w:rsidRPr="00AC6A84">
        <w:fldChar w:fldCharType="end"/>
      </w:r>
      <w:r w:rsidRPr="00AC6A84">
        <w:t>, in respect of an item of Included Equipment, the Whole of Life Cost included for that item in the Asset Management Plan current immediately prior to the replacement.</w:t>
      </w:r>
    </w:p>
    <w:p w14:paraId="63E154E4" w14:textId="09AC0286" w:rsidR="00061B8E" w:rsidRPr="00AC6A84" w:rsidRDefault="00061B8E" w:rsidP="00061B8E">
      <w:pPr>
        <w:pStyle w:val="Definition"/>
        <w:rPr>
          <w:color w:val="0000FF"/>
          <w:u w:val="double"/>
        </w:rPr>
      </w:pPr>
      <w:r w:rsidRPr="00AC6A84">
        <w:rPr>
          <w:b/>
        </w:rPr>
        <w:t xml:space="preserve">Other Party </w:t>
      </w:r>
      <w:r w:rsidRPr="00AC6A84">
        <w:t xml:space="preserve">has the meaning given in clause </w:t>
      </w:r>
      <w:r w:rsidRPr="00AC6A84">
        <w:fldChar w:fldCharType="begin"/>
      </w:r>
      <w:r w:rsidRPr="00AC6A84">
        <w:instrText xml:space="preserve"> REF _Ref120545273 \w \h </w:instrText>
      </w:r>
      <w:r w:rsidR="00AC6A84">
        <w:instrText xml:space="preserve"> \* MERGEFORMAT </w:instrText>
      </w:r>
      <w:r w:rsidRPr="00AC6A84">
        <w:fldChar w:fldCharType="separate"/>
      </w:r>
      <w:r w:rsidR="002F187A" w:rsidRPr="00AC6A84">
        <w:t>63.10(a)</w:t>
      </w:r>
      <w:r w:rsidRPr="00AC6A84">
        <w:fldChar w:fldCharType="end"/>
      </w:r>
      <w:r w:rsidRPr="00AC6A84">
        <w:t xml:space="preserve">. </w:t>
      </w:r>
      <w:r w:rsidRPr="00AC6A84">
        <w:rPr>
          <w:b/>
          <w:bCs/>
        </w:rPr>
        <w:t xml:space="preserve"> </w:t>
      </w:r>
    </w:p>
    <w:p w14:paraId="56829674" w14:textId="77777777" w:rsidR="004D5ABD" w:rsidRPr="00AC6A84" w:rsidRDefault="00BC390F">
      <w:pPr>
        <w:pStyle w:val="Definition"/>
        <w:rPr>
          <w:b/>
        </w:rPr>
      </w:pPr>
      <w:r w:rsidRPr="00AC6A84">
        <w:rPr>
          <w:b/>
        </w:rPr>
        <w:t xml:space="preserve">Other Representative has the meaning given in clause </w:t>
      </w:r>
      <w:r w:rsidRPr="00AC6A84">
        <w:rPr>
          <w:b/>
        </w:rPr>
        <w:fldChar w:fldCharType="begin"/>
      </w:r>
      <w:r w:rsidRPr="00AC6A84">
        <w:rPr>
          <w:b/>
        </w:rPr>
        <w:instrText xml:space="preserve"> REF _Ref472493204 \w \h  \* MERGEFORMAT </w:instrText>
      </w:r>
      <w:r w:rsidRPr="00AC6A84">
        <w:rPr>
          <w:b/>
        </w:rPr>
      </w:r>
      <w:r w:rsidRPr="00AC6A84">
        <w:rPr>
          <w:b/>
        </w:rPr>
        <w:fldChar w:fldCharType="separate"/>
      </w:r>
      <w:r w:rsidR="002F187A" w:rsidRPr="00AC6A84">
        <w:rPr>
          <w:b/>
        </w:rPr>
        <w:t>7.4(a)</w:t>
      </w:r>
      <w:r w:rsidRPr="00AC6A84">
        <w:rPr>
          <w:b/>
        </w:rPr>
        <w:fldChar w:fldCharType="end"/>
      </w:r>
      <w:r w:rsidRPr="00AC6A84">
        <w:rPr>
          <w:b/>
        </w:rPr>
        <w:t>.</w:t>
      </w:r>
    </w:p>
    <w:p w14:paraId="6AD2C1FF" w14:textId="26E97951" w:rsidR="004D5ABD" w:rsidRPr="00AC6A84" w:rsidRDefault="00BC390F">
      <w:pPr>
        <w:pStyle w:val="Definition"/>
      </w:pPr>
      <w:r w:rsidRPr="00AC6A84">
        <w:rPr>
          <w:b/>
        </w:rPr>
        <w:t xml:space="preserve">Outstanding Matters Report </w:t>
      </w:r>
      <w:r w:rsidRPr="00AC6A84">
        <w:t xml:space="preserve">has the meaning given in clause </w:t>
      </w:r>
      <w:r w:rsidRPr="00AC6A84">
        <w:fldChar w:fldCharType="begin"/>
      </w:r>
      <w:r w:rsidRPr="00AC6A84">
        <w:instrText xml:space="preserve"> REF _Ref470823171 \w \h </w:instrText>
      </w:r>
      <w:r w:rsidR="00AC6A84">
        <w:instrText xml:space="preserve"> \* MERGEFORMAT </w:instrText>
      </w:r>
      <w:r w:rsidRPr="00AC6A84">
        <w:fldChar w:fldCharType="separate"/>
      </w:r>
      <w:r w:rsidR="002F187A" w:rsidRPr="00AC6A84">
        <w:t>47.6(c)</w:t>
      </w:r>
      <w:r w:rsidRPr="00AC6A84">
        <w:fldChar w:fldCharType="end"/>
      </w:r>
      <w:r w:rsidRPr="00AC6A84">
        <w:t xml:space="preserve"> as updated in accordance with clause </w:t>
      </w:r>
      <w:r w:rsidRPr="00AC6A84">
        <w:fldChar w:fldCharType="begin"/>
      </w:r>
      <w:r w:rsidRPr="00AC6A84">
        <w:instrText xml:space="preserve"> REF _Ref382987917 \w \h  \* MERGEFORMAT </w:instrText>
      </w:r>
      <w:r w:rsidRPr="00AC6A84">
        <w:fldChar w:fldCharType="separate"/>
      </w:r>
      <w:r w:rsidR="002F187A" w:rsidRPr="00AC6A84">
        <w:t>47.6(d)</w:t>
      </w:r>
      <w:r w:rsidRPr="00AC6A84">
        <w:fldChar w:fldCharType="end"/>
      </w:r>
      <w:r w:rsidRPr="00AC6A84">
        <w:t>.</w:t>
      </w:r>
    </w:p>
    <w:p w14:paraId="32693605" w14:textId="77777777" w:rsidR="004D5ABD" w:rsidRPr="00AC6A84" w:rsidRDefault="00BC390F">
      <w:pPr>
        <w:pStyle w:val="Definition"/>
      </w:pPr>
      <w:r w:rsidRPr="00AC6A84">
        <w:rPr>
          <w:b/>
        </w:rPr>
        <w:t>Overdue Rate</w:t>
      </w:r>
      <w:r w:rsidRPr="00AC6A84">
        <w:t xml:space="preserve"> means the sum of the Bank Bill Rate plus 2.5% per annum.</w:t>
      </w:r>
    </w:p>
    <w:p w14:paraId="094A2454" w14:textId="77777777" w:rsidR="004D5ABD" w:rsidRPr="00AC6A84" w:rsidRDefault="00BC390F">
      <w:pPr>
        <w:pStyle w:val="Definition"/>
      </w:pPr>
      <w:r w:rsidRPr="00AC6A84">
        <w:rPr>
          <w:b/>
        </w:rPr>
        <w:t>Ownership Schedule</w:t>
      </w:r>
      <w:r w:rsidRPr="00AC6A84">
        <w:t xml:space="preserve"> means Schedule 14.</w:t>
      </w:r>
    </w:p>
    <w:p w14:paraId="7C605B11" w14:textId="77777777" w:rsidR="004D5ABD" w:rsidRPr="00AC6A84" w:rsidRDefault="00BC390F" w:rsidP="00BC390F">
      <w:pPr>
        <w:pStyle w:val="Definition"/>
        <w:numPr>
          <w:ilvl w:val="0"/>
          <w:numId w:val="59"/>
        </w:numPr>
        <w:rPr>
          <w:color w:val="0000FF"/>
          <w:u w:val="double"/>
        </w:rPr>
      </w:pPr>
      <w:bookmarkStart w:id="417" w:name="_BPDC_LN_INS_2777"/>
      <w:bookmarkStart w:id="418" w:name="_BPDC_PR_INS_2778"/>
      <w:bookmarkEnd w:id="417"/>
      <w:bookmarkEnd w:id="418"/>
      <w:r w:rsidRPr="00AC6A84">
        <w:rPr>
          <w:b/>
          <w:bCs/>
        </w:rPr>
        <w:t>Pandemic</w:t>
      </w:r>
      <w:r w:rsidRPr="00AC6A84">
        <w:t xml:space="preserve"> means: </w:t>
      </w:r>
    </w:p>
    <w:p w14:paraId="17928FFE" w14:textId="77777777" w:rsidR="004D5ABD" w:rsidRPr="00AC6A84" w:rsidRDefault="00BC390F" w:rsidP="00BC390F">
      <w:pPr>
        <w:pStyle w:val="DefinitionNum2"/>
        <w:numPr>
          <w:ilvl w:val="1"/>
          <w:numId w:val="59"/>
        </w:numPr>
        <w:rPr>
          <w:color w:val="0000FF"/>
          <w:u w:val="double"/>
        </w:rPr>
      </w:pPr>
      <w:bookmarkStart w:id="419" w:name="_BPDC_LN_INS_2775"/>
      <w:bookmarkStart w:id="420" w:name="_BPDC_PR_INS_2776"/>
      <w:bookmarkEnd w:id="419"/>
      <w:bookmarkEnd w:id="420"/>
      <w:r w:rsidRPr="00AC6A84">
        <w:rPr>
          <w:color w:val="auto"/>
        </w:rPr>
        <w:t>COVID-19; and</w:t>
      </w:r>
    </w:p>
    <w:p w14:paraId="6CAABDA4" w14:textId="77777777" w:rsidR="004D5ABD" w:rsidRPr="00AC6A84" w:rsidRDefault="00BC390F" w:rsidP="00BC390F">
      <w:pPr>
        <w:pStyle w:val="DefinitionNum2"/>
        <w:numPr>
          <w:ilvl w:val="1"/>
          <w:numId w:val="59"/>
        </w:numPr>
        <w:rPr>
          <w:color w:val="0000FF"/>
          <w:u w:val="double"/>
        </w:rPr>
      </w:pPr>
      <w:bookmarkStart w:id="421" w:name="_BPDC_LN_INS_2773"/>
      <w:bookmarkStart w:id="422" w:name="_BPDC_PR_INS_2774"/>
      <w:bookmarkEnd w:id="421"/>
      <w:bookmarkEnd w:id="422"/>
      <w:r w:rsidRPr="00AC6A84">
        <w:rPr>
          <w:color w:val="auto"/>
        </w:rPr>
        <w:t xml:space="preserve">any other infectious disease that is declared as a pandemic by the World Health Organisation after the date of this Deed. </w:t>
      </w:r>
    </w:p>
    <w:p w14:paraId="6D3A2985" w14:textId="77777777" w:rsidR="004D5ABD" w:rsidRPr="00AC6A84" w:rsidRDefault="00BC390F" w:rsidP="00BC390F">
      <w:pPr>
        <w:pStyle w:val="Definition"/>
        <w:numPr>
          <w:ilvl w:val="0"/>
          <w:numId w:val="59"/>
        </w:numPr>
        <w:rPr>
          <w:b/>
          <w:color w:val="0000FF"/>
          <w:u w:val="double"/>
        </w:rPr>
      </w:pPr>
      <w:bookmarkStart w:id="423" w:name="_BPDC_LN_INS_2771"/>
      <w:bookmarkStart w:id="424" w:name="_BPDC_PR_INS_2772"/>
      <w:bookmarkEnd w:id="423"/>
      <w:bookmarkEnd w:id="424"/>
      <w:r w:rsidRPr="00AC6A84">
        <w:rPr>
          <w:b/>
        </w:rPr>
        <w:t xml:space="preserve">Pandemic Change in Law </w:t>
      </w:r>
      <w:r w:rsidRPr="00AC6A84">
        <w:t>means (if it takes effect after the date of this Deed):</w:t>
      </w:r>
    </w:p>
    <w:p w14:paraId="6B57D7B6" w14:textId="77777777" w:rsidR="004D5ABD" w:rsidRPr="00AC6A84" w:rsidRDefault="00BC390F" w:rsidP="00BC390F">
      <w:pPr>
        <w:pStyle w:val="DefinitionNum2"/>
        <w:numPr>
          <w:ilvl w:val="1"/>
          <w:numId w:val="59"/>
        </w:numPr>
        <w:rPr>
          <w:color w:val="0000FF"/>
          <w:u w:val="double"/>
        </w:rPr>
      </w:pPr>
      <w:bookmarkStart w:id="425" w:name="_BPDC_LN_INS_2769"/>
      <w:bookmarkStart w:id="426" w:name="_BPDC_PR_INS_2770"/>
      <w:bookmarkEnd w:id="425"/>
      <w:bookmarkEnd w:id="426"/>
      <w:r w:rsidRPr="00AC6A84">
        <w:rPr>
          <w:color w:val="auto"/>
        </w:rPr>
        <w:t>a change in (including any extension, repeal, revocation or expiry of) Legislation in response to a Pandemic;</w:t>
      </w:r>
    </w:p>
    <w:p w14:paraId="23FB5FD3" w14:textId="77777777" w:rsidR="004D5ABD" w:rsidRPr="00AC6A84" w:rsidRDefault="00BC390F" w:rsidP="00BC390F">
      <w:pPr>
        <w:pStyle w:val="DefinitionNum2"/>
        <w:numPr>
          <w:ilvl w:val="1"/>
          <w:numId w:val="59"/>
        </w:numPr>
        <w:rPr>
          <w:color w:val="0000FF"/>
          <w:u w:val="double"/>
        </w:rPr>
      </w:pPr>
      <w:bookmarkStart w:id="427" w:name="_BPDC_LN_INS_2767"/>
      <w:bookmarkStart w:id="428" w:name="_BPDC_PR_INS_2768"/>
      <w:bookmarkEnd w:id="427"/>
      <w:bookmarkEnd w:id="428"/>
      <w:r w:rsidRPr="00AC6A84">
        <w:rPr>
          <w:color w:val="auto"/>
        </w:rPr>
        <w:t>new Legislation in response to a Pandemic; or</w:t>
      </w:r>
    </w:p>
    <w:p w14:paraId="7D97DB1E" w14:textId="77777777" w:rsidR="004D5ABD" w:rsidRPr="00AC6A84" w:rsidRDefault="00BC390F" w:rsidP="00BC390F">
      <w:pPr>
        <w:pStyle w:val="DefinitionNum2"/>
        <w:numPr>
          <w:ilvl w:val="1"/>
          <w:numId w:val="59"/>
        </w:numPr>
        <w:rPr>
          <w:color w:val="0000FF"/>
          <w:u w:val="double"/>
        </w:rPr>
      </w:pPr>
      <w:bookmarkStart w:id="429" w:name="_BPDC_LN_INS_2765"/>
      <w:bookmarkStart w:id="430" w:name="_BPDC_PR_INS_2766"/>
      <w:bookmarkEnd w:id="429"/>
      <w:bookmarkEnd w:id="430"/>
      <w:r w:rsidRPr="00AC6A84">
        <w:rPr>
          <w:color w:val="auto"/>
        </w:rPr>
        <w:t>a new Pandemic Direction or a change to (including any extension, repeal, revocation or expiry of) an existing Pandemic Direction.</w:t>
      </w:r>
    </w:p>
    <w:p w14:paraId="45BE1A50" w14:textId="77777777" w:rsidR="004D5ABD" w:rsidRPr="00AC6A84" w:rsidRDefault="00BC390F" w:rsidP="00BC390F">
      <w:pPr>
        <w:pStyle w:val="Definition"/>
        <w:numPr>
          <w:ilvl w:val="0"/>
          <w:numId w:val="59"/>
        </w:numPr>
        <w:rPr>
          <w:color w:val="0000FF"/>
          <w:u w:val="double"/>
        </w:rPr>
      </w:pPr>
      <w:bookmarkStart w:id="431" w:name="_BPDC_LN_INS_2763"/>
      <w:bookmarkStart w:id="432" w:name="_BPDC_PR_INS_2764"/>
      <w:bookmarkEnd w:id="431"/>
      <w:bookmarkEnd w:id="432"/>
      <w:r w:rsidRPr="00AC6A84">
        <w:rPr>
          <w:b/>
          <w:bCs/>
        </w:rPr>
        <w:t>Pandemic Compensation Event</w:t>
      </w:r>
      <w:r w:rsidRPr="00AC6A84">
        <w:t xml:space="preserve"> means any of the following occurring after the date of this Deed: </w:t>
      </w:r>
    </w:p>
    <w:p w14:paraId="29045830" w14:textId="77777777" w:rsidR="004D5ABD" w:rsidRPr="00AC6A84" w:rsidRDefault="00BC390F" w:rsidP="00BC390F">
      <w:pPr>
        <w:pStyle w:val="DefinitionNum2"/>
        <w:numPr>
          <w:ilvl w:val="1"/>
          <w:numId w:val="59"/>
        </w:numPr>
        <w:rPr>
          <w:color w:val="0000FF"/>
          <w:u w:val="double"/>
        </w:rPr>
      </w:pPr>
      <w:bookmarkStart w:id="433" w:name="_BPDC_LN_INS_2761"/>
      <w:bookmarkStart w:id="434" w:name="_BPDC_PR_INS_2762"/>
      <w:bookmarkEnd w:id="433"/>
      <w:bookmarkEnd w:id="434"/>
      <w:r w:rsidRPr="00AC6A84">
        <w:rPr>
          <w:color w:val="auto"/>
        </w:rPr>
        <w:t>a Pandemic Subcontractor's Plant Closure; or</w:t>
      </w:r>
    </w:p>
    <w:p w14:paraId="26B7FD36" w14:textId="77777777" w:rsidR="004D5ABD" w:rsidRPr="00AC6A84" w:rsidRDefault="00BC390F" w:rsidP="00BC390F">
      <w:pPr>
        <w:pStyle w:val="DefinitionNum2"/>
        <w:numPr>
          <w:ilvl w:val="1"/>
          <w:numId w:val="59"/>
        </w:numPr>
        <w:rPr>
          <w:color w:val="0000FF"/>
          <w:u w:val="double"/>
        </w:rPr>
      </w:pPr>
      <w:bookmarkStart w:id="435" w:name="_BPDC_LN_INS_2759"/>
      <w:bookmarkStart w:id="436" w:name="_BPDC_PR_INS_2760"/>
      <w:bookmarkEnd w:id="435"/>
      <w:bookmarkEnd w:id="436"/>
      <w:r w:rsidRPr="00AC6A84">
        <w:rPr>
          <w:color w:val="auto"/>
        </w:rPr>
        <w:t>in the Development Phase only:</w:t>
      </w:r>
    </w:p>
    <w:p w14:paraId="7B79B6F0" w14:textId="77777777" w:rsidR="004D5ABD" w:rsidRPr="00AC6A84" w:rsidRDefault="00BC390F" w:rsidP="00BC390F">
      <w:pPr>
        <w:pStyle w:val="DefinitionNum3"/>
        <w:numPr>
          <w:ilvl w:val="2"/>
          <w:numId w:val="59"/>
        </w:numPr>
        <w:rPr>
          <w:color w:val="0000FF"/>
          <w:u w:val="double"/>
        </w:rPr>
      </w:pPr>
      <w:bookmarkStart w:id="437" w:name="_BPDC_LN_INS_2757"/>
      <w:bookmarkStart w:id="438" w:name="_BPDC_PR_INS_2758"/>
      <w:bookmarkEnd w:id="437"/>
      <w:bookmarkEnd w:id="438"/>
      <w:r w:rsidRPr="00AC6A84">
        <w:rPr>
          <w:color w:val="auto"/>
        </w:rPr>
        <w:t xml:space="preserve">a full day delay in the supply of any Key Plant and Equipment from a Key Plant and Equipment Manufacturing Country as a result of: </w:t>
      </w:r>
    </w:p>
    <w:p w14:paraId="076C097B" w14:textId="77777777" w:rsidR="004D5ABD" w:rsidRPr="00AC6A84" w:rsidRDefault="00BC390F" w:rsidP="00BC390F">
      <w:pPr>
        <w:pStyle w:val="DefinitionNum4"/>
        <w:numPr>
          <w:ilvl w:val="3"/>
          <w:numId w:val="59"/>
        </w:numPr>
        <w:rPr>
          <w:color w:val="0000FF"/>
          <w:u w:val="double"/>
        </w:rPr>
      </w:pPr>
      <w:bookmarkStart w:id="439" w:name="_BPDC_LN_INS_2755"/>
      <w:bookmarkStart w:id="440" w:name="_BPDC_PR_INS_2756"/>
      <w:bookmarkEnd w:id="439"/>
      <w:bookmarkEnd w:id="440"/>
      <w:r w:rsidRPr="00AC6A84">
        <w:t>Australian quarantine restrictions; or</w:t>
      </w:r>
    </w:p>
    <w:p w14:paraId="56B46390" w14:textId="77777777" w:rsidR="004D5ABD" w:rsidRPr="00AC6A84" w:rsidRDefault="00BC390F" w:rsidP="00BC390F">
      <w:pPr>
        <w:pStyle w:val="DefinitionNum4"/>
        <w:numPr>
          <w:ilvl w:val="3"/>
          <w:numId w:val="59"/>
        </w:numPr>
        <w:rPr>
          <w:color w:val="0000FF"/>
          <w:u w:val="double"/>
        </w:rPr>
      </w:pPr>
      <w:bookmarkStart w:id="441" w:name="_BPDC_LN_INS_2753"/>
      <w:bookmarkStart w:id="442" w:name="_BPDC_PR_INS_2754"/>
      <w:bookmarkEnd w:id="441"/>
      <w:bookmarkEnd w:id="442"/>
      <w:r w:rsidRPr="00AC6A84">
        <w:t>a closure of the Australian international border or any other international border,</w:t>
      </w:r>
    </w:p>
    <w:p w14:paraId="615C67C6" w14:textId="77777777" w:rsidR="004D5ABD" w:rsidRPr="00AC6A84" w:rsidRDefault="00BC390F">
      <w:pPr>
        <w:pStyle w:val="DefinitionL2"/>
        <w:numPr>
          <w:ilvl w:val="0"/>
          <w:numId w:val="0"/>
        </w:numPr>
        <w:ind w:left="2892"/>
      </w:pPr>
      <w:r w:rsidRPr="00AC6A84">
        <w:lastRenderedPageBreak/>
        <w:t>where such quarantine restrictions or border closures are introduced after the date of this Deed as a result of a Pandemic and have a material adverse impact on the Project Activities; or</w:t>
      </w:r>
    </w:p>
    <w:p w14:paraId="3105F651" w14:textId="77777777" w:rsidR="004D5ABD" w:rsidRPr="00AC6A84" w:rsidRDefault="00BC390F" w:rsidP="00BC390F">
      <w:pPr>
        <w:pStyle w:val="DefinitionNum3"/>
        <w:numPr>
          <w:ilvl w:val="2"/>
          <w:numId w:val="59"/>
        </w:numPr>
        <w:rPr>
          <w:color w:val="0000FF"/>
          <w:u w:val="double"/>
        </w:rPr>
      </w:pPr>
      <w:bookmarkStart w:id="443" w:name="_BPDC_LN_INS_2751"/>
      <w:bookmarkStart w:id="444" w:name="_BPDC_PR_INS_2752"/>
      <w:bookmarkEnd w:id="443"/>
      <w:bookmarkEnd w:id="444"/>
      <w:r w:rsidRPr="00AC6A84">
        <w:rPr>
          <w:color w:val="auto"/>
        </w:rPr>
        <w:t>a Pandemic Development Phase Area Closure,</w:t>
      </w:r>
    </w:p>
    <w:p w14:paraId="4CC73DAB" w14:textId="77777777" w:rsidR="004D5ABD" w:rsidRPr="00AC6A84" w:rsidRDefault="00BC390F">
      <w:pPr>
        <w:ind w:left="964"/>
      </w:pPr>
      <w:r w:rsidRPr="00AC6A84">
        <w:t>but in each case:</w:t>
      </w:r>
    </w:p>
    <w:p w14:paraId="1295A476" w14:textId="77777777" w:rsidR="004D5ABD" w:rsidRPr="00AC6A84" w:rsidRDefault="00BC390F" w:rsidP="00BC390F">
      <w:pPr>
        <w:pStyle w:val="DefinitionNum2"/>
        <w:numPr>
          <w:ilvl w:val="1"/>
          <w:numId w:val="59"/>
        </w:numPr>
        <w:rPr>
          <w:color w:val="0000FF"/>
          <w:u w:val="double"/>
        </w:rPr>
      </w:pPr>
      <w:bookmarkStart w:id="445" w:name="_BPDC_LN_INS_2749"/>
      <w:bookmarkStart w:id="446" w:name="_BPDC_PR_INS_2750"/>
      <w:bookmarkEnd w:id="445"/>
      <w:bookmarkEnd w:id="446"/>
      <w:r w:rsidRPr="00AC6A84">
        <w:rPr>
          <w:color w:val="auto"/>
        </w:rPr>
        <w:t>excluding a Pandemic Compensation Event that arises from a Pandemic Change in Law (which shall be treated as a Pandemic Change in Law); and</w:t>
      </w:r>
    </w:p>
    <w:p w14:paraId="11D30675" w14:textId="77777777" w:rsidR="004D5ABD" w:rsidRPr="00AC6A84" w:rsidRDefault="00BC390F" w:rsidP="00BC390F">
      <w:pPr>
        <w:pStyle w:val="DefinitionNum2"/>
        <w:numPr>
          <w:ilvl w:val="1"/>
          <w:numId w:val="59"/>
        </w:numPr>
        <w:rPr>
          <w:color w:val="0000FF"/>
          <w:u w:val="double"/>
        </w:rPr>
      </w:pPr>
      <w:bookmarkStart w:id="447" w:name="_BPDC_LN_INS_2747"/>
      <w:bookmarkStart w:id="448" w:name="_BPDC_PR_INS_2748"/>
      <w:bookmarkEnd w:id="447"/>
      <w:bookmarkEnd w:id="448"/>
      <w:r w:rsidRPr="00AC6A84">
        <w:rPr>
          <w:color w:val="auto"/>
        </w:rPr>
        <w:t xml:space="preserve">excluding a Pandemic Compensation Event that is the subject of a Modification Order under clause 35. </w:t>
      </w:r>
    </w:p>
    <w:p w14:paraId="67AB63D5" w14:textId="77777777" w:rsidR="004D5ABD" w:rsidRPr="00AC6A84" w:rsidRDefault="00BC390F" w:rsidP="00BC390F">
      <w:pPr>
        <w:pStyle w:val="Definition"/>
        <w:numPr>
          <w:ilvl w:val="0"/>
          <w:numId w:val="59"/>
        </w:numPr>
        <w:rPr>
          <w:color w:val="0000FF"/>
          <w:u w:val="double"/>
        </w:rPr>
      </w:pPr>
      <w:bookmarkStart w:id="449" w:name="_BPDC_LN_INS_2745"/>
      <w:bookmarkStart w:id="450" w:name="_BPDC_PR_INS_2746"/>
      <w:bookmarkEnd w:id="449"/>
      <w:bookmarkEnd w:id="450"/>
      <w:r w:rsidRPr="00AC6A84">
        <w:rPr>
          <w:b/>
          <w:bCs/>
        </w:rPr>
        <w:t>Pandemic Development Phase Area Closure</w:t>
      </w:r>
      <w:r w:rsidRPr="00AC6A84">
        <w:t xml:space="preserve"> means a full day closure of the Development Phase Area which: </w:t>
      </w:r>
    </w:p>
    <w:p w14:paraId="3521DE76" w14:textId="77777777" w:rsidR="004D5ABD" w:rsidRPr="00AC6A84" w:rsidRDefault="00BC390F" w:rsidP="00BC390F">
      <w:pPr>
        <w:pStyle w:val="DefinitionNum2"/>
        <w:numPr>
          <w:ilvl w:val="1"/>
          <w:numId w:val="59"/>
        </w:numPr>
        <w:rPr>
          <w:color w:val="0000FF"/>
          <w:u w:val="double"/>
        </w:rPr>
      </w:pPr>
      <w:bookmarkStart w:id="451" w:name="_BPDC_LN_INS_2743"/>
      <w:bookmarkStart w:id="452" w:name="_BPDC_PR_INS_2744"/>
      <w:bookmarkEnd w:id="451"/>
      <w:bookmarkEnd w:id="452"/>
      <w:r w:rsidRPr="00AC6A84">
        <w:rPr>
          <w:color w:val="auto"/>
        </w:rPr>
        <w:t>occurs after the date of this Deed;</w:t>
      </w:r>
    </w:p>
    <w:p w14:paraId="6F6026E9" w14:textId="77777777" w:rsidR="004D5ABD" w:rsidRPr="00AC6A84" w:rsidRDefault="00BC390F" w:rsidP="00BC390F">
      <w:pPr>
        <w:pStyle w:val="DefinitionNum2"/>
        <w:numPr>
          <w:ilvl w:val="1"/>
          <w:numId w:val="59"/>
        </w:numPr>
        <w:rPr>
          <w:color w:val="0000FF"/>
          <w:u w:val="double"/>
        </w:rPr>
      </w:pPr>
      <w:bookmarkStart w:id="453" w:name="_BPDC_LN_INS_2741"/>
      <w:bookmarkStart w:id="454" w:name="_BPDC_PR_INS_2742"/>
      <w:bookmarkEnd w:id="453"/>
      <w:bookmarkEnd w:id="454"/>
      <w:r w:rsidRPr="00AC6A84">
        <w:rPr>
          <w:color w:val="auto"/>
        </w:rPr>
        <w:t>is required to be closed by Law or a Pandemic Direction as a result of an outbreak of a Pandemic;</w:t>
      </w:r>
    </w:p>
    <w:p w14:paraId="56C1B4E0" w14:textId="77777777" w:rsidR="004D5ABD" w:rsidRPr="00AC6A84" w:rsidRDefault="00BC390F" w:rsidP="00BC390F">
      <w:pPr>
        <w:pStyle w:val="DefinitionNum2"/>
        <w:numPr>
          <w:ilvl w:val="1"/>
          <w:numId w:val="59"/>
        </w:numPr>
        <w:rPr>
          <w:color w:val="0000FF"/>
          <w:u w:val="double"/>
        </w:rPr>
      </w:pPr>
      <w:bookmarkStart w:id="455" w:name="_BPDC_LN_INS_2739"/>
      <w:bookmarkStart w:id="456" w:name="_BPDC_PR_INS_2740"/>
      <w:bookmarkEnd w:id="455"/>
      <w:bookmarkEnd w:id="456"/>
      <w:r w:rsidRPr="00AC6A84">
        <w:rPr>
          <w:color w:val="auto"/>
        </w:rPr>
        <w:t xml:space="preserve">has been closed in accordance with the procedures set out in the Pandemic Management Plan; and </w:t>
      </w:r>
    </w:p>
    <w:p w14:paraId="6044D582" w14:textId="77777777" w:rsidR="004D5ABD" w:rsidRPr="00AC6A84" w:rsidRDefault="00BC390F" w:rsidP="00BC390F">
      <w:pPr>
        <w:pStyle w:val="DefinitionNum2"/>
        <w:numPr>
          <w:ilvl w:val="1"/>
          <w:numId w:val="59"/>
        </w:numPr>
        <w:rPr>
          <w:color w:val="0000FF"/>
          <w:u w:val="double"/>
        </w:rPr>
      </w:pPr>
      <w:bookmarkStart w:id="457" w:name="_BPDC_LN_INS_2737"/>
      <w:bookmarkStart w:id="458" w:name="_BPDC_PR_INS_2738"/>
      <w:bookmarkEnd w:id="457"/>
      <w:bookmarkEnd w:id="458"/>
      <w:r w:rsidRPr="00AC6A84">
        <w:rPr>
          <w:color w:val="auto"/>
        </w:rPr>
        <w:t>has a material impact on the Project Activities.</w:t>
      </w:r>
    </w:p>
    <w:p w14:paraId="4BBFB7CA" w14:textId="77777777" w:rsidR="004D5ABD" w:rsidRPr="00AC6A84" w:rsidRDefault="00BC390F" w:rsidP="00BC390F">
      <w:pPr>
        <w:pStyle w:val="Definition"/>
        <w:numPr>
          <w:ilvl w:val="0"/>
          <w:numId w:val="59"/>
        </w:numPr>
        <w:rPr>
          <w:color w:val="0000FF"/>
          <w:u w:val="double"/>
        </w:rPr>
      </w:pPr>
      <w:bookmarkStart w:id="459" w:name="_BPDC_LN_INS_2735"/>
      <w:bookmarkStart w:id="460" w:name="_BPDC_PR_INS_2736"/>
      <w:bookmarkEnd w:id="459"/>
      <w:bookmarkEnd w:id="460"/>
      <w:r w:rsidRPr="00AC6A84">
        <w:rPr>
          <w:b/>
        </w:rPr>
        <w:t>Pandemic Direction</w:t>
      </w:r>
      <w:r w:rsidRPr="00AC6A84">
        <w:t xml:space="preserve"> means a direction, order, requirement, declaration or exercise of a power by a relevant Authority in [Victoria / New South Wales] or in any other Australian jurisdiction in response to a Pandemic which Project Co is required to implement in order to comply with its obligations under Legislation, including: </w:t>
      </w:r>
    </w:p>
    <w:p w14:paraId="14FA98E0" w14:textId="77777777" w:rsidR="004D5ABD" w:rsidRPr="00AC6A84" w:rsidRDefault="00BC390F" w:rsidP="00BC390F">
      <w:pPr>
        <w:pStyle w:val="DefinitionNum2"/>
        <w:numPr>
          <w:ilvl w:val="1"/>
          <w:numId w:val="59"/>
        </w:numPr>
        <w:rPr>
          <w:color w:val="0000FF"/>
          <w:u w:val="double"/>
        </w:rPr>
      </w:pPr>
      <w:bookmarkStart w:id="461" w:name="_BPDC_LN_INS_2733"/>
      <w:bookmarkStart w:id="462" w:name="_BPDC_PR_INS_2734"/>
      <w:bookmarkEnd w:id="461"/>
      <w:bookmarkEnd w:id="462"/>
      <w:r w:rsidRPr="00AC6A84">
        <w:rPr>
          <w:color w:val="auto"/>
        </w:rPr>
        <w:t>a public health order or direction issued by a relevant Authority under the [</w:t>
      </w:r>
      <w:r w:rsidRPr="00AC6A84">
        <w:rPr>
          <w:i/>
          <w:iCs/>
          <w:color w:val="auto"/>
        </w:rPr>
        <w:t xml:space="preserve">Public Health and Wellbeing Act 2008 </w:t>
      </w:r>
      <w:r w:rsidRPr="00AC6A84">
        <w:rPr>
          <w:color w:val="auto"/>
        </w:rPr>
        <w:t xml:space="preserve">(Vic) / </w:t>
      </w:r>
      <w:r w:rsidRPr="00AC6A84">
        <w:rPr>
          <w:i/>
          <w:iCs/>
          <w:color w:val="auto"/>
        </w:rPr>
        <w:t>Public Health Act 2010</w:t>
      </w:r>
      <w:r w:rsidRPr="00AC6A84">
        <w:rPr>
          <w:color w:val="auto"/>
        </w:rPr>
        <w:t xml:space="preserve"> (NSW)] or the equivalent public health Legislation in another Australian jurisdiction; </w:t>
      </w:r>
    </w:p>
    <w:p w14:paraId="6CC790B4" w14:textId="77777777" w:rsidR="004D5ABD" w:rsidRPr="00AC6A84" w:rsidRDefault="00BC390F" w:rsidP="00BC390F">
      <w:pPr>
        <w:pStyle w:val="DefinitionNum2"/>
        <w:numPr>
          <w:ilvl w:val="1"/>
          <w:numId w:val="59"/>
        </w:numPr>
        <w:rPr>
          <w:color w:val="0000FF"/>
          <w:u w:val="double"/>
        </w:rPr>
      </w:pPr>
      <w:bookmarkStart w:id="463" w:name="_BPDC_LN_INS_2731"/>
      <w:bookmarkStart w:id="464" w:name="_BPDC_PR_INS_2732"/>
      <w:bookmarkEnd w:id="463"/>
      <w:bookmarkEnd w:id="464"/>
      <w:r w:rsidRPr="00AC6A84">
        <w:rPr>
          <w:color w:val="auto"/>
        </w:rPr>
        <w:t xml:space="preserve">the exercise of powers or issuing of directions or requirements by a relevant Authority under the </w:t>
      </w:r>
      <w:r w:rsidRPr="00AC6A84">
        <w:rPr>
          <w:i/>
          <w:color w:val="auto"/>
        </w:rPr>
        <w:t>Biosecurity Act 2015</w:t>
      </w:r>
      <w:r w:rsidRPr="00AC6A84">
        <w:rPr>
          <w:color w:val="auto"/>
        </w:rPr>
        <w:t xml:space="preserve"> (Cth);</w:t>
      </w:r>
    </w:p>
    <w:p w14:paraId="3F074699" w14:textId="77777777" w:rsidR="004D5ABD" w:rsidRPr="00AC6A84" w:rsidRDefault="00BC390F" w:rsidP="00BC390F">
      <w:pPr>
        <w:pStyle w:val="DefinitionNum2"/>
        <w:numPr>
          <w:ilvl w:val="1"/>
          <w:numId w:val="59"/>
        </w:numPr>
        <w:rPr>
          <w:color w:val="0000FF"/>
          <w:u w:val="double"/>
        </w:rPr>
      </w:pPr>
      <w:bookmarkStart w:id="465" w:name="_BPDC_LN_INS_2729"/>
      <w:bookmarkStart w:id="466" w:name="_BPDC_PR_INS_2730"/>
      <w:bookmarkEnd w:id="465"/>
      <w:bookmarkEnd w:id="466"/>
      <w:r w:rsidRPr="00AC6A84">
        <w:rPr>
          <w:color w:val="auto"/>
        </w:rPr>
        <w:t>the exercise of powers or issuing of directions pursuant to a declaration of an emergency as a 'state of disaster' or a declaration of a 'state of emergency'; or</w:t>
      </w:r>
    </w:p>
    <w:p w14:paraId="152C2324" w14:textId="77777777" w:rsidR="004D5ABD" w:rsidRPr="00AC6A84" w:rsidRDefault="00BC390F" w:rsidP="00BC390F">
      <w:pPr>
        <w:pStyle w:val="DefinitionNum2"/>
        <w:numPr>
          <w:ilvl w:val="1"/>
          <w:numId w:val="59"/>
        </w:numPr>
        <w:rPr>
          <w:color w:val="0000FF"/>
          <w:u w:val="double"/>
        </w:rPr>
      </w:pPr>
      <w:bookmarkStart w:id="467" w:name="_BPDC_LN_INS_2727"/>
      <w:bookmarkStart w:id="468" w:name="_BPDC_PR_INS_2728"/>
      <w:bookmarkEnd w:id="467"/>
      <w:bookmarkEnd w:id="468"/>
      <w:r w:rsidRPr="00AC6A84">
        <w:rPr>
          <w:color w:val="auto"/>
        </w:rPr>
        <w:t xml:space="preserve">the exercise of powers or issuing of directions analogous or with a similar effect to those contemplated in paragraphs (a)-(c). </w:t>
      </w:r>
    </w:p>
    <w:p w14:paraId="594CE176" w14:textId="77777777" w:rsidR="004D5ABD" w:rsidRPr="00AC6A84" w:rsidRDefault="00BC390F" w:rsidP="00BC390F">
      <w:pPr>
        <w:pStyle w:val="Definition"/>
        <w:numPr>
          <w:ilvl w:val="0"/>
          <w:numId w:val="59"/>
        </w:numPr>
        <w:rPr>
          <w:color w:val="0000FF"/>
          <w:u w:val="double"/>
        </w:rPr>
      </w:pPr>
      <w:bookmarkStart w:id="469" w:name="_BPDC_LN_INS_2725"/>
      <w:bookmarkStart w:id="470" w:name="_BPDC_PR_INS_2726"/>
      <w:bookmarkEnd w:id="469"/>
      <w:bookmarkEnd w:id="470"/>
      <w:r w:rsidRPr="00AC6A84">
        <w:rPr>
          <w:b/>
          <w:bCs/>
        </w:rPr>
        <w:t xml:space="preserve">Pandemic Impact Date </w:t>
      </w:r>
      <w:r w:rsidRPr="00AC6A84">
        <w:t>has the meaning given in clause 36A.4(a).</w:t>
      </w:r>
    </w:p>
    <w:p w14:paraId="75724D59" w14:textId="77777777" w:rsidR="004D5ABD" w:rsidRPr="00AC6A84" w:rsidRDefault="00BC390F" w:rsidP="00BC390F">
      <w:pPr>
        <w:pStyle w:val="Definition"/>
        <w:numPr>
          <w:ilvl w:val="0"/>
          <w:numId w:val="59"/>
        </w:numPr>
        <w:rPr>
          <w:color w:val="0000FF"/>
          <w:u w:val="double"/>
        </w:rPr>
      </w:pPr>
      <w:bookmarkStart w:id="471" w:name="_BPDC_LN_INS_2723"/>
      <w:bookmarkStart w:id="472" w:name="_BPDC_PR_INS_2724"/>
      <w:bookmarkEnd w:id="471"/>
      <w:bookmarkEnd w:id="472"/>
      <w:r w:rsidRPr="00AC6A84">
        <w:rPr>
          <w:b/>
        </w:rPr>
        <w:t>Pandemic Management Plan</w:t>
      </w:r>
      <w:r w:rsidRPr="00AC6A84">
        <w:t xml:space="preserve"> means the Project Plan referred to as the Pandemic Management Plan in section [#] of the PSDR as updated from time to time in accordance with this Deed.</w:t>
      </w:r>
    </w:p>
    <w:p w14:paraId="3D0E353C" w14:textId="77777777" w:rsidR="004D5ABD" w:rsidRPr="00AC6A84" w:rsidRDefault="00BC390F" w:rsidP="00BC390F">
      <w:pPr>
        <w:pStyle w:val="Definition"/>
        <w:numPr>
          <w:ilvl w:val="0"/>
          <w:numId w:val="59"/>
        </w:numPr>
        <w:rPr>
          <w:color w:val="0000FF"/>
          <w:u w:val="double"/>
        </w:rPr>
      </w:pPr>
      <w:bookmarkStart w:id="473" w:name="_BPDC_LN_INS_2721"/>
      <w:bookmarkStart w:id="474" w:name="_BPDC_PR_INS_2722"/>
      <w:bookmarkEnd w:id="473"/>
      <w:bookmarkEnd w:id="474"/>
      <w:r w:rsidRPr="00AC6A84">
        <w:rPr>
          <w:b/>
          <w:bCs/>
        </w:rPr>
        <w:t>Pandemic Subcontractor's Plant Closure</w:t>
      </w:r>
      <w:r w:rsidRPr="00AC6A84">
        <w:t xml:space="preserve"> means the full day closure of a Subcontractor's plant or factory:</w:t>
      </w:r>
      <w:r w:rsidRPr="00AC6A84">
        <w:rPr>
          <w:b/>
          <w:bCs/>
          <w:i/>
          <w:iCs/>
        </w:rPr>
        <w:t xml:space="preserve"> </w:t>
      </w:r>
    </w:p>
    <w:p w14:paraId="651D19D5" w14:textId="77777777" w:rsidR="004D5ABD" w:rsidRPr="00AC6A84" w:rsidRDefault="00BC390F" w:rsidP="00BC390F">
      <w:pPr>
        <w:pStyle w:val="DefinitionNum2"/>
        <w:numPr>
          <w:ilvl w:val="1"/>
          <w:numId w:val="59"/>
        </w:numPr>
        <w:rPr>
          <w:color w:val="0000FF"/>
          <w:u w:val="double"/>
        </w:rPr>
      </w:pPr>
      <w:bookmarkStart w:id="475" w:name="_BPDC_LN_INS_2719"/>
      <w:bookmarkStart w:id="476" w:name="_BPDC_PR_INS_2720"/>
      <w:bookmarkEnd w:id="475"/>
      <w:bookmarkEnd w:id="476"/>
      <w:r w:rsidRPr="00AC6A84">
        <w:rPr>
          <w:color w:val="auto"/>
        </w:rPr>
        <w:t>located within Australia; or</w:t>
      </w:r>
    </w:p>
    <w:p w14:paraId="2874F4D2" w14:textId="77777777" w:rsidR="004D5ABD" w:rsidRPr="00AC6A84" w:rsidRDefault="00BC390F" w:rsidP="00BC390F">
      <w:pPr>
        <w:pStyle w:val="DefinitionNum2"/>
        <w:numPr>
          <w:ilvl w:val="1"/>
          <w:numId w:val="59"/>
        </w:numPr>
        <w:rPr>
          <w:color w:val="0000FF"/>
          <w:u w:val="double"/>
        </w:rPr>
      </w:pPr>
      <w:bookmarkStart w:id="477" w:name="_BPDC_LN_INS_2717"/>
      <w:bookmarkStart w:id="478" w:name="_BPDC_PR_INS_2718"/>
      <w:bookmarkEnd w:id="477"/>
      <w:bookmarkEnd w:id="478"/>
      <w:r w:rsidRPr="00AC6A84">
        <w:rPr>
          <w:color w:val="auto"/>
        </w:rPr>
        <w:lastRenderedPageBreak/>
        <w:t xml:space="preserve">located in a </w:t>
      </w:r>
      <w:bookmarkStart w:id="479" w:name="_Hlk95980815"/>
      <w:r w:rsidRPr="00AC6A84">
        <w:rPr>
          <w:color w:val="auto"/>
        </w:rPr>
        <w:t>Key Plant and Equipment Manufacturing Country</w:t>
      </w:r>
      <w:bookmarkEnd w:id="479"/>
      <w:r w:rsidRPr="00AC6A84">
        <w:rPr>
          <w:color w:val="auto"/>
        </w:rPr>
        <w:t>,</w:t>
      </w:r>
    </w:p>
    <w:p w14:paraId="29E0DA1B" w14:textId="77777777" w:rsidR="004D5ABD" w:rsidRPr="00AC6A84" w:rsidRDefault="00BC390F">
      <w:pPr>
        <w:pStyle w:val="DefinitionL3"/>
        <w:numPr>
          <w:ilvl w:val="0"/>
          <w:numId w:val="0"/>
        </w:numPr>
        <w:ind w:left="993"/>
      </w:pPr>
      <w:r w:rsidRPr="00AC6A84">
        <w:t>in each case, which:</w:t>
      </w:r>
    </w:p>
    <w:p w14:paraId="321C1207" w14:textId="77777777" w:rsidR="004D5ABD" w:rsidRPr="00AC6A84" w:rsidRDefault="00BC390F" w:rsidP="00BC390F">
      <w:pPr>
        <w:pStyle w:val="DefinitionNum2"/>
        <w:numPr>
          <w:ilvl w:val="1"/>
          <w:numId w:val="59"/>
        </w:numPr>
        <w:rPr>
          <w:color w:val="0000FF"/>
          <w:u w:val="double"/>
        </w:rPr>
      </w:pPr>
      <w:bookmarkStart w:id="480" w:name="_BPDC_LN_INS_2715"/>
      <w:bookmarkStart w:id="481" w:name="_BPDC_PR_INS_2716"/>
      <w:bookmarkEnd w:id="480"/>
      <w:bookmarkEnd w:id="481"/>
      <w:r w:rsidRPr="00AC6A84">
        <w:rPr>
          <w:color w:val="auto"/>
        </w:rPr>
        <w:t>occurs during the Development Phase;</w:t>
      </w:r>
    </w:p>
    <w:p w14:paraId="79EC76AC" w14:textId="6A5F9782" w:rsidR="004D5ABD" w:rsidRPr="00AC6A84" w:rsidRDefault="00BC390F" w:rsidP="00BC390F">
      <w:pPr>
        <w:pStyle w:val="DefinitionNum2"/>
        <w:numPr>
          <w:ilvl w:val="1"/>
          <w:numId w:val="59"/>
        </w:numPr>
        <w:rPr>
          <w:color w:val="0000FF"/>
          <w:u w:val="double"/>
        </w:rPr>
      </w:pPr>
      <w:bookmarkStart w:id="482" w:name="_BPDC_LN_INS_2713"/>
      <w:bookmarkStart w:id="483" w:name="_BPDC_PR_INS_2714"/>
      <w:bookmarkEnd w:id="482"/>
      <w:bookmarkEnd w:id="483"/>
      <w:r w:rsidRPr="00AC6A84">
        <w:rPr>
          <w:color w:val="auto"/>
        </w:rPr>
        <w:t>delays Project Co in achieving Acceptance</w:t>
      </w:r>
      <w:r w:rsidR="00422D67" w:rsidRPr="00AC6A84">
        <w:rPr>
          <w:color w:val="auto"/>
        </w:rPr>
        <w:t xml:space="preserve"> </w:t>
      </w:r>
      <w:r w:rsidRPr="00AC6A84">
        <w:rPr>
          <w:color w:val="auto"/>
        </w:rPr>
        <w:t>by more than one day per event;</w:t>
      </w:r>
    </w:p>
    <w:p w14:paraId="7F91A668" w14:textId="77777777" w:rsidR="004D5ABD" w:rsidRPr="00AC6A84" w:rsidRDefault="00BC390F" w:rsidP="00BC390F">
      <w:pPr>
        <w:pStyle w:val="DefinitionNum2"/>
        <w:numPr>
          <w:ilvl w:val="1"/>
          <w:numId w:val="59"/>
        </w:numPr>
        <w:rPr>
          <w:color w:val="0000FF"/>
          <w:u w:val="double"/>
        </w:rPr>
      </w:pPr>
      <w:bookmarkStart w:id="484" w:name="_BPDC_LN_INS_2711"/>
      <w:bookmarkStart w:id="485" w:name="_BPDC_PR_INS_2712"/>
      <w:bookmarkEnd w:id="484"/>
      <w:bookmarkEnd w:id="485"/>
      <w:r w:rsidRPr="00AC6A84">
        <w:rPr>
          <w:color w:val="auto"/>
        </w:rPr>
        <w:t xml:space="preserve">is required to be closed by: </w:t>
      </w:r>
    </w:p>
    <w:p w14:paraId="11A9E2CA" w14:textId="77777777" w:rsidR="004D5ABD" w:rsidRPr="00AC6A84" w:rsidRDefault="00BC390F" w:rsidP="00BC390F">
      <w:pPr>
        <w:pStyle w:val="DefinitionNum3"/>
        <w:numPr>
          <w:ilvl w:val="2"/>
          <w:numId w:val="59"/>
        </w:numPr>
        <w:rPr>
          <w:color w:val="0000FF"/>
          <w:u w:val="double"/>
        </w:rPr>
      </w:pPr>
      <w:bookmarkStart w:id="486" w:name="_BPDC_LN_INS_2709"/>
      <w:bookmarkStart w:id="487" w:name="_BPDC_PR_INS_2710"/>
      <w:bookmarkEnd w:id="486"/>
      <w:bookmarkEnd w:id="487"/>
      <w:r w:rsidRPr="00AC6A84">
        <w:rPr>
          <w:color w:val="auto"/>
        </w:rPr>
        <w:t>if the plant or factory is located in Australia, Law or a Pandemic Direction; or</w:t>
      </w:r>
    </w:p>
    <w:p w14:paraId="3D6E0E5D" w14:textId="77777777" w:rsidR="004D5ABD" w:rsidRPr="00AC6A84" w:rsidRDefault="00BC390F" w:rsidP="00BC390F">
      <w:pPr>
        <w:pStyle w:val="DefinitionNum3"/>
        <w:numPr>
          <w:ilvl w:val="2"/>
          <w:numId w:val="59"/>
        </w:numPr>
        <w:rPr>
          <w:color w:val="0000FF"/>
          <w:u w:val="double"/>
        </w:rPr>
      </w:pPr>
      <w:bookmarkStart w:id="488" w:name="_BPDC_LN_INS_2707"/>
      <w:bookmarkStart w:id="489" w:name="_BPDC_PR_INS_2708"/>
      <w:bookmarkEnd w:id="488"/>
      <w:bookmarkEnd w:id="489"/>
      <w:r w:rsidRPr="00AC6A84">
        <w:rPr>
          <w:color w:val="auto"/>
        </w:rPr>
        <w:t>if the plant or factory is located in a Key Plant and Equipment Manufacturing Country, law,</w:t>
      </w:r>
    </w:p>
    <w:p w14:paraId="4229DB5A" w14:textId="77777777" w:rsidR="004D5ABD" w:rsidRPr="00AC6A84" w:rsidRDefault="00BC390F">
      <w:pPr>
        <w:ind w:left="1928"/>
      </w:pPr>
      <w:r w:rsidRPr="00AC6A84">
        <w:t>as a result of an outbreak of a Pandemic;</w:t>
      </w:r>
    </w:p>
    <w:p w14:paraId="5AD0F62B" w14:textId="77777777" w:rsidR="004D5ABD" w:rsidRPr="00AC6A84" w:rsidRDefault="00BC390F" w:rsidP="00BC390F">
      <w:pPr>
        <w:pStyle w:val="DefinitionNum2"/>
        <w:numPr>
          <w:ilvl w:val="1"/>
          <w:numId w:val="59"/>
        </w:numPr>
        <w:rPr>
          <w:color w:val="0000FF"/>
          <w:u w:val="double"/>
        </w:rPr>
      </w:pPr>
      <w:bookmarkStart w:id="490" w:name="_BPDC_LN_INS_2705"/>
      <w:bookmarkStart w:id="491" w:name="_BPDC_PR_INS_2706"/>
      <w:bookmarkEnd w:id="490"/>
      <w:bookmarkEnd w:id="491"/>
      <w:r w:rsidRPr="00AC6A84">
        <w:rPr>
          <w:color w:val="auto"/>
        </w:rPr>
        <w:t xml:space="preserve">occurs after the date which is the later of the date of execution of the relevant Subcontract and the date of this Deed; </w:t>
      </w:r>
    </w:p>
    <w:p w14:paraId="1D80ADBC" w14:textId="77777777" w:rsidR="004D5ABD" w:rsidRPr="00AC6A84" w:rsidRDefault="00BC390F" w:rsidP="00BC390F">
      <w:pPr>
        <w:pStyle w:val="DefinitionNum2"/>
        <w:numPr>
          <w:ilvl w:val="1"/>
          <w:numId w:val="59"/>
        </w:numPr>
        <w:rPr>
          <w:color w:val="0000FF"/>
          <w:u w:val="double"/>
        </w:rPr>
      </w:pPr>
      <w:bookmarkStart w:id="492" w:name="_BPDC_LN_INS_2703"/>
      <w:bookmarkStart w:id="493" w:name="_BPDC_PR_INS_2704"/>
      <w:bookmarkEnd w:id="492"/>
      <w:bookmarkEnd w:id="493"/>
      <w:r w:rsidRPr="00AC6A84">
        <w:rPr>
          <w:color w:val="auto"/>
        </w:rPr>
        <w:t xml:space="preserve">has been closed in compliance with the procedures set out in a "Pandemic management plan" prepared by the relevant Subcontractor; and </w:t>
      </w:r>
    </w:p>
    <w:p w14:paraId="6C95BE2A" w14:textId="77777777" w:rsidR="004D5ABD" w:rsidRPr="00AC6A84" w:rsidRDefault="00BC390F" w:rsidP="00BC390F">
      <w:pPr>
        <w:pStyle w:val="DefinitionNum2"/>
        <w:numPr>
          <w:ilvl w:val="1"/>
          <w:numId w:val="59"/>
        </w:numPr>
        <w:rPr>
          <w:color w:val="0000FF"/>
          <w:u w:val="double"/>
        </w:rPr>
      </w:pPr>
      <w:bookmarkStart w:id="494" w:name="_BPDC_LN_INS_2701"/>
      <w:bookmarkStart w:id="495" w:name="_BPDC_PR_INS_2702"/>
      <w:bookmarkEnd w:id="494"/>
      <w:bookmarkEnd w:id="495"/>
      <w:r w:rsidRPr="00AC6A84">
        <w:rPr>
          <w:color w:val="auto"/>
        </w:rPr>
        <w:t xml:space="preserve">has a material adverse effect on the Project Activities. </w:t>
      </w:r>
    </w:p>
    <w:p w14:paraId="47AD4C4A" w14:textId="77777777" w:rsidR="004D5ABD" w:rsidRPr="00AC6A84" w:rsidRDefault="00BC390F">
      <w:pPr>
        <w:pStyle w:val="Definition"/>
        <w:keepNext/>
      </w:pPr>
      <w:r w:rsidRPr="00AC6A84">
        <w:rPr>
          <w:b/>
        </w:rPr>
        <w:t>Parent Guarantee</w:t>
      </w:r>
      <w:r w:rsidRPr="00AC6A84">
        <w:t xml:space="preserve"> means each guarantee:</w:t>
      </w:r>
    </w:p>
    <w:p w14:paraId="5E54969C" w14:textId="77777777" w:rsidR="004D5ABD" w:rsidRPr="00AC6A84" w:rsidRDefault="00BC390F">
      <w:pPr>
        <w:pStyle w:val="DefinitionNum2"/>
        <w:tabs>
          <w:tab w:val="clear" w:pos="1928"/>
          <w:tab w:val="num" w:pos="2892"/>
        </w:tabs>
        <w:rPr>
          <w:color w:val="auto"/>
        </w:rPr>
      </w:pPr>
      <w:r w:rsidRPr="00AC6A84">
        <w:rPr>
          <w:color w:val="auto"/>
        </w:rPr>
        <w:t>given by a Parent Guarantor of the D&amp;C Contractor to Project Co in connection with the obligations of the D&amp;C Contractor to Project Co under the D&amp;C Contract; and</w:t>
      </w:r>
    </w:p>
    <w:p w14:paraId="6E22D5CE" w14:textId="77777777" w:rsidR="004D5ABD" w:rsidRPr="00AC6A84" w:rsidRDefault="00BC390F">
      <w:pPr>
        <w:pStyle w:val="DefinitionNum2"/>
        <w:tabs>
          <w:tab w:val="clear" w:pos="1928"/>
          <w:tab w:val="num" w:pos="2892"/>
        </w:tabs>
        <w:rPr>
          <w:color w:val="auto"/>
        </w:rPr>
      </w:pPr>
      <w:r w:rsidRPr="00AC6A84">
        <w:rPr>
          <w:color w:val="auto"/>
        </w:rPr>
        <w:t>given by a Parent Guarantor of the Services Contractor to Project Co in connection with the obligations of the Services Contractor to Project Co under the Services Contract.</w:t>
      </w:r>
    </w:p>
    <w:p w14:paraId="497138B2" w14:textId="77777777" w:rsidR="004D5ABD" w:rsidRPr="00AC6A84" w:rsidRDefault="00BC390F">
      <w:pPr>
        <w:pStyle w:val="IndentParaLevel1"/>
        <w:rPr>
          <w:b/>
          <w:i/>
        </w:rPr>
      </w:pPr>
      <w:r w:rsidRPr="00AC6A84">
        <w:rPr>
          <w:b/>
          <w:i/>
        </w:rPr>
        <w:t>[Note: Subject to the successful Respondent's Proposal. The parties providing the Parent Guarantees will be subject to the State's approval and consideration of the overall security package.]</w:t>
      </w:r>
    </w:p>
    <w:p w14:paraId="1798DE0E" w14:textId="77777777" w:rsidR="004D5ABD" w:rsidRPr="00AC6A84" w:rsidRDefault="00BC390F">
      <w:pPr>
        <w:pStyle w:val="Definition"/>
      </w:pPr>
      <w:r w:rsidRPr="00AC6A84">
        <w:rPr>
          <w:b/>
        </w:rPr>
        <w:t>Parent Guarantor</w:t>
      </w:r>
      <w:r w:rsidRPr="00AC6A84">
        <w:t xml:space="preserve"> means each person giving a Parent Guarantee, which as at the date of this Deed means the persons listed as such in the Contract Particulars.</w:t>
      </w:r>
    </w:p>
    <w:p w14:paraId="5E8B8D4F" w14:textId="77777777" w:rsidR="004D5ABD" w:rsidRPr="00AC6A84" w:rsidRDefault="00BC390F">
      <w:pPr>
        <w:pStyle w:val="Definition"/>
      </w:pPr>
      <w:r w:rsidRPr="00AC6A84">
        <w:rPr>
          <w:b/>
        </w:rPr>
        <w:t>Payment Claim</w:t>
      </w:r>
      <w:r w:rsidRPr="00AC6A84">
        <w:t xml:space="preserve"> means a payment claim submitted by Project Co in accordance with clause </w:t>
      </w:r>
      <w:r w:rsidRPr="00AC6A84">
        <w:fldChar w:fldCharType="begin"/>
      </w:r>
      <w:r w:rsidRPr="00AC6A84">
        <w:instrText xml:space="preserve"> REF _Ref228346370 \w \h  \* MERGEFORMAT </w:instrText>
      </w:r>
      <w:r w:rsidRPr="00AC6A84">
        <w:fldChar w:fldCharType="separate"/>
      </w:r>
      <w:r w:rsidR="002F187A" w:rsidRPr="00AC6A84">
        <w:t>34.4(a)</w:t>
      </w:r>
      <w:r w:rsidRPr="00AC6A84">
        <w:fldChar w:fldCharType="end"/>
      </w:r>
      <w:r w:rsidRPr="00AC6A84">
        <w:t xml:space="preserve"> in the form required by the State.</w:t>
      </w:r>
    </w:p>
    <w:p w14:paraId="2AB901D1" w14:textId="77777777" w:rsidR="004D5ABD" w:rsidRPr="00AC6A84" w:rsidRDefault="00BC390F">
      <w:pPr>
        <w:pStyle w:val="Definition"/>
        <w:rPr>
          <w:szCs w:val="20"/>
        </w:rPr>
      </w:pPr>
      <w:r w:rsidRPr="00AC6A84">
        <w:rPr>
          <w:b/>
        </w:rPr>
        <w:t>Payment Schedule</w:t>
      </w:r>
      <w:r w:rsidRPr="00AC6A84">
        <w:t xml:space="preserve"> means </w:t>
      </w:r>
      <w:r w:rsidRPr="00AC6A84">
        <w:rPr>
          <w:lang w:eastAsia="zh-CN"/>
        </w:rPr>
        <w:t>Schedule 3</w:t>
      </w:r>
      <w:r w:rsidR="00867693" w:rsidRPr="00AC6A84">
        <w:rPr>
          <w:lang w:eastAsia="zh-CN"/>
        </w:rPr>
        <w:t xml:space="preserve"> (</w:t>
      </w:r>
      <w:r w:rsidR="00867693" w:rsidRPr="00AC6A84">
        <w:rPr>
          <w:bCs/>
          <w:i/>
          <w:iCs/>
        </w:rPr>
        <w:t>Payment Schedule)</w:t>
      </w:r>
      <w:r w:rsidRPr="00AC6A84">
        <w:rPr>
          <w:lang w:eastAsia="zh-CN"/>
        </w:rPr>
        <w:t>.</w:t>
      </w:r>
    </w:p>
    <w:p w14:paraId="16877AE8" w14:textId="77777777" w:rsidR="004D5ABD" w:rsidRPr="00AC6A84" w:rsidRDefault="00BC390F">
      <w:pPr>
        <w:pStyle w:val="Definition"/>
        <w:rPr>
          <w:szCs w:val="20"/>
        </w:rPr>
      </w:pPr>
      <w:r w:rsidRPr="00AC6A84">
        <w:rPr>
          <w:b/>
        </w:rPr>
        <w:t>Payment Statement</w:t>
      </w:r>
      <w:r w:rsidRPr="00AC6A84">
        <w:t xml:space="preserve"> has the meaning given in clause </w:t>
      </w:r>
      <w:r w:rsidRPr="00AC6A84">
        <w:fldChar w:fldCharType="begin"/>
      </w:r>
      <w:r w:rsidRPr="00AC6A84">
        <w:instrText xml:space="preserve"> REF _Ref359267481 \w \h  \* MERGEFORMAT </w:instrText>
      </w:r>
      <w:r w:rsidRPr="00AC6A84">
        <w:fldChar w:fldCharType="separate"/>
      </w:r>
      <w:r w:rsidR="002F187A" w:rsidRPr="00AC6A84">
        <w:t>34.4(b)</w:t>
      </w:r>
      <w:r w:rsidRPr="00AC6A84">
        <w:fldChar w:fldCharType="end"/>
      </w:r>
      <w:r w:rsidRPr="00AC6A84">
        <w:t>.</w:t>
      </w:r>
    </w:p>
    <w:p w14:paraId="6682D0CC" w14:textId="77777777" w:rsidR="004D5ABD" w:rsidRPr="00AC6A84" w:rsidRDefault="00BC390F">
      <w:pPr>
        <w:pStyle w:val="Definition"/>
        <w:rPr>
          <w:szCs w:val="20"/>
        </w:rPr>
      </w:pPr>
      <w:r w:rsidRPr="00AC6A84">
        <w:rPr>
          <w:b/>
        </w:rPr>
        <w:t xml:space="preserve">Performance Audit Notice </w:t>
      </w:r>
      <w:r w:rsidRPr="00AC6A84">
        <w:t xml:space="preserve">has the meaning given in clause </w:t>
      </w:r>
      <w:r w:rsidRPr="00AC6A84">
        <w:fldChar w:fldCharType="begin"/>
      </w:r>
      <w:r w:rsidRPr="00AC6A84">
        <w:instrText xml:space="preserve"> REF _Ref462175206 \w \h  \* MERGEFORMAT </w:instrText>
      </w:r>
      <w:r w:rsidRPr="00AC6A84">
        <w:fldChar w:fldCharType="separate"/>
      </w:r>
      <w:r w:rsidR="002F187A" w:rsidRPr="00AC6A84">
        <w:t>15.5(b)</w:t>
      </w:r>
      <w:r w:rsidRPr="00AC6A84">
        <w:fldChar w:fldCharType="end"/>
      </w:r>
      <w:r w:rsidRPr="00AC6A84">
        <w:t>.</w:t>
      </w:r>
    </w:p>
    <w:p w14:paraId="43911CFE" w14:textId="77777777" w:rsidR="004D5ABD" w:rsidRPr="00AC6A84" w:rsidRDefault="00BC390F">
      <w:pPr>
        <w:pStyle w:val="Definition"/>
        <w:rPr>
          <w:szCs w:val="20"/>
        </w:rPr>
      </w:pPr>
      <w:r w:rsidRPr="00AC6A84">
        <w:rPr>
          <w:b/>
        </w:rPr>
        <w:t>Performance Auditor</w:t>
      </w:r>
      <w:r w:rsidRPr="00AC6A84">
        <w:t xml:space="preserve"> has the meaning given in clause </w:t>
      </w:r>
      <w:r w:rsidRPr="00AC6A84">
        <w:fldChar w:fldCharType="begin"/>
      </w:r>
      <w:r w:rsidRPr="00AC6A84">
        <w:instrText xml:space="preserve"> REF _Ref462175234 \w \h  \* MERGEFORMAT </w:instrText>
      </w:r>
      <w:r w:rsidRPr="00AC6A84">
        <w:fldChar w:fldCharType="separate"/>
      </w:r>
      <w:r w:rsidR="002F187A" w:rsidRPr="00AC6A84">
        <w:t>15.5(c)(i)</w:t>
      </w:r>
      <w:r w:rsidRPr="00AC6A84">
        <w:fldChar w:fldCharType="end"/>
      </w:r>
      <w:r w:rsidRPr="00AC6A84">
        <w:t>.</w:t>
      </w:r>
    </w:p>
    <w:p w14:paraId="311211EB" w14:textId="77777777" w:rsidR="004D5ABD" w:rsidRPr="00AC6A84" w:rsidRDefault="00BC390F">
      <w:pPr>
        <w:pStyle w:val="Definition"/>
      </w:pPr>
      <w:r w:rsidRPr="00AC6A84">
        <w:rPr>
          <w:b/>
        </w:rPr>
        <w:lastRenderedPageBreak/>
        <w:t>Performance Bond</w:t>
      </w:r>
      <w:r w:rsidRPr="00AC6A84">
        <w:t xml:space="preserve"> means a bank guarantee </w:t>
      </w:r>
      <w:r w:rsidR="00077B81" w:rsidRPr="00AC6A84">
        <w:t xml:space="preserve">or line of credit </w:t>
      </w:r>
      <w:r w:rsidRPr="00AC6A84">
        <w:t>which:</w:t>
      </w:r>
      <w:r w:rsidRPr="00AC6A84">
        <w:rPr>
          <w:b/>
          <w:bCs/>
          <w:i/>
          <w:iCs/>
        </w:rPr>
        <w:t xml:space="preserve">[Note: To be considered on a </w:t>
      </w:r>
      <w:r w:rsidR="00BA39E9" w:rsidRPr="00AC6A84">
        <w:rPr>
          <w:b/>
          <w:bCs/>
          <w:i/>
          <w:iCs/>
        </w:rPr>
        <w:t>project specific</w:t>
      </w:r>
      <w:r w:rsidRPr="00AC6A84">
        <w:rPr>
          <w:b/>
          <w:bCs/>
          <w:i/>
          <w:iCs/>
        </w:rPr>
        <w:t xml:space="preserve"> basis, whether Performance Bonds should include insurance bonds, having regard to value for money.] </w:t>
      </w:r>
    </w:p>
    <w:p w14:paraId="1D462F74" w14:textId="77777777" w:rsidR="004D5ABD" w:rsidRPr="00AC6A84" w:rsidRDefault="00BC390F">
      <w:pPr>
        <w:pStyle w:val="DefinitionNum2"/>
        <w:tabs>
          <w:tab w:val="clear" w:pos="1928"/>
          <w:tab w:val="num" w:pos="3856"/>
        </w:tabs>
        <w:rPr>
          <w:color w:val="auto"/>
        </w:rPr>
      </w:pPr>
      <w:r w:rsidRPr="00AC6A84">
        <w:rPr>
          <w:color w:val="auto"/>
        </w:rPr>
        <w:t>is unconditional, irrevocable and payable on demand;</w:t>
      </w:r>
    </w:p>
    <w:p w14:paraId="289728C5" w14:textId="77777777" w:rsidR="004D5ABD" w:rsidRPr="00AC6A84" w:rsidRDefault="00BC390F">
      <w:pPr>
        <w:pStyle w:val="DefinitionNum2"/>
        <w:tabs>
          <w:tab w:val="clear" w:pos="1928"/>
          <w:tab w:val="num" w:pos="3856"/>
        </w:tabs>
        <w:rPr>
          <w:color w:val="auto"/>
        </w:rPr>
      </w:pPr>
      <w:r w:rsidRPr="00AC6A84">
        <w:rPr>
          <w:color w:val="auto"/>
        </w:rPr>
        <w:t>is issued by a financial institution that is the holder of a current licence issued by the Australian Prudential Regulation Authority (or such other financial institution approved by the State) and has the Required Rating;</w:t>
      </w:r>
    </w:p>
    <w:p w14:paraId="4A03C6D0" w14:textId="77777777" w:rsidR="004D5ABD" w:rsidRPr="00AC6A84" w:rsidRDefault="00BC390F">
      <w:pPr>
        <w:pStyle w:val="DefinitionNum2"/>
        <w:tabs>
          <w:tab w:val="clear" w:pos="1928"/>
          <w:tab w:val="num" w:pos="3856"/>
        </w:tabs>
        <w:rPr>
          <w:color w:val="auto"/>
        </w:rPr>
      </w:pPr>
      <w:r w:rsidRPr="00AC6A84">
        <w:rPr>
          <w:color w:val="auto"/>
        </w:rPr>
        <w:t>specifies a location in [Melbourne / Sydney] (or such other place as the State may approve) where demand can be given and payment made, without further confirmation from the issuer, on any Business Day;</w:t>
      </w:r>
    </w:p>
    <w:p w14:paraId="0DEEEAB7" w14:textId="77777777" w:rsidR="004D5ABD" w:rsidRPr="00AC6A84" w:rsidRDefault="00BC390F">
      <w:pPr>
        <w:pStyle w:val="DefinitionNum2"/>
        <w:tabs>
          <w:tab w:val="clear" w:pos="1928"/>
          <w:tab w:val="num" w:pos="3856"/>
        </w:tabs>
        <w:rPr>
          <w:color w:val="auto"/>
        </w:rPr>
      </w:pPr>
      <w:r w:rsidRPr="00AC6A84">
        <w:rPr>
          <w:color w:val="auto"/>
        </w:rPr>
        <w:t>is governed by and is to be construed according to the Laws applying in [Victoria / New South Wales];</w:t>
      </w:r>
    </w:p>
    <w:p w14:paraId="21AF1718" w14:textId="77777777" w:rsidR="004D5ABD" w:rsidRPr="00AC6A84" w:rsidRDefault="00BC390F">
      <w:pPr>
        <w:pStyle w:val="DefinitionNum2"/>
        <w:tabs>
          <w:tab w:val="clear" w:pos="1928"/>
          <w:tab w:val="num" w:pos="3856"/>
        </w:tabs>
        <w:rPr>
          <w:color w:val="auto"/>
        </w:rPr>
      </w:pPr>
      <w:r w:rsidRPr="00AC6A84">
        <w:rPr>
          <w:color w:val="auto"/>
        </w:rPr>
        <w:t>is, if required, duly stamped; and</w:t>
      </w:r>
    </w:p>
    <w:p w14:paraId="5515B86D" w14:textId="77777777" w:rsidR="004D5ABD" w:rsidRPr="00AC6A84" w:rsidRDefault="00BC390F">
      <w:pPr>
        <w:pStyle w:val="DefinitionNum2"/>
        <w:tabs>
          <w:tab w:val="clear" w:pos="1928"/>
          <w:tab w:val="num" w:pos="3856"/>
        </w:tabs>
        <w:rPr>
          <w:color w:val="auto"/>
        </w:rPr>
      </w:pPr>
      <w:r w:rsidRPr="00AC6A84">
        <w:rPr>
          <w:color w:val="auto"/>
        </w:rPr>
        <w:t>is otherwise on terms and in a form acceptable to the State.</w:t>
      </w:r>
    </w:p>
    <w:p w14:paraId="3D511D17" w14:textId="77777777" w:rsidR="004D5ABD" w:rsidRPr="00AC6A84" w:rsidRDefault="00BC390F">
      <w:pPr>
        <w:pStyle w:val="Definition"/>
        <w:rPr>
          <w:lang w:eastAsia="zh-CN"/>
        </w:rPr>
      </w:pPr>
      <w:r w:rsidRPr="00AC6A84">
        <w:rPr>
          <w:b/>
          <w:lang w:eastAsia="zh-CN"/>
        </w:rPr>
        <w:t>Performance Data</w:t>
      </w:r>
      <w:r w:rsidRPr="00AC6A84">
        <w:rPr>
          <w:lang w:eastAsia="zh-CN"/>
        </w:rPr>
        <w:t xml:space="preserve"> has the meaning given in the Payment Schedule.</w:t>
      </w:r>
    </w:p>
    <w:p w14:paraId="6BD5DFFB" w14:textId="77777777" w:rsidR="004D5ABD" w:rsidRPr="00AC6A84" w:rsidRDefault="00BC390F">
      <w:pPr>
        <w:pStyle w:val="Definition"/>
      </w:pPr>
      <w:r w:rsidRPr="00AC6A84">
        <w:rPr>
          <w:b/>
        </w:rPr>
        <w:t>Performance Failure</w:t>
      </w:r>
      <w:r w:rsidRPr="00AC6A84">
        <w:t xml:space="preserve"> means an Availability Failure or a Service Failure (as the case may be). </w:t>
      </w:r>
      <w:r w:rsidRPr="00AC6A84">
        <w:rPr>
          <w:b/>
          <w:i/>
        </w:rPr>
        <w:t>[Note: This concept may be defined on a project specific basis and is intended to include all events that are the subject of the Abatement regime.]</w:t>
      </w:r>
    </w:p>
    <w:p w14:paraId="06FE9E38" w14:textId="77777777" w:rsidR="004D5ABD" w:rsidRPr="00AC6A84" w:rsidRDefault="00BC390F">
      <w:pPr>
        <w:pStyle w:val="Definition"/>
        <w:keepNext/>
      </w:pPr>
      <w:r w:rsidRPr="00AC6A84">
        <w:rPr>
          <w:b/>
        </w:rPr>
        <w:t xml:space="preserve">Permitted Act </w:t>
      </w:r>
      <w:r w:rsidRPr="00AC6A84">
        <w:t>means an act or omission:</w:t>
      </w:r>
    </w:p>
    <w:p w14:paraId="71086B89" w14:textId="77777777" w:rsidR="004D5ABD" w:rsidRPr="00AC6A84" w:rsidRDefault="00BC390F">
      <w:pPr>
        <w:pStyle w:val="DefinitionNum2"/>
        <w:rPr>
          <w:color w:val="auto"/>
        </w:rPr>
      </w:pPr>
      <w:r w:rsidRPr="00AC6A84">
        <w:rPr>
          <w:color w:val="auto"/>
        </w:rPr>
        <w:t>permitted, authorised or required under a State Project Document; or</w:t>
      </w:r>
    </w:p>
    <w:p w14:paraId="6B125284" w14:textId="77777777" w:rsidR="00417E7E" w:rsidRPr="00AC6A84" w:rsidRDefault="00BC390F" w:rsidP="001C2E60">
      <w:pPr>
        <w:pStyle w:val="DefinitionNum2"/>
      </w:pPr>
      <w:r w:rsidRPr="00AC6A84">
        <w:rPr>
          <w:color w:val="auto"/>
        </w:rPr>
        <w:t>required to comply with any Law or Standard.</w:t>
      </w:r>
      <w:r w:rsidR="001C2E60" w:rsidRPr="00AC6A84">
        <w:rPr>
          <w:color w:val="auto"/>
        </w:rPr>
        <w:t xml:space="preserve">  </w:t>
      </w:r>
    </w:p>
    <w:p w14:paraId="38F47396" w14:textId="77777777" w:rsidR="00B63FFB" w:rsidRPr="00AC6A84" w:rsidRDefault="00B63FFB">
      <w:pPr>
        <w:pStyle w:val="Definition"/>
      </w:pPr>
      <w:r w:rsidRPr="00AC6A84">
        <w:rPr>
          <w:b/>
        </w:rPr>
        <w:t>Permitted Security Interest</w:t>
      </w:r>
      <w:r w:rsidRPr="00AC6A84">
        <w:t xml:space="preserve"> has the meaning given in the State Security.</w:t>
      </w:r>
    </w:p>
    <w:p w14:paraId="15030F0C" w14:textId="77777777" w:rsidR="004D5ABD" w:rsidRPr="00AC6A84" w:rsidRDefault="00BC390F">
      <w:pPr>
        <w:pStyle w:val="Definition"/>
      </w:pPr>
      <w:r w:rsidRPr="00AC6A84">
        <w:rPr>
          <w:b/>
        </w:rPr>
        <w:t>Permitted Share Capital Dealing</w:t>
      </w:r>
      <w:r w:rsidRPr="00AC6A84">
        <w:t xml:space="preserve"> means a Share Capital Dealing specified in the Permitted Share Capital Dealing Schedule. </w:t>
      </w:r>
      <w:r w:rsidRPr="00AC6A84">
        <w:rPr>
          <w:b/>
          <w:i/>
        </w:rPr>
        <w:t xml:space="preserve">[Note: A Permitted Share Capital Dealing must not include anything which breaches clause </w:t>
      </w:r>
      <w:r w:rsidRPr="00AC6A84">
        <w:rPr>
          <w:b/>
          <w:i/>
        </w:rPr>
        <w:fldChar w:fldCharType="begin"/>
      </w:r>
      <w:r w:rsidRPr="00AC6A84">
        <w:rPr>
          <w:b/>
          <w:i/>
        </w:rPr>
        <w:instrText xml:space="preserve"> REF _Ref498346748 \w \h  \* MERGEFORMAT </w:instrText>
      </w:r>
      <w:r w:rsidRPr="00AC6A84">
        <w:rPr>
          <w:b/>
          <w:i/>
        </w:rPr>
      </w:r>
      <w:r w:rsidRPr="00AC6A84">
        <w:rPr>
          <w:b/>
          <w:i/>
        </w:rPr>
        <w:fldChar w:fldCharType="separate"/>
      </w:r>
      <w:r w:rsidR="002F187A" w:rsidRPr="00AC6A84">
        <w:rPr>
          <w:b/>
          <w:i/>
        </w:rPr>
        <w:t>52.9</w:t>
      </w:r>
      <w:r w:rsidRPr="00AC6A84">
        <w:rPr>
          <w:b/>
          <w:i/>
        </w:rPr>
        <w:fldChar w:fldCharType="end"/>
      </w:r>
      <w:r w:rsidRPr="00AC6A84">
        <w:rPr>
          <w:b/>
          <w:i/>
        </w:rPr>
        <w:t>.]</w:t>
      </w:r>
    </w:p>
    <w:p w14:paraId="3164F2C3" w14:textId="77777777" w:rsidR="004D5ABD" w:rsidRPr="00AC6A84" w:rsidRDefault="00BC390F">
      <w:pPr>
        <w:pStyle w:val="Definition"/>
      </w:pPr>
      <w:r w:rsidRPr="00AC6A84">
        <w:rPr>
          <w:b/>
        </w:rPr>
        <w:t>Permitted Share Capital Dealing Schedule</w:t>
      </w:r>
      <w:r w:rsidRPr="00AC6A84">
        <w:t xml:space="preserve"> means Schedule 15</w:t>
      </w:r>
      <w:r w:rsidR="00867693" w:rsidRPr="00AC6A84">
        <w:t xml:space="preserve"> (</w:t>
      </w:r>
      <w:r w:rsidR="00867693" w:rsidRPr="00AC6A84">
        <w:rPr>
          <w:i/>
          <w:iCs/>
        </w:rPr>
        <w:t>Permitted Share Capital Dealing Schedule)</w:t>
      </w:r>
      <w:r w:rsidRPr="00AC6A84">
        <w:t>.</w:t>
      </w:r>
    </w:p>
    <w:p w14:paraId="08C1ED8C" w14:textId="77777777" w:rsidR="004D5ABD" w:rsidRPr="00AC6A84" w:rsidRDefault="00BC390F">
      <w:pPr>
        <w:pStyle w:val="Definition"/>
      </w:pPr>
      <w:r w:rsidRPr="00AC6A84">
        <w:rPr>
          <w:b/>
        </w:rPr>
        <w:t>Personal Information</w:t>
      </w:r>
      <w:r w:rsidRPr="00AC6A84">
        <w:t xml:space="preserve"> means any personal information, within the meaning given in the </w:t>
      </w:r>
      <w:r w:rsidRPr="00AC6A84">
        <w:rPr>
          <w:i/>
        </w:rPr>
        <w:t>Privacy Act 1988</w:t>
      </w:r>
      <w:r w:rsidRPr="00AC6A84">
        <w:t xml:space="preserve"> (Cth).</w:t>
      </w:r>
    </w:p>
    <w:p w14:paraId="12C2CB02" w14:textId="77777777" w:rsidR="004D5ABD" w:rsidRPr="00AC6A84" w:rsidRDefault="00BC390F">
      <w:pPr>
        <w:pStyle w:val="Definition"/>
      </w:pPr>
      <w:r w:rsidRPr="00AC6A84">
        <w:rPr>
          <w:b/>
        </w:rPr>
        <w:t>Planned Lifecycle Activities</w:t>
      </w:r>
      <w:r w:rsidRPr="00AC6A84">
        <w:t xml:space="preserve"> means [</w:t>
      </w:r>
      <w:r w:rsidRPr="00AC6A84">
        <w:rPr>
          <w:i/>
        </w:rPr>
        <w:t>insert</w:t>
      </w:r>
      <w:r w:rsidRPr="00AC6A84">
        <w:t xml:space="preserve">]. </w:t>
      </w:r>
      <w:r w:rsidRPr="00AC6A84">
        <w:rPr>
          <w:b/>
          <w:i/>
        </w:rPr>
        <w:t>[Note: To be completed on a project specific basis.]</w:t>
      </w:r>
    </w:p>
    <w:p w14:paraId="55F2D993" w14:textId="77777777" w:rsidR="004D5ABD" w:rsidRPr="00AC6A84" w:rsidRDefault="00BC390F" w:rsidP="00BC390F">
      <w:pPr>
        <w:pStyle w:val="Definition"/>
        <w:numPr>
          <w:ilvl w:val="0"/>
          <w:numId w:val="12"/>
        </w:numPr>
      </w:pPr>
      <w:r w:rsidRPr="00AC6A84">
        <w:rPr>
          <w:b/>
          <w:bCs/>
        </w:rPr>
        <w:t>Plant</w:t>
      </w:r>
      <w:r w:rsidRPr="00AC6A84">
        <w:t xml:space="preserve"> means all plant and machinery and other like items which:</w:t>
      </w:r>
    </w:p>
    <w:p w14:paraId="6091D20A" w14:textId="77777777" w:rsidR="004D5ABD" w:rsidRPr="00AC6A84" w:rsidRDefault="00BC390F">
      <w:pPr>
        <w:pStyle w:val="DefinitionNum2"/>
        <w:rPr>
          <w:color w:val="auto"/>
        </w:rPr>
      </w:pPr>
      <w:bookmarkStart w:id="496" w:name="_Ref475978387"/>
      <w:r w:rsidRPr="00AC6A84">
        <w:rPr>
          <w:color w:val="auto"/>
        </w:rPr>
        <w:t>are referred to in the Delivery Requirements;</w:t>
      </w:r>
    </w:p>
    <w:p w14:paraId="5533AA37" w14:textId="77777777" w:rsidR="004D5ABD" w:rsidRPr="00AC6A84" w:rsidRDefault="00BC390F">
      <w:pPr>
        <w:pStyle w:val="DefinitionNum2"/>
        <w:rPr>
          <w:color w:val="auto"/>
        </w:rPr>
      </w:pPr>
      <w:r w:rsidRPr="00AC6A84">
        <w:rPr>
          <w:color w:val="auto"/>
        </w:rPr>
        <w:t>are necessary to ensure the Maintained Assets satisfy the FFP Warranty;</w:t>
      </w:r>
      <w:bookmarkEnd w:id="496"/>
      <w:r w:rsidRPr="00AC6A84">
        <w:rPr>
          <w:color w:val="auto"/>
        </w:rPr>
        <w:t xml:space="preserve"> or</w:t>
      </w:r>
    </w:p>
    <w:p w14:paraId="3A15DEFD" w14:textId="77777777" w:rsidR="004D5ABD" w:rsidRPr="00AC6A84" w:rsidRDefault="00BC390F">
      <w:pPr>
        <w:pStyle w:val="DefinitionNum2"/>
        <w:rPr>
          <w:color w:val="auto"/>
        </w:rPr>
      </w:pPr>
      <w:bookmarkStart w:id="497" w:name="_Ref475978390"/>
      <w:r w:rsidRPr="00AC6A84">
        <w:rPr>
          <w:color w:val="auto"/>
        </w:rPr>
        <w:lastRenderedPageBreak/>
        <w:t>Project Co or any of its Subcontractors or any other person acting on their behalf installs, constructs or places on the Site and which are, or become part of the Maintained Assets, or which are used exclusively for operating or maintaining the Maintained Assets or performing the Services,</w:t>
      </w:r>
      <w:bookmarkEnd w:id="497"/>
    </w:p>
    <w:p w14:paraId="74187609" w14:textId="77777777" w:rsidR="004D5ABD" w:rsidRPr="00AC6A84" w:rsidRDefault="00BC390F">
      <w:pPr>
        <w:pStyle w:val="IndentParaLevel1"/>
      </w:pPr>
      <w:r w:rsidRPr="00AC6A84">
        <w:t>but excludes any Equipment, Services Equipment and Temporary Equipment.</w:t>
      </w:r>
    </w:p>
    <w:p w14:paraId="69752736" w14:textId="77777777" w:rsidR="004D5ABD" w:rsidRPr="00AC6A84" w:rsidRDefault="00BC390F" w:rsidP="00BC390F">
      <w:pPr>
        <w:pStyle w:val="Definition"/>
        <w:numPr>
          <w:ilvl w:val="0"/>
          <w:numId w:val="59"/>
        </w:numPr>
        <w:rPr>
          <w:color w:val="0000FF"/>
          <w:u w:val="double"/>
        </w:rPr>
      </w:pPr>
      <w:bookmarkStart w:id="498" w:name="_BPDC_LN_INS_2699"/>
      <w:bookmarkStart w:id="499" w:name="_BPDC_PR_INS_2700"/>
      <w:bookmarkEnd w:id="498"/>
      <w:bookmarkEnd w:id="499"/>
      <w:r w:rsidRPr="00AC6A84">
        <w:rPr>
          <w:bCs/>
        </w:rPr>
        <w:t>[</w:t>
      </w:r>
      <w:r w:rsidRPr="00AC6A84">
        <w:rPr>
          <w:b/>
        </w:rPr>
        <w:t>Pollution</w:t>
      </w:r>
      <w:r w:rsidRPr="00AC6A84">
        <w:t xml:space="preserve"> includes any solid, liquid, gas, odour, heat, sound, vibration, radiation or substance present in any segment of the Environment (other than those naturally present in a given segment of the Environment) which alone or in combination makes or may make the Environment:</w:t>
      </w:r>
      <w:r w:rsidR="001C2E60" w:rsidRPr="00AC6A84">
        <w:rPr>
          <w:b/>
          <w:bCs/>
          <w:i/>
          <w:iCs/>
        </w:rPr>
        <w:t xml:space="preserve"> [Note: For use in Victoria only.]</w:t>
      </w:r>
    </w:p>
    <w:p w14:paraId="4E6E2AD8" w14:textId="77777777" w:rsidR="004D5ABD" w:rsidRPr="00AC6A84" w:rsidRDefault="00BC390F">
      <w:pPr>
        <w:pStyle w:val="DefinitionNum2"/>
        <w:tabs>
          <w:tab w:val="clear" w:pos="1928"/>
          <w:tab w:val="num" w:pos="3856"/>
        </w:tabs>
        <w:rPr>
          <w:color w:val="auto"/>
        </w:rPr>
      </w:pPr>
      <w:r w:rsidRPr="00AC6A84">
        <w:rPr>
          <w:color w:val="auto"/>
        </w:rPr>
        <w:t>unsafe or unfit for habitation or occupation by persons or animals;</w:t>
      </w:r>
    </w:p>
    <w:p w14:paraId="736E6D58" w14:textId="77777777" w:rsidR="004D5ABD" w:rsidRPr="00AC6A84" w:rsidRDefault="00BC390F">
      <w:pPr>
        <w:pStyle w:val="DefinitionNum2"/>
        <w:tabs>
          <w:tab w:val="clear" w:pos="1928"/>
          <w:tab w:val="num" w:pos="3856"/>
        </w:tabs>
        <w:rPr>
          <w:color w:val="auto"/>
        </w:rPr>
      </w:pPr>
      <w:r w:rsidRPr="00AC6A84">
        <w:rPr>
          <w:color w:val="auto"/>
        </w:rPr>
        <w:t>degraded in its capacity to support plant life;</w:t>
      </w:r>
    </w:p>
    <w:p w14:paraId="6E65B0BE" w14:textId="77777777" w:rsidR="004D5ABD" w:rsidRPr="00AC6A84" w:rsidRDefault="00BC390F">
      <w:pPr>
        <w:pStyle w:val="DefinitionNum2"/>
        <w:tabs>
          <w:tab w:val="clear" w:pos="1928"/>
          <w:tab w:val="num" w:pos="3856"/>
        </w:tabs>
        <w:rPr>
          <w:color w:val="auto"/>
        </w:rPr>
      </w:pPr>
      <w:r w:rsidRPr="00AC6A84">
        <w:rPr>
          <w:color w:val="auto"/>
        </w:rPr>
        <w:t>contaminated; or</w:t>
      </w:r>
    </w:p>
    <w:p w14:paraId="4E3A58E4" w14:textId="77777777" w:rsidR="004D5ABD" w:rsidRPr="00AC6A84" w:rsidRDefault="00BC390F">
      <w:pPr>
        <w:pStyle w:val="DefinitionNum2"/>
        <w:tabs>
          <w:tab w:val="clear" w:pos="1928"/>
          <w:tab w:val="num" w:pos="3856"/>
        </w:tabs>
        <w:rPr>
          <w:color w:val="auto"/>
        </w:rPr>
      </w:pPr>
      <w:r w:rsidRPr="00AC6A84">
        <w:rPr>
          <w:color w:val="auto"/>
        </w:rPr>
        <w:t xml:space="preserve">otherwise environmentally degraded.] </w:t>
      </w:r>
    </w:p>
    <w:p w14:paraId="2F710403" w14:textId="77777777" w:rsidR="004D5ABD" w:rsidRPr="00AC6A84" w:rsidRDefault="00BC390F">
      <w:pPr>
        <w:pStyle w:val="DefinitionNum2"/>
        <w:numPr>
          <w:ilvl w:val="0"/>
          <w:numId w:val="0"/>
        </w:numPr>
        <w:ind w:left="1928" w:hanging="964"/>
        <w:rPr>
          <w:color w:val="auto"/>
        </w:rPr>
      </w:pPr>
      <w:r w:rsidRPr="00AC6A84">
        <w:rPr>
          <w:bCs/>
        </w:rPr>
        <w:t>[</w:t>
      </w:r>
      <w:r w:rsidRPr="00AC6A84">
        <w:rPr>
          <w:b/>
        </w:rPr>
        <w:t>Pollution</w:t>
      </w:r>
      <w:r w:rsidRPr="00AC6A84">
        <w:t xml:space="preserve"> has the same meaning set out in the POEO Act.]  </w:t>
      </w:r>
      <w:r w:rsidRPr="00AC6A84">
        <w:rPr>
          <w:b/>
          <w:bCs/>
          <w:i/>
          <w:iCs/>
          <w:color w:val="auto"/>
        </w:rPr>
        <w:t>[Note: For use in NSW only.]</w:t>
      </w:r>
    </w:p>
    <w:p w14:paraId="1DB3B11F" w14:textId="77777777" w:rsidR="004D5ABD" w:rsidRPr="00AC6A84" w:rsidRDefault="00BC390F" w:rsidP="00BC390F">
      <w:pPr>
        <w:pStyle w:val="Definition"/>
        <w:numPr>
          <w:ilvl w:val="0"/>
          <w:numId w:val="59"/>
        </w:numPr>
        <w:rPr>
          <w:bCs/>
          <w:color w:val="0000FF"/>
          <w:u w:val="double"/>
        </w:rPr>
      </w:pPr>
      <w:bookmarkStart w:id="500" w:name="_BPDC_LN_INS_2697"/>
      <w:bookmarkStart w:id="501" w:name="_BPDC_PR_INS_2698"/>
      <w:bookmarkEnd w:id="500"/>
      <w:bookmarkEnd w:id="501"/>
      <w:r w:rsidRPr="00AC6A84">
        <w:rPr>
          <w:bCs/>
        </w:rPr>
        <w:t>[</w:t>
      </w:r>
      <w:r w:rsidRPr="00AC6A84">
        <w:rPr>
          <w:b/>
        </w:rPr>
        <w:t xml:space="preserve">POEO Act </w:t>
      </w:r>
      <w:r w:rsidRPr="00AC6A84">
        <w:rPr>
          <w:bCs/>
        </w:rPr>
        <w:t xml:space="preserve">means the </w:t>
      </w:r>
      <w:r w:rsidRPr="00AC6A84">
        <w:rPr>
          <w:bCs/>
          <w:i/>
          <w:iCs/>
        </w:rPr>
        <w:t>Protection of the Environment Operations Act 1997</w:t>
      </w:r>
      <w:r w:rsidRPr="00AC6A84">
        <w:rPr>
          <w:bCs/>
        </w:rPr>
        <w:t xml:space="preserve"> (NSW).] </w:t>
      </w:r>
      <w:r w:rsidRPr="00AC6A84">
        <w:rPr>
          <w:b/>
          <w:bCs/>
          <w:i/>
          <w:iCs/>
        </w:rPr>
        <w:t>[Note: For use in NSW only.]</w:t>
      </w:r>
    </w:p>
    <w:p w14:paraId="119EB76C" w14:textId="77777777" w:rsidR="004D5ABD" w:rsidRPr="00AC6A84" w:rsidRDefault="00BC390F">
      <w:pPr>
        <w:pStyle w:val="Definition"/>
      </w:pPr>
      <w:r w:rsidRPr="00AC6A84">
        <w:rPr>
          <w:b/>
        </w:rPr>
        <w:t>PPSA</w:t>
      </w:r>
      <w:r w:rsidRPr="00AC6A84">
        <w:t xml:space="preserve"> means the </w:t>
      </w:r>
      <w:r w:rsidRPr="00AC6A84">
        <w:rPr>
          <w:i/>
        </w:rPr>
        <w:t>Personal Property Securities Act 2009</w:t>
      </w:r>
      <w:r w:rsidRPr="00AC6A84">
        <w:t xml:space="preserve"> (Cth).</w:t>
      </w:r>
    </w:p>
    <w:p w14:paraId="4DADD577" w14:textId="77777777" w:rsidR="004D5ABD" w:rsidRPr="00AC6A84" w:rsidRDefault="00BC390F">
      <w:pPr>
        <w:pStyle w:val="Definition"/>
      </w:pPr>
      <w:r w:rsidRPr="00AC6A84">
        <w:rPr>
          <w:b/>
          <w:lang w:eastAsia="zh-CN"/>
        </w:rPr>
        <w:t>Privacy Code</w:t>
      </w:r>
      <w:r w:rsidRPr="00AC6A84">
        <w:rPr>
          <w:lang w:eastAsia="zh-CN"/>
        </w:rPr>
        <w:t xml:space="preserve"> has the meaning given in clause </w:t>
      </w:r>
      <w:r w:rsidRPr="00AC6A84">
        <w:rPr>
          <w:lang w:eastAsia="zh-CN"/>
        </w:rPr>
        <w:fldChar w:fldCharType="begin"/>
      </w:r>
      <w:r w:rsidRPr="00AC6A84">
        <w:rPr>
          <w:lang w:eastAsia="zh-CN"/>
        </w:rPr>
        <w:instrText xml:space="preserve"> REF _Ref462309328 \w \h  \* MERGEFORMAT </w:instrText>
      </w:r>
      <w:r w:rsidRPr="00AC6A84">
        <w:rPr>
          <w:lang w:eastAsia="zh-CN"/>
        </w:rPr>
      </w:r>
      <w:r w:rsidRPr="00AC6A84">
        <w:rPr>
          <w:lang w:eastAsia="zh-CN"/>
        </w:rPr>
        <w:fldChar w:fldCharType="separate"/>
      </w:r>
      <w:r w:rsidR="002F187A" w:rsidRPr="00AC6A84">
        <w:rPr>
          <w:lang w:eastAsia="zh-CN"/>
        </w:rPr>
        <w:t>55.5(a)</w:t>
      </w:r>
      <w:r w:rsidRPr="00AC6A84">
        <w:rPr>
          <w:lang w:eastAsia="zh-CN"/>
        </w:rPr>
        <w:fldChar w:fldCharType="end"/>
      </w:r>
      <w:r w:rsidRPr="00AC6A84">
        <w:rPr>
          <w:lang w:eastAsia="zh-CN"/>
        </w:rPr>
        <w:t>.</w:t>
      </w:r>
    </w:p>
    <w:p w14:paraId="20E31026" w14:textId="77777777" w:rsidR="004D5ABD" w:rsidRPr="00AC6A84" w:rsidRDefault="00BC390F" w:rsidP="00BC390F">
      <w:pPr>
        <w:pStyle w:val="Definition"/>
        <w:numPr>
          <w:ilvl w:val="0"/>
          <w:numId w:val="59"/>
        </w:numPr>
        <w:rPr>
          <w:color w:val="0000FF"/>
          <w:u w:val="double"/>
        </w:rPr>
      </w:pPr>
      <w:bookmarkStart w:id="502" w:name="_BPDC_LN_INS_2695"/>
      <w:bookmarkStart w:id="503" w:name="_BPDC_PR_INS_2696"/>
      <w:bookmarkEnd w:id="502"/>
      <w:bookmarkEnd w:id="503"/>
      <w:r w:rsidRPr="00AC6A84">
        <w:rPr>
          <w:b/>
        </w:rPr>
        <w:t>Privacy Legislation</w:t>
      </w:r>
      <w:r w:rsidRPr="00AC6A84">
        <w:t xml:space="preserve"> means the </w:t>
      </w:r>
      <w:r w:rsidRPr="00AC6A84">
        <w:rPr>
          <w:i/>
        </w:rPr>
        <w:t>Privacy Act 1988</w:t>
      </w:r>
      <w:r w:rsidRPr="00AC6A84">
        <w:t xml:space="preserve"> (Cth) as amended by the </w:t>
      </w:r>
      <w:r w:rsidRPr="00AC6A84">
        <w:rPr>
          <w:i/>
        </w:rPr>
        <w:t>Privacy Amendment (Private Sector) Act 2000</w:t>
      </w:r>
      <w:r w:rsidRPr="00AC6A84">
        <w:t xml:space="preserve"> (Cth), and any other applicable Commonwealth or NSW Government Legislation or guidelines relating to privacy).  [</w:t>
      </w:r>
      <w:r w:rsidRPr="00AC6A84">
        <w:rPr>
          <w:b/>
          <w:bCs/>
          <w:i/>
          <w:iCs/>
        </w:rPr>
        <w:t>Note: For use in NSW only.</w:t>
      </w:r>
      <w:r w:rsidRPr="00AC6A84">
        <w:t>]</w:t>
      </w:r>
    </w:p>
    <w:p w14:paraId="41EF3415" w14:textId="77777777" w:rsidR="004D5ABD" w:rsidRPr="00AC6A84" w:rsidRDefault="00BC390F">
      <w:pPr>
        <w:pStyle w:val="Definition"/>
      </w:pPr>
      <w:r w:rsidRPr="00AC6A84">
        <w:rPr>
          <w:b/>
        </w:rPr>
        <w:t>Probity Event</w:t>
      </w:r>
      <w:r w:rsidRPr="00AC6A84">
        <w:t xml:space="preserve"> means the occurrence of any of the following events:</w:t>
      </w:r>
    </w:p>
    <w:p w14:paraId="10ADDEE7" w14:textId="77777777" w:rsidR="004D5ABD" w:rsidRPr="00AC6A84" w:rsidRDefault="00BC390F">
      <w:pPr>
        <w:pStyle w:val="DefinitionNum2"/>
        <w:rPr>
          <w:color w:val="auto"/>
        </w:rPr>
      </w:pPr>
      <w:bookmarkStart w:id="504" w:name="_Ref458596002"/>
      <w:r w:rsidRPr="00AC6A84">
        <w:rPr>
          <w:color w:val="auto"/>
        </w:rPr>
        <w:t>an event that relates to a Group Member, a Consortium Member or a Relevant Person which:</w:t>
      </w:r>
    </w:p>
    <w:p w14:paraId="794CEC27" w14:textId="77777777" w:rsidR="004D5ABD" w:rsidRPr="00AC6A84" w:rsidRDefault="00BC390F">
      <w:pPr>
        <w:pStyle w:val="DefinitionNum3"/>
        <w:rPr>
          <w:color w:val="auto"/>
        </w:rPr>
      </w:pPr>
      <w:r w:rsidRPr="00AC6A84">
        <w:rPr>
          <w:color w:val="auto"/>
        </w:rPr>
        <w:t>has or may have a material adverse effect on, or on the perception of, the character, integrity or honesty of that Group Member, Consortium Member or Relevant Person;</w:t>
      </w:r>
      <w:bookmarkEnd w:id="504"/>
      <w:r w:rsidRPr="00AC6A84">
        <w:rPr>
          <w:color w:val="auto"/>
        </w:rPr>
        <w:t xml:space="preserve"> or</w:t>
      </w:r>
    </w:p>
    <w:p w14:paraId="170C82C4" w14:textId="77777777" w:rsidR="004D5ABD" w:rsidRPr="00AC6A84" w:rsidRDefault="00BC390F">
      <w:pPr>
        <w:pStyle w:val="DefinitionNum3"/>
        <w:rPr>
          <w:color w:val="auto"/>
        </w:rPr>
      </w:pPr>
      <w:r w:rsidRPr="00AC6A84">
        <w:rPr>
          <w:color w:val="auto"/>
        </w:rPr>
        <w:t>has or may have a material adverse effect on:</w:t>
      </w:r>
    </w:p>
    <w:p w14:paraId="56015093" w14:textId="77777777" w:rsidR="004D5ABD" w:rsidRPr="00AC6A84" w:rsidRDefault="00BC390F">
      <w:pPr>
        <w:pStyle w:val="DefinitionNum4"/>
      </w:pPr>
      <w:r w:rsidRPr="00AC6A84">
        <w:t>the public interest; or</w:t>
      </w:r>
    </w:p>
    <w:p w14:paraId="0B7CFA29" w14:textId="77777777" w:rsidR="004D5ABD" w:rsidRPr="00AC6A84" w:rsidRDefault="00BC390F">
      <w:pPr>
        <w:pStyle w:val="DefinitionNum4"/>
      </w:pPr>
      <w:r w:rsidRPr="00AC6A84">
        <w:t>public confidence in the Project;</w:t>
      </w:r>
    </w:p>
    <w:p w14:paraId="5495B9CE" w14:textId="77777777" w:rsidR="004D5ABD" w:rsidRPr="00AC6A84" w:rsidRDefault="00BC390F">
      <w:pPr>
        <w:pStyle w:val="DefinitionNum2"/>
        <w:rPr>
          <w:color w:val="auto"/>
        </w:rPr>
      </w:pPr>
      <w:r w:rsidRPr="00AC6A84">
        <w:rPr>
          <w:color w:val="auto"/>
        </w:rPr>
        <w:t xml:space="preserve">a failure of a Group Member, Consortium Member or Relevant Person (and for the purposes of clause </w:t>
      </w:r>
      <w:r w:rsidRPr="00AC6A84">
        <w:rPr>
          <w:color w:val="auto"/>
        </w:rPr>
        <w:fldChar w:fldCharType="begin"/>
      </w:r>
      <w:r w:rsidRPr="00AC6A84">
        <w:rPr>
          <w:color w:val="auto"/>
        </w:rPr>
        <w:instrText xml:space="preserve"> REF _Ref404027156 \r \h  \* MERGEFORMAT </w:instrText>
      </w:r>
      <w:r w:rsidRPr="00AC6A84">
        <w:rPr>
          <w:color w:val="auto"/>
        </w:rPr>
      </w:r>
      <w:r w:rsidRPr="00AC6A84">
        <w:rPr>
          <w:color w:val="auto"/>
        </w:rPr>
        <w:fldChar w:fldCharType="separate"/>
      </w:r>
      <w:r w:rsidR="002F187A" w:rsidRPr="00AC6A84">
        <w:rPr>
          <w:color w:val="auto"/>
        </w:rPr>
        <w:t>39.2</w:t>
      </w:r>
      <w:r w:rsidRPr="00AC6A84">
        <w:rPr>
          <w:color w:val="auto"/>
        </w:rPr>
        <w:fldChar w:fldCharType="end"/>
      </w:r>
      <w:r w:rsidRPr="00AC6A84">
        <w:rPr>
          <w:color w:val="auto"/>
        </w:rPr>
        <w:t xml:space="preserve"> only, any Subcontractor) to achieve or maintain reasonable standards of ethical behaviour or other standards of conduct that would otherwise be expected of a party involved in a State government project, in the role in which that person is involved; or</w:t>
      </w:r>
    </w:p>
    <w:p w14:paraId="0F05F58C" w14:textId="77777777" w:rsidR="004D5ABD" w:rsidRPr="00AC6A84" w:rsidRDefault="00BC390F">
      <w:pPr>
        <w:pStyle w:val="DefinitionNum2"/>
        <w:rPr>
          <w:color w:val="auto"/>
        </w:rPr>
      </w:pPr>
      <w:r w:rsidRPr="00AC6A84">
        <w:rPr>
          <w:color w:val="auto"/>
        </w:rPr>
        <w:lastRenderedPageBreak/>
        <w:t>a conflict of interest involving a Group Member, Consortium Member, Relevant Person or Subcontractor (as applicable) which has or will have a material adverse effect on the ability of that Group Member, Consortium Member, Relevant Person or Subcontractor (as applicable) to carry out and observe its obligations in connection with the Project.</w:t>
      </w:r>
    </w:p>
    <w:p w14:paraId="72A9A9F0" w14:textId="77777777" w:rsidR="004D5ABD" w:rsidRPr="00AC6A84" w:rsidRDefault="00BC390F">
      <w:pPr>
        <w:pStyle w:val="Definition"/>
      </w:pPr>
      <w:r w:rsidRPr="00AC6A84">
        <w:rPr>
          <w:b/>
        </w:rPr>
        <w:t xml:space="preserve">Probity Investigation </w:t>
      </w:r>
      <w:r w:rsidRPr="00AC6A84">
        <w:t xml:space="preserve">has the meaning given in clause </w:t>
      </w:r>
      <w:r w:rsidRPr="00AC6A84">
        <w:fldChar w:fldCharType="begin"/>
      </w:r>
      <w:r w:rsidRPr="00AC6A84">
        <w:instrText xml:space="preserve"> REF _Ref481072443 \r \h  \* MERGEFORMAT </w:instrText>
      </w:r>
      <w:r w:rsidRPr="00AC6A84">
        <w:fldChar w:fldCharType="separate"/>
      </w:r>
      <w:r w:rsidR="002F187A" w:rsidRPr="00AC6A84">
        <w:t>39.1(a)</w:t>
      </w:r>
      <w:r w:rsidRPr="00AC6A84">
        <w:fldChar w:fldCharType="end"/>
      </w:r>
      <w:r w:rsidRPr="00AC6A84">
        <w:t>.</w:t>
      </w:r>
    </w:p>
    <w:p w14:paraId="71E95139" w14:textId="77777777" w:rsidR="004D5ABD" w:rsidRPr="00AC6A84" w:rsidRDefault="00BC390F">
      <w:pPr>
        <w:pStyle w:val="Definition"/>
      </w:pPr>
      <w:r w:rsidRPr="00AC6A84">
        <w:rPr>
          <w:b/>
        </w:rPr>
        <w:t>Project</w:t>
      </w:r>
      <w:r w:rsidRPr="00AC6A84">
        <w:t xml:space="preserve"> means the:</w:t>
      </w:r>
    </w:p>
    <w:p w14:paraId="1EDDED6C" w14:textId="77777777" w:rsidR="004D5ABD" w:rsidRPr="00AC6A84" w:rsidRDefault="00BC390F">
      <w:pPr>
        <w:pStyle w:val="DefinitionNum2"/>
        <w:rPr>
          <w:color w:val="auto"/>
          <w:lang w:eastAsia="zh-CN"/>
        </w:rPr>
      </w:pPr>
      <w:r w:rsidRPr="00AC6A84">
        <w:rPr>
          <w:color w:val="auto"/>
          <w:lang w:eastAsia="zh-CN"/>
        </w:rPr>
        <w:t>carrying out of the Project Activities;</w:t>
      </w:r>
    </w:p>
    <w:p w14:paraId="42EA097F" w14:textId="77777777" w:rsidR="004D5ABD" w:rsidRPr="00AC6A84" w:rsidRDefault="00BC390F">
      <w:pPr>
        <w:pStyle w:val="DefinitionNum2"/>
        <w:rPr>
          <w:color w:val="auto"/>
          <w:lang w:eastAsia="zh-CN"/>
        </w:rPr>
      </w:pPr>
      <w:r w:rsidRPr="00AC6A84">
        <w:rPr>
          <w:color w:val="auto"/>
          <w:lang w:eastAsia="zh-CN"/>
        </w:rPr>
        <w:t>financing of the Development Activities; and</w:t>
      </w:r>
    </w:p>
    <w:p w14:paraId="277B2EFF" w14:textId="77777777" w:rsidR="004D5ABD" w:rsidRPr="00AC6A84" w:rsidRDefault="00BC390F">
      <w:pPr>
        <w:pStyle w:val="DefinitionNum2"/>
        <w:tabs>
          <w:tab w:val="clear" w:pos="1928"/>
          <w:tab w:val="num" w:pos="3856"/>
        </w:tabs>
        <w:rPr>
          <w:color w:val="auto"/>
        </w:rPr>
      </w:pPr>
      <w:r w:rsidRPr="00AC6A84">
        <w:rPr>
          <w:color w:val="auto"/>
        </w:rPr>
        <w:t>performance of all other obligations under or in connection with the Project Documents by any party to them.</w:t>
      </w:r>
    </w:p>
    <w:p w14:paraId="3BC6A8A8" w14:textId="77777777" w:rsidR="004D5ABD" w:rsidRPr="00AC6A84" w:rsidRDefault="00BC390F">
      <w:pPr>
        <w:pStyle w:val="Definition"/>
      </w:pPr>
      <w:r w:rsidRPr="00AC6A84">
        <w:rPr>
          <w:b/>
        </w:rPr>
        <w:t>Project Activities</w:t>
      </w:r>
      <w:r w:rsidRPr="00AC6A84">
        <w:t xml:space="preserve"> means the Development Activities and the Services.</w:t>
      </w:r>
    </w:p>
    <w:p w14:paraId="4F40FB77" w14:textId="77777777" w:rsidR="004D5ABD" w:rsidRPr="00AC6A84" w:rsidRDefault="00BC390F">
      <w:pPr>
        <w:pStyle w:val="Definition"/>
      </w:pPr>
      <w:r w:rsidRPr="00AC6A84">
        <w:rPr>
          <w:b/>
        </w:rPr>
        <w:t>Project Area</w:t>
      </w:r>
      <w:r w:rsidRPr="00AC6A84">
        <w:t xml:space="preserve"> means:</w:t>
      </w:r>
    </w:p>
    <w:p w14:paraId="0AFBD42F" w14:textId="77777777" w:rsidR="004D5ABD" w:rsidRPr="00AC6A84" w:rsidRDefault="00BC390F">
      <w:pPr>
        <w:pStyle w:val="DefinitionNum2"/>
        <w:tabs>
          <w:tab w:val="clear" w:pos="1928"/>
          <w:tab w:val="num" w:pos="3856"/>
        </w:tabs>
        <w:rPr>
          <w:color w:val="auto"/>
        </w:rPr>
      </w:pPr>
      <w:bookmarkStart w:id="505" w:name="_Ref500083148"/>
      <w:r w:rsidRPr="00AC6A84">
        <w:rPr>
          <w:color w:val="auto"/>
        </w:rPr>
        <w:t>in relation to the Development Phase, the Development Phase Area; and</w:t>
      </w:r>
      <w:bookmarkEnd w:id="505"/>
    </w:p>
    <w:p w14:paraId="7A07BB47" w14:textId="77777777" w:rsidR="004D5ABD" w:rsidRPr="00AC6A84" w:rsidRDefault="00BC390F">
      <w:pPr>
        <w:pStyle w:val="DefinitionNum2"/>
        <w:tabs>
          <w:tab w:val="clear" w:pos="1928"/>
          <w:tab w:val="num" w:pos="3856"/>
        </w:tabs>
        <w:rPr>
          <w:color w:val="auto"/>
        </w:rPr>
      </w:pPr>
      <w:bookmarkStart w:id="506" w:name="_Ref500083150"/>
      <w:r w:rsidRPr="00AC6A84">
        <w:rPr>
          <w:color w:val="auto"/>
        </w:rPr>
        <w:t>in relation to the Operational Phase, the Operational Phase Area.</w:t>
      </w:r>
      <w:bookmarkEnd w:id="506"/>
    </w:p>
    <w:p w14:paraId="15A89971" w14:textId="77777777" w:rsidR="004D5ABD" w:rsidRPr="00AC6A84" w:rsidRDefault="00BC390F">
      <w:pPr>
        <w:pStyle w:val="Definition"/>
      </w:pPr>
      <w:r w:rsidRPr="00AC6A84">
        <w:rPr>
          <w:b/>
        </w:rPr>
        <w:t>Project Assets</w:t>
      </w:r>
      <w:r w:rsidRPr="00AC6A84">
        <w:t xml:space="preserve"> means:</w:t>
      </w:r>
    </w:p>
    <w:p w14:paraId="00134744" w14:textId="77777777" w:rsidR="004D5ABD" w:rsidRPr="00AC6A84" w:rsidRDefault="00BC390F">
      <w:pPr>
        <w:pStyle w:val="DefinitionNum2"/>
        <w:rPr>
          <w:color w:val="auto"/>
        </w:rPr>
      </w:pPr>
      <w:r w:rsidRPr="00AC6A84">
        <w:rPr>
          <w:color w:val="auto"/>
        </w:rPr>
        <w:t>during the Development Phase, the Works;</w:t>
      </w:r>
    </w:p>
    <w:p w14:paraId="7EA1AC8E" w14:textId="77777777" w:rsidR="004D5ABD" w:rsidRPr="00AC6A84" w:rsidRDefault="00BC390F">
      <w:pPr>
        <w:pStyle w:val="DefinitionNum2"/>
        <w:rPr>
          <w:color w:val="auto"/>
        </w:rPr>
      </w:pPr>
      <w:r w:rsidRPr="00AC6A84">
        <w:rPr>
          <w:color w:val="auto"/>
        </w:rPr>
        <w:t>during the Operational Phase:</w:t>
      </w:r>
    </w:p>
    <w:p w14:paraId="1B65ADEA" w14:textId="77777777" w:rsidR="004D5ABD" w:rsidRPr="00AC6A84" w:rsidRDefault="00BC390F">
      <w:pPr>
        <w:pStyle w:val="DefinitionNum3"/>
        <w:rPr>
          <w:color w:val="auto"/>
        </w:rPr>
      </w:pPr>
      <w:r w:rsidRPr="00AC6A84">
        <w:rPr>
          <w:color w:val="auto"/>
        </w:rPr>
        <w:t xml:space="preserve">the Maintained Assets; </w:t>
      </w:r>
    </w:p>
    <w:p w14:paraId="26CDA188" w14:textId="77777777" w:rsidR="004D5ABD" w:rsidRPr="00AC6A84" w:rsidRDefault="00BC390F">
      <w:pPr>
        <w:pStyle w:val="DefinitionNum3"/>
        <w:rPr>
          <w:color w:val="auto"/>
        </w:rPr>
      </w:pPr>
      <w:r w:rsidRPr="00AC6A84">
        <w:rPr>
          <w:color w:val="auto"/>
        </w:rPr>
        <w:t>until the Date of Final Acceptance, the Remaining Works; and</w:t>
      </w:r>
    </w:p>
    <w:p w14:paraId="39BAA8BC" w14:textId="77777777" w:rsidR="004D5ABD" w:rsidRPr="00AC6A84" w:rsidRDefault="00BC390F">
      <w:pPr>
        <w:pStyle w:val="DefinitionNum3"/>
        <w:rPr>
          <w:color w:val="auto"/>
        </w:rPr>
      </w:pPr>
      <w:r w:rsidRPr="00AC6A84">
        <w:rPr>
          <w:color w:val="auto"/>
        </w:rPr>
        <w:t>until the end of the relevant Returned Asset DLP, any Defects in a Returned Asset required to be rectified during the Returned Asset DLP (but excludes the Returned Assets themselves); and</w:t>
      </w:r>
    </w:p>
    <w:p w14:paraId="48E81554" w14:textId="77777777" w:rsidR="004D5ABD" w:rsidRPr="00AC6A84" w:rsidRDefault="00BC390F">
      <w:pPr>
        <w:pStyle w:val="DefinitionNum2"/>
        <w:rPr>
          <w:color w:val="auto"/>
        </w:rPr>
      </w:pPr>
      <w:r w:rsidRPr="00AC6A84">
        <w:rPr>
          <w:color w:val="auto"/>
        </w:rPr>
        <w:t xml:space="preserve">all Plant and Equipment not referred to in paragraphs </w:t>
      </w:r>
      <w:r w:rsidRPr="00AC6A84">
        <w:rPr>
          <w:color w:val="auto"/>
        </w:rPr>
        <w:fldChar w:fldCharType="begin"/>
      </w:r>
      <w:r w:rsidRPr="00AC6A84">
        <w:rPr>
          <w:color w:val="auto"/>
        </w:rPr>
        <w:instrText xml:space="preserve"> REF _Ref500083148 \n \h  \* MERGEFORMAT </w:instrText>
      </w:r>
      <w:r w:rsidRPr="00AC6A84">
        <w:rPr>
          <w:color w:val="auto"/>
        </w:rPr>
      </w:r>
      <w:r w:rsidRPr="00AC6A84">
        <w:rPr>
          <w:color w:val="auto"/>
        </w:rPr>
        <w:fldChar w:fldCharType="separate"/>
      </w:r>
      <w:r w:rsidR="002F187A" w:rsidRPr="00AC6A84">
        <w:rPr>
          <w:color w:val="auto"/>
        </w:rPr>
        <w:t>(a)</w:t>
      </w:r>
      <w:r w:rsidRPr="00AC6A84">
        <w:rPr>
          <w:color w:val="auto"/>
        </w:rPr>
        <w:fldChar w:fldCharType="end"/>
      </w:r>
      <w:r w:rsidRPr="00AC6A84">
        <w:rPr>
          <w:color w:val="auto"/>
        </w:rPr>
        <w:t xml:space="preserve"> or </w:t>
      </w:r>
      <w:r w:rsidRPr="00AC6A84">
        <w:rPr>
          <w:color w:val="auto"/>
        </w:rPr>
        <w:fldChar w:fldCharType="begin"/>
      </w:r>
      <w:r w:rsidRPr="00AC6A84">
        <w:rPr>
          <w:color w:val="auto"/>
        </w:rPr>
        <w:instrText xml:space="preserve"> REF _Ref500083150 \n \h  \* MERGEFORMAT </w:instrText>
      </w:r>
      <w:r w:rsidRPr="00AC6A84">
        <w:rPr>
          <w:color w:val="auto"/>
        </w:rPr>
      </w:r>
      <w:r w:rsidRPr="00AC6A84">
        <w:rPr>
          <w:color w:val="auto"/>
        </w:rPr>
        <w:fldChar w:fldCharType="separate"/>
      </w:r>
      <w:r w:rsidR="002F187A" w:rsidRPr="00AC6A84">
        <w:rPr>
          <w:color w:val="auto"/>
        </w:rPr>
        <w:t>(b)</w:t>
      </w:r>
      <w:r w:rsidRPr="00AC6A84">
        <w:rPr>
          <w:color w:val="auto"/>
        </w:rPr>
        <w:fldChar w:fldCharType="end"/>
      </w:r>
      <w:r w:rsidRPr="00AC6A84">
        <w:rPr>
          <w:color w:val="auto"/>
        </w:rPr>
        <w:t>.</w:t>
      </w:r>
    </w:p>
    <w:p w14:paraId="0A8719FA" w14:textId="77777777" w:rsidR="004D5ABD" w:rsidRPr="00AC6A84" w:rsidRDefault="00BC390F">
      <w:pPr>
        <w:pStyle w:val="IndentParaLevel1"/>
        <w:rPr>
          <w:b/>
          <w:i/>
        </w:rPr>
      </w:pPr>
      <w:r w:rsidRPr="00AC6A84">
        <w:rPr>
          <w:b/>
          <w:i/>
        </w:rPr>
        <w:t>[Note: Definition of Project Assets to be considered on a project specific basis.]</w:t>
      </w:r>
    </w:p>
    <w:p w14:paraId="7BFC32DB" w14:textId="77777777" w:rsidR="004D5ABD" w:rsidRPr="00AC6A84" w:rsidRDefault="00BC390F">
      <w:pPr>
        <w:pStyle w:val="Definition"/>
      </w:pPr>
      <w:r w:rsidRPr="00AC6A84">
        <w:rPr>
          <w:b/>
        </w:rPr>
        <w:t xml:space="preserve">Project Co </w:t>
      </w:r>
      <w:r w:rsidRPr="00AC6A84">
        <w:t>means [</w:t>
      </w:r>
      <w:r w:rsidRPr="00AC6A84">
        <w:rPr>
          <w:b/>
          <w:i/>
        </w:rPr>
        <w:t>insert</w:t>
      </w:r>
      <w:r w:rsidRPr="00AC6A84">
        <w:t xml:space="preserve">]. </w:t>
      </w:r>
      <w:r w:rsidRPr="00AC6A84">
        <w:rPr>
          <w:b/>
          <w:i/>
        </w:rPr>
        <w:t>[Note: Definition of Project Co to be completed on a project specific basis.]</w:t>
      </w:r>
    </w:p>
    <w:p w14:paraId="1537EDC1" w14:textId="77777777" w:rsidR="004D5ABD" w:rsidRPr="00AC6A84" w:rsidRDefault="00BC390F">
      <w:pPr>
        <w:pStyle w:val="Definition"/>
      </w:pPr>
      <w:r w:rsidRPr="00AC6A84">
        <w:rPr>
          <w:b/>
        </w:rPr>
        <w:t>Project Co Act or Omission</w:t>
      </w:r>
      <w:r w:rsidRPr="00AC6A84">
        <w:t xml:space="preserve"> means:</w:t>
      </w:r>
    </w:p>
    <w:p w14:paraId="1DA8B1B3" w14:textId="77777777" w:rsidR="004D5ABD" w:rsidRPr="00AC6A84" w:rsidRDefault="00BC390F">
      <w:pPr>
        <w:pStyle w:val="DefinitionNum2"/>
        <w:tabs>
          <w:tab w:val="clear" w:pos="1928"/>
          <w:tab w:val="num" w:pos="3856"/>
        </w:tabs>
        <w:rPr>
          <w:color w:val="auto"/>
        </w:rPr>
      </w:pPr>
      <w:r w:rsidRPr="00AC6A84">
        <w:rPr>
          <w:color w:val="auto"/>
        </w:rPr>
        <w:t>a breach of a Project Document by Project Co or any Project Co Associate; or</w:t>
      </w:r>
    </w:p>
    <w:p w14:paraId="6BB5D66C" w14:textId="77777777" w:rsidR="004D5ABD" w:rsidRPr="00AC6A84" w:rsidRDefault="00BC390F">
      <w:pPr>
        <w:pStyle w:val="DefinitionNum2"/>
        <w:tabs>
          <w:tab w:val="clear" w:pos="1928"/>
          <w:tab w:val="num" w:pos="3856"/>
        </w:tabs>
        <w:rPr>
          <w:color w:val="auto"/>
        </w:rPr>
      </w:pPr>
      <w:r w:rsidRPr="00AC6A84">
        <w:rPr>
          <w:color w:val="auto"/>
        </w:rPr>
        <w:t>any other act or omission of Project Co or any Project Co Associate, other than to the extent any such act or omission is a Permitted Act.</w:t>
      </w:r>
    </w:p>
    <w:p w14:paraId="39EFE87E" w14:textId="77777777" w:rsidR="004D5ABD" w:rsidRPr="00AC6A84" w:rsidRDefault="00BC390F">
      <w:pPr>
        <w:pStyle w:val="Definition"/>
      </w:pPr>
      <w:r w:rsidRPr="00AC6A84">
        <w:rPr>
          <w:b/>
        </w:rPr>
        <w:lastRenderedPageBreak/>
        <w:t>Project Co Area</w:t>
      </w:r>
      <w:r w:rsidRPr="00AC6A84">
        <w:t xml:space="preserve"> means the land described as the Project Co Area in [##] of the PSDR, which is located within the Operational Phase Area. </w:t>
      </w:r>
      <w:r w:rsidRPr="00AC6A84">
        <w:rPr>
          <w:b/>
          <w:i/>
        </w:rPr>
        <w:t>[Note: The Project Co Area will consist of any Project Co offices and store rooms etc which are exclusively for materials and equipment of Project Co and its Associates. There will be very few (if any) of these areas.]</w:t>
      </w:r>
    </w:p>
    <w:p w14:paraId="43B6FBF8" w14:textId="77777777" w:rsidR="004D5ABD" w:rsidRPr="00AC6A84" w:rsidRDefault="00BC390F">
      <w:pPr>
        <w:pStyle w:val="Definition"/>
      </w:pPr>
      <w:r w:rsidRPr="00AC6A84">
        <w:rPr>
          <w:b/>
        </w:rPr>
        <w:t>Project Co Associate</w:t>
      </w:r>
      <w:r w:rsidRPr="00AC6A84">
        <w:t xml:space="preserve"> means each of the following persons:</w:t>
      </w:r>
    </w:p>
    <w:p w14:paraId="5DED3CE6" w14:textId="77777777" w:rsidR="004D5ABD" w:rsidRPr="00AC6A84" w:rsidRDefault="00BC390F" w:rsidP="00BC390F">
      <w:pPr>
        <w:pStyle w:val="DefinitionNum2"/>
        <w:numPr>
          <w:ilvl w:val="1"/>
          <w:numId w:val="59"/>
        </w:numPr>
        <w:rPr>
          <w:color w:val="0000FF"/>
          <w:u w:val="double"/>
        </w:rPr>
      </w:pPr>
      <w:bookmarkStart w:id="507" w:name="_BPDC_LN_INS_2693"/>
      <w:bookmarkStart w:id="508" w:name="_BPDC_PR_INS_2694"/>
      <w:bookmarkEnd w:id="507"/>
      <w:bookmarkEnd w:id="508"/>
      <w:r w:rsidRPr="00AC6A84">
        <w:rPr>
          <w:color w:val="auto"/>
        </w:rPr>
        <w:t>any Associate of Project Co;</w:t>
      </w:r>
    </w:p>
    <w:p w14:paraId="71461B4B" w14:textId="4BCC1361" w:rsidR="004D5ABD" w:rsidRPr="00AC6A84" w:rsidRDefault="00BC390F" w:rsidP="00BC390F">
      <w:pPr>
        <w:pStyle w:val="DefinitionNum2"/>
        <w:numPr>
          <w:ilvl w:val="1"/>
          <w:numId w:val="59"/>
        </w:numPr>
        <w:rPr>
          <w:color w:val="0000FF"/>
          <w:u w:val="double"/>
        </w:rPr>
      </w:pPr>
      <w:bookmarkStart w:id="509" w:name="_BPDC_LN_INS_2691"/>
      <w:bookmarkStart w:id="510" w:name="_BPDC_PR_INS_2692"/>
      <w:bookmarkEnd w:id="509"/>
      <w:bookmarkEnd w:id="510"/>
      <w:r w:rsidRPr="00AC6A84">
        <w:rPr>
          <w:color w:val="auto"/>
        </w:rPr>
        <w:t>the Project Co Representative;</w:t>
      </w:r>
    </w:p>
    <w:p w14:paraId="299200FC" w14:textId="5F7AECFD" w:rsidR="004D5ABD" w:rsidRPr="00AC6A84" w:rsidRDefault="00BC390F" w:rsidP="00BC390F">
      <w:pPr>
        <w:pStyle w:val="DefinitionNum2"/>
        <w:numPr>
          <w:ilvl w:val="1"/>
          <w:numId w:val="59"/>
        </w:numPr>
        <w:rPr>
          <w:color w:val="0000FF"/>
          <w:u w:val="double"/>
        </w:rPr>
      </w:pPr>
      <w:bookmarkStart w:id="511" w:name="_BPDC_LN_INS_2689"/>
      <w:bookmarkStart w:id="512" w:name="_BPDC_PR_INS_2690"/>
      <w:bookmarkEnd w:id="511"/>
      <w:bookmarkEnd w:id="512"/>
      <w:r w:rsidRPr="00AC6A84">
        <w:rPr>
          <w:color w:val="auto"/>
        </w:rPr>
        <w:t xml:space="preserve">the Design Development Coordinator and any Other Representative referred to in clause </w:t>
      </w:r>
      <w:r w:rsidRPr="00AC6A84">
        <w:rPr>
          <w:color w:val="auto"/>
        </w:rPr>
        <w:fldChar w:fldCharType="begin"/>
      </w:r>
      <w:r w:rsidRPr="00AC6A84">
        <w:rPr>
          <w:color w:val="auto"/>
        </w:rPr>
        <w:instrText xml:space="preserve"> REF _Ref472493204 \w \h  \* MERGEFORMAT </w:instrText>
      </w:r>
      <w:r w:rsidRPr="00AC6A84">
        <w:rPr>
          <w:color w:val="auto"/>
        </w:rPr>
      </w:r>
      <w:r w:rsidRPr="00AC6A84">
        <w:rPr>
          <w:color w:val="auto"/>
        </w:rPr>
        <w:fldChar w:fldCharType="separate"/>
      </w:r>
      <w:r w:rsidR="002F187A" w:rsidRPr="00AC6A84">
        <w:rPr>
          <w:color w:val="auto"/>
        </w:rPr>
        <w:t>7.4(a)</w:t>
      </w:r>
      <w:r w:rsidRPr="00AC6A84">
        <w:rPr>
          <w:color w:val="auto"/>
        </w:rPr>
        <w:fldChar w:fldCharType="end"/>
      </w:r>
      <w:r w:rsidRPr="00AC6A84">
        <w:rPr>
          <w:color w:val="auto"/>
        </w:rPr>
        <w:t>;</w:t>
      </w:r>
    </w:p>
    <w:p w14:paraId="613C9D62" w14:textId="09E2818D" w:rsidR="004D5ABD" w:rsidRPr="00AC6A84" w:rsidRDefault="00BC390F" w:rsidP="00BC390F">
      <w:pPr>
        <w:pStyle w:val="DefinitionNum2"/>
        <w:numPr>
          <w:ilvl w:val="1"/>
          <w:numId w:val="59"/>
        </w:numPr>
        <w:rPr>
          <w:color w:val="0000FF"/>
          <w:u w:val="double"/>
        </w:rPr>
      </w:pPr>
      <w:bookmarkStart w:id="513" w:name="_BPDC_LN_INS_2687"/>
      <w:bookmarkStart w:id="514" w:name="_BPDC_PR_INS_2688"/>
      <w:bookmarkEnd w:id="513"/>
      <w:bookmarkEnd w:id="514"/>
      <w:r w:rsidRPr="00AC6A84">
        <w:rPr>
          <w:color w:val="auto"/>
        </w:rPr>
        <w:t>each Group Member;</w:t>
      </w:r>
    </w:p>
    <w:p w14:paraId="6D6EB0A2" w14:textId="5190B751" w:rsidR="004D5ABD" w:rsidRPr="00AC6A84" w:rsidRDefault="00BC390F" w:rsidP="00BC390F">
      <w:pPr>
        <w:pStyle w:val="DefinitionNum2"/>
        <w:numPr>
          <w:ilvl w:val="1"/>
          <w:numId w:val="59"/>
        </w:numPr>
        <w:rPr>
          <w:color w:val="0000FF"/>
          <w:u w:val="double"/>
        </w:rPr>
      </w:pPr>
      <w:bookmarkStart w:id="515" w:name="_BPDC_LN_INS_2685"/>
      <w:bookmarkStart w:id="516" w:name="_BPDC_PR_INS_2686"/>
      <w:bookmarkEnd w:id="515"/>
      <w:bookmarkEnd w:id="516"/>
      <w:r w:rsidRPr="00AC6A84">
        <w:rPr>
          <w:color w:val="auto"/>
        </w:rPr>
        <w:t>each Consortium Member;</w:t>
      </w:r>
    </w:p>
    <w:p w14:paraId="4A7B369B" w14:textId="37D58800" w:rsidR="004D5ABD" w:rsidRPr="00AC6A84" w:rsidRDefault="00BC390F" w:rsidP="00BC390F">
      <w:pPr>
        <w:pStyle w:val="DefinitionNum2"/>
        <w:numPr>
          <w:ilvl w:val="1"/>
          <w:numId w:val="59"/>
        </w:numPr>
        <w:rPr>
          <w:color w:val="0000FF"/>
          <w:u w:val="double"/>
        </w:rPr>
      </w:pPr>
      <w:bookmarkStart w:id="517" w:name="_BPDC_LN_INS_2683"/>
      <w:bookmarkStart w:id="518" w:name="_BPDC_PR_INS_2684"/>
      <w:bookmarkEnd w:id="517"/>
      <w:bookmarkEnd w:id="518"/>
      <w:r w:rsidRPr="00AC6A84">
        <w:rPr>
          <w:color w:val="auto"/>
        </w:rPr>
        <w:t>each Equity Investor; and</w:t>
      </w:r>
    </w:p>
    <w:p w14:paraId="73EAA69B" w14:textId="15CF3F38" w:rsidR="004D5ABD" w:rsidRPr="00AC6A84" w:rsidRDefault="00BC390F" w:rsidP="00BC390F">
      <w:pPr>
        <w:pStyle w:val="DefinitionNum2"/>
        <w:numPr>
          <w:ilvl w:val="1"/>
          <w:numId w:val="59"/>
        </w:numPr>
        <w:rPr>
          <w:color w:val="0000FF"/>
          <w:u w:val="double"/>
        </w:rPr>
      </w:pPr>
      <w:bookmarkStart w:id="519" w:name="_BPDC_LN_INS_2681"/>
      <w:bookmarkStart w:id="520" w:name="_BPDC_PR_INS_2682"/>
      <w:bookmarkEnd w:id="519"/>
      <w:bookmarkEnd w:id="520"/>
      <w:r w:rsidRPr="00AC6A84">
        <w:rPr>
          <w:color w:val="auto"/>
        </w:rPr>
        <w:t>each Subcontractor,</w:t>
      </w:r>
    </w:p>
    <w:p w14:paraId="0C068165" w14:textId="77777777" w:rsidR="004D5ABD" w:rsidRPr="00AC6A84" w:rsidRDefault="00BC390F">
      <w:pPr>
        <w:pStyle w:val="IndentParaLevel1"/>
      </w:pPr>
      <w:r w:rsidRPr="00AC6A84">
        <w:t>and their respective Associates, each only where acting in connection with the Project, but does not include:</w:t>
      </w:r>
    </w:p>
    <w:p w14:paraId="709EC78C" w14:textId="4AB90B4E" w:rsidR="004D5ABD" w:rsidRPr="00AC6A84" w:rsidRDefault="00BC390F" w:rsidP="00BC390F">
      <w:pPr>
        <w:pStyle w:val="DefinitionNum2"/>
        <w:numPr>
          <w:ilvl w:val="1"/>
          <w:numId w:val="59"/>
        </w:numPr>
        <w:rPr>
          <w:color w:val="0000FF"/>
          <w:u w:val="double"/>
        </w:rPr>
      </w:pPr>
      <w:bookmarkStart w:id="521" w:name="_BPDC_LN_INS_2679"/>
      <w:bookmarkStart w:id="522" w:name="_BPDC_PR_INS_2680"/>
      <w:bookmarkEnd w:id="521"/>
      <w:bookmarkEnd w:id="522"/>
      <w:r w:rsidRPr="00AC6A84">
        <w:rPr>
          <w:color w:val="auto"/>
        </w:rPr>
        <w:t>the State or any State Associate; or</w:t>
      </w:r>
    </w:p>
    <w:p w14:paraId="165A271F" w14:textId="136F85B5" w:rsidR="004D5ABD" w:rsidRPr="00AC6A84" w:rsidRDefault="00BC390F" w:rsidP="00BC390F">
      <w:pPr>
        <w:pStyle w:val="DefinitionNum2"/>
        <w:numPr>
          <w:ilvl w:val="1"/>
          <w:numId w:val="59"/>
        </w:numPr>
        <w:rPr>
          <w:color w:val="0000FF"/>
          <w:u w:val="double"/>
        </w:rPr>
      </w:pPr>
      <w:bookmarkStart w:id="523" w:name="_BPDC_LN_INS_2677"/>
      <w:bookmarkStart w:id="524" w:name="_BPDC_PR_INS_2678"/>
      <w:bookmarkEnd w:id="523"/>
      <w:bookmarkEnd w:id="524"/>
      <w:r w:rsidRPr="00AC6A84">
        <w:rPr>
          <w:color w:val="auto"/>
        </w:rPr>
        <w:t>the Independent Reviewer, the CDPD Defects Assessor or the Handover Reviewer (acting in those capacities), or any of their respective Associates, acting in connection with the Project.</w:t>
      </w:r>
    </w:p>
    <w:p w14:paraId="1B9B7B0C" w14:textId="77777777" w:rsidR="004D5ABD" w:rsidRPr="00AC6A84" w:rsidRDefault="00BC390F">
      <w:pPr>
        <w:pStyle w:val="Definition"/>
        <w:rPr>
          <w:b/>
        </w:rPr>
      </w:pPr>
      <w:r w:rsidRPr="00AC6A84">
        <w:rPr>
          <w:b/>
          <w:lang w:eastAsia="zh-CN"/>
        </w:rPr>
        <w:t>Project Co Margin</w:t>
      </w:r>
      <w:r w:rsidRPr="00AC6A84">
        <w:rPr>
          <w:lang w:eastAsia="zh-CN"/>
        </w:rPr>
        <w:t xml:space="preserve"> has the meaning given in the Change Compensation Principles.</w:t>
      </w:r>
    </w:p>
    <w:p w14:paraId="36CC4A56" w14:textId="77777777" w:rsidR="004D5ABD" w:rsidRPr="00AC6A84" w:rsidRDefault="00BC390F">
      <w:pPr>
        <w:pStyle w:val="Definition"/>
      </w:pPr>
      <w:r w:rsidRPr="00AC6A84">
        <w:rPr>
          <w:b/>
          <w:lang w:eastAsia="zh-CN"/>
        </w:rPr>
        <w:t>Project Co Material</w:t>
      </w:r>
      <w:r w:rsidRPr="00AC6A84">
        <w:rPr>
          <w:lang w:eastAsia="zh-CN"/>
        </w:rPr>
        <w:t xml:space="preserve"> </w:t>
      </w:r>
      <w:r w:rsidRPr="00AC6A84">
        <w:t>means:</w:t>
      </w:r>
    </w:p>
    <w:p w14:paraId="564C89F3" w14:textId="77777777" w:rsidR="004D5ABD" w:rsidRPr="00AC6A84" w:rsidRDefault="00BC390F">
      <w:pPr>
        <w:pStyle w:val="DefinitionNum2"/>
        <w:tabs>
          <w:tab w:val="clear" w:pos="1928"/>
          <w:tab w:val="num" w:pos="3856"/>
        </w:tabs>
        <w:rPr>
          <w:color w:val="auto"/>
        </w:rPr>
      </w:pPr>
      <w:bookmarkStart w:id="525" w:name="_Ref448409018"/>
      <w:r w:rsidRPr="00AC6A84">
        <w:rPr>
          <w:color w:val="auto"/>
        </w:rPr>
        <w:t>the Design Documentation;</w:t>
      </w:r>
      <w:bookmarkEnd w:id="525"/>
    </w:p>
    <w:p w14:paraId="51551EC5" w14:textId="77777777" w:rsidR="004D5ABD" w:rsidRPr="00AC6A84" w:rsidRDefault="00BC390F">
      <w:pPr>
        <w:pStyle w:val="DefinitionNum2"/>
        <w:tabs>
          <w:tab w:val="clear" w:pos="1928"/>
          <w:tab w:val="num" w:pos="3856"/>
        </w:tabs>
        <w:rPr>
          <w:color w:val="auto"/>
        </w:rPr>
      </w:pPr>
      <w:r w:rsidRPr="00AC6A84">
        <w:rPr>
          <w:color w:val="auto"/>
        </w:rPr>
        <w:t>the Construction Documentation;</w:t>
      </w:r>
    </w:p>
    <w:p w14:paraId="498A5032" w14:textId="77777777" w:rsidR="004D5ABD" w:rsidRPr="00AC6A84" w:rsidRDefault="00BC390F">
      <w:pPr>
        <w:pStyle w:val="DefinitionNum2"/>
        <w:tabs>
          <w:tab w:val="clear" w:pos="1928"/>
          <w:tab w:val="num" w:pos="3856"/>
        </w:tabs>
        <w:rPr>
          <w:color w:val="auto"/>
        </w:rPr>
      </w:pPr>
      <w:r w:rsidRPr="00AC6A84">
        <w:rPr>
          <w:color w:val="auto"/>
        </w:rPr>
        <w:t>the As-Built Records;</w:t>
      </w:r>
    </w:p>
    <w:p w14:paraId="5A3365D4" w14:textId="77777777" w:rsidR="004D5ABD" w:rsidRPr="00AC6A84" w:rsidRDefault="00BC390F">
      <w:pPr>
        <w:pStyle w:val="DefinitionNum2"/>
        <w:tabs>
          <w:tab w:val="clear" w:pos="1928"/>
          <w:tab w:val="num" w:pos="3856"/>
        </w:tabs>
        <w:rPr>
          <w:color w:val="auto"/>
        </w:rPr>
      </w:pPr>
      <w:r w:rsidRPr="00AC6A84">
        <w:rPr>
          <w:color w:val="auto"/>
        </w:rPr>
        <w:t>the Project Plans;</w:t>
      </w:r>
    </w:p>
    <w:p w14:paraId="00D663CA" w14:textId="77777777" w:rsidR="004D5ABD" w:rsidRPr="00AC6A84" w:rsidRDefault="00BC390F">
      <w:pPr>
        <w:pStyle w:val="DefinitionNum2"/>
        <w:tabs>
          <w:tab w:val="clear" w:pos="1928"/>
          <w:tab w:val="num" w:pos="3856"/>
        </w:tabs>
        <w:rPr>
          <w:color w:val="auto"/>
        </w:rPr>
      </w:pPr>
      <w:r w:rsidRPr="00AC6A84">
        <w:rPr>
          <w:color w:val="auto"/>
        </w:rPr>
        <w:t>the Development Phase Reports;</w:t>
      </w:r>
    </w:p>
    <w:p w14:paraId="3BBEF3D5" w14:textId="77777777" w:rsidR="004D5ABD" w:rsidRPr="00AC6A84" w:rsidRDefault="00BC390F">
      <w:pPr>
        <w:pStyle w:val="DefinitionNum2"/>
        <w:tabs>
          <w:tab w:val="clear" w:pos="1928"/>
          <w:tab w:val="num" w:pos="3856"/>
        </w:tabs>
        <w:rPr>
          <w:color w:val="auto"/>
        </w:rPr>
      </w:pPr>
      <w:r w:rsidRPr="00AC6A84">
        <w:rPr>
          <w:color w:val="auto"/>
        </w:rPr>
        <w:t>the Development Phase Program;</w:t>
      </w:r>
    </w:p>
    <w:p w14:paraId="279CF5BE" w14:textId="77777777" w:rsidR="004D5ABD" w:rsidRPr="00AC6A84" w:rsidRDefault="00BC390F">
      <w:pPr>
        <w:pStyle w:val="DefinitionNum2"/>
        <w:tabs>
          <w:tab w:val="clear" w:pos="1928"/>
          <w:tab w:val="num" w:pos="3856"/>
        </w:tabs>
        <w:rPr>
          <w:color w:val="auto"/>
        </w:rPr>
      </w:pPr>
      <w:r w:rsidRPr="00AC6A84">
        <w:rPr>
          <w:color w:val="auto"/>
        </w:rPr>
        <w:t>the Operational Phase Reports;</w:t>
      </w:r>
    </w:p>
    <w:p w14:paraId="4B8C4447" w14:textId="77777777" w:rsidR="004D5ABD" w:rsidRPr="00AC6A84" w:rsidRDefault="00BC390F">
      <w:pPr>
        <w:pStyle w:val="DefinitionNum2"/>
        <w:tabs>
          <w:tab w:val="clear" w:pos="1928"/>
          <w:tab w:val="num" w:pos="3856"/>
        </w:tabs>
        <w:rPr>
          <w:color w:val="auto"/>
        </w:rPr>
      </w:pPr>
      <w:bookmarkStart w:id="526" w:name="_Ref448409025"/>
      <w:r w:rsidRPr="00AC6A84">
        <w:rPr>
          <w:color w:val="auto"/>
        </w:rPr>
        <w:t>any Material prepared or created by or on behalf of Project Co or any Project Co Associate in connection with</w:t>
      </w:r>
      <w:bookmarkEnd w:id="526"/>
      <w:r w:rsidRPr="00AC6A84">
        <w:rPr>
          <w:color w:val="auto"/>
        </w:rPr>
        <w:t xml:space="preserve"> any Approval;</w:t>
      </w:r>
    </w:p>
    <w:p w14:paraId="5F2431DB" w14:textId="77777777" w:rsidR="004D5ABD" w:rsidRPr="00AC6A84" w:rsidRDefault="00BC390F">
      <w:pPr>
        <w:pStyle w:val="DefinitionNum2"/>
        <w:tabs>
          <w:tab w:val="clear" w:pos="1928"/>
          <w:tab w:val="num" w:pos="3856"/>
        </w:tabs>
        <w:rPr>
          <w:color w:val="auto"/>
        </w:rPr>
      </w:pPr>
      <w:r w:rsidRPr="00AC6A84">
        <w:rPr>
          <w:color w:val="auto"/>
        </w:rPr>
        <w:lastRenderedPageBreak/>
        <w:t>the Performance Data, the data and information from which the Performance Data is derived and Material related to the operation of the Payment Schedule;</w:t>
      </w:r>
    </w:p>
    <w:p w14:paraId="0A998524" w14:textId="77777777" w:rsidR="004D5ABD" w:rsidRPr="00AC6A84" w:rsidRDefault="00BC390F">
      <w:pPr>
        <w:pStyle w:val="DefinitionNum2"/>
        <w:rPr>
          <w:color w:val="auto"/>
        </w:rPr>
      </w:pPr>
      <w:r w:rsidRPr="00AC6A84">
        <w:rPr>
          <w:color w:val="auto"/>
        </w:rPr>
        <w:t>any Proponent Augmentation Material (as defined in the Augmentation Process Schedule); and</w:t>
      </w:r>
    </w:p>
    <w:p w14:paraId="3E955CBE" w14:textId="77777777" w:rsidR="004D5ABD" w:rsidRPr="00AC6A84" w:rsidRDefault="00BC390F">
      <w:pPr>
        <w:pStyle w:val="DefinitionNum2"/>
        <w:keepNext/>
        <w:tabs>
          <w:tab w:val="clear" w:pos="1928"/>
          <w:tab w:val="num" w:pos="3856"/>
        </w:tabs>
        <w:rPr>
          <w:color w:val="auto"/>
        </w:rPr>
      </w:pPr>
      <w:bookmarkStart w:id="527" w:name="_Ref485709512"/>
      <w:r w:rsidRPr="00AC6A84">
        <w:rPr>
          <w:color w:val="auto"/>
        </w:rPr>
        <w:t>all other Material which Project Co or any Project Co Associate:</w:t>
      </w:r>
      <w:bookmarkEnd w:id="527"/>
    </w:p>
    <w:p w14:paraId="0313B460" w14:textId="77777777" w:rsidR="004D5ABD" w:rsidRPr="00AC6A84" w:rsidRDefault="00BC390F">
      <w:pPr>
        <w:pStyle w:val="DefinitionNum3"/>
        <w:rPr>
          <w:color w:val="auto"/>
        </w:rPr>
      </w:pPr>
      <w:r w:rsidRPr="00AC6A84">
        <w:rPr>
          <w:color w:val="auto"/>
        </w:rPr>
        <w:t>prepares or uses (or is required to prepare or use under a Project Document) in connection with the Project; or</w:t>
      </w:r>
    </w:p>
    <w:p w14:paraId="25FB8811" w14:textId="77777777" w:rsidR="004D5ABD" w:rsidRPr="00AC6A84" w:rsidRDefault="00BC390F">
      <w:pPr>
        <w:pStyle w:val="DefinitionNum3"/>
        <w:rPr>
          <w:color w:val="auto"/>
        </w:rPr>
      </w:pPr>
      <w:r w:rsidRPr="00AC6A84">
        <w:rPr>
          <w:color w:val="auto"/>
        </w:rPr>
        <w:t>provides (or is required to provide under a Project Document) to the State, any State Associate, the Independent Reviewer or Handover Reviewer in connection with the Project,</w:t>
      </w:r>
    </w:p>
    <w:p w14:paraId="3D9FA8B4" w14:textId="77777777" w:rsidR="004D5ABD" w:rsidRPr="00AC6A84" w:rsidRDefault="00BC390F">
      <w:pPr>
        <w:pStyle w:val="IndentParaLevel1"/>
        <w:keepNext/>
      </w:pPr>
      <w:r w:rsidRPr="00AC6A84">
        <w:t>but does not include software tools which are:</w:t>
      </w:r>
    </w:p>
    <w:p w14:paraId="3117D889" w14:textId="77777777" w:rsidR="004D5ABD" w:rsidRPr="00AC6A84" w:rsidRDefault="00BC390F">
      <w:pPr>
        <w:pStyle w:val="DefinitionNum2"/>
        <w:rPr>
          <w:color w:val="auto"/>
        </w:rPr>
      </w:pPr>
      <w:r w:rsidRPr="00AC6A84">
        <w:rPr>
          <w:color w:val="auto"/>
        </w:rPr>
        <w:t xml:space="preserve">used internally by Project Co or any Project Co Associate to create, but which are not incorporated into, the materials described in paragraphs </w:t>
      </w:r>
      <w:r w:rsidRPr="00AC6A84">
        <w:rPr>
          <w:color w:val="auto"/>
        </w:rPr>
        <w:fldChar w:fldCharType="begin"/>
      </w:r>
      <w:r w:rsidRPr="00AC6A84">
        <w:rPr>
          <w:color w:val="auto"/>
        </w:rPr>
        <w:instrText xml:space="preserve"> REF _Ref448409018 \r \h  \* MERGEFORMAT </w:instrText>
      </w:r>
      <w:r w:rsidRPr="00AC6A84">
        <w:rPr>
          <w:color w:val="auto"/>
        </w:rPr>
      </w:r>
      <w:r w:rsidRPr="00AC6A84">
        <w:rPr>
          <w:color w:val="auto"/>
        </w:rPr>
        <w:fldChar w:fldCharType="separate"/>
      </w:r>
      <w:r w:rsidR="002F187A" w:rsidRPr="00AC6A84">
        <w:rPr>
          <w:color w:val="auto"/>
        </w:rPr>
        <w:t>(a)</w:t>
      </w:r>
      <w:r w:rsidRPr="00AC6A84">
        <w:rPr>
          <w:color w:val="auto"/>
        </w:rPr>
        <w:fldChar w:fldCharType="end"/>
      </w:r>
      <w:r w:rsidRPr="00AC6A84">
        <w:rPr>
          <w:color w:val="auto"/>
        </w:rPr>
        <w:t xml:space="preserve"> to </w:t>
      </w:r>
      <w:r w:rsidRPr="00AC6A84">
        <w:rPr>
          <w:color w:val="auto"/>
        </w:rPr>
        <w:fldChar w:fldCharType="begin"/>
      </w:r>
      <w:r w:rsidRPr="00AC6A84">
        <w:rPr>
          <w:color w:val="auto"/>
        </w:rPr>
        <w:instrText xml:space="preserve"> REF _Ref485709512 \n \h  \* MERGEFORMAT </w:instrText>
      </w:r>
      <w:r w:rsidRPr="00AC6A84">
        <w:rPr>
          <w:color w:val="auto"/>
        </w:rPr>
      </w:r>
      <w:r w:rsidRPr="00AC6A84">
        <w:rPr>
          <w:color w:val="auto"/>
        </w:rPr>
        <w:fldChar w:fldCharType="separate"/>
      </w:r>
      <w:r w:rsidR="002F187A" w:rsidRPr="00AC6A84">
        <w:rPr>
          <w:color w:val="auto"/>
        </w:rPr>
        <w:t>(k)</w:t>
      </w:r>
      <w:r w:rsidRPr="00AC6A84">
        <w:rPr>
          <w:color w:val="auto"/>
        </w:rPr>
        <w:fldChar w:fldCharType="end"/>
      </w:r>
      <w:r w:rsidRPr="00AC6A84">
        <w:rPr>
          <w:color w:val="auto"/>
        </w:rPr>
        <w:t>; or</w:t>
      </w:r>
    </w:p>
    <w:p w14:paraId="7ADABCC2" w14:textId="77777777" w:rsidR="004D5ABD" w:rsidRPr="00AC6A84" w:rsidRDefault="00BC390F">
      <w:pPr>
        <w:pStyle w:val="DefinitionNum2"/>
        <w:rPr>
          <w:color w:val="auto"/>
        </w:rPr>
      </w:pPr>
      <w:r w:rsidRPr="00AC6A84">
        <w:rPr>
          <w:color w:val="auto"/>
        </w:rPr>
        <w:t>generally commercially available.</w:t>
      </w:r>
    </w:p>
    <w:p w14:paraId="34885923" w14:textId="77777777" w:rsidR="004D5ABD" w:rsidRPr="00AC6A84" w:rsidRDefault="00BC390F">
      <w:pPr>
        <w:pStyle w:val="Definition"/>
      </w:pPr>
      <w:r w:rsidRPr="00AC6A84">
        <w:rPr>
          <w:b/>
        </w:rPr>
        <w:t>Project Co Modification Proposal</w:t>
      </w:r>
      <w:r w:rsidRPr="00AC6A84">
        <w:t xml:space="preserve"> has the meaning given in clause </w:t>
      </w:r>
      <w:r w:rsidRPr="00AC6A84">
        <w:fldChar w:fldCharType="begin"/>
      </w:r>
      <w:r w:rsidRPr="00AC6A84">
        <w:instrText xml:space="preserve"> REF _Ref465341808 \w \h  \* MERGEFORMAT </w:instrText>
      </w:r>
      <w:r w:rsidRPr="00AC6A84">
        <w:fldChar w:fldCharType="separate"/>
      </w:r>
      <w:r w:rsidR="002F187A" w:rsidRPr="00AC6A84">
        <w:t>35.12</w:t>
      </w:r>
      <w:r w:rsidRPr="00AC6A84">
        <w:fldChar w:fldCharType="end"/>
      </w:r>
      <w:r w:rsidRPr="00AC6A84">
        <w:t>.</w:t>
      </w:r>
    </w:p>
    <w:p w14:paraId="6DD05486" w14:textId="77777777" w:rsidR="004D5ABD" w:rsidRPr="00AC6A84" w:rsidRDefault="00BC390F">
      <w:pPr>
        <w:pStyle w:val="Definition"/>
      </w:pPr>
      <w:r w:rsidRPr="00AC6A84">
        <w:rPr>
          <w:b/>
        </w:rPr>
        <w:t>Project Co Representative</w:t>
      </w:r>
      <w:r w:rsidRPr="00AC6A84">
        <w:t xml:space="preserve"> means the person identified as such in the Contract Particulars.</w:t>
      </w:r>
    </w:p>
    <w:p w14:paraId="6C479D73" w14:textId="77777777" w:rsidR="004D5ABD" w:rsidRPr="00AC6A84" w:rsidRDefault="00BC390F">
      <w:pPr>
        <w:pStyle w:val="Definition"/>
      </w:pPr>
      <w:r w:rsidRPr="00AC6A84">
        <w:rPr>
          <w:b/>
        </w:rPr>
        <w:t xml:space="preserve">Project Co Selected Item </w:t>
      </w:r>
      <w:r w:rsidRPr="00AC6A84">
        <w:t xml:space="preserve">has the meaning given in clause </w:t>
      </w:r>
      <w:r w:rsidRPr="00AC6A84">
        <w:fldChar w:fldCharType="begin"/>
      </w:r>
      <w:r w:rsidRPr="00AC6A84">
        <w:instrText xml:space="preserve"> REF _Ref507089083 \w \h  \* MERGEFORMAT </w:instrText>
      </w:r>
      <w:r w:rsidRPr="00AC6A84">
        <w:fldChar w:fldCharType="separate"/>
      </w:r>
      <w:r w:rsidR="002F187A" w:rsidRPr="00AC6A84">
        <w:t>20.5(b)</w:t>
      </w:r>
      <w:r w:rsidRPr="00AC6A84">
        <w:fldChar w:fldCharType="end"/>
      </w:r>
      <w:r w:rsidRPr="00AC6A84">
        <w:t>.</w:t>
      </w:r>
    </w:p>
    <w:p w14:paraId="12703FE3" w14:textId="77777777" w:rsidR="004D5ABD" w:rsidRPr="00AC6A84" w:rsidRDefault="00BC390F">
      <w:pPr>
        <w:pStyle w:val="Definition"/>
      </w:pPr>
      <w:r w:rsidRPr="00AC6A84">
        <w:rPr>
          <w:b/>
        </w:rPr>
        <w:t>Project Co's Proposal</w:t>
      </w:r>
      <w:r w:rsidRPr="00AC6A84">
        <w:t xml:space="preserve"> means the full proposal submitted by Project Co in response to the request for proposal issued by the State on </w:t>
      </w:r>
      <w:r w:rsidRPr="00AC6A84">
        <w:rPr>
          <w:b/>
          <w:i/>
        </w:rPr>
        <w:t>[to be inserted]</w:t>
      </w:r>
      <w:r w:rsidRPr="00AC6A84">
        <w:t xml:space="preserve">, as amended (if at all) prior to the date of this Deed. </w:t>
      </w:r>
      <w:r w:rsidRPr="00AC6A84">
        <w:rPr>
          <w:b/>
          <w:i/>
        </w:rPr>
        <w:t>[Note: Details of request for proposal to be inserted on a project specific basis.]</w:t>
      </w:r>
    </w:p>
    <w:p w14:paraId="774FABB9" w14:textId="77777777" w:rsidR="004D5ABD" w:rsidRPr="00AC6A84" w:rsidRDefault="00BC390F">
      <w:pPr>
        <w:pStyle w:val="Definition"/>
      </w:pPr>
      <w:r w:rsidRPr="00AC6A84">
        <w:rPr>
          <w:b/>
        </w:rPr>
        <w:t xml:space="preserve">Project Control Group </w:t>
      </w:r>
      <w:r w:rsidRPr="00AC6A84">
        <w:t>means the group referred to in clause </w:t>
      </w:r>
      <w:r w:rsidRPr="00AC6A84">
        <w:fldChar w:fldCharType="begin"/>
      </w:r>
      <w:r w:rsidRPr="00AC6A84">
        <w:instrText xml:space="preserve"> REF _Ref358226295 \w \h  \* MERGEFORMAT </w:instrText>
      </w:r>
      <w:r w:rsidRPr="00AC6A84">
        <w:fldChar w:fldCharType="separate"/>
      </w:r>
      <w:r w:rsidR="002F187A" w:rsidRPr="00AC6A84">
        <w:t>7.7(a)</w:t>
      </w:r>
      <w:r w:rsidRPr="00AC6A84">
        <w:fldChar w:fldCharType="end"/>
      </w:r>
      <w:r w:rsidRPr="00AC6A84">
        <w:t>.</w:t>
      </w:r>
    </w:p>
    <w:p w14:paraId="467BC441" w14:textId="77777777" w:rsidR="004D5ABD" w:rsidRPr="00AC6A84" w:rsidRDefault="00BC390F" w:rsidP="00BC390F">
      <w:pPr>
        <w:pStyle w:val="Definition"/>
        <w:numPr>
          <w:ilvl w:val="0"/>
          <w:numId w:val="59"/>
        </w:numPr>
        <w:rPr>
          <w:color w:val="0000FF"/>
          <w:u w:val="double"/>
        </w:rPr>
      </w:pPr>
      <w:bookmarkStart w:id="528" w:name="_BPDC_LN_INS_2675"/>
      <w:bookmarkStart w:id="529" w:name="_BPDC_PR_INS_2676"/>
      <w:bookmarkEnd w:id="528"/>
      <w:bookmarkEnd w:id="529"/>
      <w:r w:rsidRPr="00AC6A84">
        <w:rPr>
          <w:b/>
          <w:bCs/>
        </w:rPr>
        <w:t>Project Costs</w:t>
      </w:r>
      <w:r w:rsidRPr="00AC6A84">
        <w:t xml:space="preserve"> means the actual costs properly and reasonably incurred by or on behalf of Project Co directly attributable to the implementation of the Project in accordance with this Deed.</w:t>
      </w:r>
    </w:p>
    <w:p w14:paraId="1524C8C2" w14:textId="77777777" w:rsidR="004D5ABD" w:rsidRPr="00AC6A84" w:rsidRDefault="00BC390F">
      <w:pPr>
        <w:pStyle w:val="Definition"/>
      </w:pPr>
      <w:r w:rsidRPr="00AC6A84">
        <w:rPr>
          <w:b/>
        </w:rPr>
        <w:t>Project Debt</w:t>
      </w:r>
      <w:r w:rsidRPr="00AC6A84">
        <w:t xml:space="preserve"> means at any time the lesser of:</w:t>
      </w:r>
    </w:p>
    <w:p w14:paraId="3F367778" w14:textId="77777777" w:rsidR="004D5ABD" w:rsidRPr="00AC6A84" w:rsidRDefault="00BC390F">
      <w:pPr>
        <w:pStyle w:val="DefinitionNum2"/>
        <w:tabs>
          <w:tab w:val="clear" w:pos="1928"/>
          <w:tab w:val="num" w:pos="3856"/>
        </w:tabs>
        <w:rPr>
          <w:color w:val="auto"/>
        </w:rPr>
      </w:pPr>
      <w:r w:rsidRPr="00AC6A84">
        <w:rPr>
          <w:color w:val="auto"/>
        </w:rPr>
        <w:t>the Actual Debt; and</w:t>
      </w:r>
    </w:p>
    <w:p w14:paraId="27920AE4" w14:textId="77777777" w:rsidR="004D5ABD" w:rsidRPr="00AC6A84" w:rsidRDefault="00BC390F">
      <w:pPr>
        <w:pStyle w:val="DefinitionNum2"/>
        <w:tabs>
          <w:tab w:val="clear" w:pos="1928"/>
          <w:tab w:val="num" w:pos="3856"/>
        </w:tabs>
        <w:rPr>
          <w:color w:val="auto"/>
        </w:rPr>
      </w:pPr>
      <w:bookmarkStart w:id="530" w:name="_Ref448409120"/>
      <w:r w:rsidRPr="00AC6A84">
        <w:rPr>
          <w:color w:val="auto"/>
        </w:rPr>
        <w:t>the amount forecast in the Financial Model to be owing to the Financiers,</w:t>
      </w:r>
    </w:p>
    <w:p w14:paraId="28B88D91" w14:textId="77777777" w:rsidR="004D5ABD" w:rsidRPr="00AC6A84" w:rsidRDefault="00BC390F">
      <w:pPr>
        <w:pStyle w:val="IndentParaLevel1"/>
      </w:pPr>
      <w:r w:rsidRPr="00AC6A84">
        <w:t>at that time.</w:t>
      </w:r>
      <w:bookmarkEnd w:id="530"/>
    </w:p>
    <w:p w14:paraId="4B1BCB1E" w14:textId="77777777" w:rsidR="004D5ABD" w:rsidRPr="00AC6A84" w:rsidRDefault="00BC390F">
      <w:pPr>
        <w:pStyle w:val="Definition"/>
      </w:pPr>
      <w:r w:rsidRPr="00AC6A84">
        <w:rPr>
          <w:b/>
        </w:rPr>
        <w:t>Project Documents</w:t>
      </w:r>
      <w:r w:rsidRPr="00AC6A84">
        <w:t xml:space="preserve"> means:</w:t>
      </w:r>
    </w:p>
    <w:p w14:paraId="044C16C4" w14:textId="77777777" w:rsidR="004D5ABD" w:rsidRPr="00AC6A84" w:rsidRDefault="00BC390F">
      <w:pPr>
        <w:pStyle w:val="DefinitionNum2"/>
        <w:tabs>
          <w:tab w:val="clear" w:pos="1928"/>
          <w:tab w:val="num" w:pos="3856"/>
        </w:tabs>
        <w:rPr>
          <w:color w:val="auto"/>
        </w:rPr>
      </w:pPr>
      <w:r w:rsidRPr="00AC6A84">
        <w:rPr>
          <w:color w:val="auto"/>
        </w:rPr>
        <w:t>this Deed;</w:t>
      </w:r>
    </w:p>
    <w:p w14:paraId="76122103" w14:textId="38691E50" w:rsidR="004D5ABD" w:rsidRPr="00AC6A84" w:rsidRDefault="00BC390F">
      <w:pPr>
        <w:pStyle w:val="DefinitionNum2"/>
        <w:tabs>
          <w:tab w:val="clear" w:pos="1928"/>
          <w:tab w:val="num" w:pos="3856"/>
        </w:tabs>
        <w:rPr>
          <w:color w:val="auto"/>
        </w:rPr>
      </w:pPr>
      <w:r w:rsidRPr="00AC6A84">
        <w:rPr>
          <w:color w:val="auto"/>
        </w:rPr>
        <w:t>the Development Phase Licence;</w:t>
      </w:r>
    </w:p>
    <w:p w14:paraId="308958B1" w14:textId="77777777" w:rsidR="004D5ABD" w:rsidRPr="00AC6A84" w:rsidRDefault="00BC390F">
      <w:pPr>
        <w:pStyle w:val="DefinitionNum2"/>
        <w:tabs>
          <w:tab w:val="clear" w:pos="1928"/>
          <w:tab w:val="num" w:pos="3856"/>
        </w:tabs>
        <w:rPr>
          <w:color w:val="auto"/>
        </w:rPr>
      </w:pPr>
      <w:r w:rsidRPr="00AC6A84">
        <w:rPr>
          <w:color w:val="auto"/>
        </w:rPr>
        <w:t>the Operational Phase Licence;</w:t>
      </w:r>
    </w:p>
    <w:p w14:paraId="201C47A8" w14:textId="77777777" w:rsidR="004D5ABD" w:rsidRPr="00AC6A84" w:rsidRDefault="00BC390F">
      <w:pPr>
        <w:pStyle w:val="DefinitionNum2"/>
        <w:tabs>
          <w:tab w:val="clear" w:pos="1928"/>
          <w:tab w:val="num" w:pos="3856"/>
        </w:tabs>
        <w:rPr>
          <w:color w:val="auto"/>
        </w:rPr>
      </w:pPr>
      <w:r w:rsidRPr="00AC6A84">
        <w:rPr>
          <w:color w:val="auto"/>
        </w:rPr>
        <w:lastRenderedPageBreak/>
        <w:t>the Finance Direct Deed;</w:t>
      </w:r>
    </w:p>
    <w:p w14:paraId="77F5CB33" w14:textId="77777777" w:rsidR="004D5ABD" w:rsidRPr="00AC6A84" w:rsidRDefault="00BC390F">
      <w:pPr>
        <w:pStyle w:val="DefinitionNum2"/>
        <w:tabs>
          <w:tab w:val="clear" w:pos="1928"/>
          <w:tab w:val="num" w:pos="3856"/>
        </w:tabs>
        <w:rPr>
          <w:color w:val="auto"/>
        </w:rPr>
      </w:pPr>
      <w:r w:rsidRPr="00AC6A84">
        <w:rPr>
          <w:color w:val="auto"/>
        </w:rPr>
        <w:t>the State Security;</w:t>
      </w:r>
    </w:p>
    <w:p w14:paraId="2B815532" w14:textId="77777777" w:rsidR="004D5ABD" w:rsidRPr="00AC6A84" w:rsidRDefault="00BC390F">
      <w:pPr>
        <w:pStyle w:val="DefinitionNum2"/>
        <w:tabs>
          <w:tab w:val="clear" w:pos="1928"/>
          <w:tab w:val="num" w:pos="3856"/>
        </w:tabs>
        <w:rPr>
          <w:color w:val="auto"/>
        </w:rPr>
      </w:pPr>
      <w:r w:rsidRPr="00AC6A84">
        <w:rPr>
          <w:color w:val="auto"/>
        </w:rPr>
        <w:t>the D&amp;C Contract;</w:t>
      </w:r>
    </w:p>
    <w:p w14:paraId="1BAE27C6" w14:textId="77777777" w:rsidR="004D5ABD" w:rsidRPr="00AC6A84" w:rsidRDefault="00BC390F">
      <w:pPr>
        <w:pStyle w:val="DefinitionNum2"/>
        <w:tabs>
          <w:tab w:val="clear" w:pos="1928"/>
          <w:tab w:val="num" w:pos="3856"/>
        </w:tabs>
        <w:rPr>
          <w:color w:val="auto"/>
        </w:rPr>
      </w:pPr>
      <w:r w:rsidRPr="00AC6A84">
        <w:rPr>
          <w:color w:val="auto"/>
        </w:rPr>
        <w:t>the Services Contract;</w:t>
      </w:r>
    </w:p>
    <w:p w14:paraId="03388AC9" w14:textId="77777777" w:rsidR="004D5ABD" w:rsidRPr="00AC6A84" w:rsidRDefault="00BC390F">
      <w:pPr>
        <w:pStyle w:val="DefinitionNum2"/>
        <w:tabs>
          <w:tab w:val="clear" w:pos="1928"/>
          <w:tab w:val="num" w:pos="3856"/>
        </w:tabs>
        <w:rPr>
          <w:color w:val="auto"/>
        </w:rPr>
      </w:pPr>
      <w:r w:rsidRPr="00AC6A84">
        <w:rPr>
          <w:color w:val="auto"/>
        </w:rPr>
        <w:t>the D&amp;C Contractor Direct Deed;</w:t>
      </w:r>
    </w:p>
    <w:p w14:paraId="2B30E8CF" w14:textId="77777777" w:rsidR="004D5ABD" w:rsidRPr="00AC6A84" w:rsidRDefault="00BC390F">
      <w:pPr>
        <w:pStyle w:val="DefinitionNum2"/>
        <w:tabs>
          <w:tab w:val="clear" w:pos="1928"/>
          <w:tab w:val="num" w:pos="3856"/>
        </w:tabs>
        <w:rPr>
          <w:color w:val="auto"/>
        </w:rPr>
      </w:pPr>
      <w:r w:rsidRPr="00AC6A84">
        <w:rPr>
          <w:color w:val="auto"/>
        </w:rPr>
        <w:t>the Services Contractor Direct Deed;</w:t>
      </w:r>
    </w:p>
    <w:p w14:paraId="0E6011FD" w14:textId="77777777" w:rsidR="004D5ABD" w:rsidRPr="00AC6A84" w:rsidRDefault="00BC390F">
      <w:pPr>
        <w:pStyle w:val="DefinitionNum2"/>
        <w:tabs>
          <w:tab w:val="clear" w:pos="1928"/>
          <w:tab w:val="num" w:pos="3856"/>
        </w:tabs>
        <w:rPr>
          <w:color w:val="auto"/>
        </w:rPr>
      </w:pPr>
      <w:r w:rsidRPr="00AC6A84">
        <w:rPr>
          <w:color w:val="auto"/>
        </w:rPr>
        <w:t>the D&amp;C Contractor and Services Contractor Interface Deed;</w:t>
      </w:r>
    </w:p>
    <w:p w14:paraId="169ED7A7" w14:textId="77777777" w:rsidR="004D5ABD" w:rsidRPr="00AC6A84" w:rsidRDefault="00BC390F">
      <w:pPr>
        <w:pStyle w:val="DefinitionNum2"/>
        <w:tabs>
          <w:tab w:val="clear" w:pos="1928"/>
          <w:tab w:val="num" w:pos="3856"/>
        </w:tabs>
        <w:rPr>
          <w:color w:val="auto"/>
        </w:rPr>
      </w:pPr>
      <w:r w:rsidRPr="00AC6A84">
        <w:rPr>
          <w:color w:val="auto"/>
        </w:rPr>
        <w:t>the Parent Guarantees;</w:t>
      </w:r>
    </w:p>
    <w:p w14:paraId="66C3D2BE" w14:textId="77777777" w:rsidR="004D5ABD" w:rsidRPr="00AC6A84" w:rsidRDefault="00BC390F">
      <w:pPr>
        <w:pStyle w:val="DefinitionNum2"/>
        <w:tabs>
          <w:tab w:val="clear" w:pos="1928"/>
          <w:tab w:val="num" w:pos="3856"/>
        </w:tabs>
        <w:rPr>
          <w:color w:val="auto"/>
        </w:rPr>
      </w:pPr>
      <w:r w:rsidRPr="00AC6A84">
        <w:rPr>
          <w:color w:val="auto"/>
        </w:rPr>
        <w:t>the Significant Subcontracts;</w:t>
      </w:r>
    </w:p>
    <w:p w14:paraId="0178C241" w14:textId="77777777" w:rsidR="004D5ABD" w:rsidRPr="00AC6A84" w:rsidRDefault="00BC390F">
      <w:pPr>
        <w:pStyle w:val="DefinitionNum2"/>
        <w:tabs>
          <w:tab w:val="clear" w:pos="1928"/>
          <w:tab w:val="num" w:pos="3856"/>
        </w:tabs>
        <w:rPr>
          <w:color w:val="auto"/>
        </w:rPr>
      </w:pPr>
      <w:r w:rsidRPr="00AC6A84">
        <w:rPr>
          <w:color w:val="auto"/>
        </w:rPr>
        <w:t>the Equity Documents;</w:t>
      </w:r>
    </w:p>
    <w:p w14:paraId="10C0FB6D" w14:textId="77777777" w:rsidR="004D5ABD" w:rsidRPr="00AC6A84" w:rsidRDefault="00BC390F">
      <w:pPr>
        <w:pStyle w:val="DefinitionNum2"/>
        <w:tabs>
          <w:tab w:val="clear" w:pos="1928"/>
          <w:tab w:val="num" w:pos="3856"/>
        </w:tabs>
        <w:rPr>
          <w:color w:val="auto"/>
        </w:rPr>
      </w:pPr>
      <w:r w:rsidRPr="00AC6A84">
        <w:rPr>
          <w:color w:val="auto"/>
        </w:rPr>
        <w:t>the Finance Documents;</w:t>
      </w:r>
    </w:p>
    <w:p w14:paraId="567A46D6" w14:textId="77777777" w:rsidR="004D5ABD" w:rsidRPr="00AC6A84" w:rsidRDefault="00BC390F">
      <w:pPr>
        <w:pStyle w:val="DefinitionNum2"/>
        <w:tabs>
          <w:tab w:val="clear" w:pos="1928"/>
          <w:tab w:val="num" w:pos="3856"/>
        </w:tabs>
        <w:rPr>
          <w:color w:val="auto"/>
        </w:rPr>
      </w:pPr>
      <w:r w:rsidRPr="00AC6A84">
        <w:rPr>
          <w:color w:val="auto"/>
        </w:rPr>
        <w:t>any Key Subcontracts (other than the D&amp;C Contract and the Services Contract);</w:t>
      </w:r>
    </w:p>
    <w:p w14:paraId="2BFC549A" w14:textId="77777777" w:rsidR="004D5ABD" w:rsidRPr="00AC6A84" w:rsidRDefault="00BC390F">
      <w:pPr>
        <w:pStyle w:val="DefinitionNum2"/>
        <w:tabs>
          <w:tab w:val="clear" w:pos="1928"/>
          <w:tab w:val="num" w:pos="3856"/>
        </w:tabs>
        <w:rPr>
          <w:color w:val="auto"/>
        </w:rPr>
      </w:pPr>
      <w:r w:rsidRPr="00AC6A84">
        <w:rPr>
          <w:color w:val="auto"/>
        </w:rPr>
        <w:t>the D&amp;C Contractor Construction Bond;</w:t>
      </w:r>
    </w:p>
    <w:p w14:paraId="0A465371" w14:textId="77777777" w:rsidR="004D5ABD" w:rsidRPr="00AC6A84" w:rsidRDefault="00BC390F">
      <w:pPr>
        <w:pStyle w:val="DefinitionNum2"/>
        <w:tabs>
          <w:tab w:val="clear" w:pos="1928"/>
          <w:tab w:val="num" w:pos="3856"/>
        </w:tabs>
        <w:rPr>
          <w:color w:val="auto"/>
        </w:rPr>
      </w:pPr>
      <w:r w:rsidRPr="00AC6A84">
        <w:rPr>
          <w:color w:val="auto"/>
        </w:rPr>
        <w:t>each Direct Interface Deed;</w:t>
      </w:r>
    </w:p>
    <w:p w14:paraId="46FBD211" w14:textId="77777777" w:rsidR="004D5ABD" w:rsidRPr="00AC6A84" w:rsidRDefault="00BC390F">
      <w:pPr>
        <w:pStyle w:val="DefinitionNum2"/>
        <w:tabs>
          <w:tab w:val="clear" w:pos="1928"/>
          <w:tab w:val="num" w:pos="3856"/>
        </w:tabs>
        <w:rPr>
          <w:color w:val="auto"/>
        </w:rPr>
      </w:pPr>
      <w:r w:rsidRPr="00AC6A84">
        <w:rPr>
          <w:color w:val="auto"/>
        </w:rPr>
        <w:t>each Direct Deed;</w:t>
      </w:r>
    </w:p>
    <w:p w14:paraId="45B6C2F9" w14:textId="77777777" w:rsidR="004D5ABD" w:rsidRPr="00AC6A84" w:rsidRDefault="00BC390F">
      <w:pPr>
        <w:pStyle w:val="DefinitionNum2"/>
        <w:tabs>
          <w:tab w:val="clear" w:pos="1928"/>
          <w:tab w:val="num" w:pos="3856"/>
        </w:tabs>
        <w:rPr>
          <w:color w:val="auto"/>
        </w:rPr>
      </w:pPr>
      <w:r w:rsidRPr="00AC6A84">
        <w:rPr>
          <w:color w:val="auto"/>
        </w:rPr>
        <w:t>the Independent Reviewer Deed of Appointment;</w:t>
      </w:r>
    </w:p>
    <w:p w14:paraId="0F629A69" w14:textId="77777777" w:rsidR="004D5ABD" w:rsidRPr="00AC6A84" w:rsidRDefault="00BC390F">
      <w:pPr>
        <w:pStyle w:val="DefinitionNum2"/>
        <w:rPr>
          <w:color w:val="auto"/>
        </w:rPr>
      </w:pPr>
      <w:r w:rsidRPr="00AC6A84">
        <w:rPr>
          <w:color w:val="auto"/>
        </w:rPr>
        <w:t>the Sub-Independent Reviewer Deed of Appointment;</w:t>
      </w:r>
    </w:p>
    <w:p w14:paraId="54CA5A5A" w14:textId="77777777" w:rsidR="004D5ABD" w:rsidRPr="00AC6A84" w:rsidRDefault="00BC390F">
      <w:pPr>
        <w:pStyle w:val="DefinitionNum2"/>
        <w:rPr>
          <w:color w:val="auto"/>
        </w:rPr>
      </w:pPr>
      <w:r w:rsidRPr="00AC6A84">
        <w:rPr>
          <w:color w:val="auto"/>
        </w:rPr>
        <w:t xml:space="preserve">the Management Services Contract; </w:t>
      </w:r>
      <w:r w:rsidRPr="00AC6A84">
        <w:rPr>
          <w:b/>
          <w:i/>
          <w:color w:val="auto"/>
        </w:rPr>
        <w:t>[Note: To be defined if relevant to the Project.]</w:t>
      </w:r>
    </w:p>
    <w:p w14:paraId="71F90EFA" w14:textId="77777777" w:rsidR="004D5ABD" w:rsidRPr="00AC6A84" w:rsidRDefault="00BC390F">
      <w:pPr>
        <w:pStyle w:val="DefinitionNum2"/>
        <w:rPr>
          <w:color w:val="auto"/>
        </w:rPr>
      </w:pPr>
      <w:r w:rsidRPr="00AC6A84">
        <w:rPr>
          <w:color w:val="auto"/>
        </w:rPr>
        <w:t>any Augmentation Documents; and</w:t>
      </w:r>
    </w:p>
    <w:p w14:paraId="7AC07651" w14:textId="77777777" w:rsidR="004D5ABD" w:rsidRPr="00AC6A84" w:rsidRDefault="00BC390F">
      <w:pPr>
        <w:pStyle w:val="DefinitionNum2"/>
        <w:tabs>
          <w:tab w:val="clear" w:pos="1928"/>
          <w:tab w:val="num" w:pos="3856"/>
        </w:tabs>
        <w:rPr>
          <w:color w:val="auto"/>
        </w:rPr>
      </w:pPr>
      <w:r w:rsidRPr="00AC6A84">
        <w:rPr>
          <w:color w:val="auto"/>
        </w:rPr>
        <w:t>any other document the parties agree is a Project Document.</w:t>
      </w:r>
    </w:p>
    <w:p w14:paraId="4487F80A" w14:textId="77777777" w:rsidR="004D5ABD" w:rsidRPr="00AC6A84" w:rsidRDefault="00BC390F">
      <w:pPr>
        <w:pStyle w:val="Definition"/>
        <w:rPr>
          <w:b/>
          <w:i/>
        </w:rPr>
      </w:pPr>
      <w:r w:rsidRPr="00AC6A84">
        <w:rPr>
          <w:b/>
          <w:i/>
        </w:rPr>
        <w:t>[Note: Additional documents may be included subject to the successful Respondent's Proposal.]</w:t>
      </w:r>
    </w:p>
    <w:p w14:paraId="2F435FCA" w14:textId="77777777" w:rsidR="004D5ABD" w:rsidRPr="00AC6A84" w:rsidRDefault="00BC390F">
      <w:pPr>
        <w:pStyle w:val="Definition"/>
      </w:pPr>
      <w:r w:rsidRPr="00AC6A84">
        <w:rPr>
          <w:b/>
        </w:rPr>
        <w:t>Project Efficiency Review</w:t>
      </w:r>
      <w:r w:rsidRPr="00AC6A84">
        <w:t xml:space="preserve"> has the meaning given in clause </w:t>
      </w:r>
      <w:r w:rsidRPr="00AC6A84">
        <w:fldChar w:fldCharType="begin"/>
      </w:r>
      <w:r w:rsidRPr="00AC6A84">
        <w:instrText xml:space="preserve"> REF _Ref459794501 \w \h  \* MERGEFORMAT </w:instrText>
      </w:r>
      <w:r w:rsidRPr="00AC6A84">
        <w:fldChar w:fldCharType="separate"/>
      </w:r>
      <w:r w:rsidR="002F187A" w:rsidRPr="00AC6A84">
        <w:t>28.3(a)</w:t>
      </w:r>
      <w:r w:rsidRPr="00AC6A84">
        <w:fldChar w:fldCharType="end"/>
      </w:r>
      <w:r w:rsidRPr="00AC6A84">
        <w:t>.</w:t>
      </w:r>
    </w:p>
    <w:p w14:paraId="46BE9F26" w14:textId="77777777" w:rsidR="004D5ABD" w:rsidRPr="00AC6A84" w:rsidRDefault="00BC390F">
      <w:pPr>
        <w:pStyle w:val="Definition"/>
      </w:pPr>
      <w:r w:rsidRPr="00AC6A84">
        <w:rPr>
          <w:b/>
        </w:rPr>
        <w:t>Project Entity</w:t>
      </w:r>
      <w:r w:rsidRPr="00AC6A84">
        <w:t xml:space="preserve"> means each of Project Co and [##] and </w:t>
      </w:r>
      <w:r w:rsidRPr="00AC6A84">
        <w:rPr>
          <w:b/>
        </w:rPr>
        <w:t>Project Entities</w:t>
      </w:r>
      <w:r w:rsidRPr="00AC6A84">
        <w:t xml:space="preserve"> means all of them. </w:t>
      </w:r>
      <w:r w:rsidRPr="00AC6A84">
        <w:rPr>
          <w:b/>
          <w:i/>
        </w:rPr>
        <w:t>[Note: To be defined based on proposed Project Co structure. Project Entity is not intended to pick up any Holding Entity of Project Co entities.]</w:t>
      </w:r>
    </w:p>
    <w:p w14:paraId="19EC5BAF" w14:textId="77777777" w:rsidR="004D5ABD" w:rsidRPr="00AC6A84" w:rsidRDefault="00BC390F">
      <w:pPr>
        <w:pStyle w:val="Definition"/>
      </w:pPr>
      <w:r w:rsidRPr="00AC6A84">
        <w:rPr>
          <w:b/>
        </w:rPr>
        <w:t>Project Improvement Report</w:t>
      </w:r>
      <w:r w:rsidRPr="00AC6A84">
        <w:t xml:space="preserve"> has the meaning given in clause </w:t>
      </w:r>
      <w:r w:rsidRPr="00AC6A84">
        <w:fldChar w:fldCharType="begin"/>
      </w:r>
      <w:r w:rsidRPr="00AC6A84">
        <w:instrText xml:space="preserve"> REF _Ref459794621 \w \h  \* MERGEFORMAT </w:instrText>
      </w:r>
      <w:r w:rsidRPr="00AC6A84">
        <w:fldChar w:fldCharType="separate"/>
      </w:r>
      <w:r w:rsidR="002F187A" w:rsidRPr="00AC6A84">
        <w:t>28.3(b)</w:t>
      </w:r>
      <w:r w:rsidRPr="00AC6A84">
        <w:fldChar w:fldCharType="end"/>
      </w:r>
      <w:r w:rsidRPr="00AC6A84">
        <w:t>.</w:t>
      </w:r>
    </w:p>
    <w:p w14:paraId="1B860B1D" w14:textId="77777777" w:rsidR="004D5ABD" w:rsidRPr="00AC6A84" w:rsidRDefault="00BC390F">
      <w:pPr>
        <w:pStyle w:val="Definition"/>
      </w:pPr>
      <w:r w:rsidRPr="00AC6A84">
        <w:rPr>
          <w:b/>
        </w:rPr>
        <w:t>Project Information</w:t>
      </w:r>
      <w:r w:rsidRPr="00AC6A84">
        <w:t xml:space="preserve"> means:</w:t>
      </w:r>
    </w:p>
    <w:p w14:paraId="00651667" w14:textId="77777777" w:rsidR="004D5ABD" w:rsidRPr="00AC6A84" w:rsidRDefault="00BC390F">
      <w:pPr>
        <w:pStyle w:val="DefinitionNum2"/>
        <w:rPr>
          <w:color w:val="auto"/>
        </w:rPr>
      </w:pPr>
      <w:r w:rsidRPr="00AC6A84">
        <w:rPr>
          <w:color w:val="auto"/>
        </w:rPr>
        <w:lastRenderedPageBreak/>
        <w:t xml:space="preserve">the information set out in Attachment 1; </w:t>
      </w:r>
      <w:r w:rsidRPr="00AC6A84">
        <w:rPr>
          <w:b/>
          <w:i/>
          <w:color w:val="auto"/>
        </w:rPr>
        <w:t>[Note: Where a data room is used during the RFP Phase, the Project Information should include all information in the data room.]</w:t>
      </w:r>
    </w:p>
    <w:p w14:paraId="4119301B" w14:textId="77777777" w:rsidR="004D5ABD" w:rsidRPr="00AC6A84" w:rsidRDefault="00BC390F">
      <w:pPr>
        <w:pStyle w:val="DefinitionNum2"/>
        <w:rPr>
          <w:color w:val="auto"/>
        </w:rPr>
      </w:pPr>
      <w:r w:rsidRPr="00AC6A84">
        <w:rPr>
          <w:color w:val="auto"/>
        </w:rPr>
        <w:t>the Site Information Reports; and</w:t>
      </w:r>
    </w:p>
    <w:p w14:paraId="7E57489C" w14:textId="77777777" w:rsidR="004D5ABD" w:rsidRPr="00AC6A84" w:rsidRDefault="00BC390F">
      <w:pPr>
        <w:pStyle w:val="DefinitionNum2"/>
        <w:keepNext/>
        <w:rPr>
          <w:color w:val="auto"/>
        </w:rPr>
      </w:pPr>
      <w:bookmarkStart w:id="531" w:name="_Ref462379365"/>
      <w:r w:rsidRPr="00AC6A84">
        <w:rPr>
          <w:color w:val="auto"/>
        </w:rPr>
        <w:t>all Materials:</w:t>
      </w:r>
      <w:bookmarkEnd w:id="531"/>
    </w:p>
    <w:p w14:paraId="758977DD" w14:textId="77777777" w:rsidR="004D5ABD" w:rsidRPr="00AC6A84" w:rsidRDefault="00BC390F">
      <w:pPr>
        <w:pStyle w:val="DefinitionNum3"/>
        <w:rPr>
          <w:color w:val="auto"/>
        </w:rPr>
      </w:pPr>
      <w:bookmarkStart w:id="532" w:name="_Ref416180275"/>
      <w:r w:rsidRPr="00AC6A84">
        <w:rPr>
          <w:color w:val="auto"/>
        </w:rPr>
        <w:t>issued or made available by or on behalf of the State or any State Associate to Project Co or any Project Co Associate in connection with the Project (whether prior to or after the date of this Deed); or</w:t>
      </w:r>
      <w:bookmarkEnd w:id="532"/>
    </w:p>
    <w:p w14:paraId="35C84868" w14:textId="77777777" w:rsidR="004D5ABD" w:rsidRPr="00AC6A84" w:rsidRDefault="00BC390F">
      <w:pPr>
        <w:pStyle w:val="DefinitionNum3"/>
        <w:rPr>
          <w:color w:val="auto"/>
        </w:rPr>
      </w:pPr>
      <w:r w:rsidRPr="00AC6A84">
        <w:rPr>
          <w:color w:val="auto"/>
        </w:rPr>
        <w:t xml:space="preserve">referred to, or incorporated by reference, in any material referred to in paragraph </w:t>
      </w:r>
      <w:r w:rsidRPr="00AC6A84">
        <w:rPr>
          <w:color w:val="auto"/>
        </w:rPr>
        <w:fldChar w:fldCharType="begin"/>
      </w:r>
      <w:r w:rsidRPr="00AC6A84">
        <w:rPr>
          <w:color w:val="auto"/>
        </w:rPr>
        <w:instrText xml:space="preserve"> REF _Ref416180275 \w \h  \* MERGEFORMAT </w:instrText>
      </w:r>
      <w:r w:rsidRPr="00AC6A84">
        <w:rPr>
          <w:color w:val="auto"/>
        </w:rPr>
      </w:r>
      <w:r w:rsidRPr="00AC6A84">
        <w:rPr>
          <w:color w:val="auto"/>
        </w:rPr>
        <w:fldChar w:fldCharType="separate"/>
      </w:r>
      <w:r w:rsidR="002F187A" w:rsidRPr="00AC6A84">
        <w:rPr>
          <w:color w:val="auto"/>
        </w:rPr>
        <w:t>(c)(i)</w:t>
      </w:r>
      <w:r w:rsidRPr="00AC6A84">
        <w:rPr>
          <w:color w:val="auto"/>
        </w:rPr>
        <w:fldChar w:fldCharType="end"/>
      </w:r>
      <w:r w:rsidRPr="00AC6A84">
        <w:rPr>
          <w:color w:val="auto"/>
        </w:rPr>
        <w:t>,</w:t>
      </w:r>
    </w:p>
    <w:p w14:paraId="5F8E7FA4" w14:textId="77777777" w:rsidR="004D5ABD" w:rsidRPr="00AC6A84" w:rsidRDefault="00BC390F">
      <w:pPr>
        <w:pStyle w:val="IndentParaLevel2"/>
      </w:pPr>
      <w:r w:rsidRPr="00AC6A84">
        <w:t>but excludes:</w:t>
      </w:r>
    </w:p>
    <w:p w14:paraId="78C3A9D1" w14:textId="77777777" w:rsidR="004D5ABD" w:rsidRPr="00AC6A84" w:rsidRDefault="00BC390F">
      <w:pPr>
        <w:pStyle w:val="DefinitionNum3"/>
        <w:rPr>
          <w:color w:val="auto"/>
        </w:rPr>
      </w:pPr>
      <w:r w:rsidRPr="00AC6A84">
        <w:rPr>
          <w:color w:val="auto"/>
        </w:rPr>
        <w:t>this Deed or the Materials that form part of this Deed; or</w:t>
      </w:r>
    </w:p>
    <w:p w14:paraId="05569EB5" w14:textId="77777777" w:rsidR="004D5ABD" w:rsidRPr="00AC6A84" w:rsidRDefault="00BC390F">
      <w:pPr>
        <w:pStyle w:val="DefinitionNum3"/>
        <w:rPr>
          <w:color w:val="auto"/>
        </w:rPr>
      </w:pPr>
      <w:r w:rsidRPr="00AC6A84">
        <w:rPr>
          <w:color w:val="auto"/>
        </w:rPr>
        <w:t>the Materials which the State is expressly required by this Deed to provide to Project Co or any Project Co Associate.</w:t>
      </w:r>
    </w:p>
    <w:p w14:paraId="671328E5" w14:textId="57A6772E" w:rsidR="004D5ABD" w:rsidRPr="00AC6A84" w:rsidRDefault="00BC390F" w:rsidP="00BC390F">
      <w:pPr>
        <w:pStyle w:val="Definition"/>
        <w:numPr>
          <w:ilvl w:val="0"/>
          <w:numId w:val="59"/>
        </w:numPr>
        <w:rPr>
          <w:color w:val="0000FF"/>
          <w:u w:val="double"/>
        </w:rPr>
      </w:pPr>
      <w:bookmarkStart w:id="533" w:name="_BPDC_LN_INS_2673"/>
      <w:bookmarkStart w:id="534" w:name="_BPDC_PR_INS_2674"/>
      <w:bookmarkEnd w:id="533"/>
      <w:bookmarkEnd w:id="534"/>
      <w:r w:rsidRPr="00AC6A84">
        <w:rPr>
          <w:b/>
        </w:rPr>
        <w:t xml:space="preserve">Project Objectives </w:t>
      </w:r>
      <w:r w:rsidRPr="00AC6A84">
        <w:rPr>
          <w:bCs/>
        </w:rPr>
        <w:t xml:space="preserve">means the objectives set out in clause </w:t>
      </w:r>
      <w:r w:rsidRPr="00AC6A84">
        <w:rPr>
          <w:bCs/>
        </w:rPr>
        <w:fldChar w:fldCharType="begin"/>
      </w:r>
      <w:r w:rsidRPr="00AC6A84">
        <w:rPr>
          <w:bCs/>
        </w:rPr>
        <w:instrText xml:space="preserve"> REF Clause5A_1 \h </w:instrText>
      </w:r>
      <w:r w:rsidR="00AC6A84">
        <w:rPr>
          <w:bCs/>
        </w:rPr>
        <w:instrText xml:space="preserve"> \* MERGEFORMAT </w:instrText>
      </w:r>
      <w:r w:rsidRPr="00AC6A84">
        <w:rPr>
          <w:bCs/>
        </w:rPr>
      </w:r>
      <w:r w:rsidRPr="00AC6A84">
        <w:rPr>
          <w:bCs/>
        </w:rPr>
        <w:fldChar w:fldCharType="separate"/>
      </w:r>
      <w:r w:rsidR="002F187A" w:rsidRPr="00AC6A84">
        <w:t>5A.1</w:t>
      </w:r>
      <w:r w:rsidRPr="00AC6A84">
        <w:rPr>
          <w:bCs/>
        </w:rPr>
        <w:fldChar w:fldCharType="end"/>
      </w:r>
      <w:r w:rsidRPr="00AC6A84">
        <w:rPr>
          <w:bCs/>
        </w:rPr>
        <w:fldChar w:fldCharType="begin"/>
      </w:r>
      <w:r w:rsidRPr="00AC6A84">
        <w:rPr>
          <w:bCs/>
        </w:rPr>
        <w:instrText xml:space="preserve"> REF _Ref113868551 \n \h </w:instrText>
      </w:r>
      <w:r w:rsidR="00AC6A84">
        <w:rPr>
          <w:bCs/>
        </w:rPr>
        <w:instrText xml:space="preserve"> \* MERGEFORMAT </w:instrText>
      </w:r>
      <w:r w:rsidRPr="00AC6A84">
        <w:rPr>
          <w:bCs/>
        </w:rPr>
      </w:r>
      <w:r w:rsidRPr="00AC6A84">
        <w:rPr>
          <w:bCs/>
        </w:rPr>
        <w:fldChar w:fldCharType="separate"/>
      </w:r>
      <w:r w:rsidR="002F187A" w:rsidRPr="00AC6A84">
        <w:rPr>
          <w:bCs/>
        </w:rPr>
        <w:t>(a)</w:t>
      </w:r>
      <w:r w:rsidRPr="00AC6A84">
        <w:rPr>
          <w:bCs/>
        </w:rPr>
        <w:fldChar w:fldCharType="end"/>
      </w:r>
      <w:r w:rsidRPr="00AC6A84">
        <w:rPr>
          <w:bCs/>
        </w:rPr>
        <w:t>.</w:t>
      </w:r>
    </w:p>
    <w:p w14:paraId="6514BA4C" w14:textId="77777777" w:rsidR="004D5ABD" w:rsidRPr="00AC6A84" w:rsidRDefault="00BC390F">
      <w:pPr>
        <w:pStyle w:val="Definition"/>
      </w:pPr>
      <w:r w:rsidRPr="00AC6A84">
        <w:rPr>
          <w:b/>
        </w:rPr>
        <w:t>Project Plan</w:t>
      </w:r>
      <w:r w:rsidRPr="00AC6A84">
        <w:t xml:space="preserve"> means each of the plans to be prepared, provided and updated by Project Co in accordance with [</w:t>
      </w:r>
      <w:r w:rsidRPr="00AC6A84">
        <w:rPr>
          <w:i/>
        </w:rPr>
        <w:t>##</w:t>
      </w:r>
      <w:r w:rsidRPr="00AC6A84">
        <w:t xml:space="preserve">] of the PSDR.  </w:t>
      </w:r>
      <w:r w:rsidRPr="00AC6A84">
        <w:rPr>
          <w:b/>
          <w:i/>
        </w:rPr>
        <w:t>[Note: This document has been prepared on the basis that O&amp;M Manuals will be part of the Project Plans (as contemplated by the PSDR).  If this is not the case, amendments may be required throughout the Deed to contemplate O&amp;M Manuals.]</w:t>
      </w:r>
    </w:p>
    <w:p w14:paraId="673BDF08" w14:textId="77777777" w:rsidR="004D5ABD" w:rsidRPr="00AC6A84" w:rsidRDefault="00BC390F">
      <w:pPr>
        <w:pStyle w:val="Definition"/>
      </w:pPr>
      <w:r w:rsidRPr="00AC6A84">
        <w:rPr>
          <w:b/>
        </w:rPr>
        <w:t>Project Review Date</w:t>
      </w:r>
      <w:r w:rsidRPr="00AC6A84">
        <w:t xml:space="preserve"> has the meaning given in clause </w:t>
      </w:r>
      <w:r w:rsidRPr="00AC6A84">
        <w:fldChar w:fldCharType="begin"/>
      </w:r>
      <w:r w:rsidRPr="00AC6A84">
        <w:instrText xml:space="preserve"> REF _Ref459794501 \w \h  \* MERGEFORMAT </w:instrText>
      </w:r>
      <w:r w:rsidRPr="00AC6A84">
        <w:fldChar w:fldCharType="separate"/>
      </w:r>
      <w:r w:rsidR="002F187A" w:rsidRPr="00AC6A84">
        <w:t>28.3(a)</w:t>
      </w:r>
      <w:r w:rsidRPr="00AC6A84">
        <w:fldChar w:fldCharType="end"/>
      </w:r>
      <w:r w:rsidRPr="00AC6A84">
        <w:t>.</w:t>
      </w:r>
    </w:p>
    <w:p w14:paraId="7EE8258C" w14:textId="77777777" w:rsidR="004D5ABD" w:rsidRPr="00AC6A84" w:rsidRDefault="00BC390F">
      <w:pPr>
        <w:pStyle w:val="Definition"/>
      </w:pPr>
      <w:r w:rsidRPr="00AC6A84">
        <w:rPr>
          <w:b/>
        </w:rPr>
        <w:t xml:space="preserve">Project Scope </w:t>
      </w:r>
      <w:r w:rsidRPr="00AC6A84">
        <w:t xml:space="preserve">has the meaning given in the PSDR. </w:t>
      </w:r>
      <w:r w:rsidRPr="00AC6A84">
        <w:rPr>
          <w:b/>
          <w:i/>
        </w:rPr>
        <w:t>[Note: This consists of parts of Project Co's Proposal such as the concept design. This will be determined on a Project specific basis.]</w:t>
      </w:r>
    </w:p>
    <w:p w14:paraId="2AF55E6D" w14:textId="77777777" w:rsidR="004D5ABD" w:rsidRPr="00AC6A84" w:rsidRDefault="00BC390F">
      <w:pPr>
        <w:pStyle w:val="Definition"/>
      </w:pPr>
      <w:r w:rsidRPr="00AC6A84">
        <w:rPr>
          <w:b/>
        </w:rPr>
        <w:t xml:space="preserve">Project Specific Change in Law </w:t>
      </w:r>
      <w:r w:rsidRPr="00AC6A84">
        <w:t>means:</w:t>
      </w:r>
    </w:p>
    <w:p w14:paraId="22344B19" w14:textId="77777777" w:rsidR="004D5ABD" w:rsidRPr="00AC6A84" w:rsidRDefault="00BC390F">
      <w:pPr>
        <w:pStyle w:val="DefinitionNum2"/>
        <w:tabs>
          <w:tab w:val="clear" w:pos="1928"/>
          <w:tab w:val="num" w:pos="3856"/>
        </w:tabs>
        <w:rPr>
          <w:color w:val="auto"/>
        </w:rPr>
      </w:pPr>
      <w:r w:rsidRPr="00AC6A84">
        <w:rPr>
          <w:color w:val="auto"/>
        </w:rPr>
        <w:t>a change in, or repeal of existing Legislation of the Commonwealth, the State or an Authority;</w:t>
      </w:r>
    </w:p>
    <w:p w14:paraId="4B31CD35" w14:textId="77777777" w:rsidR="004D5ABD" w:rsidRPr="00AC6A84" w:rsidRDefault="00BC390F">
      <w:pPr>
        <w:pStyle w:val="DefinitionNum2"/>
        <w:tabs>
          <w:tab w:val="clear" w:pos="1928"/>
          <w:tab w:val="num" w:pos="3856"/>
        </w:tabs>
        <w:rPr>
          <w:color w:val="auto"/>
        </w:rPr>
      </w:pPr>
      <w:r w:rsidRPr="00AC6A84">
        <w:rPr>
          <w:color w:val="auto"/>
        </w:rPr>
        <w:t>the enactment or judicial determination of new Legislation; or</w:t>
      </w:r>
    </w:p>
    <w:p w14:paraId="509A3CE6" w14:textId="77777777" w:rsidR="004D5ABD" w:rsidRPr="00AC6A84" w:rsidRDefault="00BC390F">
      <w:pPr>
        <w:pStyle w:val="DefinitionNum2"/>
        <w:tabs>
          <w:tab w:val="clear" w:pos="1928"/>
          <w:tab w:val="num" w:pos="3856"/>
        </w:tabs>
        <w:rPr>
          <w:color w:val="auto"/>
        </w:rPr>
      </w:pPr>
      <w:r w:rsidRPr="00AC6A84">
        <w:rPr>
          <w:color w:val="auto"/>
        </w:rPr>
        <w:t>a change in the way Legislation is applied or interpreted as a result of a decision of a court of competent jurisdiction,</w:t>
      </w:r>
    </w:p>
    <w:p w14:paraId="481F2ACE" w14:textId="77777777" w:rsidR="004D5ABD" w:rsidRPr="00AC6A84" w:rsidRDefault="00BC390F">
      <w:pPr>
        <w:ind w:left="964"/>
      </w:pPr>
      <w:r w:rsidRPr="00AC6A84">
        <w:t>which expressly and exclusively applies to:</w:t>
      </w:r>
    </w:p>
    <w:p w14:paraId="6EBA0636" w14:textId="77777777" w:rsidR="004D5ABD" w:rsidRPr="00AC6A84" w:rsidRDefault="00BC390F">
      <w:pPr>
        <w:pStyle w:val="DefinitionNum2"/>
        <w:rPr>
          <w:color w:val="auto"/>
        </w:rPr>
      </w:pPr>
      <w:r w:rsidRPr="00AC6A84">
        <w:rPr>
          <w:color w:val="auto"/>
        </w:rPr>
        <w:t>the Project Activities, the Project Assets or the Project Area;</w:t>
      </w:r>
    </w:p>
    <w:p w14:paraId="718D3C9A" w14:textId="77777777" w:rsidR="004D5ABD" w:rsidRPr="00AC6A84" w:rsidRDefault="00BC390F">
      <w:pPr>
        <w:pStyle w:val="DefinitionNum2"/>
        <w:tabs>
          <w:tab w:val="num" w:pos="4820"/>
        </w:tabs>
        <w:rPr>
          <w:color w:val="auto"/>
        </w:rPr>
      </w:pPr>
      <w:r w:rsidRPr="00AC6A84">
        <w:rPr>
          <w:color w:val="auto"/>
        </w:rPr>
        <w:t>Project Co, but only in its capacity as the person contracting with the State to implement the Project; or</w:t>
      </w:r>
    </w:p>
    <w:p w14:paraId="525ACADE" w14:textId="77777777" w:rsidR="004D5ABD" w:rsidRPr="00AC6A84" w:rsidRDefault="00BC390F">
      <w:pPr>
        <w:pStyle w:val="DefinitionNum2"/>
        <w:rPr>
          <w:color w:val="auto"/>
        </w:rPr>
      </w:pPr>
      <w:r w:rsidRPr="00AC6A84">
        <w:rPr>
          <w:color w:val="auto"/>
        </w:rPr>
        <w:lastRenderedPageBreak/>
        <w:t>Project Co and other persons that are undertaking projects under the Partnerships Victoria framework, only as it applies to them in that capacity.</w:t>
      </w:r>
    </w:p>
    <w:p w14:paraId="00258849" w14:textId="77777777" w:rsidR="004D5ABD" w:rsidRPr="00AC6A84" w:rsidRDefault="00BC390F">
      <w:pPr>
        <w:pStyle w:val="Definition"/>
      </w:pPr>
      <w:r w:rsidRPr="00AC6A84">
        <w:rPr>
          <w:b/>
        </w:rPr>
        <w:t>Project Successor</w:t>
      </w:r>
      <w:r w:rsidRPr="00AC6A84">
        <w:t xml:space="preserve"> has the meaning given in clause </w:t>
      </w:r>
      <w:r w:rsidRPr="00AC6A84">
        <w:fldChar w:fldCharType="begin"/>
      </w:r>
      <w:r w:rsidRPr="00AC6A84">
        <w:instrText xml:space="preserve"> REF _Ref462316283 \w \h  \* MERGEFORMAT </w:instrText>
      </w:r>
      <w:r w:rsidRPr="00AC6A84">
        <w:fldChar w:fldCharType="separate"/>
      </w:r>
      <w:r w:rsidR="002F187A" w:rsidRPr="00AC6A84">
        <w:t>47.1</w:t>
      </w:r>
      <w:r w:rsidRPr="00AC6A84">
        <w:fldChar w:fldCharType="end"/>
      </w:r>
      <w:r w:rsidRPr="00AC6A84">
        <w:t>.</w:t>
      </w:r>
    </w:p>
    <w:p w14:paraId="3AE9FFA2" w14:textId="77777777" w:rsidR="004D5ABD" w:rsidRPr="00AC6A84" w:rsidRDefault="00BC390F" w:rsidP="00BC390F">
      <w:pPr>
        <w:pStyle w:val="Definition"/>
        <w:numPr>
          <w:ilvl w:val="0"/>
          <w:numId w:val="12"/>
        </w:numPr>
      </w:pPr>
      <w:r w:rsidRPr="00AC6A84">
        <w:rPr>
          <w:b/>
          <w:bCs/>
        </w:rPr>
        <w:t xml:space="preserve">Prolongation Costs </w:t>
      </w:r>
      <w:r w:rsidRPr="00AC6A84">
        <w:t>has the meaning given in the Change Compensation Principles.</w:t>
      </w:r>
    </w:p>
    <w:p w14:paraId="3E00BCA6" w14:textId="77777777" w:rsidR="004D5ABD" w:rsidRPr="00AC6A84" w:rsidRDefault="00BC390F">
      <w:pPr>
        <w:pStyle w:val="Definition"/>
        <w:numPr>
          <w:ilvl w:val="0"/>
          <w:numId w:val="0"/>
        </w:numPr>
        <w:ind w:left="964"/>
      </w:pPr>
      <w:r w:rsidRPr="00AC6A84">
        <w:rPr>
          <w:b/>
        </w:rPr>
        <w:t>Proximate Interface Works</w:t>
      </w:r>
      <w:r w:rsidRPr="00AC6A84">
        <w:t xml:space="preserve"> means works, services, activities or functions carried out by any of the following persons:</w:t>
      </w:r>
    </w:p>
    <w:p w14:paraId="3D520984" w14:textId="77777777" w:rsidR="004D5ABD" w:rsidRPr="00AC6A84" w:rsidRDefault="00BC390F">
      <w:pPr>
        <w:pStyle w:val="DefinitionNum2"/>
        <w:numPr>
          <w:ilvl w:val="1"/>
          <w:numId w:val="2"/>
        </w:numPr>
        <w:rPr>
          <w:color w:val="auto"/>
        </w:rPr>
      </w:pPr>
      <w:r w:rsidRPr="00AC6A84">
        <w:rPr>
          <w:color w:val="auto"/>
        </w:rPr>
        <w:t>the State or any of its Associates acting in connection with the Project;</w:t>
      </w:r>
    </w:p>
    <w:p w14:paraId="0F43E54C" w14:textId="77777777" w:rsidR="004D5ABD" w:rsidRPr="00AC6A84" w:rsidRDefault="00BC390F">
      <w:pPr>
        <w:pStyle w:val="DefinitionNum2"/>
        <w:numPr>
          <w:ilvl w:val="1"/>
          <w:numId w:val="2"/>
        </w:numPr>
        <w:rPr>
          <w:color w:val="auto"/>
        </w:rPr>
      </w:pPr>
      <w:r w:rsidRPr="00AC6A84">
        <w:rPr>
          <w:color w:val="auto"/>
        </w:rPr>
        <w:t>the Operator or any of its Associates acting in connection with the Project;</w:t>
      </w:r>
    </w:p>
    <w:p w14:paraId="3AC04E01" w14:textId="77777777" w:rsidR="004D5ABD" w:rsidRPr="00AC6A84" w:rsidRDefault="00BC390F">
      <w:pPr>
        <w:pStyle w:val="DefinitionNum2"/>
        <w:numPr>
          <w:ilvl w:val="1"/>
          <w:numId w:val="2"/>
        </w:numPr>
        <w:rPr>
          <w:color w:val="auto"/>
        </w:rPr>
      </w:pPr>
      <w:r w:rsidRPr="00AC6A84">
        <w:rPr>
          <w:color w:val="auto"/>
        </w:rPr>
        <w:t xml:space="preserve">the Operator Representative or the State Representative; </w:t>
      </w:r>
    </w:p>
    <w:p w14:paraId="7E7D5B72" w14:textId="77777777" w:rsidR="004D5ABD" w:rsidRPr="00AC6A84" w:rsidRDefault="00BC390F">
      <w:pPr>
        <w:pStyle w:val="DefinitionNum2"/>
        <w:numPr>
          <w:ilvl w:val="1"/>
          <w:numId w:val="2"/>
        </w:numPr>
        <w:rPr>
          <w:color w:val="auto"/>
        </w:rPr>
      </w:pPr>
      <w:r w:rsidRPr="00AC6A84">
        <w:rPr>
          <w:iCs/>
          <w:color w:val="auto"/>
        </w:rPr>
        <w:t>any other person to whom the State delegates a right, power, function or duty in accordance with a State Project Document or that person's Associates, in each case, acting in accordance with the delegation</w:t>
      </w:r>
      <w:r w:rsidRPr="00AC6A84">
        <w:rPr>
          <w:color w:val="auto"/>
        </w:rPr>
        <w:t>; or</w:t>
      </w:r>
    </w:p>
    <w:p w14:paraId="2A2A1183" w14:textId="77777777" w:rsidR="004D5ABD" w:rsidRPr="00AC6A84" w:rsidRDefault="00BC390F">
      <w:pPr>
        <w:pStyle w:val="DefinitionNum2"/>
        <w:numPr>
          <w:ilvl w:val="1"/>
          <w:numId w:val="2"/>
        </w:numPr>
        <w:rPr>
          <w:color w:val="auto"/>
        </w:rPr>
      </w:pPr>
      <w:r w:rsidRPr="00AC6A84">
        <w:rPr>
          <w:color w:val="auto"/>
        </w:rPr>
        <w:t xml:space="preserve">[#], </w:t>
      </w:r>
      <w:r w:rsidRPr="00AC6A84">
        <w:rPr>
          <w:b/>
          <w:i/>
          <w:color w:val="auto"/>
        </w:rPr>
        <w:t xml:space="preserve">[Note: </w:t>
      </w:r>
      <w:r w:rsidRPr="00AC6A84">
        <w:rPr>
          <w:b/>
          <w:bCs/>
          <w:i/>
          <w:iCs/>
          <w:color w:val="auto"/>
        </w:rPr>
        <w:t>Further parties (if any) to be included on a project specific basis</w:t>
      </w:r>
      <w:r w:rsidRPr="00AC6A84">
        <w:rPr>
          <w:b/>
          <w:i/>
          <w:color w:val="auto"/>
        </w:rPr>
        <w:t>.]</w:t>
      </w:r>
    </w:p>
    <w:p w14:paraId="2AEE940D" w14:textId="77777777" w:rsidR="004D5ABD" w:rsidRPr="00AC6A84" w:rsidRDefault="00BC390F">
      <w:pPr>
        <w:pStyle w:val="IndentParaLevel1"/>
        <w:keepNext/>
      </w:pPr>
      <w:r w:rsidRPr="00AC6A84">
        <w:t>and which are carried out:</w:t>
      </w:r>
    </w:p>
    <w:p w14:paraId="1DB278D0" w14:textId="77777777" w:rsidR="004D5ABD" w:rsidRPr="00AC6A84" w:rsidRDefault="00BC390F">
      <w:pPr>
        <w:pStyle w:val="DefinitionNum2"/>
        <w:numPr>
          <w:ilvl w:val="1"/>
          <w:numId w:val="2"/>
        </w:numPr>
        <w:rPr>
          <w:color w:val="auto"/>
        </w:rPr>
      </w:pPr>
      <w:r w:rsidRPr="00AC6A84">
        <w:rPr>
          <w:color w:val="auto"/>
        </w:rPr>
        <w:t>simultaneously with Project Co's performance of the Project Activities; and</w:t>
      </w:r>
    </w:p>
    <w:p w14:paraId="62D17EFB" w14:textId="77777777" w:rsidR="004D5ABD" w:rsidRPr="00AC6A84" w:rsidRDefault="00BC390F">
      <w:pPr>
        <w:pStyle w:val="DefinitionNum2"/>
        <w:numPr>
          <w:ilvl w:val="1"/>
          <w:numId w:val="4"/>
        </w:numPr>
        <w:rPr>
          <w:color w:val="auto"/>
        </w:rPr>
      </w:pPr>
      <w:r w:rsidRPr="00AC6A84">
        <w:rPr>
          <w:color w:val="auto"/>
        </w:rPr>
        <w:t>in the direct vicinity, but outside, of the Project Area,</w:t>
      </w:r>
    </w:p>
    <w:p w14:paraId="1A013E99" w14:textId="77777777" w:rsidR="004D5ABD" w:rsidRPr="00AC6A84" w:rsidRDefault="00BC390F">
      <w:pPr>
        <w:pStyle w:val="IndentParaLevel1"/>
      </w:pPr>
      <w:r w:rsidRPr="00AC6A84">
        <w:t>but excludes any Direct Interface Works, any Site Interface Works and any works, services, activities or functions undertaken by a Utility provider or any of its Associates in respect of Utility Infrastructure.</w:t>
      </w:r>
    </w:p>
    <w:p w14:paraId="3CCB3E23" w14:textId="77777777" w:rsidR="004D5ABD" w:rsidRPr="00AC6A84" w:rsidRDefault="00BC390F">
      <w:pPr>
        <w:pStyle w:val="Definition"/>
      </w:pPr>
      <w:r w:rsidRPr="00AC6A84">
        <w:rPr>
          <w:b/>
        </w:rPr>
        <w:t>PSDR</w:t>
      </w:r>
      <w:r w:rsidRPr="00AC6A84">
        <w:t xml:space="preserve"> means the Project Scope and Delivery Requirements which are Annexure 1.</w:t>
      </w:r>
    </w:p>
    <w:p w14:paraId="5C1B944A" w14:textId="77777777" w:rsidR="004D5ABD" w:rsidRPr="00AC6A84" w:rsidRDefault="00BC390F">
      <w:pPr>
        <w:pStyle w:val="Definition"/>
      </w:pPr>
      <w:r w:rsidRPr="00AC6A84">
        <w:rPr>
          <w:b/>
        </w:rPr>
        <w:t>Public Disclosure Obligations</w:t>
      </w:r>
      <w:r w:rsidRPr="00AC6A84">
        <w:t xml:space="preserve"> has the meaning given in clause </w:t>
      </w:r>
      <w:r w:rsidRPr="00AC6A84">
        <w:fldChar w:fldCharType="begin"/>
      </w:r>
      <w:r w:rsidRPr="00AC6A84">
        <w:instrText xml:space="preserve"> REF _Ref208127901 \w \h  \* MERGEFORMAT </w:instrText>
      </w:r>
      <w:r w:rsidRPr="00AC6A84">
        <w:fldChar w:fldCharType="separate"/>
      </w:r>
      <w:r w:rsidR="002F187A" w:rsidRPr="00AC6A84">
        <w:t>55.1(a)</w:t>
      </w:r>
      <w:r w:rsidRPr="00AC6A84">
        <w:fldChar w:fldCharType="end"/>
      </w:r>
      <w:r w:rsidRPr="00AC6A84">
        <w:t>.</w:t>
      </w:r>
    </w:p>
    <w:p w14:paraId="2914B0FA" w14:textId="77777777" w:rsidR="004D5ABD" w:rsidRPr="00AC6A84" w:rsidRDefault="00BC390F">
      <w:pPr>
        <w:pStyle w:val="Definition"/>
      </w:pPr>
      <w:r w:rsidRPr="00AC6A84">
        <w:rPr>
          <w:b/>
        </w:rPr>
        <w:t>Purchase Cost</w:t>
      </w:r>
      <w:r w:rsidRPr="00AC6A84">
        <w:t xml:space="preserve"> means the actual cost to Project Co of purchasing (or where applicable, removing) an item of Equipment, including any warranty, installation and commissioning costs expressly included in such cost, but excluding GST and any other recoverable Taxes borne by Project Co.</w:t>
      </w:r>
    </w:p>
    <w:p w14:paraId="19D63559" w14:textId="28370E75" w:rsidR="004D5ABD" w:rsidRPr="00AC6A84" w:rsidRDefault="00BC390F">
      <w:pPr>
        <w:pStyle w:val="Definition"/>
        <w:rPr>
          <w:bCs/>
        </w:rPr>
      </w:pPr>
      <w:r w:rsidRPr="00AC6A84">
        <w:rPr>
          <w:b/>
          <w:bCs/>
        </w:rPr>
        <w:t>Quality Assurance System</w:t>
      </w:r>
      <w:r w:rsidRPr="00AC6A84">
        <w:rPr>
          <w:bCs/>
        </w:rPr>
        <w:t xml:space="preserve"> has the meaning given in clause </w:t>
      </w:r>
      <w:r w:rsidR="009A33DF" w:rsidRPr="00AC6A84">
        <w:rPr>
          <w:bCs/>
        </w:rPr>
        <w:fldChar w:fldCharType="begin"/>
      </w:r>
      <w:r w:rsidR="009A33DF" w:rsidRPr="00AC6A84">
        <w:rPr>
          <w:bCs/>
        </w:rPr>
        <w:instrText xml:space="preserve"> REF _Ref492903774 \w \h </w:instrText>
      </w:r>
      <w:r w:rsidR="00AC6A84">
        <w:rPr>
          <w:bCs/>
        </w:rPr>
        <w:instrText xml:space="preserve"> \* MERGEFORMAT </w:instrText>
      </w:r>
      <w:r w:rsidR="009A33DF" w:rsidRPr="00AC6A84">
        <w:rPr>
          <w:bCs/>
        </w:rPr>
      </w:r>
      <w:r w:rsidR="009A33DF" w:rsidRPr="00AC6A84">
        <w:rPr>
          <w:bCs/>
        </w:rPr>
        <w:fldChar w:fldCharType="separate"/>
      </w:r>
      <w:r w:rsidR="002F187A" w:rsidRPr="00AC6A84">
        <w:rPr>
          <w:bCs/>
        </w:rPr>
        <w:t>16.2</w:t>
      </w:r>
      <w:r w:rsidR="009A33DF" w:rsidRPr="00AC6A84">
        <w:rPr>
          <w:bCs/>
        </w:rPr>
        <w:fldChar w:fldCharType="end"/>
      </w:r>
      <w:r w:rsidRPr="00AC6A84">
        <w:rPr>
          <w:bCs/>
        </w:rPr>
        <w:t>.</w:t>
      </w:r>
    </w:p>
    <w:p w14:paraId="49C95898" w14:textId="77777777" w:rsidR="004D5ABD" w:rsidRPr="00AC6A84" w:rsidRDefault="00BC390F">
      <w:pPr>
        <w:pStyle w:val="Definition"/>
        <w:keepNext/>
      </w:pPr>
      <w:r w:rsidRPr="00AC6A84">
        <w:rPr>
          <w:b/>
        </w:rPr>
        <w:t>Quarter</w:t>
      </w:r>
      <w:r w:rsidRPr="00AC6A84">
        <w:t xml:space="preserve"> means each 3 Month period commencing on a Quarterly Date, save that:</w:t>
      </w:r>
    </w:p>
    <w:p w14:paraId="4C58A113" w14:textId="77777777" w:rsidR="004D5ABD" w:rsidRPr="00AC6A84" w:rsidRDefault="00BC390F">
      <w:pPr>
        <w:pStyle w:val="DefinitionNum2"/>
        <w:tabs>
          <w:tab w:val="clear" w:pos="1928"/>
          <w:tab w:val="num" w:pos="3856"/>
        </w:tabs>
        <w:rPr>
          <w:color w:val="auto"/>
        </w:rPr>
      </w:pPr>
      <w:r w:rsidRPr="00AC6A84">
        <w:rPr>
          <w:color w:val="auto"/>
        </w:rPr>
        <w:t>the first Quarter of the Development Phase will be the period from Financial Close to the day before the first Quarterly Date during the Development Phase;</w:t>
      </w:r>
    </w:p>
    <w:p w14:paraId="7F283848" w14:textId="77777777" w:rsidR="004D5ABD" w:rsidRPr="00AC6A84" w:rsidRDefault="00BC390F">
      <w:pPr>
        <w:pStyle w:val="DefinitionNum2"/>
        <w:rPr>
          <w:color w:val="auto"/>
        </w:rPr>
      </w:pPr>
      <w:r w:rsidRPr="00AC6A84">
        <w:rPr>
          <w:color w:val="auto"/>
        </w:rPr>
        <w:t>the last Quarter of the Development Phase will be the period from the last Quarterly Date during the Development Phase to the Date of Commercial Acceptance;</w:t>
      </w:r>
    </w:p>
    <w:p w14:paraId="45040EF4" w14:textId="77777777" w:rsidR="004D5ABD" w:rsidRPr="00AC6A84" w:rsidRDefault="00BC390F">
      <w:pPr>
        <w:pStyle w:val="DefinitionNum2"/>
        <w:tabs>
          <w:tab w:val="clear" w:pos="1928"/>
          <w:tab w:val="num" w:pos="3856"/>
        </w:tabs>
        <w:rPr>
          <w:color w:val="auto"/>
        </w:rPr>
      </w:pPr>
      <w:r w:rsidRPr="00AC6A84">
        <w:rPr>
          <w:color w:val="auto"/>
        </w:rPr>
        <w:t>the first Quarter of the Operational Phase will be the period from the Operational Commencement Date to the day before the first Quarterly Date during the Operational Phase; and</w:t>
      </w:r>
    </w:p>
    <w:p w14:paraId="47BE7697" w14:textId="77777777" w:rsidR="004D5ABD" w:rsidRPr="00AC6A84" w:rsidRDefault="00BC390F">
      <w:pPr>
        <w:pStyle w:val="DefinitionNum2"/>
        <w:tabs>
          <w:tab w:val="clear" w:pos="1928"/>
          <w:tab w:val="num" w:pos="3856"/>
        </w:tabs>
        <w:rPr>
          <w:color w:val="auto"/>
        </w:rPr>
      </w:pPr>
      <w:r w:rsidRPr="00AC6A84">
        <w:rPr>
          <w:color w:val="auto"/>
        </w:rPr>
        <w:lastRenderedPageBreak/>
        <w:t>the last Quarter of the Operational Phase will be the period from the last Quarterly Date during the Operational Phase to the Expiry Date,</w:t>
      </w:r>
    </w:p>
    <w:p w14:paraId="70D8516C" w14:textId="77777777" w:rsidR="004D5ABD" w:rsidRPr="00AC6A84" w:rsidRDefault="00BC390F">
      <w:pPr>
        <w:pStyle w:val="IndentParaLevel1"/>
      </w:pPr>
      <w:r w:rsidRPr="00AC6A84">
        <w:t>unless this Deed is terminated earlier, in which case the last Quarter will be the period from the last Quarterly Date immediately preceding the termination to the Expiry Date.</w:t>
      </w:r>
    </w:p>
    <w:p w14:paraId="35B8A2E2" w14:textId="77777777" w:rsidR="004D5ABD" w:rsidRPr="00AC6A84" w:rsidRDefault="00BC390F">
      <w:pPr>
        <w:pStyle w:val="Definition"/>
      </w:pPr>
      <w:r w:rsidRPr="00AC6A84">
        <w:rPr>
          <w:b/>
        </w:rPr>
        <w:t>Quarterly Date</w:t>
      </w:r>
      <w:r w:rsidRPr="00AC6A84">
        <w:t xml:space="preserve"> means every 1 January, 1 April, 1 July and 1 October.</w:t>
      </w:r>
    </w:p>
    <w:p w14:paraId="42808347" w14:textId="1CFC29B8" w:rsidR="00561E34" w:rsidRDefault="00BC390F">
      <w:pPr>
        <w:pStyle w:val="Definition"/>
      </w:pPr>
      <w:r w:rsidRPr="00AC6A84">
        <w:rPr>
          <w:b/>
        </w:rPr>
        <w:t>Rates</w:t>
      </w:r>
      <w:r w:rsidRPr="00AC6A84">
        <w:t xml:space="preserve"> means all municipal rates, water rates, sewerage rates, drainage rates and other rates payable to any Authority in connection with the Project Area, but does not include any portion of such rates as relates to the connection of the Project Area to Utilities or rates or charges for the use of Utilities.</w:t>
      </w:r>
    </w:p>
    <w:p w14:paraId="5B0BB59E" w14:textId="37A27546" w:rsidR="00ED7170" w:rsidRPr="00AC6A84" w:rsidRDefault="00ED7170" w:rsidP="00ED7170">
      <w:pPr>
        <w:pStyle w:val="Definition"/>
        <w:numPr>
          <w:ilvl w:val="0"/>
          <w:numId w:val="59"/>
        </w:numPr>
        <w:rPr>
          <w:color w:val="0000FF"/>
          <w:u w:val="double"/>
        </w:rPr>
      </w:pPr>
      <w:bookmarkStart w:id="535" w:name="_Hlk216259456"/>
      <w:r w:rsidRPr="00ED7170">
        <w:t>[</w:t>
      </w:r>
      <w:r w:rsidR="00363693" w:rsidRPr="008946D5">
        <w:rPr>
          <w:b/>
          <w:bCs/>
        </w:rPr>
        <w:t xml:space="preserve">RCUC Policy </w:t>
      </w:r>
      <w:r w:rsidR="00363693" w:rsidRPr="00BB3AD9">
        <w:t xml:space="preserve">means the </w:t>
      </w:r>
      <w:r w:rsidR="00870F7C">
        <w:t xml:space="preserve">Reporting Criminal and Unlawful Conduct on Public Construction Projects </w:t>
      </w:r>
      <w:r w:rsidR="00363693" w:rsidRPr="00BB3AD9">
        <w:t xml:space="preserve">policy of the Victorian Government </w:t>
      </w:r>
      <w:r w:rsidR="00363693">
        <w:t>dated</w:t>
      </w:r>
      <w:r w:rsidR="00870F7C">
        <w:t xml:space="preserve"> December 2025 </w:t>
      </w:r>
      <w:r w:rsidR="00363693">
        <w:t>as updated from time to time and available at</w:t>
      </w:r>
      <w:r w:rsidR="00870F7C">
        <w:t xml:space="preserve"> </w:t>
      </w:r>
      <w:hyperlink r:id="rId23" w:history="1">
        <w:r w:rsidR="005222F4" w:rsidRPr="00562B7F">
          <w:rPr>
            <w:rStyle w:val="Hyperlink"/>
          </w:rPr>
          <w:t>https://www.vic.gov.au/reporting-criminal-and-unlawful-conduct-public-construction-projects-policy</w:t>
        </w:r>
      </w:hyperlink>
      <w:r w:rsidR="005222F4">
        <w:t xml:space="preserve"> </w:t>
      </w:r>
      <w:r>
        <w:t xml:space="preserve">(or such other location notified by the Principal).] </w:t>
      </w:r>
      <w:r w:rsidRPr="00AC6A84">
        <w:rPr>
          <w:rFonts w:cs="Arial"/>
          <w:b/>
          <w:bCs/>
          <w:i/>
          <w:iCs/>
          <w:szCs w:val="20"/>
        </w:rPr>
        <w:t xml:space="preserve">[Note: For use in </w:t>
      </w:r>
      <w:r>
        <w:rPr>
          <w:rFonts w:cs="Arial"/>
          <w:b/>
          <w:bCs/>
          <w:i/>
          <w:iCs/>
          <w:szCs w:val="20"/>
        </w:rPr>
        <w:t>Victoria</w:t>
      </w:r>
      <w:r w:rsidRPr="00AC6A84">
        <w:rPr>
          <w:rFonts w:cs="Arial"/>
          <w:b/>
          <w:bCs/>
          <w:i/>
          <w:iCs/>
          <w:szCs w:val="20"/>
        </w:rPr>
        <w:t xml:space="preserve"> only.]</w:t>
      </w:r>
    </w:p>
    <w:p w14:paraId="4651C012" w14:textId="77777777" w:rsidR="004D5ABD" w:rsidRPr="00AC6A84" w:rsidRDefault="00BC390F">
      <w:pPr>
        <w:pStyle w:val="Definition"/>
      </w:pPr>
      <w:bookmarkStart w:id="536" w:name="_BPDC_LN_INS_2671"/>
      <w:bookmarkStart w:id="537" w:name="_BPDC_PR_INS_2672"/>
      <w:bookmarkEnd w:id="535"/>
      <w:bookmarkEnd w:id="536"/>
      <w:bookmarkEnd w:id="537"/>
      <w:r w:rsidRPr="00AC6A84">
        <w:rPr>
          <w:b/>
        </w:rPr>
        <w:t xml:space="preserve">Recipient </w:t>
      </w:r>
      <w:r w:rsidRPr="00AC6A84">
        <w:t xml:space="preserve">has the meaning given in clause </w:t>
      </w:r>
      <w:r w:rsidRPr="00AC6A84">
        <w:fldChar w:fldCharType="begin"/>
      </w:r>
      <w:r w:rsidRPr="00AC6A84">
        <w:instrText xml:space="preserve"> REF _Ref359101046 \w \h  \* MERGEFORMAT </w:instrText>
      </w:r>
      <w:r w:rsidRPr="00AC6A84">
        <w:fldChar w:fldCharType="separate"/>
      </w:r>
      <w:r w:rsidR="002F187A" w:rsidRPr="00AC6A84">
        <w:t>61.1(c)(ii)</w:t>
      </w:r>
      <w:r w:rsidRPr="00AC6A84">
        <w:fldChar w:fldCharType="end"/>
      </w:r>
      <w:r w:rsidRPr="00AC6A84">
        <w:t>.</w:t>
      </w:r>
    </w:p>
    <w:p w14:paraId="49425A04" w14:textId="77777777" w:rsidR="004D5ABD" w:rsidRPr="00AC6A84" w:rsidRDefault="00BC390F">
      <w:pPr>
        <w:pStyle w:val="Definition"/>
      </w:pPr>
      <w:r w:rsidRPr="00AC6A84">
        <w:rPr>
          <w:b/>
        </w:rPr>
        <w:t>Reference Documents</w:t>
      </w:r>
      <w:r w:rsidRPr="00AC6A84">
        <w:t xml:space="preserve"> has the meaning given in the PSDR.</w:t>
      </w:r>
    </w:p>
    <w:p w14:paraId="11841F60" w14:textId="77777777" w:rsidR="004D5ABD" w:rsidRPr="00AC6A84" w:rsidRDefault="00BC390F">
      <w:pPr>
        <w:pStyle w:val="Definition"/>
      </w:pPr>
      <w:r w:rsidRPr="00AC6A84">
        <w:rPr>
          <w:b/>
        </w:rPr>
        <w:t>Refinancing</w:t>
      </w:r>
      <w:r w:rsidRPr="00AC6A84">
        <w:t xml:space="preserve"> means:</w:t>
      </w:r>
    </w:p>
    <w:p w14:paraId="14B46A23" w14:textId="77777777" w:rsidR="004D5ABD" w:rsidRPr="00AC6A84" w:rsidRDefault="00BC390F">
      <w:pPr>
        <w:pStyle w:val="DefinitionNum2"/>
        <w:tabs>
          <w:tab w:val="clear" w:pos="1928"/>
          <w:tab w:val="num" w:pos="3856"/>
        </w:tabs>
        <w:rPr>
          <w:color w:val="auto"/>
        </w:rPr>
      </w:pPr>
      <w:bookmarkStart w:id="538" w:name="_Ref359079447"/>
      <w:r w:rsidRPr="00AC6A84">
        <w:rPr>
          <w:color w:val="auto"/>
        </w:rPr>
        <w:t>any amendment, novation, supplement or replacement of any Finance Document;</w:t>
      </w:r>
      <w:bookmarkEnd w:id="538"/>
    </w:p>
    <w:p w14:paraId="68588665" w14:textId="77777777" w:rsidR="004D5ABD" w:rsidRPr="00AC6A84" w:rsidRDefault="00BC390F">
      <w:pPr>
        <w:pStyle w:val="DefinitionNum2"/>
        <w:tabs>
          <w:tab w:val="clear" w:pos="1928"/>
          <w:tab w:val="num" w:pos="3856"/>
        </w:tabs>
        <w:rPr>
          <w:color w:val="auto"/>
        </w:rPr>
      </w:pPr>
      <w:r w:rsidRPr="00AC6A84">
        <w:rPr>
          <w:color w:val="auto"/>
        </w:rPr>
        <w:t>the exercise of any right, or the grant of any waiver or consent, under any Finance Document;</w:t>
      </w:r>
    </w:p>
    <w:p w14:paraId="2728CE0C" w14:textId="77777777" w:rsidR="004D5ABD" w:rsidRPr="00AC6A84" w:rsidRDefault="00BC390F">
      <w:pPr>
        <w:pStyle w:val="DefinitionNum2"/>
        <w:tabs>
          <w:tab w:val="clear" w:pos="1928"/>
          <w:tab w:val="num" w:pos="3856"/>
        </w:tabs>
        <w:rPr>
          <w:color w:val="auto"/>
        </w:rPr>
      </w:pPr>
      <w:r w:rsidRPr="00AC6A84">
        <w:rPr>
          <w:color w:val="auto"/>
        </w:rPr>
        <w:t>the disposition of any rights or interests in, or the creation of any rights of participation in connection with the Finance Documents or the creation or granting of any other form of benefit or interest in either the Finance Documents or the contracts, revenues or assets of the Group whether by way of security or otherwise;</w:t>
      </w:r>
    </w:p>
    <w:p w14:paraId="637577C7" w14:textId="77777777" w:rsidR="004D5ABD" w:rsidRPr="00AC6A84" w:rsidRDefault="00BC390F">
      <w:pPr>
        <w:pStyle w:val="DefinitionNum2"/>
        <w:tabs>
          <w:tab w:val="clear" w:pos="1928"/>
          <w:tab w:val="num" w:pos="3856"/>
        </w:tabs>
        <w:rPr>
          <w:color w:val="auto"/>
        </w:rPr>
      </w:pPr>
      <w:bookmarkStart w:id="539" w:name="_Ref359079449"/>
      <w:r w:rsidRPr="00AC6A84">
        <w:rPr>
          <w:color w:val="auto"/>
        </w:rPr>
        <w:t>any new financing arrangements entered into by a Group Member which has the effect of restructuring the then current financing arrangements; or</w:t>
      </w:r>
      <w:bookmarkEnd w:id="539"/>
    </w:p>
    <w:p w14:paraId="2C80E9D5" w14:textId="77777777" w:rsidR="004D5ABD" w:rsidRPr="00AC6A84" w:rsidRDefault="00BC390F">
      <w:pPr>
        <w:pStyle w:val="DefinitionNum2"/>
        <w:tabs>
          <w:tab w:val="clear" w:pos="1928"/>
          <w:tab w:val="num" w:pos="3856"/>
        </w:tabs>
        <w:rPr>
          <w:color w:val="auto"/>
        </w:rPr>
      </w:pPr>
      <w:bookmarkStart w:id="540" w:name="_Ref359329208"/>
      <w:r w:rsidRPr="00AC6A84">
        <w:rPr>
          <w:color w:val="auto"/>
        </w:rPr>
        <w:t xml:space="preserve">any other step or arrangement that has an effect which is similar to any of the actions referred to in paragraphs </w:t>
      </w:r>
      <w:r w:rsidRPr="00AC6A84">
        <w:rPr>
          <w:color w:val="auto"/>
        </w:rPr>
        <w:fldChar w:fldCharType="begin"/>
      </w:r>
      <w:r w:rsidRPr="00AC6A84">
        <w:rPr>
          <w:color w:val="auto"/>
        </w:rPr>
        <w:instrText xml:space="preserve"> REF _Ref359079447 \w \h  \* MERGEFORMAT </w:instrText>
      </w:r>
      <w:r w:rsidRPr="00AC6A84">
        <w:rPr>
          <w:color w:val="auto"/>
        </w:rPr>
      </w:r>
      <w:r w:rsidRPr="00AC6A84">
        <w:rPr>
          <w:color w:val="auto"/>
        </w:rPr>
        <w:fldChar w:fldCharType="separate"/>
      </w:r>
      <w:r w:rsidR="002F187A" w:rsidRPr="00AC6A84">
        <w:rPr>
          <w:color w:val="auto"/>
        </w:rPr>
        <w:t>(a)</w:t>
      </w:r>
      <w:r w:rsidRPr="00AC6A84">
        <w:rPr>
          <w:color w:val="auto"/>
        </w:rPr>
        <w:fldChar w:fldCharType="end"/>
      </w:r>
      <w:r w:rsidRPr="00AC6A84">
        <w:rPr>
          <w:color w:val="auto"/>
        </w:rPr>
        <w:t xml:space="preserve"> to </w:t>
      </w:r>
      <w:r w:rsidRPr="00AC6A84">
        <w:rPr>
          <w:color w:val="auto"/>
        </w:rPr>
        <w:fldChar w:fldCharType="begin"/>
      </w:r>
      <w:r w:rsidRPr="00AC6A84">
        <w:rPr>
          <w:color w:val="auto"/>
        </w:rPr>
        <w:instrText xml:space="preserve"> REF _Ref359079449 \w \h  \* MERGEFORMAT </w:instrText>
      </w:r>
      <w:r w:rsidRPr="00AC6A84">
        <w:rPr>
          <w:color w:val="auto"/>
        </w:rPr>
      </w:r>
      <w:r w:rsidRPr="00AC6A84">
        <w:rPr>
          <w:color w:val="auto"/>
        </w:rPr>
        <w:fldChar w:fldCharType="separate"/>
      </w:r>
      <w:r w:rsidR="002F187A" w:rsidRPr="00AC6A84">
        <w:rPr>
          <w:color w:val="auto"/>
        </w:rPr>
        <w:t>(d)</w:t>
      </w:r>
      <w:r w:rsidRPr="00AC6A84">
        <w:rPr>
          <w:color w:val="auto"/>
        </w:rPr>
        <w:fldChar w:fldCharType="end"/>
      </w:r>
      <w:r w:rsidRPr="00AC6A84">
        <w:rPr>
          <w:color w:val="auto"/>
        </w:rPr>
        <w:t>,</w:t>
      </w:r>
      <w:bookmarkEnd w:id="540"/>
    </w:p>
    <w:p w14:paraId="6897505E" w14:textId="77777777" w:rsidR="004D5ABD" w:rsidRPr="00AC6A84" w:rsidRDefault="00BC390F">
      <w:pPr>
        <w:pStyle w:val="IndentParaLevel1"/>
        <w:keepNext/>
      </w:pPr>
      <w:r w:rsidRPr="00AC6A84">
        <w:t>which will or is likely to:</w:t>
      </w:r>
    </w:p>
    <w:p w14:paraId="0FF304A3" w14:textId="77777777" w:rsidR="004D5ABD" w:rsidRPr="00AC6A84" w:rsidRDefault="00BC390F">
      <w:pPr>
        <w:pStyle w:val="DefinitionNum2"/>
        <w:tabs>
          <w:tab w:val="clear" w:pos="1928"/>
          <w:tab w:val="num" w:pos="3856"/>
        </w:tabs>
        <w:rPr>
          <w:color w:val="auto"/>
        </w:rPr>
      </w:pPr>
      <w:r w:rsidRPr="00AC6A84">
        <w:rPr>
          <w:color w:val="auto"/>
        </w:rPr>
        <w:t>give rise to a Refinancing Gain;</w:t>
      </w:r>
    </w:p>
    <w:p w14:paraId="79059690" w14:textId="77777777" w:rsidR="004D5ABD" w:rsidRPr="00AC6A84" w:rsidRDefault="00BC390F">
      <w:pPr>
        <w:pStyle w:val="DefinitionNum2"/>
        <w:tabs>
          <w:tab w:val="clear" w:pos="1928"/>
          <w:tab w:val="num" w:pos="3856"/>
        </w:tabs>
        <w:rPr>
          <w:color w:val="auto"/>
        </w:rPr>
      </w:pPr>
      <w:r w:rsidRPr="00AC6A84">
        <w:rPr>
          <w:color w:val="auto"/>
        </w:rPr>
        <w:t>change the type, amount, pricing, tenor, terms for payment or repayment, hedging or financial covenants of any financial accommodation connected with the Project; or</w:t>
      </w:r>
    </w:p>
    <w:p w14:paraId="666DF8BD" w14:textId="77777777" w:rsidR="004D5ABD" w:rsidRPr="00AC6A84" w:rsidRDefault="00BC390F">
      <w:pPr>
        <w:pStyle w:val="DefinitionNum2"/>
        <w:tabs>
          <w:tab w:val="clear" w:pos="1928"/>
          <w:tab w:val="num" w:pos="3856"/>
        </w:tabs>
        <w:rPr>
          <w:color w:val="auto"/>
        </w:rPr>
      </w:pPr>
      <w:r w:rsidRPr="00AC6A84">
        <w:rPr>
          <w:color w:val="auto"/>
        </w:rPr>
        <w:t>adversely affect any of the State's rights, obligations or liabilities in accordance with the State Project Documents,</w:t>
      </w:r>
    </w:p>
    <w:p w14:paraId="23EC5031" w14:textId="529D1A71" w:rsidR="004D5ABD" w:rsidRPr="00AC6A84" w:rsidRDefault="00BC390F">
      <w:pPr>
        <w:pStyle w:val="IndentParaLevel1"/>
      </w:pPr>
      <w:r w:rsidRPr="00AC6A84">
        <w:t xml:space="preserve">and any change in the timing or manner of payment of the CDPD Amount, but does not include:  </w:t>
      </w:r>
    </w:p>
    <w:p w14:paraId="3BCD1FFF" w14:textId="77777777" w:rsidR="004D5ABD" w:rsidRPr="00AC6A84" w:rsidRDefault="00BC390F">
      <w:pPr>
        <w:pStyle w:val="DefinitionNum2"/>
        <w:tabs>
          <w:tab w:val="clear" w:pos="1928"/>
          <w:tab w:val="num" w:pos="3856"/>
        </w:tabs>
        <w:rPr>
          <w:color w:val="auto"/>
        </w:rPr>
      </w:pPr>
      <w:bookmarkStart w:id="541" w:name="_Ref367869864"/>
      <w:r w:rsidRPr="00AC6A84">
        <w:rPr>
          <w:color w:val="auto"/>
        </w:rPr>
        <w:lastRenderedPageBreak/>
        <w:t>entering into derivative transactions contemplated by the Finance Documents to be entered into on or before Financial Close;</w:t>
      </w:r>
      <w:bookmarkEnd w:id="541"/>
    </w:p>
    <w:p w14:paraId="47515C51" w14:textId="1FF7119B" w:rsidR="004D5ABD" w:rsidRPr="00AC6A84" w:rsidRDefault="00BC390F">
      <w:pPr>
        <w:pStyle w:val="DefinitionNum2"/>
        <w:tabs>
          <w:tab w:val="clear" w:pos="1928"/>
          <w:tab w:val="num" w:pos="3856"/>
        </w:tabs>
        <w:rPr>
          <w:color w:val="auto"/>
        </w:rPr>
      </w:pPr>
      <w:r w:rsidRPr="00AC6A84">
        <w:rPr>
          <w:color w:val="auto"/>
        </w:rPr>
        <w:t xml:space="preserve">the syndication of debt under the Finance Documents that is contemplated at Financial Close, in accordance with the Finance Documents and the Finance Direct Deed;  </w:t>
      </w:r>
    </w:p>
    <w:p w14:paraId="174F71BC" w14:textId="77777777" w:rsidR="004D5ABD" w:rsidRPr="00AC6A84" w:rsidRDefault="00BC390F">
      <w:pPr>
        <w:pStyle w:val="DefinitionNum2"/>
        <w:tabs>
          <w:tab w:val="clear" w:pos="1928"/>
          <w:tab w:val="num" w:pos="3856"/>
        </w:tabs>
        <w:rPr>
          <w:color w:val="auto"/>
        </w:rPr>
      </w:pPr>
      <w:bookmarkStart w:id="542" w:name="_Ref358037220"/>
      <w:r w:rsidRPr="00AC6A84">
        <w:rPr>
          <w:color w:val="auto"/>
        </w:rPr>
        <w:t>the change in control or sell down of any bonds in an arm's length transaction at market value; or</w:t>
      </w:r>
    </w:p>
    <w:p w14:paraId="5DCAF8C2" w14:textId="7F36BCED" w:rsidR="004D5ABD" w:rsidRPr="00AC6A84" w:rsidRDefault="00BC390F">
      <w:pPr>
        <w:pStyle w:val="DefinitionNum2"/>
        <w:tabs>
          <w:tab w:val="clear" w:pos="1928"/>
          <w:tab w:val="num" w:pos="3856"/>
        </w:tabs>
        <w:rPr>
          <w:color w:val="auto"/>
        </w:rPr>
      </w:pPr>
      <w:bookmarkStart w:id="543" w:name="_Ref416786473"/>
      <w:r w:rsidRPr="00AC6A84">
        <w:rPr>
          <w:color w:val="auto"/>
        </w:rPr>
        <w:t>a prepayment of debt as a consequence of receipt of the CDPD Amount.</w:t>
      </w:r>
      <w:bookmarkEnd w:id="542"/>
      <w:bookmarkEnd w:id="543"/>
    </w:p>
    <w:p w14:paraId="4EB624E9" w14:textId="33DE6C3A" w:rsidR="004D5ABD" w:rsidRPr="00AC6A84" w:rsidRDefault="00BC390F">
      <w:pPr>
        <w:pStyle w:val="Definition"/>
      </w:pPr>
      <w:r w:rsidRPr="00AC6A84">
        <w:rPr>
          <w:b/>
        </w:rPr>
        <w:t>Refinancing Event</w:t>
      </w:r>
      <w:r w:rsidRPr="00AC6A84">
        <w:t xml:space="preserve"> means an event set out in paragraphs </w:t>
      </w:r>
      <w:r w:rsidRPr="00AC6A84">
        <w:fldChar w:fldCharType="begin"/>
      </w:r>
      <w:r w:rsidRPr="00AC6A84">
        <w:instrText xml:space="preserve"> REF _Ref359079447 \n \h  \* MERGEFORMAT </w:instrText>
      </w:r>
      <w:r w:rsidRPr="00AC6A84">
        <w:fldChar w:fldCharType="separate"/>
      </w:r>
      <w:r w:rsidR="002F187A" w:rsidRPr="00AC6A84">
        <w:t>(a)</w:t>
      </w:r>
      <w:r w:rsidRPr="00AC6A84">
        <w:fldChar w:fldCharType="end"/>
      </w:r>
      <w:r w:rsidRPr="00AC6A84">
        <w:t xml:space="preserve"> to </w:t>
      </w:r>
      <w:r w:rsidRPr="00AC6A84">
        <w:fldChar w:fldCharType="begin"/>
      </w:r>
      <w:r w:rsidRPr="00AC6A84">
        <w:instrText xml:space="preserve"> REF _Ref359329208 \n \h  \* MERGEFORMAT </w:instrText>
      </w:r>
      <w:r w:rsidRPr="00AC6A84">
        <w:fldChar w:fldCharType="separate"/>
      </w:r>
      <w:r w:rsidR="002F187A" w:rsidRPr="00AC6A84">
        <w:t>(e)</w:t>
      </w:r>
      <w:r w:rsidRPr="00AC6A84">
        <w:fldChar w:fldCharType="end"/>
      </w:r>
      <w:r w:rsidRPr="00AC6A84">
        <w:t xml:space="preserve"> of the definition of "Refinancing" and any change in the timing or manner of payment of the CDPD Amount, but expressly excludes an event set out in paragraphs </w:t>
      </w:r>
      <w:r w:rsidRPr="00AC6A84">
        <w:fldChar w:fldCharType="begin"/>
      </w:r>
      <w:r w:rsidRPr="00AC6A84">
        <w:instrText xml:space="preserve"> REF _Ref367869864 \n \h  \* MERGEFORMAT </w:instrText>
      </w:r>
      <w:r w:rsidRPr="00AC6A84">
        <w:fldChar w:fldCharType="separate"/>
      </w:r>
      <w:r w:rsidR="002F187A" w:rsidRPr="00AC6A84">
        <w:t>(i)</w:t>
      </w:r>
      <w:r w:rsidRPr="00AC6A84">
        <w:fldChar w:fldCharType="end"/>
      </w:r>
      <w:r w:rsidRPr="00AC6A84">
        <w:t xml:space="preserve"> to </w:t>
      </w:r>
      <w:r w:rsidRPr="00AC6A84">
        <w:fldChar w:fldCharType="begin"/>
      </w:r>
      <w:r w:rsidRPr="00AC6A84">
        <w:instrText xml:space="preserve"> REF _Ref416786473 \r \h  \* MERGEFORMAT </w:instrText>
      </w:r>
      <w:r w:rsidRPr="00AC6A84">
        <w:fldChar w:fldCharType="separate"/>
      </w:r>
      <w:r w:rsidR="002F187A" w:rsidRPr="00AC6A84">
        <w:t>(l)</w:t>
      </w:r>
      <w:r w:rsidRPr="00AC6A84">
        <w:fldChar w:fldCharType="end"/>
      </w:r>
      <w:r w:rsidRPr="00AC6A84">
        <w:t xml:space="preserve"> of the definition of Refinancing.</w:t>
      </w:r>
    </w:p>
    <w:p w14:paraId="3302ABE9" w14:textId="484FFE90" w:rsidR="00D52B59" w:rsidRPr="00AC6A84" w:rsidRDefault="00BC390F" w:rsidP="00EE3AC5">
      <w:pPr>
        <w:pStyle w:val="Definition"/>
        <w:numPr>
          <w:ilvl w:val="0"/>
          <w:numId w:val="0"/>
        </w:numPr>
        <w:ind w:left="964"/>
      </w:pPr>
      <w:r w:rsidRPr="00AC6A84">
        <w:rPr>
          <w:b/>
        </w:rPr>
        <w:t>Refinancing Gain</w:t>
      </w:r>
      <w:r w:rsidRPr="00AC6A84">
        <w:t xml:space="preserve"> has the meaning given in clause </w:t>
      </w:r>
      <w:r w:rsidRPr="00AC6A84">
        <w:fldChar w:fldCharType="begin"/>
      </w:r>
      <w:r w:rsidRPr="00AC6A84">
        <w:instrText xml:space="preserve"> REF _Ref359161894 \w \h  \* MERGEFORMAT </w:instrText>
      </w:r>
      <w:r w:rsidRPr="00AC6A84">
        <w:fldChar w:fldCharType="separate"/>
      </w:r>
      <w:r w:rsidR="002F187A" w:rsidRPr="00AC6A84">
        <w:t>37.4(a)</w:t>
      </w:r>
      <w:r w:rsidRPr="00AC6A84">
        <w:fldChar w:fldCharType="end"/>
      </w:r>
      <w:r w:rsidRPr="00AC6A84">
        <w:t>.</w:t>
      </w:r>
    </w:p>
    <w:p w14:paraId="0889E164" w14:textId="77777777" w:rsidR="004D5ABD" w:rsidRPr="00AC6A84" w:rsidRDefault="00BC390F">
      <w:pPr>
        <w:pStyle w:val="Definition"/>
      </w:pPr>
      <w:r w:rsidRPr="00AC6A84">
        <w:rPr>
          <w:b/>
        </w:rPr>
        <w:t>Related Body Corporate</w:t>
      </w:r>
      <w:r w:rsidRPr="00AC6A84">
        <w:t xml:space="preserve"> has the meaning given in the Corporations Act.</w:t>
      </w:r>
    </w:p>
    <w:p w14:paraId="2C986157" w14:textId="77777777" w:rsidR="004D5ABD" w:rsidRPr="00AC6A84" w:rsidRDefault="00BC390F">
      <w:pPr>
        <w:pStyle w:val="Definition"/>
      </w:pPr>
      <w:r w:rsidRPr="00AC6A84">
        <w:rPr>
          <w:b/>
        </w:rPr>
        <w:t>Related Trust Entity</w:t>
      </w:r>
      <w:r w:rsidRPr="00AC6A84">
        <w:t xml:space="preserve"> means with respect to an entity which is a trustee, manager or Responsible Entity of a trust or a managed investment scheme:</w:t>
      </w:r>
    </w:p>
    <w:p w14:paraId="6CDB204B" w14:textId="77777777" w:rsidR="004D5ABD" w:rsidRPr="00AC6A84" w:rsidRDefault="00BC390F">
      <w:pPr>
        <w:pStyle w:val="DefinitionNum2"/>
        <w:tabs>
          <w:tab w:val="clear" w:pos="1928"/>
          <w:tab w:val="num" w:pos="3856"/>
        </w:tabs>
        <w:rPr>
          <w:color w:val="auto"/>
        </w:rPr>
      </w:pPr>
      <w:r w:rsidRPr="00AC6A84">
        <w:rPr>
          <w:color w:val="auto"/>
        </w:rPr>
        <w:t>any Related Body Corporate of the trustee, manager or Responsible Entity;</w:t>
      </w:r>
    </w:p>
    <w:p w14:paraId="2D72C759" w14:textId="77777777" w:rsidR="004D5ABD" w:rsidRPr="00AC6A84" w:rsidRDefault="00BC390F">
      <w:pPr>
        <w:pStyle w:val="DefinitionNum2"/>
        <w:tabs>
          <w:tab w:val="clear" w:pos="1928"/>
          <w:tab w:val="num" w:pos="3856"/>
        </w:tabs>
        <w:rPr>
          <w:color w:val="auto"/>
        </w:rPr>
      </w:pPr>
      <w:r w:rsidRPr="00AC6A84">
        <w:rPr>
          <w:color w:val="auto"/>
        </w:rPr>
        <w:t>any other trustee, manager or Responsible Entity of the trust or managed investment scheme (or Related Body Corporate) of such entity; or</w:t>
      </w:r>
    </w:p>
    <w:p w14:paraId="27565C9A" w14:textId="77777777" w:rsidR="004D5ABD" w:rsidRPr="00AC6A84" w:rsidRDefault="00BC390F">
      <w:pPr>
        <w:pStyle w:val="DefinitionNum2"/>
        <w:tabs>
          <w:tab w:val="clear" w:pos="1928"/>
          <w:tab w:val="num" w:pos="3856"/>
        </w:tabs>
        <w:rPr>
          <w:color w:val="auto"/>
        </w:rPr>
      </w:pPr>
      <w:r w:rsidRPr="00AC6A84">
        <w:rPr>
          <w:color w:val="auto"/>
        </w:rPr>
        <w:t>any Controlling Unit Holder of the trust or managed investment scheme (or Related Body Corporate) of such an entity.</w:t>
      </w:r>
    </w:p>
    <w:p w14:paraId="372B4D6C" w14:textId="1F2BFD14" w:rsidR="004D5ABD" w:rsidRPr="00AC6A84" w:rsidRDefault="00BC390F" w:rsidP="00BC390F">
      <w:pPr>
        <w:pStyle w:val="Definition"/>
        <w:numPr>
          <w:ilvl w:val="0"/>
          <w:numId w:val="59"/>
        </w:numPr>
        <w:rPr>
          <w:bCs/>
          <w:color w:val="0000FF"/>
          <w:u w:val="double"/>
        </w:rPr>
      </w:pPr>
      <w:bookmarkStart w:id="544" w:name="_BPDC_LN_INS_2669"/>
      <w:bookmarkStart w:id="545" w:name="_BPDC_PR_INS_2670"/>
      <w:bookmarkEnd w:id="544"/>
      <w:bookmarkEnd w:id="545"/>
      <w:r w:rsidRPr="00AC6A84">
        <w:rPr>
          <w:b/>
        </w:rPr>
        <w:t xml:space="preserve">Relationship Principles </w:t>
      </w:r>
      <w:r w:rsidRPr="00AC6A84">
        <w:rPr>
          <w:bCs/>
        </w:rPr>
        <w:t>has the meaning given in clause</w:t>
      </w:r>
      <w:r w:rsidRPr="00AC6A84">
        <w:rPr>
          <w:b/>
        </w:rPr>
        <w:t xml:space="preserve"> </w:t>
      </w:r>
      <w:r w:rsidRPr="00AC6A84">
        <w:rPr>
          <w:b/>
        </w:rPr>
        <w:fldChar w:fldCharType="begin"/>
      </w:r>
      <w:r w:rsidRPr="00AC6A84">
        <w:rPr>
          <w:b/>
        </w:rPr>
        <w:instrText xml:space="preserve"> REF Clause5A_2 \h </w:instrText>
      </w:r>
      <w:r w:rsidR="00AC6A84">
        <w:rPr>
          <w:b/>
        </w:rPr>
        <w:instrText xml:space="preserve"> \* MERGEFORMAT </w:instrText>
      </w:r>
      <w:r w:rsidRPr="00AC6A84">
        <w:rPr>
          <w:b/>
        </w:rPr>
      </w:r>
      <w:r w:rsidRPr="00AC6A84">
        <w:rPr>
          <w:b/>
        </w:rPr>
        <w:fldChar w:fldCharType="separate"/>
      </w:r>
      <w:r w:rsidR="002F187A" w:rsidRPr="00AC6A84">
        <w:t>5A.2</w:t>
      </w:r>
      <w:r w:rsidRPr="00AC6A84">
        <w:rPr>
          <w:b/>
        </w:rPr>
        <w:fldChar w:fldCharType="end"/>
      </w:r>
      <w:r w:rsidRPr="00AC6A84">
        <w:rPr>
          <w:bCs/>
        </w:rPr>
        <w:fldChar w:fldCharType="begin"/>
      </w:r>
      <w:r w:rsidRPr="00AC6A84">
        <w:rPr>
          <w:bCs/>
        </w:rPr>
        <w:instrText xml:space="preserve"> REF _Ref113868648 \n \h </w:instrText>
      </w:r>
      <w:r w:rsidR="00AC6A84">
        <w:rPr>
          <w:bCs/>
        </w:rPr>
        <w:instrText xml:space="preserve"> \* MERGEFORMAT </w:instrText>
      </w:r>
      <w:r w:rsidRPr="00AC6A84">
        <w:rPr>
          <w:bCs/>
        </w:rPr>
      </w:r>
      <w:r w:rsidRPr="00AC6A84">
        <w:rPr>
          <w:bCs/>
        </w:rPr>
        <w:fldChar w:fldCharType="separate"/>
      </w:r>
      <w:r w:rsidR="002F187A" w:rsidRPr="00AC6A84">
        <w:rPr>
          <w:bCs/>
        </w:rPr>
        <w:t>(a)</w:t>
      </w:r>
      <w:r w:rsidRPr="00AC6A84">
        <w:rPr>
          <w:bCs/>
        </w:rPr>
        <w:fldChar w:fldCharType="end"/>
      </w:r>
      <w:r w:rsidRPr="00AC6A84">
        <w:rPr>
          <w:bCs/>
        </w:rPr>
        <w:t>.</w:t>
      </w:r>
    </w:p>
    <w:p w14:paraId="1345FB08" w14:textId="77777777" w:rsidR="004D5ABD" w:rsidRPr="00AC6A84" w:rsidRDefault="00BC390F" w:rsidP="00BC390F">
      <w:pPr>
        <w:pStyle w:val="Definition"/>
        <w:numPr>
          <w:ilvl w:val="0"/>
          <w:numId w:val="59"/>
        </w:numPr>
        <w:rPr>
          <w:bCs/>
          <w:color w:val="0000FF"/>
          <w:u w:val="double"/>
        </w:rPr>
      </w:pPr>
      <w:bookmarkStart w:id="546" w:name="_BPDC_LN_INS_2667"/>
      <w:bookmarkStart w:id="547" w:name="_BPDC_PR_INS_2668"/>
      <w:bookmarkEnd w:id="546"/>
      <w:bookmarkEnd w:id="547"/>
      <w:r w:rsidRPr="00AC6A84">
        <w:rPr>
          <w:b/>
        </w:rPr>
        <w:t>Relevant Entity</w:t>
      </w:r>
      <w:r w:rsidRPr="00AC6A84">
        <w:rPr>
          <w:bCs/>
        </w:rPr>
        <w:t xml:space="preserve"> has the meaning given in the Security of Critical Infrastructure Laws from time to time.</w:t>
      </w:r>
    </w:p>
    <w:p w14:paraId="7EBC30BA" w14:textId="77777777" w:rsidR="004D5ABD" w:rsidRPr="00AC6A84" w:rsidRDefault="00BC390F">
      <w:pPr>
        <w:pStyle w:val="Definition"/>
      </w:pPr>
      <w:r w:rsidRPr="00AC6A84">
        <w:rPr>
          <w:b/>
        </w:rPr>
        <w:t xml:space="preserve">Relevant Legislation </w:t>
      </w:r>
      <w:r w:rsidRPr="00AC6A84">
        <w:t>means [</w:t>
      </w:r>
      <w:r w:rsidRPr="00AC6A84">
        <w:rPr>
          <w:i/>
        </w:rPr>
        <w:t>insert</w:t>
      </w:r>
      <w:r w:rsidRPr="00AC6A84">
        <w:t xml:space="preserve">]. </w:t>
      </w:r>
      <w:r w:rsidRPr="00AC6A84">
        <w:rPr>
          <w:b/>
          <w:bCs/>
          <w:i/>
          <w:iCs/>
        </w:rPr>
        <w:t>[Note</w:t>
      </w:r>
      <w:r w:rsidRPr="00AC6A84">
        <w:rPr>
          <w:i/>
          <w:iCs/>
        </w:rPr>
        <w:t xml:space="preserve">: </w:t>
      </w:r>
      <w:r w:rsidRPr="00AC6A84">
        <w:rPr>
          <w:b/>
          <w:bCs/>
          <w:i/>
          <w:iCs/>
        </w:rPr>
        <w:t xml:space="preserve">Insert as applicable, e.g. the [Road Safety Act 1986 </w:t>
      </w:r>
      <w:r w:rsidRPr="00AC6A84">
        <w:rPr>
          <w:b/>
          <w:bCs/>
        </w:rPr>
        <w:t>(Vic) /</w:t>
      </w:r>
      <w:r w:rsidRPr="00AC6A84">
        <w:rPr>
          <w:b/>
          <w:bCs/>
          <w:i/>
          <w:iCs/>
        </w:rPr>
        <w:t xml:space="preserve"> Road Transport Act 2013 </w:t>
      </w:r>
      <w:r w:rsidRPr="00AC6A84">
        <w:rPr>
          <w:b/>
          <w:bCs/>
        </w:rPr>
        <w:t>(NSW)</w:t>
      </w:r>
      <w:r w:rsidR="00CB1F32" w:rsidRPr="00AC6A84">
        <w:rPr>
          <w:b/>
          <w:bCs/>
        </w:rPr>
        <w:t>]</w:t>
      </w:r>
      <w:r w:rsidRPr="00AC6A84">
        <w:rPr>
          <w:b/>
          <w:bCs/>
        </w:rPr>
        <w:t>]</w:t>
      </w:r>
      <w:r w:rsidRPr="00AC6A84">
        <w:rPr>
          <w:b/>
          <w:bCs/>
          <w:i/>
          <w:iCs/>
        </w:rPr>
        <w:t xml:space="preserve"> </w:t>
      </w:r>
    </w:p>
    <w:p w14:paraId="14A65313" w14:textId="77777777" w:rsidR="004D5ABD" w:rsidRPr="00AC6A84" w:rsidRDefault="00BC390F">
      <w:pPr>
        <w:pStyle w:val="Definition"/>
        <w:numPr>
          <w:ilvl w:val="0"/>
          <w:numId w:val="0"/>
        </w:numPr>
        <w:ind w:left="964"/>
      </w:pPr>
      <w:r w:rsidRPr="00AC6A84">
        <w:rPr>
          <w:b/>
        </w:rPr>
        <w:t>Relevant Person</w:t>
      </w:r>
      <w:r w:rsidRPr="00AC6A84">
        <w:t xml:space="preserve"> means each of the following persons:</w:t>
      </w:r>
    </w:p>
    <w:p w14:paraId="4BCDAAFC" w14:textId="77777777" w:rsidR="004D5ABD" w:rsidRPr="00AC6A84" w:rsidRDefault="00BC390F" w:rsidP="00BC390F">
      <w:pPr>
        <w:pStyle w:val="DefinitionNum2"/>
        <w:numPr>
          <w:ilvl w:val="1"/>
          <w:numId w:val="22"/>
        </w:numPr>
        <w:rPr>
          <w:color w:val="auto"/>
        </w:rPr>
      </w:pPr>
      <w:r w:rsidRPr="00AC6A84">
        <w:rPr>
          <w:color w:val="auto"/>
        </w:rPr>
        <w:t>a director or secretary or partner representative of a Group Member; or</w:t>
      </w:r>
    </w:p>
    <w:p w14:paraId="2C257065" w14:textId="77777777" w:rsidR="004D5ABD" w:rsidRPr="00AC6A84" w:rsidRDefault="00BC390F">
      <w:pPr>
        <w:pStyle w:val="DefinitionNum2"/>
        <w:tabs>
          <w:tab w:val="clear" w:pos="1928"/>
          <w:tab w:val="num" w:pos="3856"/>
        </w:tabs>
        <w:rPr>
          <w:color w:val="auto"/>
        </w:rPr>
      </w:pPr>
      <w:r w:rsidRPr="00AC6A84">
        <w:rPr>
          <w:color w:val="auto"/>
        </w:rPr>
        <w:t>any officer, employee, consultant, contractor, Subcontractor or agent of a Consortium Member who:</w:t>
      </w:r>
    </w:p>
    <w:p w14:paraId="3355AD48" w14:textId="77777777" w:rsidR="004D5ABD" w:rsidRPr="00AC6A84" w:rsidRDefault="00BC390F">
      <w:pPr>
        <w:pStyle w:val="DefinitionNum3"/>
        <w:tabs>
          <w:tab w:val="num" w:pos="4820"/>
        </w:tabs>
        <w:rPr>
          <w:color w:val="auto"/>
        </w:rPr>
      </w:pPr>
      <w:r w:rsidRPr="00AC6A84">
        <w:rPr>
          <w:color w:val="auto"/>
        </w:rPr>
        <w:t>has the ability to exercise influence or control over the decisions or actions of the Consortium Member in relation to the Consortium Member or in matters relating to the Project;</w:t>
      </w:r>
    </w:p>
    <w:p w14:paraId="78E56DC8" w14:textId="77777777" w:rsidR="004D5ABD" w:rsidRPr="00AC6A84" w:rsidRDefault="00BC390F">
      <w:pPr>
        <w:pStyle w:val="DefinitionNum3"/>
        <w:rPr>
          <w:color w:val="auto"/>
        </w:rPr>
      </w:pPr>
      <w:r w:rsidRPr="00AC6A84">
        <w:rPr>
          <w:color w:val="auto"/>
        </w:rPr>
        <w:t>works in any role in connection with the Project, including undertaking any task for the purpose of this Deed; or</w:t>
      </w:r>
    </w:p>
    <w:p w14:paraId="14B18E91" w14:textId="77777777" w:rsidR="004D5ABD" w:rsidRPr="00AC6A84" w:rsidRDefault="00BC390F">
      <w:pPr>
        <w:pStyle w:val="DefinitionNum3"/>
        <w:tabs>
          <w:tab w:val="num" w:pos="4820"/>
        </w:tabs>
        <w:rPr>
          <w:color w:val="auto"/>
        </w:rPr>
      </w:pPr>
      <w:r w:rsidRPr="00AC6A84">
        <w:rPr>
          <w:color w:val="auto"/>
        </w:rPr>
        <w:lastRenderedPageBreak/>
        <w:t>has, or will reasonably be expected to have, access to Personal Information held in connection with, the Project, the Operator or Users.</w:t>
      </w:r>
    </w:p>
    <w:p w14:paraId="7AB6FC5B" w14:textId="77777777" w:rsidR="004D5ABD" w:rsidRPr="00AC6A84" w:rsidRDefault="00BC390F">
      <w:pPr>
        <w:pStyle w:val="Definition"/>
      </w:pPr>
      <w:r w:rsidRPr="00AC6A84">
        <w:rPr>
          <w:b/>
        </w:rPr>
        <w:t>Relevant Personal Property</w:t>
      </w:r>
      <w:r w:rsidRPr="00AC6A84">
        <w:t xml:space="preserve"> has the meaning given in clause </w:t>
      </w:r>
      <w:r w:rsidRPr="00AC6A84">
        <w:fldChar w:fldCharType="begin"/>
      </w:r>
      <w:r w:rsidRPr="00AC6A84">
        <w:instrText xml:space="preserve"> REF _Ref434248721 \r \h  \* MERGEFORMAT </w:instrText>
      </w:r>
      <w:r w:rsidRPr="00AC6A84">
        <w:fldChar w:fldCharType="separate"/>
      </w:r>
      <w:r w:rsidR="002F187A" w:rsidRPr="00AC6A84">
        <w:t>63.12(a)(i)</w:t>
      </w:r>
      <w:r w:rsidRPr="00AC6A84">
        <w:fldChar w:fldCharType="end"/>
      </w:r>
      <w:r w:rsidRPr="00AC6A84">
        <w:t>.</w:t>
      </w:r>
    </w:p>
    <w:p w14:paraId="58FC2B4A" w14:textId="77777777" w:rsidR="004D5ABD" w:rsidRPr="00AC6A84" w:rsidRDefault="00BC390F" w:rsidP="00BC390F">
      <w:pPr>
        <w:pStyle w:val="Definition"/>
        <w:numPr>
          <w:ilvl w:val="0"/>
          <w:numId w:val="59"/>
        </w:numPr>
        <w:rPr>
          <w:color w:val="0000FF"/>
          <w:u w:val="double"/>
        </w:rPr>
      </w:pPr>
      <w:bookmarkStart w:id="548" w:name="_BPDC_LN_INS_2665"/>
      <w:bookmarkStart w:id="549" w:name="_BPDC_PR_INS_2666"/>
      <w:bookmarkEnd w:id="548"/>
      <w:bookmarkEnd w:id="549"/>
      <w:r w:rsidRPr="00AC6A84">
        <w:rPr>
          <w:b/>
        </w:rPr>
        <w:t xml:space="preserve">Relevant State Policies </w:t>
      </w:r>
      <w:r w:rsidRPr="00AC6A84">
        <w:rPr>
          <w:bCs/>
        </w:rPr>
        <w:t>means the codes of conduct, guidelines, policies and standards set out in Schedule 21</w:t>
      </w:r>
      <w:r w:rsidR="00E32462" w:rsidRPr="00AC6A84">
        <w:rPr>
          <w:bCs/>
        </w:rPr>
        <w:t xml:space="preserve"> </w:t>
      </w:r>
      <w:r w:rsidR="00E32462" w:rsidRPr="00AC6A84">
        <w:rPr>
          <w:i/>
          <w:iCs/>
        </w:rPr>
        <w:t>(Relevant State Policies Schedule)</w:t>
      </w:r>
      <w:r w:rsidRPr="00AC6A84">
        <w:rPr>
          <w:bCs/>
        </w:rPr>
        <w:t xml:space="preserve">. </w:t>
      </w:r>
    </w:p>
    <w:p w14:paraId="5D159604" w14:textId="77777777" w:rsidR="004D5ABD" w:rsidRPr="00AC6A84" w:rsidRDefault="00BC390F">
      <w:pPr>
        <w:pStyle w:val="Definition"/>
      </w:pPr>
      <w:r w:rsidRPr="00AC6A84">
        <w:rPr>
          <w:b/>
        </w:rPr>
        <w:t>Relief Event</w:t>
      </w:r>
      <w:r w:rsidRPr="00AC6A84">
        <w:t xml:space="preserve"> means any event for which Project Co is entitled to bring a Claim against the State in connection with the Project.</w:t>
      </w:r>
    </w:p>
    <w:p w14:paraId="2028F305" w14:textId="77777777" w:rsidR="004D5ABD" w:rsidRPr="00AC6A84" w:rsidRDefault="00BC390F">
      <w:pPr>
        <w:pStyle w:val="Definition"/>
      </w:pPr>
      <w:r w:rsidRPr="00AC6A84">
        <w:rPr>
          <w:b/>
        </w:rPr>
        <w:t>Remaining Works</w:t>
      </w:r>
      <w:r w:rsidRPr="00AC6A84">
        <w:t xml:space="preserve"> means any Defect or any work, act, matter, state of affairs or thing listed in the Remaining Works Schedule.</w:t>
      </w:r>
    </w:p>
    <w:p w14:paraId="5DFFB8F1" w14:textId="49CD7396" w:rsidR="004D5ABD" w:rsidRPr="00AC6A84" w:rsidRDefault="00BC390F">
      <w:pPr>
        <w:pStyle w:val="Definition"/>
      </w:pPr>
      <w:r w:rsidRPr="00AC6A84">
        <w:rPr>
          <w:b/>
        </w:rPr>
        <w:t xml:space="preserve">Remaining Works Schedule </w:t>
      </w:r>
      <w:r w:rsidRPr="00AC6A84">
        <w:t xml:space="preserve">means Schedule 19 </w:t>
      </w:r>
      <w:r w:rsidR="00E32462" w:rsidRPr="00AC6A84">
        <w:t>(</w:t>
      </w:r>
      <w:r w:rsidR="00E32462" w:rsidRPr="00AC6A84">
        <w:rPr>
          <w:i/>
          <w:iCs/>
        </w:rPr>
        <w:t>Remaining Works Schedule</w:t>
      </w:r>
      <w:r w:rsidR="00E32462" w:rsidRPr="00AC6A84">
        <w:t xml:space="preserve">) </w:t>
      </w:r>
      <w:r w:rsidRPr="00AC6A84">
        <w:t xml:space="preserve">as updated in accordance with clauses </w:t>
      </w:r>
      <w:r w:rsidRPr="00AC6A84">
        <w:fldChar w:fldCharType="begin"/>
      </w:r>
      <w:r w:rsidRPr="00AC6A84">
        <w:instrText xml:space="preserve"> REF _Ref505019053 \w \h </w:instrText>
      </w:r>
      <w:r w:rsidR="00AC6A84">
        <w:instrText xml:space="preserve"> \* MERGEFORMAT </w:instrText>
      </w:r>
      <w:r w:rsidRPr="00AC6A84">
        <w:fldChar w:fldCharType="separate"/>
      </w:r>
      <w:r w:rsidR="002F187A" w:rsidRPr="00AC6A84">
        <w:t>21.6(b)(ii)</w:t>
      </w:r>
      <w:r w:rsidRPr="00AC6A84">
        <w:fldChar w:fldCharType="end"/>
      </w:r>
      <w:r w:rsidRPr="00AC6A84">
        <w:t xml:space="preserve">, </w:t>
      </w:r>
      <w:r w:rsidRPr="00AC6A84">
        <w:fldChar w:fldCharType="begin"/>
      </w:r>
      <w:r w:rsidRPr="00AC6A84">
        <w:instrText xml:space="preserve"> REF _Ref507407187 \w \h </w:instrText>
      </w:r>
      <w:r w:rsidR="00AC6A84">
        <w:instrText xml:space="preserve"> \* MERGEFORMAT </w:instrText>
      </w:r>
      <w:r w:rsidRPr="00AC6A84">
        <w:fldChar w:fldCharType="separate"/>
      </w:r>
      <w:r w:rsidR="002F187A" w:rsidRPr="00AC6A84">
        <w:t>22.4(e)(iv)</w:t>
      </w:r>
      <w:r w:rsidRPr="00AC6A84">
        <w:fldChar w:fldCharType="end"/>
      </w:r>
      <w:r w:rsidRPr="00AC6A84">
        <w:t xml:space="preserve"> and </w:t>
      </w:r>
      <w:r w:rsidRPr="00AC6A84">
        <w:fldChar w:fldCharType="begin"/>
      </w:r>
      <w:r w:rsidRPr="00AC6A84">
        <w:instrText xml:space="preserve"> REF _Ref507339575 \w \h </w:instrText>
      </w:r>
      <w:r w:rsidR="00AC6A84">
        <w:instrText xml:space="preserve"> \* MERGEFORMAT </w:instrText>
      </w:r>
      <w:r w:rsidRPr="00AC6A84">
        <w:fldChar w:fldCharType="separate"/>
      </w:r>
      <w:r w:rsidR="002F187A" w:rsidRPr="00AC6A84">
        <w:t>24.3(e)</w:t>
      </w:r>
      <w:r w:rsidRPr="00AC6A84">
        <w:fldChar w:fldCharType="end"/>
      </w:r>
      <w:r w:rsidRPr="00AC6A84">
        <w:t xml:space="preserve"> (as applicable).</w:t>
      </w:r>
    </w:p>
    <w:p w14:paraId="3666E33F" w14:textId="77777777" w:rsidR="004D5ABD" w:rsidRPr="00AC6A84" w:rsidRDefault="00BC390F">
      <w:pPr>
        <w:pStyle w:val="Definition"/>
      </w:pPr>
      <w:r w:rsidRPr="00AC6A84">
        <w:rPr>
          <w:b/>
        </w:rPr>
        <w:t xml:space="preserve">Remediate </w:t>
      </w:r>
      <w:r w:rsidRPr="00AC6A84">
        <w:t>or</w:t>
      </w:r>
      <w:r w:rsidRPr="00AC6A84">
        <w:rPr>
          <w:b/>
        </w:rPr>
        <w:t xml:space="preserve"> Remediation</w:t>
      </w:r>
      <w:r w:rsidRPr="00AC6A84">
        <w:t xml:space="preserve"> means to remove, disperse, abate, destroy, dispose of, neutralise, remediate, treat, cap or contain (as applicable) and includes testing and assessing for the purpose of determining whether to undertake any such action.</w:t>
      </w:r>
    </w:p>
    <w:p w14:paraId="2428BEBB" w14:textId="77777777" w:rsidR="004D5ABD" w:rsidRPr="00AC6A84" w:rsidRDefault="00BC390F" w:rsidP="00BC390F">
      <w:pPr>
        <w:pStyle w:val="Definition"/>
        <w:numPr>
          <w:ilvl w:val="0"/>
          <w:numId w:val="59"/>
        </w:numPr>
        <w:rPr>
          <w:color w:val="0000FF"/>
          <w:u w:val="double"/>
        </w:rPr>
      </w:pPr>
      <w:bookmarkStart w:id="550" w:name="_BPDC_LN_INS_2663"/>
      <w:bookmarkStart w:id="551" w:name="_BPDC_PR_INS_2664"/>
      <w:bookmarkEnd w:id="550"/>
      <w:bookmarkEnd w:id="551"/>
      <w:r w:rsidRPr="00AC6A84">
        <w:rPr>
          <w:bCs/>
        </w:rPr>
        <w:t>[</w:t>
      </w:r>
      <w:r w:rsidR="00DE0B51" w:rsidRPr="00AC6A84">
        <w:rPr>
          <w:b/>
        </w:rPr>
        <w:t>Remediation</w:t>
      </w:r>
      <w:r w:rsidRPr="00AC6A84">
        <w:rPr>
          <w:b/>
        </w:rPr>
        <w:t xml:space="preserve"> Notice </w:t>
      </w:r>
      <w:r w:rsidRPr="00AC6A84">
        <w:t>means a notice, order or direction given, or purporting to have been given, under Legislation (including the CLM Act, POEO Act or any other Law which prohibits a person from taking certain measures as a result of Contamination or Pollution or otherwise requires a person to take any improvement or investigation measures, or other measures to remove, disperse, abate, destroy, dispose of, neutralise, Remediate, treat, contain or otherwise test, monitor or assess any Contamination or Pollution in, on, under or emanating from the Project Area or, any other land in the direct vicinity of the Project Area used or occupied by Project Co or any Project Co Associate for the Project.</w:t>
      </w:r>
      <w:r w:rsidRPr="00AC6A84">
        <w:rPr>
          <w:bCs/>
        </w:rPr>
        <w:t>]</w:t>
      </w:r>
      <w:r w:rsidRPr="00AC6A84">
        <w:t xml:space="preserve">  </w:t>
      </w:r>
      <w:r w:rsidRPr="00AC6A84">
        <w:rPr>
          <w:rFonts w:cs="Arial"/>
          <w:b/>
          <w:bCs/>
          <w:i/>
          <w:iCs/>
          <w:szCs w:val="20"/>
        </w:rPr>
        <w:t>[Note: For use in NSW only.]</w:t>
      </w:r>
    </w:p>
    <w:p w14:paraId="4A29D36A" w14:textId="77777777" w:rsidR="004D5ABD" w:rsidRPr="00AC6A84" w:rsidRDefault="00BC390F">
      <w:pPr>
        <w:pStyle w:val="Definition"/>
      </w:pPr>
      <w:r w:rsidRPr="00AC6A84">
        <w:rPr>
          <w:b/>
        </w:rPr>
        <w:t xml:space="preserve">Remediation Plan </w:t>
      </w:r>
      <w:r w:rsidRPr="00AC6A84">
        <w:t xml:space="preserve">has the meaning given in clause </w:t>
      </w:r>
      <w:r w:rsidRPr="00AC6A84">
        <w:fldChar w:fldCharType="begin"/>
      </w:r>
      <w:r w:rsidRPr="00AC6A84">
        <w:instrText xml:space="preserve"> REF _Ref462120716 \w \h  \* MERGEFORMAT </w:instrText>
      </w:r>
      <w:r w:rsidRPr="00AC6A84">
        <w:fldChar w:fldCharType="separate"/>
      </w:r>
      <w:r w:rsidR="002F187A" w:rsidRPr="00AC6A84">
        <w:t>26.4(d)(ii)</w:t>
      </w:r>
      <w:r w:rsidRPr="00AC6A84">
        <w:fldChar w:fldCharType="end"/>
      </w:r>
      <w:r w:rsidRPr="00AC6A84">
        <w:t>.</w:t>
      </w:r>
    </w:p>
    <w:p w14:paraId="41A06E49" w14:textId="77777777" w:rsidR="004D5ABD" w:rsidRPr="00AC6A84" w:rsidRDefault="00BC390F">
      <w:pPr>
        <w:pStyle w:val="Definition"/>
      </w:pPr>
      <w:r w:rsidRPr="00AC6A84">
        <w:rPr>
          <w:b/>
        </w:rPr>
        <w:t xml:space="preserve">Repair and Reinstate Plan </w:t>
      </w:r>
      <w:r w:rsidRPr="00AC6A84">
        <w:t xml:space="preserve">has the meaning given in clause </w:t>
      </w:r>
      <w:r w:rsidRPr="00AC6A84">
        <w:fldChar w:fldCharType="begin"/>
      </w:r>
      <w:r w:rsidRPr="00AC6A84">
        <w:instrText xml:space="preserve"> REF _Ref459797768 \w \h  \* MERGEFORMAT </w:instrText>
      </w:r>
      <w:r w:rsidRPr="00AC6A84">
        <w:fldChar w:fldCharType="separate"/>
      </w:r>
      <w:r w:rsidR="002F187A" w:rsidRPr="00AC6A84">
        <w:t>42.3(a)(i)</w:t>
      </w:r>
      <w:r w:rsidRPr="00AC6A84">
        <w:fldChar w:fldCharType="end"/>
      </w:r>
      <w:r w:rsidRPr="00AC6A84">
        <w:t>.</w:t>
      </w:r>
    </w:p>
    <w:p w14:paraId="42B3CC1F" w14:textId="77777777" w:rsidR="004D5ABD" w:rsidRPr="00AC6A84" w:rsidRDefault="00BC390F" w:rsidP="00BC390F">
      <w:pPr>
        <w:pStyle w:val="Definition"/>
        <w:numPr>
          <w:ilvl w:val="0"/>
          <w:numId w:val="59"/>
        </w:numPr>
        <w:rPr>
          <w:color w:val="0000FF"/>
          <w:u w:val="double"/>
        </w:rPr>
      </w:pPr>
      <w:bookmarkStart w:id="552" w:name="_BPDC_LN_INS_2661"/>
      <w:bookmarkStart w:id="553" w:name="_BPDC_PR_INS_2662"/>
      <w:bookmarkEnd w:id="552"/>
      <w:bookmarkEnd w:id="553"/>
      <w:r w:rsidRPr="00AC6A84">
        <w:rPr>
          <w:b/>
          <w:bCs/>
        </w:rPr>
        <w:t>Reporting Entity</w:t>
      </w:r>
      <w:r w:rsidRPr="00AC6A84">
        <w:t xml:space="preserve"> has the meaning given in the Security of Critical Infrastructure Laws from time to time.</w:t>
      </w:r>
    </w:p>
    <w:p w14:paraId="06AAA6CB" w14:textId="6AE71629" w:rsidR="004D5ABD" w:rsidRPr="00AC6A84" w:rsidRDefault="00BC390F">
      <w:pPr>
        <w:pStyle w:val="Definition"/>
      </w:pPr>
      <w:r w:rsidRPr="00AC6A84">
        <w:rPr>
          <w:b/>
        </w:rPr>
        <w:t xml:space="preserve">Representatives </w:t>
      </w:r>
      <w:r w:rsidRPr="00AC6A84">
        <w:t>has the meaning given in clause</w:t>
      </w:r>
      <w:r w:rsidR="00CA5864" w:rsidRPr="00AC6A84">
        <w:t xml:space="preserve"> </w:t>
      </w:r>
      <w:r w:rsidR="009A33DF" w:rsidRPr="00AC6A84">
        <w:fldChar w:fldCharType="begin"/>
      </w:r>
      <w:r w:rsidR="009A33DF" w:rsidRPr="00AC6A84">
        <w:instrText xml:space="preserve"> REF Clause48B \h  \* MERGEFORMAT </w:instrText>
      </w:r>
      <w:r w:rsidR="009A33DF" w:rsidRPr="00AC6A84">
        <w:fldChar w:fldCharType="separate"/>
      </w:r>
      <w:r w:rsidR="002F187A" w:rsidRPr="00AC6A84">
        <w:rPr>
          <w:rFonts w:cs="Arial Bold"/>
          <w:szCs w:val="24"/>
        </w:rPr>
        <w:t>48B</w:t>
      </w:r>
      <w:r w:rsidR="009A33DF" w:rsidRPr="00AC6A84">
        <w:fldChar w:fldCharType="end"/>
      </w:r>
      <w:r w:rsidR="009A33DF" w:rsidRPr="00AC6A84">
        <w:fldChar w:fldCharType="begin"/>
      </w:r>
      <w:r w:rsidR="009A33DF" w:rsidRPr="00AC6A84">
        <w:instrText xml:space="preserve"> REF _Ref371619935 \n \h </w:instrText>
      </w:r>
      <w:r w:rsidR="003F7463" w:rsidRPr="00AC6A84">
        <w:instrText xml:space="preserve"> \* MERGEFORMAT </w:instrText>
      </w:r>
      <w:r w:rsidR="009A33DF" w:rsidRPr="00AC6A84">
        <w:fldChar w:fldCharType="separate"/>
      </w:r>
      <w:r w:rsidR="002F187A" w:rsidRPr="00AC6A84">
        <w:t>(a)</w:t>
      </w:r>
      <w:r w:rsidR="009A33DF" w:rsidRPr="00AC6A84">
        <w:fldChar w:fldCharType="end"/>
      </w:r>
      <w:r w:rsidRPr="00AC6A84">
        <w:rPr>
          <w:b/>
          <w:bCs/>
        </w:rPr>
        <w:t>.</w:t>
      </w:r>
    </w:p>
    <w:p w14:paraId="5BCD71F1" w14:textId="77777777" w:rsidR="004D5ABD" w:rsidRPr="00AC6A84" w:rsidRDefault="00BC390F">
      <w:pPr>
        <w:pStyle w:val="Definition"/>
      </w:pPr>
      <w:r w:rsidRPr="00AC6A84">
        <w:rPr>
          <w:b/>
        </w:rPr>
        <w:t>Reputable Insurer</w:t>
      </w:r>
      <w:r w:rsidRPr="00AC6A84">
        <w:t xml:space="preserve"> has the meaning given in clause </w:t>
      </w:r>
      <w:r w:rsidRPr="00AC6A84">
        <w:fldChar w:fldCharType="begin"/>
      </w:r>
      <w:r w:rsidRPr="00AC6A84">
        <w:instrText xml:space="preserve"> REF _Ref462212904 \w \h  \* MERGEFORMAT </w:instrText>
      </w:r>
      <w:r w:rsidRPr="00AC6A84">
        <w:fldChar w:fldCharType="separate"/>
      </w:r>
      <w:r w:rsidR="002F187A" w:rsidRPr="00AC6A84">
        <w:t>44.3(a)</w:t>
      </w:r>
      <w:r w:rsidRPr="00AC6A84">
        <w:fldChar w:fldCharType="end"/>
      </w:r>
      <w:r w:rsidRPr="00AC6A84">
        <w:t>.</w:t>
      </w:r>
    </w:p>
    <w:p w14:paraId="73990D3B" w14:textId="77777777" w:rsidR="004D5ABD" w:rsidRPr="00AC6A84" w:rsidRDefault="00BC390F">
      <w:pPr>
        <w:pStyle w:val="Definition"/>
        <w:rPr>
          <w:b/>
        </w:rPr>
      </w:pPr>
      <w:r w:rsidRPr="00AC6A84">
        <w:rPr>
          <w:b/>
        </w:rPr>
        <w:t xml:space="preserve">Request for Tender for Group 3 </w:t>
      </w:r>
      <w:r w:rsidRPr="00AC6A84">
        <w:t xml:space="preserve">has the meaning given in clause </w:t>
      </w:r>
      <w:r w:rsidRPr="00AC6A84">
        <w:fldChar w:fldCharType="begin"/>
      </w:r>
      <w:r w:rsidRPr="00AC6A84">
        <w:instrText xml:space="preserve"> REF _Ref475959112 \w \h  \* MERGEFORMAT </w:instrText>
      </w:r>
      <w:r w:rsidRPr="00AC6A84">
        <w:fldChar w:fldCharType="separate"/>
      </w:r>
      <w:r w:rsidR="002F187A" w:rsidRPr="00AC6A84">
        <w:t>21.4(c)</w:t>
      </w:r>
      <w:r w:rsidRPr="00AC6A84">
        <w:fldChar w:fldCharType="end"/>
      </w:r>
      <w:r w:rsidRPr="00AC6A84">
        <w:t>.</w:t>
      </w:r>
    </w:p>
    <w:p w14:paraId="519D72BD" w14:textId="77777777" w:rsidR="004D5ABD" w:rsidRPr="00AC6A84" w:rsidRDefault="00BC390F">
      <w:pPr>
        <w:pStyle w:val="Definition"/>
      </w:pPr>
      <w:r w:rsidRPr="00AC6A84">
        <w:rPr>
          <w:b/>
        </w:rPr>
        <w:t>Required Employee</w:t>
      </w:r>
      <w:r w:rsidRPr="00AC6A84">
        <w:t xml:space="preserve"> has the meaning given in clause </w:t>
      </w:r>
      <w:r w:rsidRPr="00AC6A84">
        <w:fldChar w:fldCharType="begin"/>
      </w:r>
      <w:r w:rsidRPr="00AC6A84">
        <w:instrText xml:space="preserve"> REF _Ref472493326 \w \h  \* MERGEFORMAT </w:instrText>
      </w:r>
      <w:r w:rsidRPr="00AC6A84">
        <w:fldChar w:fldCharType="separate"/>
      </w:r>
      <w:r w:rsidR="002F187A" w:rsidRPr="00AC6A84">
        <w:t>47.12(a)(i)</w:t>
      </w:r>
      <w:r w:rsidRPr="00AC6A84">
        <w:fldChar w:fldCharType="end"/>
      </w:r>
      <w:r w:rsidRPr="00AC6A84">
        <w:t>.</w:t>
      </w:r>
    </w:p>
    <w:p w14:paraId="2047A27D" w14:textId="77777777" w:rsidR="004D5ABD" w:rsidRPr="00AC6A84" w:rsidRDefault="00BC390F">
      <w:pPr>
        <w:pStyle w:val="Definition"/>
      </w:pPr>
      <w:r w:rsidRPr="00AC6A84">
        <w:rPr>
          <w:b/>
        </w:rPr>
        <w:t>Required Rating</w:t>
      </w:r>
      <w:r w:rsidRPr="00AC6A84">
        <w:t xml:space="preserve"> means a credit rating of at least A- by Standard and Poor's (Australia) Pty Limited or A3 by Moody's Investors Service, Inc. </w:t>
      </w:r>
      <w:r w:rsidRPr="00AC6A84">
        <w:rPr>
          <w:b/>
          <w:bCs/>
          <w:i/>
          <w:iCs/>
        </w:rPr>
        <w:t xml:space="preserve">[Note: </w:t>
      </w:r>
      <w:r w:rsidR="00BA39E9" w:rsidRPr="00AC6A84">
        <w:rPr>
          <w:b/>
          <w:bCs/>
          <w:i/>
          <w:iCs/>
        </w:rPr>
        <w:t>Project Teams</w:t>
      </w:r>
      <w:r w:rsidRPr="00AC6A84">
        <w:rPr>
          <w:b/>
          <w:bCs/>
          <w:i/>
          <w:iCs/>
        </w:rPr>
        <w:t xml:space="preserve"> to include on a project</w:t>
      </w:r>
      <w:r w:rsidR="00BA39E9" w:rsidRPr="00AC6A84">
        <w:rPr>
          <w:b/>
          <w:bCs/>
          <w:i/>
          <w:iCs/>
        </w:rPr>
        <w:t xml:space="preserve"> </w:t>
      </w:r>
      <w:r w:rsidRPr="00AC6A84">
        <w:rPr>
          <w:b/>
          <w:bCs/>
          <w:i/>
          <w:iCs/>
        </w:rPr>
        <w:t>specific basis including an equivalent credit rating (for example, by AM Best or Fitch).]</w:t>
      </w:r>
    </w:p>
    <w:p w14:paraId="7731697A" w14:textId="77777777" w:rsidR="00561E34" w:rsidRPr="00AC6A84" w:rsidRDefault="00561E34" w:rsidP="00561E34">
      <w:pPr>
        <w:pStyle w:val="Definition"/>
        <w:rPr>
          <w:bCs/>
        </w:rPr>
      </w:pPr>
      <w:r w:rsidRPr="00AC6A84">
        <w:rPr>
          <w:b/>
        </w:rPr>
        <w:t xml:space="preserve">Resolution Institute </w:t>
      </w:r>
      <w:r w:rsidRPr="00AC6A84">
        <w:rPr>
          <w:bCs/>
        </w:rPr>
        <w:t>means Resolution Institute Ltd ACN 008 651 232.</w:t>
      </w:r>
    </w:p>
    <w:p w14:paraId="3DA865E1" w14:textId="77777777" w:rsidR="004D5ABD" w:rsidRPr="00AC6A84" w:rsidRDefault="00BC390F">
      <w:pPr>
        <w:pStyle w:val="Definition"/>
      </w:pPr>
      <w:r w:rsidRPr="00AC6A84">
        <w:rPr>
          <w:b/>
        </w:rPr>
        <w:t>Responsible Entity</w:t>
      </w:r>
      <w:r w:rsidRPr="00AC6A84">
        <w:t xml:space="preserve"> has the meaning given in the Corporations Act.</w:t>
      </w:r>
    </w:p>
    <w:p w14:paraId="7CDD281B" w14:textId="2984DE6C" w:rsidR="004D5ABD" w:rsidRPr="00AC6A84" w:rsidRDefault="00BC390F">
      <w:pPr>
        <w:pStyle w:val="Definition"/>
        <w:numPr>
          <w:ilvl w:val="0"/>
          <w:numId w:val="0"/>
        </w:numPr>
        <w:ind w:left="964"/>
      </w:pPr>
      <w:r w:rsidRPr="00AC6A84">
        <w:rPr>
          <w:b/>
        </w:rPr>
        <w:lastRenderedPageBreak/>
        <w:t>Returned Asset</w:t>
      </w:r>
      <w:r w:rsidRPr="00AC6A84">
        <w:t xml:space="preserve"> means each asset that is to be handed over to a Returned Asset Owner in accordance with clause </w:t>
      </w:r>
      <w:r w:rsidRPr="00AC6A84">
        <w:fldChar w:fldCharType="begin"/>
      </w:r>
      <w:r w:rsidRPr="00AC6A84">
        <w:instrText xml:space="preserve"> REF _Ref507186514 \w \h  \* MERGEFORMAT </w:instrText>
      </w:r>
      <w:r w:rsidRPr="00AC6A84">
        <w:fldChar w:fldCharType="separate"/>
      </w:r>
      <w:r w:rsidR="002F187A" w:rsidRPr="00AC6A84">
        <w:t>24.4(n)</w:t>
      </w:r>
      <w:r w:rsidRPr="00AC6A84">
        <w:fldChar w:fldCharType="end"/>
      </w:r>
      <w:r w:rsidRPr="00AC6A84">
        <w:t>, that is the subject of Returned Works and that is described in [##] of the PSDR, as modified, repaired or rectified in accordance with this Deed, but does not include the Maintained Assets.</w:t>
      </w:r>
    </w:p>
    <w:p w14:paraId="4B58846D" w14:textId="69D821EC" w:rsidR="004D5ABD" w:rsidRPr="00AC6A84" w:rsidRDefault="00BC390F">
      <w:pPr>
        <w:pStyle w:val="Definition"/>
        <w:rPr>
          <w:b/>
        </w:rPr>
      </w:pPr>
      <w:r w:rsidRPr="00AC6A84">
        <w:rPr>
          <w:b/>
        </w:rPr>
        <w:t xml:space="preserve">Returned Asset DLP </w:t>
      </w:r>
      <w:r w:rsidRPr="00AC6A84">
        <w:t xml:space="preserve">means, in respect of each Returned Asset, the relevant period referred to in clause </w:t>
      </w:r>
      <w:r w:rsidRPr="00AC6A84">
        <w:fldChar w:fldCharType="begin"/>
      </w:r>
      <w:r w:rsidRPr="00AC6A84">
        <w:instrText xml:space="preserve"> REF _Ref472431277 \w \h  \* MERGEFORMAT </w:instrText>
      </w:r>
      <w:r w:rsidRPr="00AC6A84">
        <w:fldChar w:fldCharType="separate"/>
      </w:r>
      <w:r w:rsidR="002F187A" w:rsidRPr="00AC6A84">
        <w:t>27.7(a)</w:t>
      </w:r>
      <w:r w:rsidRPr="00AC6A84">
        <w:fldChar w:fldCharType="end"/>
      </w:r>
      <w:r w:rsidRPr="00AC6A84">
        <w:t xml:space="preserve">, as extended under clause </w:t>
      </w:r>
      <w:r w:rsidRPr="00AC6A84">
        <w:fldChar w:fldCharType="begin"/>
      </w:r>
      <w:r w:rsidRPr="00AC6A84">
        <w:instrText xml:space="preserve"> REF _Ref507533214 \w \h </w:instrText>
      </w:r>
      <w:r w:rsidR="00AC6A84">
        <w:instrText xml:space="preserve"> \* MERGEFORMAT </w:instrText>
      </w:r>
      <w:r w:rsidRPr="00AC6A84">
        <w:fldChar w:fldCharType="separate"/>
      </w:r>
      <w:r w:rsidR="002F187A" w:rsidRPr="00AC6A84">
        <w:t>27.7(e)</w:t>
      </w:r>
      <w:r w:rsidRPr="00AC6A84">
        <w:fldChar w:fldCharType="end"/>
      </w:r>
      <w:r w:rsidRPr="00AC6A84">
        <w:t>.</w:t>
      </w:r>
    </w:p>
    <w:p w14:paraId="1DDD3220" w14:textId="77777777" w:rsidR="004D5ABD" w:rsidRPr="00AC6A84" w:rsidRDefault="00BC390F">
      <w:pPr>
        <w:pStyle w:val="Definition"/>
      </w:pPr>
      <w:r w:rsidRPr="00AC6A84">
        <w:rPr>
          <w:b/>
        </w:rPr>
        <w:t>Returned Asset Owner</w:t>
      </w:r>
      <w:r w:rsidRPr="00AC6A84">
        <w:t xml:space="preserve"> means in respect of each Returned Asset, the owner of the Returned Asset or any entity entitled to exercise control over the Returned Asset.</w:t>
      </w:r>
    </w:p>
    <w:p w14:paraId="49D8B803" w14:textId="77777777" w:rsidR="004D5ABD" w:rsidRPr="00AC6A84" w:rsidRDefault="00BC390F">
      <w:pPr>
        <w:pStyle w:val="Definition"/>
        <w:numPr>
          <w:ilvl w:val="0"/>
          <w:numId w:val="0"/>
        </w:numPr>
        <w:ind w:left="964"/>
      </w:pPr>
      <w:r w:rsidRPr="00AC6A84">
        <w:rPr>
          <w:b/>
        </w:rPr>
        <w:t xml:space="preserve">Returned Works </w:t>
      </w:r>
      <w:r w:rsidRPr="00AC6A84">
        <w:t>means, until the relevant Date of Returned Works Acceptance, each part of the Works that is to be handed over to a Returned Asset Owner to form a Returned Asset.</w:t>
      </w:r>
    </w:p>
    <w:p w14:paraId="1A182262" w14:textId="77777777" w:rsidR="004D5ABD" w:rsidRPr="00AC6A84" w:rsidRDefault="00BC390F">
      <w:pPr>
        <w:pStyle w:val="Definition"/>
      </w:pPr>
      <w:r w:rsidRPr="00AC6A84">
        <w:rPr>
          <w:b/>
        </w:rPr>
        <w:t>Returned Works Acceptance</w:t>
      </w:r>
      <w:r w:rsidRPr="00AC6A84">
        <w:t xml:space="preserve"> means when Project Co has:</w:t>
      </w:r>
    </w:p>
    <w:p w14:paraId="2AEBD488" w14:textId="77777777" w:rsidR="004D5ABD" w:rsidRPr="00AC6A84" w:rsidRDefault="00BC390F">
      <w:pPr>
        <w:pStyle w:val="DefinitionNum2"/>
        <w:rPr>
          <w:color w:val="auto"/>
        </w:rPr>
      </w:pPr>
      <w:r w:rsidRPr="00AC6A84">
        <w:rPr>
          <w:color w:val="auto"/>
        </w:rPr>
        <w:t>met the Returned Works Acceptance Requirements; and</w:t>
      </w:r>
    </w:p>
    <w:p w14:paraId="34453176" w14:textId="77777777" w:rsidR="004D5ABD" w:rsidRPr="00AC6A84" w:rsidRDefault="00BC390F">
      <w:pPr>
        <w:pStyle w:val="DefinitionNum2"/>
        <w:rPr>
          <w:color w:val="auto"/>
        </w:rPr>
      </w:pPr>
      <w:r w:rsidRPr="00AC6A84">
        <w:rPr>
          <w:color w:val="auto"/>
        </w:rPr>
        <w:t>the Date of Returned Works Acceptance has occurred,</w:t>
      </w:r>
    </w:p>
    <w:p w14:paraId="5D873D5A" w14:textId="77777777" w:rsidR="004D5ABD" w:rsidRPr="00AC6A84" w:rsidRDefault="00BC390F">
      <w:pPr>
        <w:ind w:left="964"/>
      </w:pPr>
      <w:r w:rsidRPr="00AC6A84">
        <w:t>for a Returned Asset.</w:t>
      </w:r>
    </w:p>
    <w:p w14:paraId="28499C75" w14:textId="77777777" w:rsidR="004D5ABD" w:rsidRPr="00AC6A84" w:rsidRDefault="00BC390F">
      <w:pPr>
        <w:pStyle w:val="Definition"/>
      </w:pPr>
      <w:r w:rsidRPr="00AC6A84">
        <w:rPr>
          <w:b/>
        </w:rPr>
        <w:t>Returned Works Acceptance Requirements</w:t>
      </w:r>
      <w:r w:rsidRPr="00AC6A84">
        <w:t xml:space="preserve"> means when Project Co has:</w:t>
      </w:r>
    </w:p>
    <w:p w14:paraId="2B040A86" w14:textId="77777777" w:rsidR="004D5ABD" w:rsidRPr="00AC6A84" w:rsidRDefault="00BC390F">
      <w:pPr>
        <w:pStyle w:val="DefinitionNum2"/>
        <w:rPr>
          <w:color w:val="auto"/>
        </w:rPr>
      </w:pPr>
      <w:r w:rsidRPr="00AC6A84">
        <w:rPr>
          <w:color w:val="auto"/>
        </w:rPr>
        <w:t>completed the Returned Works for a Returned Asset and otherwise met all other requirements for Returned Works Acceptance in accordance with the State Project Documents, subject only to any Returned Works Outstanding Items; and</w:t>
      </w:r>
    </w:p>
    <w:p w14:paraId="55147E3C" w14:textId="77777777" w:rsidR="004D5ABD" w:rsidRPr="00AC6A84" w:rsidRDefault="00BC390F">
      <w:pPr>
        <w:pStyle w:val="DefinitionNum2"/>
        <w:rPr>
          <w:color w:val="auto"/>
        </w:rPr>
      </w:pPr>
      <w:r w:rsidRPr="00AC6A84">
        <w:rPr>
          <w:color w:val="auto"/>
        </w:rPr>
        <w:t>satisfied all requirements of any relevant Direct Interface Deed that Project Co is required to satisfy for a Returned Asset before returning that Returned Asset to the relevant Returned Asset Owner.</w:t>
      </w:r>
    </w:p>
    <w:p w14:paraId="0E3BAF8C" w14:textId="239A522C" w:rsidR="004D5ABD" w:rsidRPr="00AC6A84" w:rsidRDefault="00BC390F">
      <w:pPr>
        <w:pStyle w:val="Definition"/>
      </w:pPr>
      <w:r w:rsidRPr="00AC6A84">
        <w:rPr>
          <w:b/>
        </w:rPr>
        <w:t xml:space="preserve">Returned Works Outstanding Items </w:t>
      </w:r>
      <w:r w:rsidRPr="00AC6A84">
        <w:t xml:space="preserve">has the meaning given in clause </w:t>
      </w:r>
      <w:r w:rsidRPr="00AC6A84">
        <w:fldChar w:fldCharType="begin"/>
      </w:r>
      <w:r w:rsidRPr="00AC6A84">
        <w:instrText xml:space="preserve"> REF _Ref506731728 \w \h </w:instrText>
      </w:r>
      <w:r w:rsidR="00AC6A84">
        <w:instrText xml:space="preserve"> \* MERGEFORMAT </w:instrText>
      </w:r>
      <w:r w:rsidRPr="00AC6A84">
        <w:fldChar w:fldCharType="separate"/>
      </w:r>
      <w:r w:rsidR="002F187A" w:rsidRPr="00AC6A84">
        <w:t>24.4(c)</w:t>
      </w:r>
      <w:r w:rsidRPr="00AC6A84">
        <w:fldChar w:fldCharType="end"/>
      </w:r>
      <w:r w:rsidRPr="00AC6A84">
        <w:t>.</w:t>
      </w:r>
    </w:p>
    <w:p w14:paraId="22CA48FB" w14:textId="620ABE1A" w:rsidR="004D5ABD" w:rsidRPr="00AC6A84" w:rsidRDefault="00BC390F">
      <w:pPr>
        <w:pStyle w:val="Definition"/>
      </w:pPr>
      <w:r w:rsidRPr="00AC6A84">
        <w:rPr>
          <w:b/>
        </w:rPr>
        <w:t>Returned Works Outstanding Items List</w:t>
      </w:r>
      <w:r w:rsidRPr="00AC6A84">
        <w:t xml:space="preserve"> has the meaning given in clause </w:t>
      </w:r>
      <w:r w:rsidRPr="00AC6A84">
        <w:fldChar w:fldCharType="begin"/>
      </w:r>
      <w:r w:rsidRPr="00AC6A84">
        <w:instrText xml:space="preserve"> REF _Ref507270911 \w \h </w:instrText>
      </w:r>
      <w:r w:rsidR="00AC6A84">
        <w:instrText xml:space="preserve"> \* MERGEFORMAT </w:instrText>
      </w:r>
      <w:r w:rsidRPr="00AC6A84">
        <w:fldChar w:fldCharType="separate"/>
      </w:r>
      <w:r w:rsidR="002F187A" w:rsidRPr="00AC6A84">
        <w:t>24.4(e)</w:t>
      </w:r>
      <w:r w:rsidRPr="00AC6A84">
        <w:fldChar w:fldCharType="end"/>
      </w:r>
      <w:r w:rsidRPr="00AC6A84">
        <w:t xml:space="preserve"> updated in accordance with clause </w:t>
      </w:r>
      <w:r w:rsidRPr="00AC6A84">
        <w:fldChar w:fldCharType="begin"/>
      </w:r>
      <w:r w:rsidRPr="00AC6A84">
        <w:instrText xml:space="preserve"> REF _Ref507188505 \w \h </w:instrText>
      </w:r>
      <w:r w:rsidR="00AC6A84">
        <w:instrText xml:space="preserve"> \* MERGEFORMAT </w:instrText>
      </w:r>
      <w:r w:rsidRPr="00AC6A84">
        <w:fldChar w:fldCharType="separate"/>
      </w:r>
      <w:r w:rsidR="002F187A" w:rsidRPr="00AC6A84">
        <w:t>24.4(m)(v)</w:t>
      </w:r>
      <w:r w:rsidRPr="00AC6A84">
        <w:fldChar w:fldCharType="end"/>
      </w:r>
      <w:r w:rsidRPr="00AC6A84">
        <w:t>.</w:t>
      </w:r>
    </w:p>
    <w:p w14:paraId="455E84B9" w14:textId="77777777" w:rsidR="004D5ABD" w:rsidRPr="00AC6A84" w:rsidRDefault="00BC390F">
      <w:pPr>
        <w:pStyle w:val="Definition"/>
      </w:pPr>
      <w:r w:rsidRPr="00AC6A84">
        <w:rPr>
          <w:b/>
        </w:rPr>
        <w:t>Revenue</w:t>
      </w:r>
      <w:r w:rsidRPr="00AC6A84">
        <w:t xml:space="preserve"> for the purposes of clause </w:t>
      </w:r>
      <w:r w:rsidRPr="00AC6A84">
        <w:fldChar w:fldCharType="begin"/>
      </w:r>
      <w:r w:rsidRPr="00AC6A84">
        <w:instrText xml:space="preserve"> REF _Ref472431077 \w \h  \* MERGEFORMAT </w:instrText>
      </w:r>
      <w:r w:rsidRPr="00AC6A84">
        <w:fldChar w:fldCharType="separate"/>
      </w:r>
      <w:r w:rsidR="002F187A" w:rsidRPr="00AC6A84">
        <w:t>61</w:t>
      </w:r>
      <w:r w:rsidRPr="00AC6A84">
        <w:fldChar w:fldCharType="end"/>
      </w:r>
      <w:r w:rsidRPr="00AC6A84">
        <w:t xml:space="preserve">, has the meaning given in clause </w:t>
      </w:r>
      <w:r w:rsidRPr="00AC6A84">
        <w:fldChar w:fldCharType="begin"/>
      </w:r>
      <w:r w:rsidRPr="00AC6A84">
        <w:instrText xml:space="preserve"> REF _Ref359101231 \w \h  \* MERGEFORMAT </w:instrText>
      </w:r>
      <w:r w:rsidRPr="00AC6A84">
        <w:fldChar w:fldCharType="separate"/>
      </w:r>
      <w:r w:rsidR="002F187A" w:rsidRPr="00AC6A84">
        <w:t>61.1(g)</w:t>
      </w:r>
      <w:r w:rsidRPr="00AC6A84">
        <w:fldChar w:fldCharType="end"/>
      </w:r>
      <w:r w:rsidRPr="00AC6A84">
        <w:t>.</w:t>
      </w:r>
    </w:p>
    <w:p w14:paraId="5616883E" w14:textId="77777777" w:rsidR="004D5ABD" w:rsidRPr="00AC6A84" w:rsidRDefault="00BC390F">
      <w:pPr>
        <w:pStyle w:val="Definition"/>
      </w:pPr>
      <w:r w:rsidRPr="00AC6A84">
        <w:rPr>
          <w:b/>
        </w:rPr>
        <w:t>Review Procedures</w:t>
      </w:r>
      <w:r w:rsidRPr="00AC6A84">
        <w:t xml:space="preserve"> means Schedule 4</w:t>
      </w:r>
      <w:r w:rsidR="00867693" w:rsidRPr="00AC6A84">
        <w:t xml:space="preserve"> (</w:t>
      </w:r>
      <w:r w:rsidR="00867693" w:rsidRPr="00AC6A84">
        <w:rPr>
          <w:i/>
          <w:iCs/>
        </w:rPr>
        <w:t>Review Procedures)</w:t>
      </w:r>
      <w:r w:rsidRPr="00AC6A84">
        <w:t>.</w:t>
      </w:r>
    </w:p>
    <w:p w14:paraId="3975A6F6" w14:textId="77777777" w:rsidR="004D5ABD" w:rsidRPr="00AC6A84" w:rsidRDefault="00BC390F">
      <w:pPr>
        <w:pStyle w:val="Definition"/>
        <w:keepNext/>
      </w:pPr>
      <w:r w:rsidRPr="00AC6A84">
        <w:rPr>
          <w:b/>
        </w:rPr>
        <w:t xml:space="preserve">Reviewable Services </w:t>
      </w:r>
      <w:r w:rsidRPr="00AC6A84">
        <w:t>means each of the following Services:</w:t>
      </w:r>
    </w:p>
    <w:p w14:paraId="71930F8B" w14:textId="77777777" w:rsidR="004D5ABD" w:rsidRPr="00AC6A84" w:rsidRDefault="00BC390F">
      <w:pPr>
        <w:pStyle w:val="DefinitionNum2"/>
        <w:rPr>
          <w:color w:val="auto"/>
        </w:rPr>
      </w:pPr>
      <w:r w:rsidRPr="00AC6A84">
        <w:rPr>
          <w:color w:val="auto"/>
        </w:rPr>
        <w:t>[##]; and</w:t>
      </w:r>
    </w:p>
    <w:p w14:paraId="31C84214" w14:textId="77777777" w:rsidR="004D5ABD" w:rsidRPr="00AC6A84" w:rsidRDefault="00BC390F">
      <w:pPr>
        <w:pStyle w:val="DefinitionNum2"/>
        <w:rPr>
          <w:color w:val="auto"/>
        </w:rPr>
      </w:pPr>
      <w:r w:rsidRPr="00AC6A84">
        <w:rPr>
          <w:color w:val="auto"/>
        </w:rPr>
        <w:t>[##].</w:t>
      </w:r>
    </w:p>
    <w:p w14:paraId="6A9BD965" w14:textId="77777777" w:rsidR="004D5ABD" w:rsidRPr="00AC6A84" w:rsidRDefault="00BC390F">
      <w:pPr>
        <w:pStyle w:val="Definition"/>
      </w:pPr>
      <w:r w:rsidRPr="00AC6A84">
        <w:rPr>
          <w:b/>
        </w:rPr>
        <w:t>Reviewable Services Date</w:t>
      </w:r>
      <w:r w:rsidRPr="00AC6A84">
        <w:t xml:space="preserve"> means the fifth, tenth, fifteenth and twentieth anniversary of the Date of Commercial Acceptance. </w:t>
      </w:r>
      <w:r w:rsidRPr="00AC6A84">
        <w:rPr>
          <w:b/>
          <w:i/>
        </w:rPr>
        <w:t>[Note: Reviewable Services Date based on a 25 year Operational Phase. To be amended on a project specific basis.]</w:t>
      </w:r>
    </w:p>
    <w:p w14:paraId="77EFF99D" w14:textId="77777777" w:rsidR="004D5ABD" w:rsidRPr="00AC6A84" w:rsidRDefault="00BC390F">
      <w:pPr>
        <w:pStyle w:val="Definition"/>
        <w:keepNext/>
      </w:pPr>
      <w:r w:rsidRPr="00AC6A84">
        <w:rPr>
          <w:b/>
        </w:rPr>
        <w:t>Reviewable Services Schedule</w:t>
      </w:r>
      <w:r w:rsidRPr="00AC6A84">
        <w:t xml:space="preserve"> means the worksheets labelled:</w:t>
      </w:r>
    </w:p>
    <w:p w14:paraId="4C47FAE3" w14:textId="77777777" w:rsidR="004D5ABD" w:rsidRPr="00AC6A84" w:rsidRDefault="00BC390F">
      <w:pPr>
        <w:pStyle w:val="DefinitionNum2"/>
        <w:rPr>
          <w:color w:val="auto"/>
        </w:rPr>
      </w:pPr>
      <w:r w:rsidRPr="00AC6A84">
        <w:rPr>
          <w:color w:val="auto"/>
        </w:rPr>
        <w:t>[##]; and</w:t>
      </w:r>
    </w:p>
    <w:p w14:paraId="0070C43D" w14:textId="77777777" w:rsidR="004D5ABD" w:rsidRPr="00AC6A84" w:rsidRDefault="00BC390F">
      <w:pPr>
        <w:pStyle w:val="DefinitionNum2"/>
        <w:rPr>
          <w:color w:val="auto"/>
        </w:rPr>
      </w:pPr>
      <w:r w:rsidRPr="00AC6A84">
        <w:rPr>
          <w:color w:val="auto"/>
        </w:rPr>
        <w:lastRenderedPageBreak/>
        <w:t>[##],</w:t>
      </w:r>
    </w:p>
    <w:p w14:paraId="01250F9C" w14:textId="77777777" w:rsidR="004D5ABD" w:rsidRPr="00AC6A84" w:rsidRDefault="00BC390F">
      <w:pPr>
        <w:pStyle w:val="IndentParaLevel1"/>
      </w:pPr>
      <w:r w:rsidRPr="00AC6A84">
        <w:t xml:space="preserve">in the Financial Close Financial Model which contains the information required under clause </w:t>
      </w:r>
      <w:r w:rsidRPr="00AC6A84">
        <w:fldChar w:fldCharType="begin"/>
      </w:r>
      <w:r w:rsidRPr="00AC6A84">
        <w:instrText xml:space="preserve"> REF _Ref474417336 \w \h  \* MERGEFORMAT </w:instrText>
      </w:r>
      <w:r w:rsidRPr="00AC6A84">
        <w:fldChar w:fldCharType="separate"/>
      </w:r>
      <w:r w:rsidR="002F187A" w:rsidRPr="00AC6A84">
        <w:t>30.1(a)</w:t>
      </w:r>
      <w:r w:rsidRPr="00AC6A84">
        <w:fldChar w:fldCharType="end"/>
      </w:r>
      <w:r w:rsidRPr="00AC6A84">
        <w:t xml:space="preserve">, as updated under clause </w:t>
      </w:r>
      <w:r w:rsidRPr="00AC6A84">
        <w:fldChar w:fldCharType="begin"/>
      </w:r>
      <w:r w:rsidRPr="00AC6A84">
        <w:instrText xml:space="preserve"> REF _Ref474417341 \w \h  \* MERGEFORMAT </w:instrText>
      </w:r>
      <w:r w:rsidRPr="00AC6A84">
        <w:fldChar w:fldCharType="separate"/>
      </w:r>
      <w:r w:rsidR="002F187A" w:rsidRPr="00AC6A84">
        <w:t>30</w:t>
      </w:r>
      <w:r w:rsidRPr="00AC6A84">
        <w:fldChar w:fldCharType="end"/>
      </w:r>
      <w:r w:rsidRPr="00AC6A84">
        <w:t xml:space="preserve"> or clause </w:t>
      </w:r>
      <w:r w:rsidRPr="00AC6A84">
        <w:fldChar w:fldCharType="begin"/>
      </w:r>
      <w:r w:rsidRPr="00AC6A84">
        <w:instrText xml:space="preserve"> REF _Ref358046668 \w \h  \* MERGEFORMAT </w:instrText>
      </w:r>
      <w:r w:rsidRPr="00AC6A84">
        <w:fldChar w:fldCharType="separate"/>
      </w:r>
      <w:r w:rsidR="002F187A" w:rsidRPr="00AC6A84">
        <w:t>53.3</w:t>
      </w:r>
      <w:r w:rsidRPr="00AC6A84">
        <w:fldChar w:fldCharType="end"/>
      </w:r>
      <w:r w:rsidRPr="00AC6A84">
        <w:t>.</w:t>
      </w:r>
    </w:p>
    <w:p w14:paraId="05D4970A" w14:textId="77777777" w:rsidR="004D5ABD" w:rsidRPr="00AC6A84" w:rsidRDefault="00BC390F">
      <w:pPr>
        <w:pStyle w:val="Definition"/>
      </w:pPr>
      <w:r w:rsidRPr="00AC6A84">
        <w:rPr>
          <w:b/>
        </w:rPr>
        <w:t>Reviewable Services Tender Expiry Date</w:t>
      </w:r>
      <w:r w:rsidRPr="00AC6A84">
        <w:t xml:space="preserve"> means 1 Month after the expiry of the then current Reviewable Services Term.</w:t>
      </w:r>
    </w:p>
    <w:p w14:paraId="47B2FE8F" w14:textId="77777777" w:rsidR="004D5ABD" w:rsidRPr="00AC6A84" w:rsidRDefault="00BC390F">
      <w:pPr>
        <w:pStyle w:val="Definition"/>
      </w:pPr>
      <w:r w:rsidRPr="00AC6A84">
        <w:rPr>
          <w:b/>
        </w:rPr>
        <w:t>Reviewable Services Term</w:t>
      </w:r>
      <w:r w:rsidRPr="00AC6A84">
        <w:t xml:space="preserve"> means each period of [5] years commencing on the Date of Commercial Acceptance and ending on the Expiry Date, unless otherwise changed by agreement between the parties and in each case subject to any earlier termination of this Deed.</w:t>
      </w:r>
    </w:p>
    <w:p w14:paraId="73C2D4E4" w14:textId="3618C39C" w:rsidR="00D52B59" w:rsidRPr="00AC6A84" w:rsidRDefault="00BC390F" w:rsidP="00B12381">
      <w:pPr>
        <w:pStyle w:val="Definition"/>
      </w:pPr>
      <w:r w:rsidRPr="00AC6A84">
        <w:rPr>
          <w:b/>
        </w:rPr>
        <w:t>Reviewing Party</w:t>
      </w:r>
      <w:r w:rsidRPr="00AC6A84">
        <w:t xml:space="preserve"> has the meaning given in the Change Compensation Principles.</w:t>
      </w:r>
      <w:r w:rsidR="00B12381" w:rsidRPr="00AC6A84">
        <w:t xml:space="preserve"> </w:t>
      </w:r>
    </w:p>
    <w:p w14:paraId="146E1509" w14:textId="5538F5FE" w:rsidR="004D5ABD" w:rsidRPr="00AC6A84" w:rsidRDefault="00BC390F">
      <w:pPr>
        <w:pStyle w:val="Definition"/>
      </w:pPr>
      <w:r w:rsidRPr="00AC6A84">
        <w:rPr>
          <w:b/>
        </w:rPr>
        <w:t>Road Management Act</w:t>
      </w:r>
      <w:r w:rsidRPr="00AC6A84">
        <w:t xml:space="preserve"> means the [</w:t>
      </w:r>
      <w:r w:rsidRPr="00AC6A84">
        <w:rPr>
          <w:i/>
        </w:rPr>
        <w:t>Road Management Act 2004</w:t>
      </w:r>
      <w:r w:rsidRPr="00AC6A84">
        <w:t xml:space="preserve"> (Vic) / </w:t>
      </w:r>
      <w:r w:rsidRPr="00AC6A84">
        <w:rPr>
          <w:i/>
          <w:iCs/>
        </w:rPr>
        <w:t>Roads Act 1993 (</w:t>
      </w:r>
      <w:r w:rsidRPr="00AC6A84">
        <w:t>NSW</w:t>
      </w:r>
      <w:r w:rsidRPr="00AC6A84">
        <w:rPr>
          <w:i/>
          <w:iCs/>
        </w:rPr>
        <w:t>)</w:t>
      </w:r>
      <w:r w:rsidRPr="00AC6A84">
        <w:t>]</w:t>
      </w:r>
      <w:r w:rsidRPr="00AC6A84">
        <w:rPr>
          <w:i/>
          <w:iCs/>
        </w:rPr>
        <w:t>.</w:t>
      </w:r>
    </w:p>
    <w:p w14:paraId="5E29B2D7" w14:textId="77777777" w:rsidR="004D5ABD" w:rsidRPr="00AC6A84" w:rsidRDefault="00BC390F">
      <w:pPr>
        <w:pStyle w:val="Definition"/>
      </w:pPr>
      <w:r w:rsidRPr="00AC6A84">
        <w:rPr>
          <w:b/>
        </w:rPr>
        <w:t>Savings</w:t>
      </w:r>
      <w:r w:rsidRPr="00AC6A84">
        <w:t xml:space="preserve"> has the meaning given in the Change Compensation Principles.</w:t>
      </w:r>
    </w:p>
    <w:p w14:paraId="00BEC145" w14:textId="77777777" w:rsidR="004D5ABD" w:rsidRPr="00AC6A84" w:rsidRDefault="00BC390F">
      <w:pPr>
        <w:pStyle w:val="Definition"/>
      </w:pPr>
      <w:r w:rsidRPr="00AC6A84">
        <w:rPr>
          <w:b/>
        </w:rPr>
        <w:t>Schedule of Certificates and Notices</w:t>
      </w:r>
      <w:r w:rsidRPr="00AC6A84">
        <w:t xml:space="preserve"> means Schedule 9</w:t>
      </w:r>
      <w:r w:rsidR="00867693" w:rsidRPr="00AC6A84">
        <w:t xml:space="preserve"> </w:t>
      </w:r>
      <w:r w:rsidR="00867693" w:rsidRPr="00AC6A84">
        <w:rPr>
          <w:i/>
          <w:iCs/>
        </w:rPr>
        <w:t>(Schedule of Certificates and Notices)</w:t>
      </w:r>
      <w:r w:rsidRPr="00AC6A84">
        <w:t>.</w:t>
      </w:r>
    </w:p>
    <w:p w14:paraId="31091B68" w14:textId="77777777" w:rsidR="004D5ABD" w:rsidRPr="00AC6A84" w:rsidRDefault="00BC390F">
      <w:pPr>
        <w:pStyle w:val="Definition"/>
      </w:pPr>
      <w:r w:rsidRPr="00AC6A84">
        <w:rPr>
          <w:b/>
        </w:rPr>
        <w:t>Securities</w:t>
      </w:r>
      <w:r w:rsidRPr="00AC6A84">
        <w:t xml:space="preserve"> means shares, units, interests in a partnership, and any other interests which would constitute "securities" as defined under the Corporations Act.</w:t>
      </w:r>
    </w:p>
    <w:p w14:paraId="456D261F" w14:textId="77777777" w:rsidR="004D5ABD" w:rsidRPr="00AC6A84" w:rsidRDefault="00BC390F">
      <w:pPr>
        <w:pStyle w:val="Definition"/>
      </w:pPr>
      <w:r w:rsidRPr="00AC6A84">
        <w:rPr>
          <w:b/>
        </w:rPr>
        <w:t>Security Interest</w:t>
      </w:r>
      <w:r w:rsidRPr="00AC6A84">
        <w:t xml:space="preserve"> has the meaning given to it in the Finance Direct Deed.</w:t>
      </w:r>
    </w:p>
    <w:p w14:paraId="075C413A" w14:textId="77777777" w:rsidR="004D5ABD" w:rsidRPr="00AC6A84" w:rsidRDefault="00BC390F" w:rsidP="00BC390F">
      <w:pPr>
        <w:pStyle w:val="Definition"/>
        <w:numPr>
          <w:ilvl w:val="0"/>
          <w:numId w:val="59"/>
        </w:numPr>
        <w:rPr>
          <w:color w:val="0000FF"/>
          <w:u w:val="double"/>
        </w:rPr>
      </w:pPr>
      <w:bookmarkStart w:id="554" w:name="_BPDC_LN_INS_2659"/>
      <w:bookmarkStart w:id="555" w:name="_BPDC_PR_INS_2660"/>
      <w:bookmarkEnd w:id="554"/>
      <w:bookmarkEnd w:id="555"/>
      <w:r w:rsidRPr="00AC6A84">
        <w:rPr>
          <w:b/>
        </w:rPr>
        <w:t>Security of Critical Infrastructure Laws</w:t>
      </w:r>
      <w:r w:rsidRPr="00AC6A84">
        <w:t xml:space="preserve"> means the </w:t>
      </w:r>
      <w:r w:rsidRPr="00AC6A84">
        <w:rPr>
          <w:i/>
          <w:iCs/>
        </w:rPr>
        <w:t>Security of Critical Infrastructure Act 2018</w:t>
      </w:r>
      <w:r w:rsidRPr="00AC6A84">
        <w:t xml:space="preserve"> (Cth), and any statutory rules or guidelines approved under that Act, and all other Laws that apply to the security of infrastructure from time to time.</w:t>
      </w:r>
    </w:p>
    <w:p w14:paraId="793F14A6" w14:textId="77777777" w:rsidR="004D5ABD" w:rsidRPr="00AC6A84" w:rsidRDefault="00BC390F" w:rsidP="00BC390F">
      <w:pPr>
        <w:pStyle w:val="Definition"/>
        <w:numPr>
          <w:ilvl w:val="0"/>
          <w:numId w:val="12"/>
        </w:numPr>
      </w:pPr>
      <w:r w:rsidRPr="00AC6A84">
        <w:rPr>
          <w:b/>
        </w:rPr>
        <w:t>Security of Payment Act</w:t>
      </w:r>
      <w:r w:rsidRPr="00AC6A84">
        <w:t xml:space="preserve"> means the [</w:t>
      </w:r>
      <w:r w:rsidRPr="00AC6A84">
        <w:rPr>
          <w:i/>
        </w:rPr>
        <w:t xml:space="preserve">Building and Construction Industry Security of Payment Act 2002 </w:t>
      </w:r>
      <w:r w:rsidRPr="00AC6A84">
        <w:t xml:space="preserve">(Vic) / </w:t>
      </w:r>
      <w:r w:rsidRPr="00AC6A84">
        <w:rPr>
          <w:i/>
        </w:rPr>
        <w:t xml:space="preserve">Building and Construction Industry Security of Payment Act 1999 </w:t>
      </w:r>
      <w:r w:rsidRPr="00AC6A84">
        <w:t>(NSW).</w:t>
      </w:r>
    </w:p>
    <w:p w14:paraId="0408288F" w14:textId="77777777" w:rsidR="004D5ABD" w:rsidRPr="00AC6A84" w:rsidRDefault="00BC390F">
      <w:pPr>
        <w:pStyle w:val="Definition"/>
      </w:pPr>
      <w:r w:rsidRPr="00AC6A84">
        <w:rPr>
          <w:b/>
        </w:rPr>
        <w:t>Security Trust Deed</w:t>
      </w:r>
      <w:r w:rsidRPr="00AC6A84">
        <w:t xml:space="preserve"> means the document entitled “[##] – [</w:t>
      </w:r>
      <w:r w:rsidRPr="00AC6A84">
        <w:rPr>
          <w:i/>
        </w:rPr>
        <w:t>Insert Project details</w:t>
      </w:r>
      <w:r w:rsidRPr="00AC6A84">
        <w:t xml:space="preserve">]” dated on or about the date of this Deed between Project Co, the Financiers and the Security Trustee. </w:t>
      </w:r>
      <w:r w:rsidRPr="00AC6A84">
        <w:rPr>
          <w:b/>
          <w:i/>
        </w:rPr>
        <w:t>[Note: To be inserted based on the successful Respondent's Proposal.]</w:t>
      </w:r>
    </w:p>
    <w:p w14:paraId="480899FD" w14:textId="77777777" w:rsidR="004D5ABD" w:rsidRPr="00AC6A84" w:rsidRDefault="00BC390F">
      <w:pPr>
        <w:pStyle w:val="Definition"/>
      </w:pPr>
      <w:r w:rsidRPr="00AC6A84">
        <w:rPr>
          <w:b/>
        </w:rPr>
        <w:t xml:space="preserve">Security Trustee </w:t>
      </w:r>
      <w:r w:rsidRPr="00AC6A84">
        <w:t>means at the date of this Deed, the party named as such in the Contract Particulars as replaced in accordance with the Security Trust Deed and who is from time to time party to the Finance Direct Deed in that capacity.</w:t>
      </w:r>
    </w:p>
    <w:p w14:paraId="0D0866EA" w14:textId="77777777" w:rsidR="004D5ABD" w:rsidRPr="00AC6A84" w:rsidRDefault="00BC390F">
      <w:pPr>
        <w:pStyle w:val="Definition"/>
      </w:pPr>
      <w:r w:rsidRPr="00AC6A84">
        <w:rPr>
          <w:b/>
        </w:rPr>
        <w:t>Senior Representatives Group</w:t>
      </w:r>
      <w:r w:rsidRPr="00AC6A84">
        <w:t xml:space="preserve"> has the meaning given in clause </w:t>
      </w:r>
      <w:r w:rsidRPr="00AC6A84">
        <w:fldChar w:fldCharType="begin"/>
      </w:r>
      <w:r w:rsidRPr="00AC6A84">
        <w:instrText xml:space="preserve"> REF _Ref370325159 \w \h  \* MERGEFORMAT </w:instrText>
      </w:r>
      <w:r w:rsidRPr="00AC6A84">
        <w:fldChar w:fldCharType="separate"/>
      </w:r>
      <w:r w:rsidR="002F187A" w:rsidRPr="00AC6A84">
        <w:t>7.6(a)</w:t>
      </w:r>
      <w:r w:rsidRPr="00AC6A84">
        <w:fldChar w:fldCharType="end"/>
      </w:r>
      <w:r w:rsidRPr="00AC6A84">
        <w:t>.</w:t>
      </w:r>
    </w:p>
    <w:p w14:paraId="1660D6FB" w14:textId="77777777" w:rsidR="004D5ABD" w:rsidRPr="00AC6A84" w:rsidRDefault="00BC390F">
      <w:pPr>
        <w:pStyle w:val="Definition"/>
      </w:pPr>
      <w:r w:rsidRPr="00AC6A84">
        <w:rPr>
          <w:b/>
        </w:rPr>
        <w:t>Service Failure</w:t>
      </w:r>
      <w:r w:rsidRPr="00AC6A84">
        <w:t xml:space="preserve"> has the meaning given in the Services Specification. </w:t>
      </w:r>
      <w:r w:rsidRPr="00AC6A84">
        <w:rPr>
          <w:b/>
          <w:i/>
        </w:rPr>
        <w:t>[Note: This concept is intended to capture the events for which Project Co can be abated for failing to deliver the Services in accordance with the Services Specification and can be amended on a project specific basis.]</w:t>
      </w:r>
    </w:p>
    <w:p w14:paraId="1C2428F6" w14:textId="77777777" w:rsidR="004D5ABD" w:rsidRPr="00AC6A84" w:rsidRDefault="00BC390F">
      <w:pPr>
        <w:pStyle w:val="Definition"/>
      </w:pPr>
      <w:r w:rsidRPr="00AC6A84">
        <w:rPr>
          <w:b/>
        </w:rPr>
        <w:t xml:space="preserve">Service Payment </w:t>
      </w:r>
      <w:r w:rsidRPr="00AC6A84">
        <w:rPr>
          <w:lang w:eastAsia="zh-CN"/>
        </w:rPr>
        <w:t xml:space="preserve">has the meaning given in clause </w:t>
      </w:r>
      <w:r w:rsidRPr="00AC6A84">
        <w:rPr>
          <w:lang w:eastAsia="zh-CN"/>
        </w:rPr>
        <w:fldChar w:fldCharType="begin"/>
      </w:r>
      <w:r w:rsidRPr="00AC6A84">
        <w:rPr>
          <w:lang w:eastAsia="zh-CN"/>
        </w:rPr>
        <w:instrText xml:space="preserve"> REF _Ref500103942 \w \h  \* MERGEFORMAT </w:instrText>
      </w:r>
      <w:r w:rsidRPr="00AC6A84">
        <w:rPr>
          <w:lang w:eastAsia="zh-CN"/>
        </w:rPr>
      </w:r>
      <w:r w:rsidRPr="00AC6A84">
        <w:rPr>
          <w:lang w:eastAsia="zh-CN"/>
        </w:rPr>
        <w:fldChar w:fldCharType="separate"/>
      </w:r>
      <w:r w:rsidR="002F187A" w:rsidRPr="00AC6A84">
        <w:rPr>
          <w:lang w:eastAsia="zh-CN"/>
        </w:rPr>
        <w:t>34.1(a)</w:t>
      </w:r>
      <w:r w:rsidRPr="00AC6A84">
        <w:rPr>
          <w:lang w:eastAsia="zh-CN"/>
        </w:rPr>
        <w:fldChar w:fldCharType="end"/>
      </w:r>
      <w:r w:rsidRPr="00AC6A84">
        <w:rPr>
          <w:lang w:eastAsia="zh-CN"/>
        </w:rPr>
        <w:t>.</w:t>
      </w:r>
    </w:p>
    <w:p w14:paraId="32442DAD" w14:textId="77777777" w:rsidR="004D5ABD" w:rsidRPr="00AC6A84" w:rsidRDefault="00BC390F">
      <w:pPr>
        <w:pStyle w:val="Definition"/>
      </w:pPr>
      <w:r w:rsidRPr="00AC6A84">
        <w:rPr>
          <w:b/>
        </w:rPr>
        <w:t>Service Requirements</w:t>
      </w:r>
      <w:r w:rsidRPr="00AC6A84">
        <w:t xml:space="preserve"> means requirements for the Services set out in:</w:t>
      </w:r>
    </w:p>
    <w:p w14:paraId="7C99042F" w14:textId="77777777" w:rsidR="004D5ABD" w:rsidRPr="00AC6A84" w:rsidRDefault="00BC390F">
      <w:pPr>
        <w:pStyle w:val="DefinitionNum2"/>
        <w:rPr>
          <w:color w:val="auto"/>
        </w:rPr>
      </w:pPr>
      <w:r w:rsidRPr="00AC6A84">
        <w:rPr>
          <w:color w:val="auto"/>
        </w:rPr>
        <w:lastRenderedPageBreak/>
        <w:t>the Services Specification; and</w:t>
      </w:r>
    </w:p>
    <w:p w14:paraId="15428413" w14:textId="77777777" w:rsidR="004D5ABD" w:rsidRPr="00AC6A84" w:rsidRDefault="00BC390F">
      <w:pPr>
        <w:pStyle w:val="DefinitionNum2"/>
        <w:rPr>
          <w:color w:val="auto"/>
        </w:rPr>
      </w:pPr>
      <w:r w:rsidRPr="00AC6A84">
        <w:rPr>
          <w:color w:val="auto"/>
        </w:rPr>
        <w:t>the remainder of this Deed.</w:t>
      </w:r>
    </w:p>
    <w:p w14:paraId="33D19044" w14:textId="77777777" w:rsidR="004D5ABD" w:rsidRPr="00AC6A84" w:rsidRDefault="00BC390F">
      <w:pPr>
        <w:pStyle w:val="Definition"/>
      </w:pPr>
      <w:r w:rsidRPr="00AC6A84">
        <w:rPr>
          <w:b/>
        </w:rPr>
        <w:t>Services</w:t>
      </w:r>
      <w:r w:rsidRPr="00AC6A84">
        <w:t xml:space="preserve"> means all work, things, services and tasks that Project Co is or may be required to perform during the Operational Phase to comply with its obligations under or in connection with the State Project Documents including any Modifications but excluding the Development Activities. </w:t>
      </w:r>
      <w:r w:rsidRPr="00AC6A84">
        <w:rPr>
          <w:b/>
          <w:i/>
        </w:rPr>
        <w:t>[Note: To be defined on a project specific basis.]</w:t>
      </w:r>
    </w:p>
    <w:p w14:paraId="09983F7F" w14:textId="77777777" w:rsidR="004D5ABD" w:rsidRPr="00AC6A84" w:rsidRDefault="00BC390F">
      <w:pPr>
        <w:pStyle w:val="Definition"/>
        <w:rPr>
          <w:b/>
        </w:rPr>
      </w:pPr>
      <w:r w:rsidRPr="00AC6A84">
        <w:rPr>
          <w:b/>
        </w:rPr>
        <w:t xml:space="preserve">Services Base Costs </w:t>
      </w:r>
      <w:r w:rsidRPr="00AC6A84">
        <w:rPr>
          <w:lang w:eastAsia="zh-CN"/>
        </w:rPr>
        <w:t>has the meaning given in the Change Compensation Principles.</w:t>
      </w:r>
    </w:p>
    <w:p w14:paraId="30C8A6DB" w14:textId="77777777" w:rsidR="004D5ABD" w:rsidRPr="00AC6A84" w:rsidRDefault="00BC390F">
      <w:pPr>
        <w:pStyle w:val="Definition"/>
        <w:numPr>
          <w:ilvl w:val="0"/>
          <w:numId w:val="0"/>
        </w:numPr>
        <w:ind w:left="964"/>
        <w:rPr>
          <w:b/>
          <w:i/>
        </w:rPr>
      </w:pPr>
      <w:r w:rsidRPr="00AC6A84">
        <w:rPr>
          <w:b/>
        </w:rPr>
        <w:t>Services Contract</w:t>
      </w:r>
      <w:r w:rsidRPr="00AC6A84">
        <w:t xml:space="preserve"> means the agreement between Project Co and the Services Contractor to perform all, or substantially all, of the Services. </w:t>
      </w:r>
      <w:r w:rsidRPr="00AC6A84">
        <w:rPr>
          <w:b/>
          <w:i/>
        </w:rPr>
        <w:t>[Note: Subject to the successful Respondent's Proposal.]</w:t>
      </w:r>
    </w:p>
    <w:p w14:paraId="1CB5F07C" w14:textId="77777777" w:rsidR="004D5ABD" w:rsidRPr="00AC6A84" w:rsidRDefault="00BC390F">
      <w:pPr>
        <w:pStyle w:val="Definition"/>
      </w:pPr>
      <w:r w:rsidRPr="00AC6A84">
        <w:rPr>
          <w:b/>
        </w:rPr>
        <w:t>Services Contractor</w:t>
      </w:r>
      <w:r w:rsidRPr="00AC6A84">
        <w:t xml:space="preserve"> means, at the date of this Deed, the person listed as such in the Contract Particulars and any person who in addition or substitution is engaged by Project Co to carry out all, or substantially all, of the Services.</w:t>
      </w:r>
    </w:p>
    <w:p w14:paraId="0AD77F1F" w14:textId="77777777" w:rsidR="004D5ABD" w:rsidRPr="00AC6A84" w:rsidRDefault="00BC390F">
      <w:pPr>
        <w:pStyle w:val="Definition"/>
      </w:pPr>
      <w:r w:rsidRPr="00AC6A84">
        <w:rPr>
          <w:b/>
        </w:rPr>
        <w:t>Services Contractor Consent Deed</w:t>
      </w:r>
      <w:r w:rsidRPr="00AC6A84">
        <w:t xml:space="preserve"> means the document entitled "[##] - Services Contractor Consent Deed" between Project Co, the Services Contractor, the Parent Guarantor of the Services Contractor, the Security Trustee and others.</w:t>
      </w:r>
    </w:p>
    <w:p w14:paraId="083472F9" w14:textId="77777777" w:rsidR="004D5ABD" w:rsidRPr="00AC6A84" w:rsidRDefault="00BC390F">
      <w:pPr>
        <w:pStyle w:val="Definition"/>
      </w:pPr>
      <w:r w:rsidRPr="00AC6A84">
        <w:rPr>
          <w:b/>
        </w:rPr>
        <w:t>Services Contractor Direct Deed</w:t>
      </w:r>
      <w:r w:rsidRPr="00AC6A84">
        <w:t xml:space="preserve"> means the document entitled "[##] - Services Contractor Direct Deed" between the State, Project Co, the Services Contractor and the Parent Guarantor of the Services Contractor.</w:t>
      </w:r>
    </w:p>
    <w:p w14:paraId="5F2B8276" w14:textId="77777777" w:rsidR="004D5ABD" w:rsidRPr="00AC6A84" w:rsidRDefault="00BC390F">
      <w:pPr>
        <w:pStyle w:val="Definition"/>
      </w:pPr>
      <w:r w:rsidRPr="00AC6A84">
        <w:rPr>
          <w:b/>
        </w:rPr>
        <w:t>Services Equipment</w:t>
      </w:r>
      <w:r w:rsidRPr="00AC6A84">
        <w:t xml:space="preserve"> means </w:t>
      </w:r>
      <w:r w:rsidRPr="00AC6A84">
        <w:rPr>
          <w:b/>
          <w:i/>
        </w:rPr>
        <w:t>[Note: Subject to successful Respondent's Proposal. See definition of Plant].</w:t>
      </w:r>
    </w:p>
    <w:p w14:paraId="2338D810" w14:textId="77777777" w:rsidR="004D5ABD" w:rsidRPr="00AC6A84" w:rsidRDefault="00BC390F">
      <w:pPr>
        <w:pStyle w:val="Definition"/>
        <w:rPr>
          <w:b/>
        </w:rPr>
      </w:pPr>
      <w:r w:rsidRPr="00AC6A84">
        <w:rPr>
          <w:b/>
        </w:rPr>
        <w:t>Services Margin</w:t>
      </w:r>
      <w:r w:rsidRPr="00AC6A84">
        <w:rPr>
          <w:lang w:eastAsia="zh-CN"/>
        </w:rPr>
        <w:t xml:space="preserve"> has the meaning given in the Change Compensation Principles.</w:t>
      </w:r>
    </w:p>
    <w:p w14:paraId="56C5A691" w14:textId="77777777" w:rsidR="004D5ABD" w:rsidRPr="00AC6A84" w:rsidRDefault="00BC390F">
      <w:pPr>
        <w:pStyle w:val="Definition"/>
      </w:pPr>
      <w:r w:rsidRPr="00AC6A84">
        <w:rPr>
          <w:b/>
        </w:rPr>
        <w:t>Services Specification</w:t>
      </w:r>
      <w:r w:rsidRPr="00AC6A84">
        <w:t xml:space="preserve"> means the specifications for the delivery of the Services as set out in [the PSDR]. </w:t>
      </w:r>
      <w:r w:rsidRPr="00AC6A84">
        <w:rPr>
          <w:b/>
          <w:i/>
        </w:rPr>
        <w:t>[Note: Location to be determined on a project specific basis.]</w:t>
      </w:r>
    </w:p>
    <w:p w14:paraId="7793F0D3" w14:textId="77777777" w:rsidR="004D5ABD" w:rsidRPr="00AC6A84" w:rsidRDefault="00BC390F">
      <w:pPr>
        <w:pStyle w:val="Definition"/>
      </w:pPr>
      <w:r w:rsidRPr="00AC6A84">
        <w:rPr>
          <w:b/>
        </w:rPr>
        <w:t>Share Capital Dealing</w:t>
      </w:r>
      <w:r w:rsidRPr="00AC6A84">
        <w:t xml:space="preserve"> has the meaning given in clause </w:t>
      </w:r>
      <w:r w:rsidRPr="00AC6A84">
        <w:fldChar w:fldCharType="begin"/>
      </w:r>
      <w:r w:rsidRPr="00AC6A84">
        <w:instrText xml:space="preserve"> REF _Ref234684339 \w \h  \* MERGEFORMAT </w:instrText>
      </w:r>
      <w:r w:rsidRPr="00AC6A84">
        <w:fldChar w:fldCharType="separate"/>
      </w:r>
      <w:r w:rsidR="002F187A" w:rsidRPr="00AC6A84">
        <w:t>52.4</w:t>
      </w:r>
      <w:r w:rsidRPr="00AC6A84">
        <w:fldChar w:fldCharType="end"/>
      </w:r>
      <w:r w:rsidRPr="00AC6A84">
        <w:t>.</w:t>
      </w:r>
    </w:p>
    <w:p w14:paraId="018ABAEE" w14:textId="77777777" w:rsidR="004D5ABD" w:rsidRPr="00AC6A84" w:rsidRDefault="00BC390F">
      <w:pPr>
        <w:pStyle w:val="Definition"/>
      </w:pPr>
      <w:r w:rsidRPr="00AC6A84">
        <w:rPr>
          <w:b/>
        </w:rPr>
        <w:t>Significant Subcontract</w:t>
      </w:r>
      <w:r w:rsidRPr="00AC6A84">
        <w:t xml:space="preserve"> means any of the following:</w:t>
      </w:r>
    </w:p>
    <w:p w14:paraId="4231DBB5" w14:textId="0541EBA4" w:rsidR="004D5ABD" w:rsidRPr="00AC6A84" w:rsidRDefault="00BC390F">
      <w:pPr>
        <w:pStyle w:val="DefinitionNum2"/>
        <w:keepNext/>
        <w:rPr>
          <w:color w:val="auto"/>
        </w:rPr>
      </w:pPr>
      <w:r w:rsidRPr="00AC6A84">
        <w:rPr>
          <w:color w:val="auto"/>
        </w:rPr>
        <w:t>a Subcontract for all or part of the Development Activities:</w:t>
      </w:r>
    </w:p>
    <w:p w14:paraId="0DC67EC8" w14:textId="5DECCF28" w:rsidR="004D5ABD" w:rsidRPr="00AC6A84" w:rsidRDefault="00BC390F">
      <w:pPr>
        <w:pStyle w:val="DefinitionNum3"/>
        <w:rPr>
          <w:color w:val="auto"/>
        </w:rPr>
      </w:pPr>
      <w:bookmarkStart w:id="556" w:name="_Ref441068562"/>
      <w:r w:rsidRPr="00AC6A84">
        <w:rPr>
          <w:color w:val="auto"/>
        </w:rPr>
        <w:t>the value of the works and/or services under which exceeds $[##]; or</w:t>
      </w:r>
      <w:bookmarkEnd w:id="556"/>
    </w:p>
    <w:p w14:paraId="12FA7D4D" w14:textId="77777777" w:rsidR="004D5ABD" w:rsidRPr="00AC6A84" w:rsidRDefault="00BC390F" w:rsidP="00BC390F">
      <w:pPr>
        <w:pStyle w:val="DefinitionNum3"/>
        <w:numPr>
          <w:ilvl w:val="2"/>
          <w:numId w:val="59"/>
        </w:numPr>
        <w:rPr>
          <w:color w:val="0000FF"/>
          <w:u w:val="double"/>
        </w:rPr>
      </w:pPr>
      <w:bookmarkStart w:id="557" w:name="_BPDC_LN_INS_2657"/>
      <w:bookmarkStart w:id="558" w:name="_BPDC_PR_INS_2658"/>
      <w:bookmarkEnd w:id="557"/>
      <w:bookmarkEnd w:id="558"/>
      <w:r w:rsidRPr="00AC6A84">
        <w:rPr>
          <w:color w:val="auto"/>
        </w:rPr>
        <w:t>which, when aggregated with the value of the works and/or services under each other Subcontract for the Development Activities previously entered into by the same Subcontractor (or their Related Bodies Corporate), will result in the total value of those Subcontracts exceeding $[##];</w:t>
      </w:r>
      <w:r w:rsidRPr="00AC6A84">
        <w:rPr>
          <w:b/>
          <w:i/>
          <w:color w:val="auto"/>
        </w:rPr>
        <w:t xml:space="preserve"> [Note: Thresholds to be determined on a project specific basis to reflect the nature of the Project]</w:t>
      </w:r>
    </w:p>
    <w:p w14:paraId="2EA5A0C1" w14:textId="77777777" w:rsidR="004D5ABD" w:rsidRPr="00AC6A84" w:rsidRDefault="00BC390F" w:rsidP="00BC390F">
      <w:pPr>
        <w:pStyle w:val="DefinitionNum2"/>
        <w:numPr>
          <w:ilvl w:val="1"/>
          <w:numId w:val="59"/>
        </w:numPr>
        <w:rPr>
          <w:color w:val="0000FF"/>
          <w:u w:val="double"/>
        </w:rPr>
      </w:pPr>
      <w:bookmarkStart w:id="559" w:name="_BPDC_LN_INS_2655"/>
      <w:bookmarkStart w:id="560" w:name="_BPDC_PR_INS_2656"/>
      <w:bookmarkEnd w:id="559"/>
      <w:bookmarkEnd w:id="560"/>
      <w:r w:rsidRPr="00AC6A84">
        <w:rPr>
          <w:color w:val="auto"/>
        </w:rPr>
        <w:t>a Subcontract for all or part of the Services:</w:t>
      </w:r>
    </w:p>
    <w:p w14:paraId="2314E548" w14:textId="77777777" w:rsidR="004D5ABD" w:rsidRPr="00AC6A84" w:rsidRDefault="00BC390F" w:rsidP="00BC390F">
      <w:pPr>
        <w:pStyle w:val="DefinitionNum3"/>
        <w:numPr>
          <w:ilvl w:val="2"/>
          <w:numId w:val="59"/>
        </w:numPr>
        <w:rPr>
          <w:color w:val="0000FF"/>
          <w:u w:val="double"/>
        </w:rPr>
      </w:pPr>
      <w:bookmarkStart w:id="561" w:name="_BPDC_LN_INS_2653"/>
      <w:bookmarkStart w:id="562" w:name="_BPDC_PR_INS_2654"/>
      <w:bookmarkEnd w:id="561"/>
      <w:bookmarkEnd w:id="562"/>
      <w:r w:rsidRPr="00AC6A84">
        <w:rPr>
          <w:color w:val="auto"/>
        </w:rPr>
        <w:t>the value of the works or services under which exceeds $[##] (CPI Indexed from the date of the relevant Subcontract); or</w:t>
      </w:r>
    </w:p>
    <w:p w14:paraId="73ACB479" w14:textId="301B7AE9" w:rsidR="004D5ABD" w:rsidRPr="00AC6A84" w:rsidRDefault="00BC390F">
      <w:pPr>
        <w:pStyle w:val="DefinitionNum3"/>
        <w:rPr>
          <w:color w:val="auto"/>
        </w:rPr>
      </w:pPr>
      <w:r w:rsidRPr="00AC6A84">
        <w:rPr>
          <w:color w:val="auto"/>
        </w:rPr>
        <w:lastRenderedPageBreak/>
        <w:t>which, when aggregated with the value of the works or services under each other Subcontract for the Services previously entered into by the same Subcontractor (or their Related Bodies Corporate), will result in the total value of those Subcontracts exceeding $[##] (CPI Indexed);</w:t>
      </w:r>
      <w:r w:rsidRPr="00AC6A84">
        <w:rPr>
          <w:b/>
          <w:i/>
          <w:color w:val="auto"/>
        </w:rPr>
        <w:t xml:space="preserve"> [Note: Thresholds to be determined on a project specific basis to reflect the nature of the Project.]</w:t>
      </w:r>
    </w:p>
    <w:p w14:paraId="43948470" w14:textId="495C24AD" w:rsidR="004D5ABD" w:rsidRPr="00AC6A84" w:rsidRDefault="00BC390F" w:rsidP="00BC390F">
      <w:pPr>
        <w:pStyle w:val="DefinitionNum2"/>
        <w:numPr>
          <w:ilvl w:val="1"/>
          <w:numId w:val="59"/>
        </w:numPr>
        <w:tabs>
          <w:tab w:val="clear" w:pos="1928"/>
          <w:tab w:val="num" w:pos="3856"/>
        </w:tabs>
        <w:rPr>
          <w:color w:val="0000FF"/>
          <w:u w:val="double"/>
        </w:rPr>
      </w:pPr>
      <w:bookmarkStart w:id="563" w:name="_BPDC_LN_INS_2651"/>
      <w:bookmarkStart w:id="564" w:name="_BPDC_PR_INS_2652"/>
      <w:bookmarkEnd w:id="563"/>
      <w:bookmarkEnd w:id="564"/>
      <w:r w:rsidRPr="00AC6A84">
        <w:rPr>
          <w:color w:val="auto"/>
        </w:rPr>
        <w:t>the contracts listed as such in the Contract Particulars; and</w:t>
      </w:r>
    </w:p>
    <w:p w14:paraId="33A9878B" w14:textId="6EF7E95F" w:rsidR="004D5ABD" w:rsidRPr="00AC6A84" w:rsidRDefault="00BC390F" w:rsidP="00BC390F">
      <w:pPr>
        <w:pStyle w:val="DefinitionNum2"/>
        <w:numPr>
          <w:ilvl w:val="1"/>
          <w:numId w:val="59"/>
        </w:numPr>
        <w:tabs>
          <w:tab w:val="clear" w:pos="1928"/>
          <w:tab w:val="num" w:pos="3856"/>
        </w:tabs>
        <w:rPr>
          <w:color w:val="0000FF"/>
          <w:u w:val="double"/>
        </w:rPr>
      </w:pPr>
      <w:bookmarkStart w:id="565" w:name="_BPDC_LN_INS_2649"/>
      <w:bookmarkStart w:id="566" w:name="_BPDC_PR_INS_2650"/>
      <w:bookmarkEnd w:id="565"/>
      <w:bookmarkEnd w:id="566"/>
      <w:r w:rsidRPr="00AC6A84">
        <w:rPr>
          <w:color w:val="auto"/>
        </w:rPr>
        <w:t>any other contract that the parties agree from time to time is a Significant Subcontract,</w:t>
      </w:r>
    </w:p>
    <w:p w14:paraId="09C1A495" w14:textId="77777777" w:rsidR="004D5ABD" w:rsidRPr="00AC6A84" w:rsidRDefault="00BC390F">
      <w:pPr>
        <w:pStyle w:val="IndentParaLevel1"/>
      </w:pPr>
      <w:r w:rsidRPr="00AC6A84">
        <w:t>other than a Key Subcontract.</w:t>
      </w:r>
    </w:p>
    <w:p w14:paraId="64D3ADBC" w14:textId="77777777" w:rsidR="004D5ABD" w:rsidRPr="00AC6A84" w:rsidRDefault="00BC390F">
      <w:pPr>
        <w:pStyle w:val="Definition"/>
        <w:rPr>
          <w:b/>
          <w:i/>
        </w:rPr>
      </w:pPr>
      <w:r w:rsidRPr="00AC6A84">
        <w:rPr>
          <w:b/>
          <w:i/>
        </w:rPr>
        <w:t>[Note: Definition subject to Project Co's subcontracting structure.]</w:t>
      </w:r>
    </w:p>
    <w:p w14:paraId="27BCFBAF" w14:textId="77777777" w:rsidR="004D5ABD" w:rsidRPr="00AC6A84" w:rsidRDefault="00BC390F">
      <w:pPr>
        <w:pStyle w:val="Definition"/>
      </w:pPr>
      <w:r w:rsidRPr="00AC6A84">
        <w:rPr>
          <w:b/>
        </w:rPr>
        <w:t>Significant Subcontractor</w:t>
      </w:r>
      <w:r w:rsidRPr="00AC6A84">
        <w:t xml:space="preserve"> means each of the counterparties to the Significant Subcontracts other than Project Co or a Key Subcontractor.</w:t>
      </w:r>
    </w:p>
    <w:p w14:paraId="1810421E" w14:textId="77777777" w:rsidR="004D5ABD" w:rsidRPr="00AC6A84" w:rsidRDefault="00BC390F">
      <w:pPr>
        <w:pStyle w:val="Definition"/>
        <w:rPr>
          <w:i/>
        </w:rPr>
      </w:pPr>
      <w:r w:rsidRPr="00AC6A84">
        <w:rPr>
          <w:b/>
        </w:rPr>
        <w:t>Site</w:t>
      </w:r>
      <w:r w:rsidRPr="00AC6A84">
        <w:t xml:space="preserve"> means:</w:t>
      </w:r>
    </w:p>
    <w:p w14:paraId="42C52EB2" w14:textId="77777777" w:rsidR="004D5ABD" w:rsidRPr="00AC6A84" w:rsidRDefault="00BC390F">
      <w:pPr>
        <w:pStyle w:val="DefinitionNum2"/>
        <w:tabs>
          <w:tab w:val="clear" w:pos="1928"/>
          <w:tab w:val="num" w:pos="3856"/>
        </w:tabs>
        <w:rPr>
          <w:i/>
          <w:color w:val="auto"/>
        </w:rPr>
      </w:pPr>
      <w:r w:rsidRPr="00AC6A84">
        <w:rPr>
          <w:color w:val="auto"/>
        </w:rPr>
        <w:t>in relation to the Development Phase, the Development Phase Site; and</w:t>
      </w:r>
    </w:p>
    <w:p w14:paraId="219D4C8A" w14:textId="77777777" w:rsidR="004D5ABD" w:rsidRPr="00AC6A84" w:rsidRDefault="00BC390F">
      <w:pPr>
        <w:pStyle w:val="DefinitionNum2"/>
        <w:tabs>
          <w:tab w:val="clear" w:pos="1928"/>
          <w:tab w:val="num" w:pos="3856"/>
        </w:tabs>
        <w:rPr>
          <w:i/>
          <w:color w:val="auto"/>
        </w:rPr>
      </w:pPr>
      <w:r w:rsidRPr="00AC6A84">
        <w:rPr>
          <w:color w:val="auto"/>
        </w:rPr>
        <w:t>in relation to the Operational Phase, the Operational Phase Site.</w:t>
      </w:r>
    </w:p>
    <w:p w14:paraId="2A8E16DC" w14:textId="77777777" w:rsidR="004D5ABD" w:rsidRPr="00AC6A84" w:rsidRDefault="00BC390F">
      <w:pPr>
        <w:pStyle w:val="Definition"/>
        <w:rPr>
          <w:i/>
        </w:rPr>
      </w:pPr>
      <w:r w:rsidRPr="00AC6A84">
        <w:rPr>
          <w:b/>
        </w:rPr>
        <w:t>Site Access and Interface Protocols</w:t>
      </w:r>
      <w:r w:rsidRPr="00AC6A84">
        <w:t xml:space="preserve"> means:</w:t>
      </w:r>
    </w:p>
    <w:p w14:paraId="280FCFC3" w14:textId="77777777" w:rsidR="004D5ABD" w:rsidRPr="00AC6A84" w:rsidRDefault="00BC390F">
      <w:pPr>
        <w:pStyle w:val="DefinitionNum2"/>
        <w:rPr>
          <w:i/>
          <w:color w:val="auto"/>
        </w:rPr>
      </w:pPr>
      <w:r w:rsidRPr="00AC6A84">
        <w:rPr>
          <w:color w:val="auto"/>
        </w:rPr>
        <w:t>in relation to the Development Phase, the Site Access and Interface Protocols as set out in the Construction Management Plan; and</w:t>
      </w:r>
    </w:p>
    <w:p w14:paraId="01A23D84" w14:textId="77777777" w:rsidR="004D5ABD" w:rsidRPr="00AC6A84" w:rsidRDefault="00BC390F">
      <w:pPr>
        <w:pStyle w:val="DefinitionNum2"/>
        <w:rPr>
          <w:i/>
          <w:color w:val="auto"/>
        </w:rPr>
      </w:pPr>
      <w:r w:rsidRPr="00AC6A84">
        <w:rPr>
          <w:color w:val="auto"/>
        </w:rPr>
        <w:t>in relation to the Operational Phase, the Site Access and Interface Protocols as set out in the Operational Management Plan.</w:t>
      </w:r>
    </w:p>
    <w:p w14:paraId="481EA3FB" w14:textId="77777777" w:rsidR="004D5ABD" w:rsidRPr="00AC6A84" w:rsidRDefault="00BC390F">
      <w:pPr>
        <w:pStyle w:val="Definition"/>
      </w:pPr>
      <w:r w:rsidRPr="00AC6A84">
        <w:rPr>
          <w:b/>
        </w:rPr>
        <w:t>Site Access and Tenure Schedule</w:t>
      </w:r>
      <w:r w:rsidRPr="00AC6A84">
        <w:t xml:space="preserve"> means Schedule 22.</w:t>
      </w:r>
    </w:p>
    <w:p w14:paraId="5A85A269" w14:textId="65F443C0" w:rsidR="004D5ABD" w:rsidRPr="00AC6A84" w:rsidRDefault="00BC390F" w:rsidP="009A33DF">
      <w:pPr>
        <w:pStyle w:val="Definition"/>
        <w:keepNext/>
      </w:pPr>
      <w:r w:rsidRPr="00AC6A84">
        <w:rPr>
          <w:b/>
        </w:rPr>
        <w:t>Site Conditions</w:t>
      </w:r>
      <w:r w:rsidRPr="00AC6A84">
        <w:t xml:space="preserve"> means any physical conditions:</w:t>
      </w:r>
    </w:p>
    <w:p w14:paraId="53B46D5C" w14:textId="77777777" w:rsidR="004D5ABD" w:rsidRPr="00AC6A84" w:rsidRDefault="00BC390F" w:rsidP="009A33DF">
      <w:pPr>
        <w:pStyle w:val="DefinitionNum2"/>
        <w:keepNext/>
        <w:numPr>
          <w:ilvl w:val="1"/>
          <w:numId w:val="59"/>
        </w:numPr>
        <w:rPr>
          <w:color w:val="0000FF"/>
          <w:u w:val="double"/>
        </w:rPr>
      </w:pPr>
      <w:bookmarkStart w:id="567" w:name="_BPDC_LN_INS_2647"/>
      <w:bookmarkStart w:id="568" w:name="_BPDC_PR_INS_2648"/>
      <w:bookmarkEnd w:id="567"/>
      <w:bookmarkEnd w:id="568"/>
      <w:r w:rsidRPr="00AC6A84">
        <w:rPr>
          <w:color w:val="auto"/>
        </w:rPr>
        <w:t>in, on, under or over the Project Area; or</w:t>
      </w:r>
    </w:p>
    <w:p w14:paraId="4BD44CBF" w14:textId="77777777" w:rsidR="004D5ABD" w:rsidRPr="00AC6A84" w:rsidRDefault="00BC390F" w:rsidP="00BC390F">
      <w:pPr>
        <w:pStyle w:val="DefinitionNum2"/>
        <w:numPr>
          <w:ilvl w:val="1"/>
          <w:numId w:val="59"/>
        </w:numPr>
        <w:rPr>
          <w:color w:val="0000FF"/>
          <w:u w:val="double"/>
        </w:rPr>
      </w:pPr>
      <w:bookmarkStart w:id="569" w:name="_BPDC_LN_INS_2645"/>
      <w:bookmarkStart w:id="570" w:name="_BPDC_PR_INS_2646"/>
      <w:bookmarkEnd w:id="569"/>
      <w:bookmarkEnd w:id="570"/>
      <w:r w:rsidRPr="00AC6A84">
        <w:rPr>
          <w:color w:val="auto"/>
        </w:rPr>
        <w:t>in</w:t>
      </w:r>
      <w:r w:rsidR="009A33DF" w:rsidRPr="00AC6A84">
        <w:rPr>
          <w:color w:val="auto"/>
        </w:rPr>
        <w:t xml:space="preserve"> </w:t>
      </w:r>
      <w:r w:rsidRPr="00AC6A84">
        <w:rPr>
          <w:color w:val="auto"/>
        </w:rPr>
        <w:t>the Direct Affected Area,</w:t>
      </w:r>
    </w:p>
    <w:p w14:paraId="2A910B90" w14:textId="77777777" w:rsidR="004D5ABD" w:rsidRPr="00AC6A84" w:rsidRDefault="00BC390F">
      <w:pPr>
        <w:pStyle w:val="DefinitionNum2"/>
        <w:numPr>
          <w:ilvl w:val="0"/>
          <w:numId w:val="0"/>
        </w:numPr>
        <w:ind w:left="964"/>
      </w:pPr>
      <w:r w:rsidRPr="00AC6A84">
        <w:rPr>
          <w:color w:val="auto"/>
        </w:rPr>
        <w:t>including:</w:t>
      </w:r>
    </w:p>
    <w:p w14:paraId="1975546E" w14:textId="66D80439" w:rsidR="004D5ABD" w:rsidRPr="00AC6A84" w:rsidRDefault="00BC390F" w:rsidP="00BC390F">
      <w:pPr>
        <w:pStyle w:val="DefinitionNum2"/>
        <w:numPr>
          <w:ilvl w:val="1"/>
          <w:numId w:val="59"/>
        </w:numPr>
        <w:tabs>
          <w:tab w:val="clear" w:pos="1928"/>
          <w:tab w:val="num" w:pos="4820"/>
        </w:tabs>
        <w:rPr>
          <w:color w:val="0000FF"/>
          <w:u w:val="double"/>
        </w:rPr>
      </w:pPr>
      <w:bookmarkStart w:id="571" w:name="_BPDC_LN_INS_2643"/>
      <w:bookmarkStart w:id="572" w:name="_BPDC_PR_INS_2644"/>
      <w:bookmarkEnd w:id="571"/>
      <w:bookmarkEnd w:id="572"/>
      <w:r w:rsidRPr="00AC6A84">
        <w:rPr>
          <w:color w:val="auto"/>
        </w:rPr>
        <w:t>(</w:t>
      </w:r>
      <w:r w:rsidRPr="00AC6A84">
        <w:rPr>
          <w:b/>
          <w:color w:val="auto"/>
        </w:rPr>
        <w:t>water</w:t>
      </w:r>
      <w:r w:rsidRPr="00AC6A84">
        <w:rPr>
          <w:color w:val="auto"/>
        </w:rPr>
        <w:t>): ground water, ground water hydrology, the existence of any wells or springs and the effects of any de-watering;</w:t>
      </w:r>
    </w:p>
    <w:p w14:paraId="4534AD84" w14:textId="0826F8FE" w:rsidR="004D5ABD" w:rsidRPr="00AC6A84" w:rsidRDefault="00BC390F" w:rsidP="00BC390F">
      <w:pPr>
        <w:pStyle w:val="DefinitionNum2"/>
        <w:numPr>
          <w:ilvl w:val="1"/>
          <w:numId w:val="59"/>
        </w:numPr>
        <w:tabs>
          <w:tab w:val="clear" w:pos="1928"/>
          <w:tab w:val="num" w:pos="4820"/>
        </w:tabs>
        <w:rPr>
          <w:color w:val="0000FF"/>
          <w:u w:val="double"/>
        </w:rPr>
      </w:pPr>
      <w:bookmarkStart w:id="573" w:name="_BPDC_LN_INS_2641"/>
      <w:bookmarkStart w:id="574" w:name="_BPDC_PR_INS_2642"/>
      <w:bookmarkEnd w:id="573"/>
      <w:bookmarkEnd w:id="574"/>
      <w:r w:rsidRPr="00AC6A84">
        <w:rPr>
          <w:color w:val="auto"/>
        </w:rPr>
        <w:t>(</w:t>
      </w:r>
      <w:r w:rsidRPr="00AC6A84">
        <w:rPr>
          <w:b/>
          <w:color w:val="auto"/>
        </w:rPr>
        <w:t>physical structures</w:t>
      </w:r>
      <w:r w:rsidRPr="00AC6A84">
        <w:rPr>
          <w:color w:val="auto"/>
        </w:rPr>
        <w:t>): physical and structural conditions above, upon and below the ground including any infrastructure, partially completed structures, Artefacts or in ground works;</w:t>
      </w:r>
    </w:p>
    <w:p w14:paraId="10F18B94" w14:textId="5A2AEC88" w:rsidR="004D5ABD" w:rsidRPr="00AC6A84" w:rsidRDefault="00BC390F" w:rsidP="00BC390F">
      <w:pPr>
        <w:pStyle w:val="DefinitionNum2"/>
        <w:numPr>
          <w:ilvl w:val="1"/>
          <w:numId w:val="59"/>
        </w:numPr>
        <w:tabs>
          <w:tab w:val="clear" w:pos="1928"/>
          <w:tab w:val="num" w:pos="4820"/>
        </w:tabs>
        <w:rPr>
          <w:color w:val="0000FF"/>
          <w:u w:val="double"/>
        </w:rPr>
      </w:pPr>
      <w:bookmarkStart w:id="575" w:name="_BPDC_LN_INS_2639"/>
      <w:bookmarkStart w:id="576" w:name="_BPDC_PR_INS_2640"/>
      <w:bookmarkEnd w:id="575"/>
      <w:bookmarkEnd w:id="576"/>
      <w:r w:rsidRPr="00AC6A84">
        <w:rPr>
          <w:color w:val="auto"/>
        </w:rPr>
        <w:t>(</w:t>
      </w:r>
      <w:r w:rsidRPr="00AC6A84">
        <w:rPr>
          <w:b/>
          <w:color w:val="auto"/>
        </w:rPr>
        <w:t>vegetation</w:t>
      </w:r>
      <w:r w:rsidRPr="00AC6A84">
        <w:rPr>
          <w:color w:val="auto"/>
        </w:rPr>
        <w:t>): pastures, grasses or other vegetation;</w:t>
      </w:r>
    </w:p>
    <w:p w14:paraId="1D847274" w14:textId="3BC10974" w:rsidR="004D5ABD" w:rsidRPr="00AC6A84" w:rsidRDefault="00BC390F" w:rsidP="00BC390F">
      <w:pPr>
        <w:pStyle w:val="DefinitionNum2"/>
        <w:numPr>
          <w:ilvl w:val="1"/>
          <w:numId w:val="59"/>
        </w:numPr>
        <w:tabs>
          <w:tab w:val="clear" w:pos="1928"/>
          <w:tab w:val="num" w:pos="4820"/>
        </w:tabs>
        <w:rPr>
          <w:color w:val="0000FF"/>
          <w:u w:val="double"/>
        </w:rPr>
      </w:pPr>
      <w:bookmarkStart w:id="577" w:name="_BPDC_LN_INS_2637"/>
      <w:bookmarkStart w:id="578" w:name="_BPDC_PR_INS_2638"/>
      <w:bookmarkEnd w:id="577"/>
      <w:bookmarkEnd w:id="578"/>
      <w:r w:rsidRPr="00AC6A84">
        <w:rPr>
          <w:color w:val="auto"/>
        </w:rPr>
        <w:t>(</w:t>
      </w:r>
      <w:r w:rsidRPr="00AC6A84">
        <w:rPr>
          <w:b/>
          <w:color w:val="auto"/>
        </w:rPr>
        <w:t>topography</w:t>
      </w:r>
      <w:r w:rsidRPr="00AC6A84">
        <w:rPr>
          <w:color w:val="auto"/>
        </w:rPr>
        <w:t>): topography, ground surface and sub-surface conditions and geology including rock or other materials;</w:t>
      </w:r>
    </w:p>
    <w:p w14:paraId="7D277CC4" w14:textId="77947E21" w:rsidR="004D5ABD" w:rsidRPr="00AC6A84" w:rsidRDefault="00BC390F" w:rsidP="00BC390F">
      <w:pPr>
        <w:pStyle w:val="DefinitionNum2"/>
        <w:numPr>
          <w:ilvl w:val="1"/>
          <w:numId w:val="59"/>
        </w:numPr>
        <w:tabs>
          <w:tab w:val="clear" w:pos="1928"/>
          <w:tab w:val="num" w:pos="4820"/>
        </w:tabs>
        <w:rPr>
          <w:color w:val="0000FF"/>
          <w:u w:val="double"/>
        </w:rPr>
      </w:pPr>
      <w:bookmarkStart w:id="579" w:name="_BPDC_LN_INS_2635"/>
      <w:bookmarkStart w:id="580" w:name="_BPDC_PR_INS_2636"/>
      <w:bookmarkEnd w:id="579"/>
      <w:bookmarkEnd w:id="580"/>
      <w:r w:rsidRPr="00AC6A84">
        <w:rPr>
          <w:color w:val="auto"/>
        </w:rPr>
        <w:lastRenderedPageBreak/>
        <w:t>(</w:t>
      </w:r>
      <w:r w:rsidRPr="00AC6A84">
        <w:rPr>
          <w:b/>
          <w:color w:val="auto"/>
        </w:rPr>
        <w:t>climate</w:t>
      </w:r>
      <w:r w:rsidRPr="00AC6A84">
        <w:rPr>
          <w:color w:val="auto"/>
        </w:rPr>
        <w:t>): climatic and weather conditions, rain, surface water run-off and drainage, water seepage, wind, wind-blown dust and sand seasons, mud and other effects of climatic and weather conditions;</w:t>
      </w:r>
    </w:p>
    <w:p w14:paraId="6EEA66FB" w14:textId="16B7B3C6" w:rsidR="004D5ABD" w:rsidRPr="00AC6A84" w:rsidRDefault="00BC390F" w:rsidP="00BC390F">
      <w:pPr>
        <w:pStyle w:val="DefinitionNum2"/>
        <w:numPr>
          <w:ilvl w:val="1"/>
          <w:numId w:val="59"/>
        </w:numPr>
        <w:tabs>
          <w:tab w:val="clear" w:pos="1928"/>
          <w:tab w:val="num" w:pos="4820"/>
        </w:tabs>
        <w:rPr>
          <w:color w:val="0000FF"/>
          <w:u w:val="double"/>
        </w:rPr>
      </w:pPr>
      <w:bookmarkStart w:id="581" w:name="_BPDC_LN_INS_2633"/>
      <w:bookmarkStart w:id="582" w:name="_BPDC_PR_INS_2634"/>
      <w:bookmarkEnd w:id="581"/>
      <w:bookmarkEnd w:id="582"/>
      <w:r w:rsidRPr="00AC6A84">
        <w:rPr>
          <w:color w:val="auto"/>
        </w:rPr>
        <w:t>(</w:t>
      </w:r>
      <w:r w:rsidRPr="00AC6A84">
        <w:rPr>
          <w:b/>
          <w:color w:val="auto"/>
        </w:rPr>
        <w:t>Contamination</w:t>
      </w:r>
      <w:r w:rsidRPr="00AC6A84">
        <w:rPr>
          <w:color w:val="auto"/>
        </w:rPr>
        <w:t>): any Contamination;</w:t>
      </w:r>
    </w:p>
    <w:p w14:paraId="317DAE16" w14:textId="2078691B" w:rsidR="004D5ABD" w:rsidRPr="00AC6A84" w:rsidRDefault="00BC390F" w:rsidP="00BC390F">
      <w:pPr>
        <w:pStyle w:val="DefinitionNum2"/>
        <w:numPr>
          <w:ilvl w:val="1"/>
          <w:numId w:val="59"/>
        </w:numPr>
        <w:tabs>
          <w:tab w:val="clear" w:pos="1928"/>
          <w:tab w:val="num" w:pos="4820"/>
        </w:tabs>
        <w:rPr>
          <w:color w:val="0000FF"/>
          <w:u w:val="double"/>
        </w:rPr>
      </w:pPr>
      <w:bookmarkStart w:id="583" w:name="_BPDC_LN_INS_2631"/>
      <w:bookmarkStart w:id="584" w:name="_BPDC_PR_INS_2632"/>
      <w:bookmarkEnd w:id="583"/>
      <w:bookmarkEnd w:id="584"/>
      <w:r w:rsidRPr="00AC6A84">
        <w:rPr>
          <w:color w:val="auto"/>
        </w:rPr>
        <w:t>(</w:t>
      </w:r>
      <w:r w:rsidRPr="00AC6A84">
        <w:rPr>
          <w:b/>
          <w:color w:val="auto"/>
        </w:rPr>
        <w:t>Pollution</w:t>
      </w:r>
      <w:r w:rsidRPr="00AC6A84">
        <w:rPr>
          <w:color w:val="auto"/>
        </w:rPr>
        <w:t>): any Pollution;</w:t>
      </w:r>
    </w:p>
    <w:p w14:paraId="3D8C420E" w14:textId="09188BEC" w:rsidR="004D5ABD" w:rsidRPr="00AC6A84" w:rsidRDefault="00BC390F">
      <w:pPr>
        <w:pStyle w:val="DefinitionNum2"/>
        <w:rPr>
          <w:color w:val="auto"/>
        </w:rPr>
      </w:pPr>
      <w:r w:rsidRPr="00AC6A84">
        <w:rPr>
          <w:color w:val="auto"/>
        </w:rPr>
        <w:t>(</w:t>
      </w:r>
      <w:r w:rsidRPr="00AC6A84">
        <w:rPr>
          <w:b/>
          <w:color w:val="auto"/>
        </w:rPr>
        <w:t>physical conditions</w:t>
      </w:r>
      <w:r w:rsidRPr="00AC6A84">
        <w:rPr>
          <w:color w:val="auto"/>
        </w:rPr>
        <w:t>): all other physical conditions and characteristics:</w:t>
      </w:r>
    </w:p>
    <w:p w14:paraId="48CEF88A" w14:textId="77777777" w:rsidR="004D5ABD" w:rsidRPr="00AC6A84" w:rsidRDefault="00BC390F" w:rsidP="00BC390F">
      <w:pPr>
        <w:pStyle w:val="DefinitionNum3"/>
        <w:numPr>
          <w:ilvl w:val="2"/>
          <w:numId w:val="59"/>
        </w:numPr>
        <w:rPr>
          <w:color w:val="0000FF"/>
          <w:u w:val="double"/>
        </w:rPr>
      </w:pPr>
      <w:bookmarkStart w:id="585" w:name="_BPDC_LN_INS_2629"/>
      <w:bookmarkStart w:id="586" w:name="_BPDC_PR_INS_2630"/>
      <w:bookmarkEnd w:id="585"/>
      <w:bookmarkEnd w:id="586"/>
      <w:r w:rsidRPr="00AC6A84">
        <w:rPr>
          <w:color w:val="auto"/>
        </w:rPr>
        <w:t>in, on, under or over the surface of the Project Area; or</w:t>
      </w:r>
    </w:p>
    <w:p w14:paraId="47219DB9" w14:textId="0DBC8DF7" w:rsidR="004D5ABD" w:rsidRPr="00AC6A84" w:rsidRDefault="00BC390F" w:rsidP="00BC390F">
      <w:pPr>
        <w:pStyle w:val="DefinitionNum3"/>
        <w:numPr>
          <w:ilvl w:val="2"/>
          <w:numId w:val="59"/>
        </w:numPr>
        <w:rPr>
          <w:color w:val="0000FF"/>
          <w:u w:val="double"/>
        </w:rPr>
      </w:pPr>
      <w:bookmarkStart w:id="587" w:name="_BPDC_LN_INS_2627"/>
      <w:bookmarkStart w:id="588" w:name="_BPDC_PR_INS_2628"/>
      <w:bookmarkEnd w:id="587"/>
      <w:bookmarkEnd w:id="588"/>
      <w:r w:rsidRPr="00AC6A84">
        <w:rPr>
          <w:color w:val="auto"/>
        </w:rPr>
        <w:t>in</w:t>
      </w:r>
      <w:r w:rsidR="009A33DF" w:rsidRPr="00AC6A84">
        <w:rPr>
          <w:color w:val="auto"/>
        </w:rPr>
        <w:t xml:space="preserve"> </w:t>
      </w:r>
      <w:r w:rsidRPr="00AC6A84">
        <w:rPr>
          <w:color w:val="auto"/>
        </w:rPr>
        <w:t xml:space="preserve">the Direct Affected Area, </w:t>
      </w:r>
    </w:p>
    <w:p w14:paraId="6FACA902" w14:textId="77777777" w:rsidR="004D5ABD" w:rsidRPr="00AC6A84" w:rsidRDefault="00BC390F">
      <w:pPr>
        <w:pStyle w:val="DefinitionNum2"/>
        <w:numPr>
          <w:ilvl w:val="0"/>
          <w:numId w:val="0"/>
        </w:numPr>
        <w:ind w:left="1928"/>
        <w:rPr>
          <w:color w:val="auto"/>
        </w:rPr>
      </w:pPr>
      <w:r w:rsidRPr="00AC6A84">
        <w:rPr>
          <w:color w:val="auto"/>
        </w:rPr>
        <w:t>which may affect the Project Activities; and</w:t>
      </w:r>
    </w:p>
    <w:p w14:paraId="4DDC93A8" w14:textId="159EFD2C" w:rsidR="004D5ABD" w:rsidRPr="00AC6A84" w:rsidRDefault="00BC390F" w:rsidP="00BC390F">
      <w:pPr>
        <w:pStyle w:val="DefinitionNum2"/>
        <w:numPr>
          <w:ilvl w:val="1"/>
          <w:numId w:val="59"/>
        </w:numPr>
        <w:rPr>
          <w:color w:val="0000FF"/>
          <w:u w:val="double"/>
        </w:rPr>
      </w:pPr>
      <w:bookmarkStart w:id="589" w:name="_BPDC_LN_INS_2625"/>
      <w:bookmarkStart w:id="590" w:name="_BPDC_PR_INS_2626"/>
      <w:bookmarkEnd w:id="589"/>
      <w:bookmarkEnd w:id="590"/>
      <w:r w:rsidRPr="00AC6A84">
        <w:rPr>
          <w:color w:val="auto"/>
        </w:rPr>
        <w:t>(</w:t>
      </w:r>
      <w:r w:rsidRPr="00AC6A84">
        <w:rPr>
          <w:b/>
          <w:color w:val="auto"/>
        </w:rPr>
        <w:t>easements</w:t>
      </w:r>
      <w:r w:rsidRPr="00AC6A84">
        <w:rPr>
          <w:color w:val="auto"/>
        </w:rPr>
        <w:t xml:space="preserve">): all Easements over or in connection with the </w:t>
      </w:r>
      <w:r w:rsidRPr="00AC6A84">
        <w:rPr>
          <w:rFonts w:cs="Arial"/>
          <w:color w:val="auto"/>
        </w:rPr>
        <w:t>Project Area</w:t>
      </w:r>
      <w:r w:rsidRPr="00AC6A84">
        <w:rPr>
          <w:color w:val="auto"/>
        </w:rPr>
        <w:t>,</w:t>
      </w:r>
    </w:p>
    <w:p w14:paraId="22197D75" w14:textId="77777777" w:rsidR="004D5ABD" w:rsidRPr="00AC6A84" w:rsidRDefault="00BC390F">
      <w:pPr>
        <w:pStyle w:val="IndentParaLevel1"/>
      </w:pPr>
      <w:r w:rsidRPr="00AC6A84">
        <w:rPr>
          <w:lang w:eastAsia="zh-CN"/>
        </w:rPr>
        <w:t>whether</w:t>
      </w:r>
      <w:r w:rsidRPr="00AC6A84">
        <w:t xml:space="preserve"> or not they were in existence or known to Project Co or a Project Co Associate before the date of this Deed.</w:t>
      </w:r>
    </w:p>
    <w:p w14:paraId="46EEBAC9" w14:textId="77777777" w:rsidR="004D5ABD" w:rsidRPr="00AC6A84" w:rsidRDefault="00BC390F">
      <w:pPr>
        <w:pStyle w:val="Definition"/>
      </w:pPr>
      <w:r w:rsidRPr="00AC6A84">
        <w:rPr>
          <w:b/>
        </w:rPr>
        <w:t>Site Information Report</w:t>
      </w:r>
      <w:r w:rsidRPr="00AC6A84">
        <w:t xml:space="preserve"> means each report identified as a Site Information Report in the Contract Particulars and any other report in respect of Site Conditions that is prepared by a person engaged by the State or a State Associate that is provided to or made available to Project Co or a Project Co Associate for the purposes of the Project.</w:t>
      </w:r>
    </w:p>
    <w:p w14:paraId="4F807D39" w14:textId="77777777" w:rsidR="004D5ABD" w:rsidRPr="00AC6A84" w:rsidRDefault="00BC390F">
      <w:pPr>
        <w:pStyle w:val="Definition"/>
      </w:pPr>
      <w:r w:rsidRPr="00AC6A84">
        <w:rPr>
          <w:b/>
        </w:rPr>
        <w:t>Site Information Report Provider</w:t>
      </w:r>
      <w:r w:rsidRPr="00AC6A84">
        <w:t xml:space="preserve"> means any person that prepares a Site Information Report.</w:t>
      </w:r>
    </w:p>
    <w:p w14:paraId="0F50C322" w14:textId="77777777" w:rsidR="004D5ABD" w:rsidRPr="00AC6A84" w:rsidRDefault="00BC390F">
      <w:pPr>
        <w:pStyle w:val="Definition"/>
        <w:numPr>
          <w:ilvl w:val="0"/>
          <w:numId w:val="0"/>
        </w:numPr>
        <w:ind w:left="964"/>
      </w:pPr>
      <w:r w:rsidRPr="00AC6A84">
        <w:rPr>
          <w:b/>
        </w:rPr>
        <w:t>Site Interface Works</w:t>
      </w:r>
      <w:r w:rsidRPr="00AC6A84">
        <w:t xml:space="preserve"> means works, services, activities or functions which are carried out by any of the following persons:</w:t>
      </w:r>
    </w:p>
    <w:p w14:paraId="285AB782" w14:textId="77777777" w:rsidR="004D5ABD" w:rsidRPr="00AC6A84" w:rsidRDefault="00BC390F">
      <w:pPr>
        <w:pStyle w:val="DefinitionNum2"/>
        <w:numPr>
          <w:ilvl w:val="1"/>
          <w:numId w:val="2"/>
        </w:numPr>
        <w:rPr>
          <w:color w:val="auto"/>
        </w:rPr>
      </w:pPr>
      <w:r w:rsidRPr="00AC6A84">
        <w:rPr>
          <w:color w:val="auto"/>
        </w:rPr>
        <w:t>the State or any of its Associates acting in connection with the Project;</w:t>
      </w:r>
    </w:p>
    <w:p w14:paraId="3B3ECCFF" w14:textId="77777777" w:rsidR="004D5ABD" w:rsidRPr="00AC6A84" w:rsidRDefault="00BC390F">
      <w:pPr>
        <w:pStyle w:val="DefinitionNum2"/>
        <w:numPr>
          <w:ilvl w:val="1"/>
          <w:numId w:val="2"/>
        </w:numPr>
        <w:rPr>
          <w:color w:val="auto"/>
        </w:rPr>
      </w:pPr>
      <w:r w:rsidRPr="00AC6A84">
        <w:rPr>
          <w:color w:val="auto"/>
        </w:rPr>
        <w:t>the Operator or any of its Associates acting in connection with the Project;</w:t>
      </w:r>
    </w:p>
    <w:p w14:paraId="734B1326" w14:textId="77777777" w:rsidR="004D5ABD" w:rsidRPr="00AC6A84" w:rsidRDefault="00BC390F">
      <w:pPr>
        <w:pStyle w:val="DefinitionNum2"/>
        <w:numPr>
          <w:ilvl w:val="1"/>
          <w:numId w:val="2"/>
        </w:numPr>
        <w:rPr>
          <w:color w:val="auto"/>
        </w:rPr>
      </w:pPr>
      <w:r w:rsidRPr="00AC6A84">
        <w:rPr>
          <w:color w:val="auto"/>
        </w:rPr>
        <w:t>the Operator Representative or the State Representative;</w:t>
      </w:r>
    </w:p>
    <w:p w14:paraId="222A81B5" w14:textId="77777777" w:rsidR="004D5ABD" w:rsidRPr="00AC6A84" w:rsidRDefault="00BC390F">
      <w:pPr>
        <w:pStyle w:val="DefinitionNum2"/>
        <w:numPr>
          <w:ilvl w:val="1"/>
          <w:numId w:val="2"/>
        </w:numPr>
        <w:rPr>
          <w:color w:val="auto"/>
        </w:rPr>
      </w:pPr>
      <w:r w:rsidRPr="00AC6A84">
        <w:rPr>
          <w:iCs/>
          <w:color w:val="auto"/>
        </w:rPr>
        <w:t>any other person to whom the State delegates a right, power, function or duty in accordance with a State Project Document or that person's Associates, in each case, acting in accordance with the delegation</w:t>
      </w:r>
      <w:r w:rsidRPr="00AC6A84">
        <w:rPr>
          <w:color w:val="auto"/>
        </w:rPr>
        <w:t>; or</w:t>
      </w:r>
    </w:p>
    <w:p w14:paraId="53BEBB9E" w14:textId="77777777" w:rsidR="004D5ABD" w:rsidRPr="00AC6A84" w:rsidRDefault="00BC390F">
      <w:pPr>
        <w:pStyle w:val="DefinitionNum2"/>
        <w:numPr>
          <w:ilvl w:val="1"/>
          <w:numId w:val="2"/>
        </w:numPr>
        <w:rPr>
          <w:color w:val="auto"/>
        </w:rPr>
      </w:pPr>
      <w:r w:rsidRPr="00AC6A84">
        <w:rPr>
          <w:color w:val="auto"/>
        </w:rPr>
        <w:t xml:space="preserve">[##], </w:t>
      </w:r>
      <w:r w:rsidRPr="00AC6A84">
        <w:rPr>
          <w:b/>
          <w:i/>
          <w:color w:val="auto"/>
        </w:rPr>
        <w:t xml:space="preserve">[Note: </w:t>
      </w:r>
      <w:r w:rsidRPr="00AC6A84">
        <w:rPr>
          <w:b/>
          <w:bCs/>
          <w:i/>
          <w:iCs/>
          <w:color w:val="auto"/>
        </w:rPr>
        <w:t>Further parties (if any) to be included on a project specific basis</w:t>
      </w:r>
      <w:r w:rsidRPr="00AC6A84">
        <w:rPr>
          <w:b/>
          <w:i/>
          <w:color w:val="auto"/>
        </w:rPr>
        <w:t>.]</w:t>
      </w:r>
    </w:p>
    <w:p w14:paraId="57308572" w14:textId="77777777" w:rsidR="004D5ABD" w:rsidRPr="00AC6A84" w:rsidRDefault="00BC390F">
      <w:pPr>
        <w:pStyle w:val="IndentParaLevel1"/>
        <w:keepNext/>
      </w:pPr>
      <w:r w:rsidRPr="00AC6A84">
        <w:t>and which are carried out:</w:t>
      </w:r>
    </w:p>
    <w:p w14:paraId="7B7C5993" w14:textId="77777777" w:rsidR="004D5ABD" w:rsidRPr="00AC6A84" w:rsidRDefault="00BC390F">
      <w:pPr>
        <w:pStyle w:val="DefinitionNum2"/>
        <w:numPr>
          <w:ilvl w:val="1"/>
          <w:numId w:val="2"/>
        </w:numPr>
        <w:rPr>
          <w:color w:val="auto"/>
        </w:rPr>
      </w:pPr>
      <w:r w:rsidRPr="00AC6A84">
        <w:rPr>
          <w:color w:val="auto"/>
        </w:rPr>
        <w:t>simultaneously with Project Co's performance of the Project Activities; and</w:t>
      </w:r>
    </w:p>
    <w:p w14:paraId="6C856392" w14:textId="77777777" w:rsidR="004D5ABD" w:rsidRPr="00AC6A84" w:rsidRDefault="00BC390F">
      <w:pPr>
        <w:pStyle w:val="DefinitionNum2"/>
        <w:numPr>
          <w:ilvl w:val="1"/>
          <w:numId w:val="2"/>
        </w:numPr>
        <w:rPr>
          <w:color w:val="auto"/>
        </w:rPr>
      </w:pPr>
      <w:r w:rsidRPr="00AC6A84">
        <w:rPr>
          <w:color w:val="auto"/>
        </w:rPr>
        <w:t>on, in, under or over the Project Area (including where they also extend to outside of the Project Area) during the Term,</w:t>
      </w:r>
    </w:p>
    <w:p w14:paraId="5449CBF4" w14:textId="77777777" w:rsidR="004D5ABD" w:rsidRPr="00AC6A84" w:rsidRDefault="00BC390F">
      <w:pPr>
        <w:pStyle w:val="IndentParaLevel1"/>
      </w:pPr>
      <w:r w:rsidRPr="00AC6A84">
        <w:t>but excludes any Direct Interface Works and any works, services, activities or functions undertaken by a Utility provider or any of its Associates in respect of Utility Infrastructure.</w:t>
      </w:r>
    </w:p>
    <w:p w14:paraId="2E22297B" w14:textId="77777777" w:rsidR="00D517A4" w:rsidRPr="00AC6A84" w:rsidRDefault="005A0920">
      <w:pPr>
        <w:pStyle w:val="Definition"/>
      </w:pPr>
      <w:r w:rsidRPr="00AC6A84">
        <w:rPr>
          <w:bCs/>
        </w:rPr>
        <w:lastRenderedPageBreak/>
        <w:t>[</w:t>
      </w:r>
      <w:r w:rsidR="00D517A4" w:rsidRPr="00AC6A84">
        <w:rPr>
          <w:b/>
        </w:rPr>
        <w:t>Social Procurement Commitment</w:t>
      </w:r>
      <w:r w:rsidR="00C27C9E" w:rsidRPr="00AC6A84">
        <w:rPr>
          <w:b/>
        </w:rPr>
        <w:t xml:space="preserve"> </w:t>
      </w:r>
      <w:r w:rsidR="00C27C9E" w:rsidRPr="00AC6A84">
        <w:rPr>
          <w:bCs/>
        </w:rPr>
        <w:t xml:space="preserve">has the meaning given in </w:t>
      </w:r>
      <w:r w:rsidR="00E32462" w:rsidRPr="00AC6A84">
        <w:rPr>
          <w:bCs/>
        </w:rPr>
        <w:t>Schedule 21 (</w:t>
      </w:r>
      <w:r w:rsidR="00E32462" w:rsidRPr="00AC6A84">
        <w:rPr>
          <w:bCs/>
          <w:i/>
          <w:iCs/>
        </w:rPr>
        <w:t>Relevant State Policies Schedule</w:t>
      </w:r>
      <w:r w:rsidR="00E32462" w:rsidRPr="00AC6A84">
        <w:rPr>
          <w:bCs/>
        </w:rPr>
        <w:t>)</w:t>
      </w:r>
      <w:r w:rsidR="00C27C9E" w:rsidRPr="00AC6A84">
        <w:rPr>
          <w:bCs/>
        </w:rPr>
        <w:t>.</w:t>
      </w:r>
      <w:r w:rsidRPr="00AC6A84">
        <w:rPr>
          <w:bCs/>
        </w:rPr>
        <w:t>]</w:t>
      </w:r>
      <w:r w:rsidR="00C27C9E" w:rsidRPr="00AC6A84">
        <w:rPr>
          <w:bCs/>
        </w:rPr>
        <w:t xml:space="preserve"> </w:t>
      </w:r>
      <w:r w:rsidR="00C27C9E" w:rsidRPr="00AC6A84">
        <w:rPr>
          <w:b/>
          <w:i/>
          <w:iCs/>
        </w:rPr>
        <w:t>[Note: For use in Victoria only.]</w:t>
      </w:r>
    </w:p>
    <w:p w14:paraId="6F9E255A" w14:textId="77777777" w:rsidR="00C27C9E" w:rsidRPr="00AC6A84" w:rsidRDefault="005A0920" w:rsidP="00C27C9E">
      <w:pPr>
        <w:pStyle w:val="Definition"/>
      </w:pPr>
      <w:r w:rsidRPr="00AC6A84">
        <w:t>[</w:t>
      </w:r>
      <w:r w:rsidR="00C27C9E" w:rsidRPr="00AC6A84">
        <w:rPr>
          <w:b/>
          <w:bCs/>
        </w:rPr>
        <w:t>Social Procurement Commitment Schedule</w:t>
      </w:r>
      <w:r w:rsidR="00C27C9E" w:rsidRPr="00AC6A84">
        <w:rPr>
          <w:b/>
        </w:rPr>
        <w:t xml:space="preserve"> </w:t>
      </w:r>
      <w:r w:rsidR="00C27C9E" w:rsidRPr="00AC6A84">
        <w:rPr>
          <w:bCs/>
        </w:rPr>
        <w:t xml:space="preserve">has the meaning given in </w:t>
      </w:r>
      <w:r w:rsidR="00E32462" w:rsidRPr="00AC6A84">
        <w:rPr>
          <w:bCs/>
        </w:rPr>
        <w:t>Schedule 21 (</w:t>
      </w:r>
      <w:r w:rsidR="00E32462" w:rsidRPr="00AC6A84">
        <w:rPr>
          <w:bCs/>
          <w:i/>
          <w:iCs/>
        </w:rPr>
        <w:t>Relevant State Policies Schedule</w:t>
      </w:r>
      <w:r w:rsidR="00E32462" w:rsidRPr="00AC6A84">
        <w:rPr>
          <w:bCs/>
        </w:rPr>
        <w:t>)</w:t>
      </w:r>
      <w:r w:rsidR="00C27C9E" w:rsidRPr="00AC6A84">
        <w:rPr>
          <w:bCs/>
        </w:rPr>
        <w:t>.</w:t>
      </w:r>
      <w:r w:rsidRPr="00AC6A84">
        <w:rPr>
          <w:bCs/>
        </w:rPr>
        <w:t>]</w:t>
      </w:r>
      <w:r w:rsidR="00C27C9E" w:rsidRPr="00AC6A84">
        <w:rPr>
          <w:b/>
          <w:i/>
          <w:iCs/>
        </w:rPr>
        <w:t xml:space="preserve"> [Note: For use in Victoria only.]</w:t>
      </w:r>
    </w:p>
    <w:p w14:paraId="210BED73" w14:textId="77777777" w:rsidR="001A7D21" w:rsidRPr="00AC6A84" w:rsidRDefault="005A0920" w:rsidP="001A7D21">
      <w:pPr>
        <w:pStyle w:val="Definition"/>
      </w:pPr>
      <w:r w:rsidRPr="00AC6A84">
        <w:t>[</w:t>
      </w:r>
      <w:r w:rsidR="001A7D21" w:rsidRPr="00AC6A84">
        <w:rPr>
          <w:b/>
          <w:bCs/>
        </w:rPr>
        <w:t>Social Procurement Framework</w:t>
      </w:r>
      <w:r w:rsidR="001A7D21" w:rsidRPr="00AC6A84">
        <w:rPr>
          <w:b/>
        </w:rPr>
        <w:t xml:space="preserve"> </w:t>
      </w:r>
      <w:r w:rsidR="001A7D21" w:rsidRPr="00AC6A84">
        <w:rPr>
          <w:bCs/>
        </w:rPr>
        <w:t>has the meaning given in</w:t>
      </w:r>
      <w:r w:rsidR="00E32462" w:rsidRPr="00AC6A84">
        <w:rPr>
          <w:bCs/>
        </w:rPr>
        <w:t xml:space="preserve"> Schedule 21 (</w:t>
      </w:r>
      <w:r w:rsidR="00E32462" w:rsidRPr="00AC6A84">
        <w:rPr>
          <w:bCs/>
          <w:i/>
          <w:iCs/>
        </w:rPr>
        <w:t>Relevant State Policies Schedule</w:t>
      </w:r>
      <w:r w:rsidR="00E32462" w:rsidRPr="00AC6A84">
        <w:rPr>
          <w:bCs/>
        </w:rPr>
        <w:t>).</w:t>
      </w:r>
      <w:r w:rsidRPr="00AC6A84">
        <w:rPr>
          <w:bCs/>
        </w:rPr>
        <w:t>]</w:t>
      </w:r>
      <w:r w:rsidR="00E32462" w:rsidRPr="00AC6A84">
        <w:rPr>
          <w:b/>
          <w:i/>
          <w:iCs/>
        </w:rPr>
        <w:t xml:space="preserve"> </w:t>
      </w:r>
      <w:r w:rsidR="001A7D21" w:rsidRPr="00AC6A84">
        <w:rPr>
          <w:b/>
          <w:i/>
          <w:iCs/>
        </w:rPr>
        <w:t>[Note: For use in Victoria only.]</w:t>
      </w:r>
    </w:p>
    <w:p w14:paraId="61A12313" w14:textId="77777777" w:rsidR="00C27C9E" w:rsidRPr="00AC6A84" w:rsidRDefault="005A0920" w:rsidP="00C27C9E">
      <w:pPr>
        <w:pStyle w:val="Definition"/>
      </w:pPr>
      <w:r w:rsidRPr="00AC6A84">
        <w:t>[</w:t>
      </w:r>
      <w:r w:rsidR="00C27C9E" w:rsidRPr="00AC6A84">
        <w:rPr>
          <w:b/>
          <w:bCs/>
        </w:rPr>
        <w:t>Social Procurement Target</w:t>
      </w:r>
      <w:r w:rsidR="00C27C9E" w:rsidRPr="00AC6A84">
        <w:rPr>
          <w:b/>
        </w:rPr>
        <w:t xml:space="preserve"> </w:t>
      </w:r>
      <w:r w:rsidR="00C27C9E" w:rsidRPr="00AC6A84">
        <w:rPr>
          <w:bCs/>
        </w:rPr>
        <w:t xml:space="preserve">has the meaning given in </w:t>
      </w:r>
      <w:r w:rsidR="00E32462" w:rsidRPr="00AC6A84">
        <w:rPr>
          <w:bCs/>
        </w:rPr>
        <w:t>Schedule 21</w:t>
      </w:r>
      <w:r w:rsidR="00C27C9E" w:rsidRPr="00AC6A84">
        <w:rPr>
          <w:bCs/>
        </w:rPr>
        <w:t xml:space="preserve"> </w:t>
      </w:r>
      <w:r w:rsidR="00E32462" w:rsidRPr="00AC6A84">
        <w:rPr>
          <w:bCs/>
        </w:rPr>
        <w:t>(</w:t>
      </w:r>
      <w:r w:rsidR="00E32462" w:rsidRPr="00AC6A84">
        <w:rPr>
          <w:bCs/>
          <w:i/>
          <w:iCs/>
        </w:rPr>
        <w:t>Relevant State Policies Schedule</w:t>
      </w:r>
      <w:r w:rsidR="00E32462" w:rsidRPr="00AC6A84">
        <w:rPr>
          <w:bCs/>
        </w:rPr>
        <w:t>).</w:t>
      </w:r>
      <w:r w:rsidRPr="00AC6A84">
        <w:rPr>
          <w:bCs/>
        </w:rPr>
        <w:t>]</w:t>
      </w:r>
      <w:r w:rsidR="00E32462" w:rsidRPr="00AC6A84">
        <w:rPr>
          <w:b/>
          <w:i/>
          <w:iCs/>
        </w:rPr>
        <w:t xml:space="preserve"> </w:t>
      </w:r>
      <w:r w:rsidR="00C27C9E" w:rsidRPr="00AC6A84">
        <w:rPr>
          <w:b/>
          <w:i/>
          <w:iCs/>
        </w:rPr>
        <w:t>[Note: For use in Victoria only.]</w:t>
      </w:r>
    </w:p>
    <w:p w14:paraId="7DCB88FC" w14:textId="77777777" w:rsidR="004D5ABD" w:rsidRPr="00AC6A84" w:rsidRDefault="00BC390F" w:rsidP="00D517A4">
      <w:pPr>
        <w:pStyle w:val="Definition"/>
        <w:numPr>
          <w:ilvl w:val="0"/>
          <w:numId w:val="0"/>
        </w:numPr>
        <w:ind w:left="964"/>
      </w:pPr>
      <w:r w:rsidRPr="00AC6A84">
        <w:rPr>
          <w:b/>
        </w:rPr>
        <w:t>Solvent</w:t>
      </w:r>
      <w:r w:rsidRPr="00AC6A84">
        <w:t xml:space="preserve"> has the meaning given in the Corporations Act.</w:t>
      </w:r>
    </w:p>
    <w:p w14:paraId="045319C5" w14:textId="77777777" w:rsidR="004D5ABD" w:rsidRPr="00AC6A84" w:rsidRDefault="00BC390F">
      <w:pPr>
        <w:pStyle w:val="Definition"/>
      </w:pPr>
      <w:r w:rsidRPr="00AC6A84">
        <w:rPr>
          <w:b/>
        </w:rPr>
        <w:t>Standard</w:t>
      </w:r>
      <w:r w:rsidRPr="00AC6A84">
        <w:t xml:space="preserve"> means:</w:t>
      </w:r>
    </w:p>
    <w:p w14:paraId="0310558A" w14:textId="77777777" w:rsidR="004D5ABD" w:rsidRPr="00AC6A84" w:rsidRDefault="00BC390F">
      <w:pPr>
        <w:pStyle w:val="DefinitionNum2"/>
        <w:tabs>
          <w:tab w:val="clear" w:pos="1928"/>
          <w:tab w:val="num" w:pos="3856"/>
        </w:tabs>
        <w:rPr>
          <w:color w:val="auto"/>
        </w:rPr>
      </w:pPr>
      <w:r w:rsidRPr="00AC6A84">
        <w:rPr>
          <w:color w:val="auto"/>
        </w:rPr>
        <w:t>any standard, code, guideline, specification, rule, policy, procedure, directive, circular or practice referred to in the PSDR (and includes the Reference Documents); and</w:t>
      </w:r>
    </w:p>
    <w:p w14:paraId="24AE40BD" w14:textId="77777777" w:rsidR="004D5ABD" w:rsidRPr="00AC6A84" w:rsidRDefault="00BC390F">
      <w:pPr>
        <w:pStyle w:val="DefinitionNum2"/>
        <w:tabs>
          <w:tab w:val="clear" w:pos="1928"/>
          <w:tab w:val="num" w:pos="3856"/>
        </w:tabs>
        <w:rPr>
          <w:color w:val="auto"/>
        </w:rPr>
      </w:pPr>
      <w:r w:rsidRPr="00AC6A84">
        <w:rPr>
          <w:color w:val="auto"/>
        </w:rPr>
        <w:t>unless the State gives notice to Project Co that it does not constitute a Standard for the purpose of this Deed, any other standard, code, guideline, specification, rule, policy, procedure, directive, circular or practice with which Project Co:</w:t>
      </w:r>
    </w:p>
    <w:p w14:paraId="4BF64F94" w14:textId="77777777" w:rsidR="004D5ABD" w:rsidRPr="00AC6A84" w:rsidRDefault="00BC390F">
      <w:pPr>
        <w:pStyle w:val="DefinitionNum3"/>
        <w:tabs>
          <w:tab w:val="num" w:pos="3856"/>
        </w:tabs>
        <w:rPr>
          <w:color w:val="auto"/>
        </w:rPr>
      </w:pPr>
      <w:r w:rsidRPr="00AC6A84">
        <w:rPr>
          <w:color w:val="auto"/>
        </w:rPr>
        <w:t>is expressly required by the terms of any State Project Document, by Law or by direction of the State to comply; or</w:t>
      </w:r>
    </w:p>
    <w:p w14:paraId="4357C518" w14:textId="77777777" w:rsidR="004D5ABD" w:rsidRPr="00AC6A84" w:rsidRDefault="00BC390F">
      <w:pPr>
        <w:pStyle w:val="DefinitionNum3"/>
        <w:tabs>
          <w:tab w:val="num" w:pos="4820"/>
        </w:tabs>
        <w:rPr>
          <w:color w:val="auto"/>
        </w:rPr>
      </w:pPr>
      <w:r w:rsidRPr="00AC6A84">
        <w:rPr>
          <w:color w:val="auto"/>
        </w:rPr>
        <w:t>should comply in accordance with Best Industry Practices,</w:t>
      </w:r>
    </w:p>
    <w:p w14:paraId="19310BE1" w14:textId="77777777" w:rsidR="004D5ABD" w:rsidRPr="00AC6A84" w:rsidRDefault="00BC390F">
      <w:pPr>
        <w:pStyle w:val="IndentParaLevel2"/>
      </w:pPr>
      <w:r w:rsidRPr="00AC6A84">
        <w:t>in carrying out the Project Activities, provided such standard, code, guideline, specification, rule, policy, procedure, directive, circular or practice is available to Project Co, is publicly available or otherwise would have been available to Project Co exercising Best Industry Practices,</w:t>
      </w:r>
    </w:p>
    <w:p w14:paraId="09A16845" w14:textId="77777777" w:rsidR="004D5ABD" w:rsidRPr="00AC6A84" w:rsidRDefault="00BC390F">
      <w:pPr>
        <w:pStyle w:val="IndentParaLevel1"/>
      </w:pPr>
      <w:r w:rsidRPr="00AC6A84">
        <w:t>but excludes all Laws and any conditions or requirements under any Laws.</w:t>
      </w:r>
    </w:p>
    <w:p w14:paraId="1029D505" w14:textId="77777777" w:rsidR="004D5ABD" w:rsidRPr="00AC6A84" w:rsidRDefault="00BC390F">
      <w:pPr>
        <w:pStyle w:val="Definition"/>
      </w:pPr>
      <w:r w:rsidRPr="00AC6A84">
        <w:rPr>
          <w:b/>
        </w:rPr>
        <w:t>State</w:t>
      </w:r>
      <w:r w:rsidRPr="00AC6A84">
        <w:t xml:space="preserve"> means the Crown in the right of the State of [Victoria / New South Wales]. </w:t>
      </w:r>
    </w:p>
    <w:p w14:paraId="2FDDCBE7" w14:textId="77777777" w:rsidR="004D5ABD" w:rsidRPr="00AC6A84" w:rsidRDefault="00BC390F">
      <w:pPr>
        <w:pStyle w:val="Definition"/>
        <w:numPr>
          <w:ilvl w:val="0"/>
          <w:numId w:val="0"/>
        </w:numPr>
        <w:ind w:left="964"/>
      </w:pPr>
      <w:r w:rsidRPr="00AC6A84">
        <w:rPr>
          <w:b/>
        </w:rPr>
        <w:t>State Approval</w:t>
      </w:r>
      <w:r w:rsidRPr="00AC6A84">
        <w:t xml:space="preserve"> means each of the Approvals set out in Attachment 2. </w:t>
      </w:r>
      <w:r w:rsidRPr="00AC6A84">
        <w:rPr>
          <w:b/>
          <w:i/>
        </w:rPr>
        <w:t>[Note: To be included on a project specific basis.]</w:t>
      </w:r>
    </w:p>
    <w:p w14:paraId="6AE42166" w14:textId="77777777" w:rsidR="004D5ABD" w:rsidRPr="00AC6A84" w:rsidRDefault="00BC390F">
      <w:pPr>
        <w:pStyle w:val="Definition"/>
      </w:pPr>
      <w:r w:rsidRPr="00AC6A84">
        <w:rPr>
          <w:b/>
        </w:rPr>
        <w:t>State Approval Event</w:t>
      </w:r>
      <w:r w:rsidRPr="00AC6A84">
        <w:t xml:space="preserve"> means:</w:t>
      </w:r>
    </w:p>
    <w:p w14:paraId="4CE24701" w14:textId="77777777" w:rsidR="004D5ABD" w:rsidRPr="00AC6A84" w:rsidRDefault="00BC390F">
      <w:pPr>
        <w:pStyle w:val="DefinitionNum2"/>
        <w:rPr>
          <w:color w:val="auto"/>
        </w:rPr>
      </w:pPr>
      <w:bookmarkStart w:id="591" w:name="_Ref364939974"/>
      <w:r w:rsidRPr="00AC6A84">
        <w:rPr>
          <w:color w:val="auto"/>
        </w:rPr>
        <w:t>legal action being taken in connection with a State Approval;</w:t>
      </w:r>
      <w:bookmarkEnd w:id="591"/>
    </w:p>
    <w:p w14:paraId="1FCAE26F" w14:textId="77777777" w:rsidR="004D5ABD" w:rsidRPr="00AC6A84" w:rsidRDefault="00BC390F">
      <w:pPr>
        <w:pStyle w:val="DefinitionNum2"/>
        <w:rPr>
          <w:color w:val="auto"/>
        </w:rPr>
      </w:pPr>
      <w:bookmarkStart w:id="592" w:name="_Ref452019246"/>
      <w:bookmarkStart w:id="593" w:name="_Ref233719649"/>
      <w:r w:rsidRPr="00AC6A84">
        <w:rPr>
          <w:color w:val="auto"/>
        </w:rPr>
        <w:t>any review or revocation of, or change to, a State Approval; or</w:t>
      </w:r>
      <w:bookmarkEnd w:id="592"/>
    </w:p>
    <w:p w14:paraId="455D7379" w14:textId="77777777" w:rsidR="004D5ABD" w:rsidRPr="00AC6A84" w:rsidRDefault="00BC390F">
      <w:pPr>
        <w:pStyle w:val="DefinitionNum2"/>
        <w:rPr>
          <w:color w:val="auto"/>
        </w:rPr>
      </w:pPr>
      <w:bookmarkStart w:id="594" w:name="_Ref471391592"/>
      <w:r w:rsidRPr="00AC6A84">
        <w:rPr>
          <w:color w:val="auto"/>
        </w:rPr>
        <w:t xml:space="preserve">any review or revocation of, or change to, an Approval (other than a State Approval) as a result of the circumstances specified in paragraphs </w:t>
      </w:r>
      <w:r w:rsidRPr="00AC6A84">
        <w:rPr>
          <w:color w:val="auto"/>
        </w:rPr>
        <w:fldChar w:fldCharType="begin"/>
      </w:r>
      <w:r w:rsidRPr="00AC6A84">
        <w:rPr>
          <w:color w:val="auto"/>
        </w:rPr>
        <w:instrText xml:space="preserve"> REF _Ref364939974 \n \h  \* MERGEFORMAT </w:instrText>
      </w:r>
      <w:r w:rsidRPr="00AC6A84">
        <w:rPr>
          <w:color w:val="auto"/>
        </w:rPr>
      </w:r>
      <w:r w:rsidRPr="00AC6A84">
        <w:rPr>
          <w:color w:val="auto"/>
        </w:rPr>
        <w:fldChar w:fldCharType="separate"/>
      </w:r>
      <w:r w:rsidR="002F187A" w:rsidRPr="00AC6A84">
        <w:rPr>
          <w:color w:val="auto"/>
        </w:rPr>
        <w:t>(a)</w:t>
      </w:r>
      <w:r w:rsidRPr="00AC6A84">
        <w:rPr>
          <w:color w:val="auto"/>
        </w:rPr>
        <w:fldChar w:fldCharType="end"/>
      </w:r>
      <w:r w:rsidRPr="00AC6A84">
        <w:rPr>
          <w:color w:val="auto"/>
        </w:rPr>
        <w:t xml:space="preserve"> and </w:t>
      </w:r>
      <w:r w:rsidRPr="00AC6A84">
        <w:rPr>
          <w:color w:val="auto"/>
        </w:rPr>
        <w:fldChar w:fldCharType="begin"/>
      </w:r>
      <w:r w:rsidRPr="00AC6A84">
        <w:rPr>
          <w:color w:val="auto"/>
        </w:rPr>
        <w:instrText xml:space="preserve"> REF _Ref452019246 \n \h  \* MERGEFORMAT </w:instrText>
      </w:r>
      <w:r w:rsidRPr="00AC6A84">
        <w:rPr>
          <w:color w:val="auto"/>
        </w:rPr>
      </w:r>
      <w:r w:rsidRPr="00AC6A84">
        <w:rPr>
          <w:color w:val="auto"/>
        </w:rPr>
        <w:fldChar w:fldCharType="separate"/>
      </w:r>
      <w:r w:rsidR="002F187A" w:rsidRPr="00AC6A84">
        <w:rPr>
          <w:color w:val="auto"/>
        </w:rPr>
        <w:t>(b)</w:t>
      </w:r>
      <w:r w:rsidRPr="00AC6A84">
        <w:rPr>
          <w:color w:val="auto"/>
        </w:rPr>
        <w:fldChar w:fldCharType="end"/>
      </w:r>
      <w:r w:rsidRPr="00AC6A84">
        <w:rPr>
          <w:color w:val="auto"/>
        </w:rPr>
        <w:t>,</w:t>
      </w:r>
      <w:bookmarkEnd w:id="593"/>
      <w:bookmarkEnd w:id="594"/>
    </w:p>
    <w:p w14:paraId="2D23B6CF" w14:textId="77777777" w:rsidR="004D5ABD" w:rsidRPr="00AC6A84" w:rsidRDefault="00BC390F">
      <w:pPr>
        <w:pStyle w:val="IndentParaLevel1"/>
        <w:keepNext/>
      </w:pPr>
      <w:r w:rsidRPr="00AC6A84">
        <w:t>but does not include:</w:t>
      </w:r>
    </w:p>
    <w:p w14:paraId="4E28F279" w14:textId="77777777" w:rsidR="004D5ABD" w:rsidRPr="00AC6A84" w:rsidRDefault="00BC390F">
      <w:pPr>
        <w:pStyle w:val="DefinitionNum2"/>
        <w:rPr>
          <w:color w:val="auto"/>
        </w:rPr>
      </w:pPr>
      <w:r w:rsidRPr="00AC6A84">
        <w:rPr>
          <w:color w:val="auto"/>
        </w:rPr>
        <w:t xml:space="preserve">any event set out in paragraphs </w:t>
      </w:r>
      <w:r w:rsidRPr="00AC6A84">
        <w:rPr>
          <w:color w:val="auto"/>
        </w:rPr>
        <w:fldChar w:fldCharType="begin"/>
      </w:r>
      <w:r w:rsidRPr="00AC6A84">
        <w:rPr>
          <w:color w:val="auto"/>
        </w:rPr>
        <w:instrText xml:space="preserve"> REF _Ref364939974 \n \h  \* MERGEFORMAT </w:instrText>
      </w:r>
      <w:r w:rsidRPr="00AC6A84">
        <w:rPr>
          <w:color w:val="auto"/>
        </w:rPr>
      </w:r>
      <w:r w:rsidRPr="00AC6A84">
        <w:rPr>
          <w:color w:val="auto"/>
        </w:rPr>
        <w:fldChar w:fldCharType="separate"/>
      </w:r>
      <w:r w:rsidR="002F187A" w:rsidRPr="00AC6A84">
        <w:rPr>
          <w:color w:val="auto"/>
        </w:rPr>
        <w:t>(a)</w:t>
      </w:r>
      <w:r w:rsidRPr="00AC6A84">
        <w:rPr>
          <w:color w:val="auto"/>
        </w:rPr>
        <w:fldChar w:fldCharType="end"/>
      </w:r>
      <w:r w:rsidRPr="00AC6A84">
        <w:rPr>
          <w:color w:val="auto"/>
        </w:rPr>
        <w:t xml:space="preserve"> to </w:t>
      </w:r>
      <w:r w:rsidRPr="00AC6A84">
        <w:rPr>
          <w:color w:val="auto"/>
        </w:rPr>
        <w:fldChar w:fldCharType="begin"/>
      </w:r>
      <w:r w:rsidRPr="00AC6A84">
        <w:rPr>
          <w:color w:val="auto"/>
        </w:rPr>
        <w:instrText xml:space="preserve"> REF _Ref471391592 \w \h  \* MERGEFORMAT </w:instrText>
      </w:r>
      <w:r w:rsidRPr="00AC6A84">
        <w:rPr>
          <w:color w:val="auto"/>
        </w:rPr>
      </w:r>
      <w:r w:rsidRPr="00AC6A84">
        <w:rPr>
          <w:color w:val="auto"/>
        </w:rPr>
        <w:fldChar w:fldCharType="separate"/>
      </w:r>
      <w:r w:rsidR="002F187A" w:rsidRPr="00AC6A84">
        <w:rPr>
          <w:color w:val="auto"/>
        </w:rPr>
        <w:t>(c)</w:t>
      </w:r>
      <w:r w:rsidRPr="00AC6A84">
        <w:rPr>
          <w:color w:val="auto"/>
        </w:rPr>
        <w:fldChar w:fldCharType="end"/>
      </w:r>
      <w:r w:rsidRPr="00AC6A84">
        <w:rPr>
          <w:color w:val="auto"/>
        </w:rPr>
        <w:t xml:space="preserve"> that is due to a Project Co Act or Omission;</w:t>
      </w:r>
    </w:p>
    <w:p w14:paraId="13EAEC8B" w14:textId="77777777" w:rsidR="004D5ABD" w:rsidRPr="00AC6A84" w:rsidRDefault="00BC390F" w:rsidP="00BC390F">
      <w:pPr>
        <w:pStyle w:val="DefinitionNum2"/>
        <w:numPr>
          <w:ilvl w:val="1"/>
          <w:numId w:val="12"/>
        </w:numPr>
        <w:rPr>
          <w:color w:val="auto"/>
        </w:rPr>
      </w:pPr>
      <w:r w:rsidRPr="00AC6A84">
        <w:rPr>
          <w:color w:val="auto"/>
        </w:rPr>
        <w:lastRenderedPageBreak/>
        <w:t>legal action being taken, or any review or revocation of, or change to:</w:t>
      </w:r>
    </w:p>
    <w:p w14:paraId="36814925" w14:textId="77777777" w:rsidR="004D5ABD" w:rsidRPr="00AC6A84" w:rsidRDefault="00BC390F">
      <w:pPr>
        <w:pStyle w:val="DefinitionNum3"/>
        <w:numPr>
          <w:ilvl w:val="2"/>
          <w:numId w:val="4"/>
        </w:numPr>
        <w:rPr>
          <w:color w:val="auto"/>
        </w:rPr>
      </w:pPr>
      <w:r w:rsidRPr="00AC6A84">
        <w:rPr>
          <w:color w:val="auto"/>
        </w:rPr>
        <w:t xml:space="preserve">any further or secondary Approval that relates to or forms part of a State Approval (other than as contemplated in paragraph </w:t>
      </w:r>
      <w:r w:rsidRPr="00AC6A84">
        <w:rPr>
          <w:color w:val="auto"/>
        </w:rPr>
        <w:fldChar w:fldCharType="begin"/>
      </w:r>
      <w:r w:rsidRPr="00AC6A84">
        <w:rPr>
          <w:color w:val="auto"/>
        </w:rPr>
        <w:instrText xml:space="preserve"> REF _Ref471391592 \w \h  \* MERGEFORMAT </w:instrText>
      </w:r>
      <w:r w:rsidRPr="00AC6A84">
        <w:rPr>
          <w:color w:val="auto"/>
        </w:rPr>
      </w:r>
      <w:r w:rsidRPr="00AC6A84">
        <w:rPr>
          <w:color w:val="auto"/>
        </w:rPr>
        <w:fldChar w:fldCharType="separate"/>
      </w:r>
      <w:r w:rsidR="002F187A" w:rsidRPr="00AC6A84">
        <w:rPr>
          <w:color w:val="auto"/>
        </w:rPr>
        <w:t>(c)</w:t>
      </w:r>
      <w:r w:rsidRPr="00AC6A84">
        <w:rPr>
          <w:color w:val="auto"/>
        </w:rPr>
        <w:fldChar w:fldCharType="end"/>
      </w:r>
      <w:r w:rsidRPr="00AC6A84">
        <w:rPr>
          <w:color w:val="auto"/>
        </w:rPr>
        <w:t xml:space="preserve">) or any amendment to a State Approval of a type referred to in clause </w:t>
      </w:r>
      <w:r w:rsidRPr="00AC6A84">
        <w:rPr>
          <w:color w:val="auto"/>
        </w:rPr>
        <w:fldChar w:fldCharType="begin"/>
      </w:r>
      <w:r w:rsidRPr="00AC6A84">
        <w:rPr>
          <w:color w:val="auto"/>
        </w:rPr>
        <w:instrText xml:space="preserve"> REF _Ref461111216 \w \h  \* MERGEFORMAT </w:instrText>
      </w:r>
      <w:r w:rsidRPr="00AC6A84">
        <w:rPr>
          <w:color w:val="auto"/>
        </w:rPr>
      </w:r>
      <w:r w:rsidRPr="00AC6A84">
        <w:rPr>
          <w:color w:val="auto"/>
        </w:rPr>
        <w:fldChar w:fldCharType="separate"/>
      </w:r>
      <w:r w:rsidR="002F187A" w:rsidRPr="00AC6A84">
        <w:rPr>
          <w:color w:val="auto"/>
        </w:rPr>
        <w:t>6.1(b)</w:t>
      </w:r>
      <w:r w:rsidRPr="00AC6A84">
        <w:rPr>
          <w:color w:val="auto"/>
        </w:rPr>
        <w:fldChar w:fldCharType="end"/>
      </w:r>
      <w:r w:rsidRPr="00AC6A84">
        <w:rPr>
          <w:color w:val="auto"/>
        </w:rPr>
        <w:t>; or</w:t>
      </w:r>
    </w:p>
    <w:p w14:paraId="18DFD035" w14:textId="77777777" w:rsidR="004D5ABD" w:rsidRPr="00AC6A84" w:rsidRDefault="00BC390F">
      <w:pPr>
        <w:pStyle w:val="DefinitionNum3"/>
        <w:numPr>
          <w:ilvl w:val="2"/>
          <w:numId w:val="4"/>
        </w:numPr>
        <w:rPr>
          <w:color w:val="auto"/>
        </w:rPr>
      </w:pPr>
      <w:r w:rsidRPr="00AC6A84">
        <w:rPr>
          <w:color w:val="auto"/>
        </w:rPr>
        <w:t>a State Approval or any further or secondary Approval due to:</w:t>
      </w:r>
    </w:p>
    <w:p w14:paraId="5D434AD5" w14:textId="77777777" w:rsidR="004D5ABD" w:rsidRPr="00AC6A84" w:rsidRDefault="00BC390F">
      <w:pPr>
        <w:pStyle w:val="DefinitionNum4"/>
        <w:numPr>
          <w:ilvl w:val="3"/>
          <w:numId w:val="4"/>
        </w:numPr>
      </w:pPr>
      <w:r w:rsidRPr="00AC6A84">
        <w:t>a Project Co Act or Omission;</w:t>
      </w:r>
    </w:p>
    <w:p w14:paraId="799AB573" w14:textId="0F633C8E" w:rsidR="004D5ABD" w:rsidRPr="00AC6A84" w:rsidRDefault="00BC390F">
      <w:pPr>
        <w:pStyle w:val="DefinitionNum4"/>
        <w:numPr>
          <w:ilvl w:val="3"/>
          <w:numId w:val="4"/>
        </w:numPr>
      </w:pPr>
      <w:r w:rsidRPr="00AC6A84">
        <w:t>a change to the design or delivery methodology in relation to the Project, the Project Assets or the Project Activities (other than where this is due to a State Initiated Modification); or</w:t>
      </w:r>
    </w:p>
    <w:p w14:paraId="3F300872" w14:textId="6D16D692" w:rsidR="004D5ABD" w:rsidRPr="00AC6A84" w:rsidRDefault="00BC390F">
      <w:pPr>
        <w:pStyle w:val="DefinitionNum4"/>
        <w:numPr>
          <w:ilvl w:val="3"/>
          <w:numId w:val="4"/>
        </w:numPr>
      </w:pPr>
      <w:r w:rsidRPr="00AC6A84">
        <w:t xml:space="preserve">a failure by Project Co or any Project Co Associate to comply with any Law;  </w:t>
      </w:r>
    </w:p>
    <w:p w14:paraId="30C0C712" w14:textId="77777777" w:rsidR="004D5ABD" w:rsidRPr="00AC6A84" w:rsidRDefault="00BC390F" w:rsidP="00BC390F">
      <w:pPr>
        <w:pStyle w:val="DefinitionNum2"/>
        <w:keepNext/>
        <w:numPr>
          <w:ilvl w:val="1"/>
          <w:numId w:val="60"/>
        </w:numPr>
        <w:rPr>
          <w:color w:val="0000FF"/>
          <w:u w:val="double"/>
        </w:rPr>
      </w:pPr>
      <w:bookmarkStart w:id="595" w:name="_BPDC_LN_INS_2623"/>
      <w:bookmarkStart w:id="596" w:name="_BPDC_PR_INS_2624"/>
      <w:bookmarkEnd w:id="595"/>
      <w:bookmarkEnd w:id="596"/>
      <w:r w:rsidRPr="00AC6A84">
        <w:rPr>
          <w:color w:val="auto"/>
        </w:rPr>
        <w:t xml:space="preserve">legal action being taken by Project Co or a Project Co Associate; </w:t>
      </w:r>
    </w:p>
    <w:p w14:paraId="6EA1C638" w14:textId="77777777" w:rsidR="004D5ABD" w:rsidRPr="00AC6A84" w:rsidRDefault="00BC390F" w:rsidP="00BC390F">
      <w:pPr>
        <w:pStyle w:val="DefinitionNum2"/>
        <w:keepNext/>
        <w:numPr>
          <w:ilvl w:val="1"/>
          <w:numId w:val="60"/>
        </w:numPr>
        <w:rPr>
          <w:color w:val="0000FF"/>
          <w:u w:val="double"/>
        </w:rPr>
      </w:pPr>
      <w:bookmarkStart w:id="597" w:name="_BPDC_LN_INS_2621"/>
      <w:bookmarkStart w:id="598" w:name="_BPDC_PR_INS_2622"/>
      <w:bookmarkEnd w:id="597"/>
      <w:bookmarkEnd w:id="598"/>
      <w:r w:rsidRPr="00AC6A84">
        <w:rPr>
          <w:color w:val="auto"/>
        </w:rPr>
        <w:t>a General Change in Law; or</w:t>
      </w:r>
    </w:p>
    <w:p w14:paraId="4F3E3386" w14:textId="203287B7" w:rsidR="004D5ABD" w:rsidRPr="00AC6A84" w:rsidRDefault="00BC390F" w:rsidP="00BC390F">
      <w:pPr>
        <w:pStyle w:val="DefinitionNum2"/>
        <w:keepNext/>
        <w:numPr>
          <w:ilvl w:val="1"/>
          <w:numId w:val="60"/>
        </w:numPr>
        <w:rPr>
          <w:color w:val="0000FF"/>
          <w:u w:val="double"/>
        </w:rPr>
      </w:pPr>
      <w:bookmarkStart w:id="599" w:name="_BPDC_LN_INS_2619"/>
      <w:bookmarkStart w:id="600" w:name="_BPDC_PR_INS_2620"/>
      <w:bookmarkEnd w:id="599"/>
      <w:bookmarkEnd w:id="600"/>
      <w:r w:rsidRPr="00AC6A84">
        <w:rPr>
          <w:color w:val="auto"/>
        </w:rPr>
        <w:t>[##].</w:t>
      </w:r>
    </w:p>
    <w:p w14:paraId="204B8C26" w14:textId="4D8D47E1" w:rsidR="004D5ABD" w:rsidRPr="00AC6A84" w:rsidRDefault="00BC390F" w:rsidP="008E5D91">
      <w:pPr>
        <w:pStyle w:val="IndentParaLevel1"/>
        <w:keepNext/>
        <w:numPr>
          <w:ilvl w:val="0"/>
          <w:numId w:val="0"/>
        </w:numPr>
        <w:ind w:left="964"/>
        <w:rPr>
          <w:b/>
          <w:i/>
          <w:color w:val="0000FF"/>
          <w:u w:val="double"/>
        </w:rPr>
      </w:pPr>
      <w:r w:rsidRPr="00AC6A84">
        <w:rPr>
          <w:b/>
          <w:i/>
        </w:rPr>
        <w:t>[Note: To be amended on a project specific basis and may include matter</w:t>
      </w:r>
      <w:r w:rsidR="00BA39E9" w:rsidRPr="00AC6A84">
        <w:rPr>
          <w:b/>
          <w:i/>
        </w:rPr>
        <w:t>s</w:t>
      </w:r>
      <w:r w:rsidRPr="00AC6A84">
        <w:rPr>
          <w:b/>
          <w:i/>
        </w:rPr>
        <w:t xml:space="preserve"> such as the CHMP or the EPBC Act Approval.</w:t>
      </w:r>
      <w:r w:rsidR="00B25C9B" w:rsidRPr="00AC6A84">
        <w:rPr>
          <w:b/>
          <w:i/>
        </w:rPr>
        <w:t xml:space="preserve"> </w:t>
      </w:r>
      <w:r w:rsidRPr="00AC6A84">
        <w:rPr>
          <w:b/>
          <w:i/>
        </w:rPr>
        <w:t>Project Teams may wish to also exclude Project Co initiated changes to land access arrangement from the State Approval on a project specific basis.]</w:t>
      </w:r>
    </w:p>
    <w:p w14:paraId="0D4C59EF" w14:textId="77777777" w:rsidR="004D5ABD" w:rsidRPr="00AC6A84" w:rsidRDefault="00BC390F">
      <w:pPr>
        <w:pStyle w:val="Definition"/>
      </w:pPr>
      <w:r w:rsidRPr="00AC6A84">
        <w:rPr>
          <w:b/>
        </w:rPr>
        <w:t>State Associate</w:t>
      </w:r>
      <w:r w:rsidRPr="00AC6A84">
        <w:t xml:space="preserve"> means each of the following persons:</w:t>
      </w:r>
    </w:p>
    <w:p w14:paraId="4522EE48" w14:textId="77777777" w:rsidR="004D5ABD" w:rsidRPr="00AC6A84" w:rsidRDefault="00BC390F">
      <w:pPr>
        <w:pStyle w:val="DefinitionNum2"/>
        <w:rPr>
          <w:color w:val="auto"/>
        </w:rPr>
      </w:pPr>
      <w:r w:rsidRPr="00AC6A84">
        <w:rPr>
          <w:color w:val="auto"/>
        </w:rPr>
        <w:t>any Associate of the State;</w:t>
      </w:r>
    </w:p>
    <w:p w14:paraId="681C0C6E" w14:textId="77777777" w:rsidR="004D5ABD" w:rsidRPr="00AC6A84" w:rsidRDefault="00BC390F">
      <w:pPr>
        <w:pStyle w:val="DefinitionNum2"/>
        <w:rPr>
          <w:color w:val="auto"/>
        </w:rPr>
      </w:pPr>
      <w:r w:rsidRPr="00AC6A84">
        <w:rPr>
          <w:color w:val="auto"/>
        </w:rPr>
        <w:t>the State Representative, the Operator and the Operator Representative; and</w:t>
      </w:r>
    </w:p>
    <w:p w14:paraId="1715D4B8" w14:textId="77777777" w:rsidR="004D5ABD" w:rsidRPr="00AC6A84" w:rsidRDefault="00BC390F">
      <w:pPr>
        <w:pStyle w:val="DefinitionNum2"/>
        <w:rPr>
          <w:color w:val="auto"/>
        </w:rPr>
      </w:pPr>
      <w:r w:rsidRPr="00AC6A84">
        <w:rPr>
          <w:color w:val="auto"/>
        </w:rPr>
        <w:t>any other person to whom the State delegates a right, power, function or duty in accordance with a State Project Document,</w:t>
      </w:r>
    </w:p>
    <w:p w14:paraId="3B8E5AE1" w14:textId="77777777" w:rsidR="004D5ABD" w:rsidRPr="00AC6A84" w:rsidRDefault="00BC390F">
      <w:pPr>
        <w:pStyle w:val="IndentParaLevel1"/>
      </w:pPr>
      <w:r w:rsidRPr="00AC6A84">
        <w:t>and their respective Associates, each only when acting in connection with the Project, but does not include:</w:t>
      </w:r>
    </w:p>
    <w:p w14:paraId="5F4140E1" w14:textId="77777777" w:rsidR="004D5ABD" w:rsidRPr="00AC6A84" w:rsidRDefault="00BC390F">
      <w:pPr>
        <w:pStyle w:val="DefinitionNum2"/>
        <w:rPr>
          <w:color w:val="auto"/>
        </w:rPr>
      </w:pPr>
      <w:r w:rsidRPr="00AC6A84">
        <w:rPr>
          <w:color w:val="auto"/>
        </w:rPr>
        <w:t>Project Co or any Project Co Associate;</w:t>
      </w:r>
    </w:p>
    <w:p w14:paraId="6562DB17" w14:textId="77777777" w:rsidR="004D5ABD" w:rsidRPr="00AC6A84" w:rsidRDefault="00BC390F">
      <w:pPr>
        <w:pStyle w:val="DefinitionNum2"/>
        <w:rPr>
          <w:color w:val="auto"/>
        </w:rPr>
      </w:pPr>
      <w:r w:rsidRPr="00AC6A84">
        <w:rPr>
          <w:color w:val="auto"/>
        </w:rPr>
        <w:t>any Interface Party when undertaking Interface Works;</w:t>
      </w:r>
    </w:p>
    <w:p w14:paraId="1C7BFC04" w14:textId="77777777" w:rsidR="004D5ABD" w:rsidRPr="00AC6A84" w:rsidRDefault="00BC390F">
      <w:pPr>
        <w:pStyle w:val="DefinitionNum2"/>
        <w:rPr>
          <w:color w:val="auto"/>
        </w:rPr>
      </w:pPr>
      <w:r w:rsidRPr="00AC6A84">
        <w:rPr>
          <w:color w:val="auto"/>
        </w:rPr>
        <w:t>any Utility provider or any of its Associates acting in connection with the Project;</w:t>
      </w:r>
    </w:p>
    <w:p w14:paraId="5B7FE631" w14:textId="77777777" w:rsidR="004D5ABD" w:rsidRPr="00AC6A84" w:rsidRDefault="00BC390F">
      <w:pPr>
        <w:pStyle w:val="DefinitionNum2"/>
        <w:rPr>
          <w:color w:val="auto"/>
        </w:rPr>
      </w:pPr>
      <w:r w:rsidRPr="00AC6A84">
        <w:rPr>
          <w:color w:val="auto"/>
        </w:rPr>
        <w:t>the Independent Reviewer, the CDPD Defects Assessor or the Handover Reviewer (acting in those capacities), or any of their respective Associates acting in connection with the Project; or</w:t>
      </w:r>
    </w:p>
    <w:p w14:paraId="54AEBD3E" w14:textId="77777777" w:rsidR="004D5ABD" w:rsidRPr="00AC6A84" w:rsidRDefault="00BC390F">
      <w:pPr>
        <w:pStyle w:val="DefinitionNum2"/>
        <w:rPr>
          <w:color w:val="auto"/>
        </w:rPr>
      </w:pPr>
      <w:r w:rsidRPr="00AC6A84">
        <w:rPr>
          <w:color w:val="auto"/>
        </w:rPr>
        <w:t>any Site Information Report Provider or any of its Associates acting in connection with the Project.</w:t>
      </w:r>
    </w:p>
    <w:p w14:paraId="4E9ECC63" w14:textId="77777777" w:rsidR="004D5ABD" w:rsidRPr="00AC6A84" w:rsidRDefault="00BC390F">
      <w:pPr>
        <w:pStyle w:val="Definition"/>
      </w:pPr>
      <w:r w:rsidRPr="00AC6A84">
        <w:rPr>
          <w:b/>
        </w:rPr>
        <w:t>State Audit</w:t>
      </w:r>
      <w:r w:rsidRPr="00AC6A84">
        <w:t xml:space="preserve"> has the meaning given in clause </w:t>
      </w:r>
      <w:r w:rsidRPr="00AC6A84">
        <w:fldChar w:fldCharType="begin"/>
      </w:r>
      <w:r w:rsidRPr="00AC6A84">
        <w:instrText xml:space="preserve"> REF _Ref467069265 \w \h  \* MERGEFORMAT </w:instrText>
      </w:r>
      <w:r w:rsidRPr="00AC6A84">
        <w:fldChar w:fldCharType="separate"/>
      </w:r>
      <w:r w:rsidR="002F187A" w:rsidRPr="00AC6A84">
        <w:t>15.3(a)</w:t>
      </w:r>
      <w:r w:rsidRPr="00AC6A84">
        <w:fldChar w:fldCharType="end"/>
      </w:r>
      <w:r w:rsidRPr="00AC6A84">
        <w:t>.</w:t>
      </w:r>
    </w:p>
    <w:p w14:paraId="3D13DC24" w14:textId="512BDA90" w:rsidR="004D5ABD" w:rsidRPr="00AC6A84" w:rsidRDefault="00BC390F">
      <w:pPr>
        <w:pStyle w:val="Definition"/>
      </w:pPr>
      <w:r w:rsidRPr="00AC6A84">
        <w:rPr>
          <w:b/>
        </w:rPr>
        <w:lastRenderedPageBreak/>
        <w:t>State Concurrent Event</w:t>
      </w:r>
      <w:r w:rsidRPr="00AC6A84">
        <w:t xml:space="preserve"> has the meaning given in clause </w:t>
      </w:r>
      <w:r w:rsidRPr="00AC6A84">
        <w:fldChar w:fldCharType="begin"/>
      </w:r>
      <w:r w:rsidRPr="00AC6A84">
        <w:instrText xml:space="preserve"> REF _Ref507667278 \w \h </w:instrText>
      </w:r>
      <w:r w:rsidR="00AC6A84">
        <w:instrText xml:space="preserve"> \* MERGEFORMAT </w:instrText>
      </w:r>
      <w:r w:rsidRPr="00AC6A84">
        <w:fldChar w:fldCharType="separate"/>
      </w:r>
      <w:r w:rsidR="002F187A" w:rsidRPr="00AC6A84">
        <w:t>26.14(b)(i)</w:t>
      </w:r>
      <w:r w:rsidRPr="00AC6A84">
        <w:fldChar w:fldCharType="end"/>
      </w:r>
      <w:r w:rsidRPr="00AC6A84">
        <w:t>.</w:t>
      </w:r>
    </w:p>
    <w:p w14:paraId="3DF11351" w14:textId="77777777" w:rsidR="004D5ABD" w:rsidRPr="00AC6A84" w:rsidRDefault="00BC390F">
      <w:pPr>
        <w:pStyle w:val="Definition"/>
      </w:pPr>
      <w:r w:rsidRPr="00AC6A84">
        <w:rPr>
          <w:b/>
        </w:rPr>
        <w:t>State Contribution</w:t>
      </w:r>
      <w:r w:rsidRPr="00AC6A84">
        <w:t xml:space="preserve"> means an amount equal to $[</w:t>
      </w:r>
      <w:r w:rsidRPr="00AC6A84">
        <w:rPr>
          <w:i/>
        </w:rPr>
        <w:t>Insert</w:t>
      </w:r>
      <w:r w:rsidRPr="00AC6A84">
        <w:t xml:space="preserve">]. </w:t>
      </w:r>
      <w:r w:rsidRPr="00AC6A84">
        <w:rPr>
          <w:b/>
          <w:i/>
        </w:rPr>
        <w:t>[Note: To be included on a project specific basis.]</w:t>
      </w:r>
    </w:p>
    <w:p w14:paraId="647ED3C7" w14:textId="77777777" w:rsidR="004D5ABD" w:rsidRPr="00AC6A84" w:rsidRDefault="00BC390F">
      <w:pPr>
        <w:pStyle w:val="Definition"/>
      </w:pPr>
      <w:r w:rsidRPr="00AC6A84">
        <w:rPr>
          <w:b/>
        </w:rPr>
        <w:t>State Contribution Notice</w:t>
      </w:r>
      <w:r w:rsidRPr="00AC6A84">
        <w:t xml:space="preserve"> has the meaning given in clause </w:t>
      </w:r>
      <w:r w:rsidRPr="00AC6A84">
        <w:fldChar w:fldCharType="begin"/>
      </w:r>
      <w:r w:rsidRPr="00AC6A84">
        <w:instrText xml:space="preserve"> REF _Ref407011995 \w \h  \* MERGEFORMAT </w:instrText>
      </w:r>
      <w:r w:rsidRPr="00AC6A84">
        <w:fldChar w:fldCharType="separate"/>
      </w:r>
      <w:r w:rsidR="002F187A" w:rsidRPr="00AC6A84">
        <w:t>33.2(a)</w:t>
      </w:r>
      <w:r w:rsidRPr="00AC6A84">
        <w:fldChar w:fldCharType="end"/>
      </w:r>
      <w:r w:rsidRPr="00AC6A84">
        <w:t>.</w:t>
      </w:r>
    </w:p>
    <w:p w14:paraId="708F72D3" w14:textId="77777777" w:rsidR="004D5ABD" w:rsidRPr="00AC6A84" w:rsidRDefault="00BC390F">
      <w:pPr>
        <w:pStyle w:val="Definition"/>
      </w:pPr>
      <w:r w:rsidRPr="00AC6A84">
        <w:rPr>
          <w:b/>
        </w:rPr>
        <w:t>State Cure Notice</w:t>
      </w:r>
      <w:r w:rsidRPr="00AC6A84">
        <w:t xml:space="preserve"> has the meaning given in the D&amp;C Contractor Direct Deed or the Services Contractor Direct Deed as applicable.</w:t>
      </w:r>
    </w:p>
    <w:p w14:paraId="4A34FA51" w14:textId="77777777" w:rsidR="004D5ABD" w:rsidRPr="00AC6A84" w:rsidRDefault="00BC390F">
      <w:pPr>
        <w:pStyle w:val="Definition"/>
      </w:pPr>
      <w:r w:rsidRPr="00AC6A84">
        <w:rPr>
          <w:b/>
        </w:rPr>
        <w:t>State Initiated Modification</w:t>
      </w:r>
      <w:r w:rsidRPr="00AC6A84">
        <w:t xml:space="preserve"> means:  </w:t>
      </w:r>
    </w:p>
    <w:p w14:paraId="6D73E464" w14:textId="1A6CAE77" w:rsidR="004D5ABD" w:rsidRPr="00AC6A84" w:rsidRDefault="00BC390F">
      <w:pPr>
        <w:pStyle w:val="DefinitionNum2"/>
        <w:rPr>
          <w:color w:val="auto"/>
        </w:rPr>
      </w:pPr>
      <w:r w:rsidRPr="00AC6A84">
        <w:rPr>
          <w:color w:val="auto"/>
        </w:rPr>
        <w:t xml:space="preserve">those Change Compensation Events listed in clause </w:t>
      </w:r>
      <w:r w:rsidRPr="00AC6A84">
        <w:rPr>
          <w:color w:val="auto"/>
        </w:rPr>
        <w:fldChar w:fldCharType="begin"/>
      </w:r>
      <w:r w:rsidRPr="00AC6A84">
        <w:rPr>
          <w:color w:val="auto"/>
        </w:rPr>
        <w:instrText xml:space="preserve"> REF _Ref506797913 \w \h </w:instrText>
      </w:r>
      <w:r w:rsidR="00AC6A84">
        <w:rPr>
          <w:color w:val="auto"/>
        </w:rPr>
        <w:instrText xml:space="preserve"> \* MERGEFORMAT </w:instrText>
      </w:r>
      <w:r w:rsidRPr="00AC6A84">
        <w:rPr>
          <w:color w:val="auto"/>
        </w:rPr>
      </w:r>
      <w:r w:rsidRPr="00AC6A84">
        <w:rPr>
          <w:color w:val="auto"/>
        </w:rPr>
        <w:fldChar w:fldCharType="separate"/>
      </w:r>
      <w:r w:rsidR="002F187A" w:rsidRPr="00AC6A84">
        <w:rPr>
          <w:color w:val="auto"/>
        </w:rPr>
        <w:t>35.2(a)</w:t>
      </w:r>
      <w:r w:rsidRPr="00AC6A84">
        <w:rPr>
          <w:color w:val="auto"/>
        </w:rPr>
        <w:fldChar w:fldCharType="end"/>
      </w:r>
      <w:r w:rsidRPr="00AC6A84">
        <w:rPr>
          <w:color w:val="auto"/>
        </w:rPr>
        <w:t xml:space="preserve"> in respect of which the State issues a Modification Order; and</w:t>
      </w:r>
    </w:p>
    <w:p w14:paraId="120DD0E8" w14:textId="4DFD179C" w:rsidR="004D5ABD" w:rsidRPr="00AC6A84" w:rsidRDefault="00BC390F">
      <w:pPr>
        <w:pStyle w:val="DefinitionNum2"/>
        <w:rPr>
          <w:color w:val="auto"/>
        </w:rPr>
      </w:pPr>
      <w:r w:rsidRPr="00AC6A84">
        <w:rPr>
          <w:color w:val="auto"/>
        </w:rPr>
        <w:t xml:space="preserve">a Modification which is the subject of a direction by the State in respect of which the State issues a Modification Order under clause </w:t>
      </w:r>
      <w:r w:rsidRPr="00AC6A84">
        <w:rPr>
          <w:color w:val="auto"/>
        </w:rPr>
        <w:fldChar w:fldCharType="begin"/>
      </w:r>
      <w:r w:rsidRPr="00AC6A84">
        <w:rPr>
          <w:color w:val="auto"/>
        </w:rPr>
        <w:instrText xml:space="preserve"> REF _Ref468360882 \w \h </w:instrText>
      </w:r>
      <w:r w:rsidR="00AC6A84">
        <w:rPr>
          <w:color w:val="auto"/>
        </w:rPr>
        <w:instrText xml:space="preserve"> \* MERGEFORMAT </w:instrText>
      </w:r>
      <w:r w:rsidRPr="00AC6A84">
        <w:rPr>
          <w:color w:val="auto"/>
        </w:rPr>
      </w:r>
      <w:r w:rsidRPr="00AC6A84">
        <w:rPr>
          <w:color w:val="auto"/>
        </w:rPr>
        <w:fldChar w:fldCharType="separate"/>
      </w:r>
      <w:r w:rsidR="002F187A" w:rsidRPr="00AC6A84">
        <w:rPr>
          <w:color w:val="auto"/>
        </w:rPr>
        <w:t>35.5</w:t>
      </w:r>
      <w:r w:rsidRPr="00AC6A84">
        <w:rPr>
          <w:color w:val="auto"/>
        </w:rPr>
        <w:fldChar w:fldCharType="end"/>
      </w:r>
      <w:r w:rsidRPr="00AC6A84">
        <w:rPr>
          <w:color w:val="auto"/>
        </w:rPr>
        <w:t xml:space="preserve"> or clause </w:t>
      </w:r>
      <w:r w:rsidRPr="00AC6A84">
        <w:rPr>
          <w:color w:val="auto"/>
        </w:rPr>
        <w:fldChar w:fldCharType="begin"/>
      </w:r>
      <w:r w:rsidRPr="00AC6A84">
        <w:rPr>
          <w:color w:val="auto"/>
        </w:rPr>
        <w:instrText xml:space="preserve"> REF _Ref487545706 \r \h </w:instrText>
      </w:r>
      <w:r w:rsidR="00AC6A84">
        <w:rPr>
          <w:color w:val="auto"/>
        </w:rPr>
        <w:instrText xml:space="preserve"> \* MERGEFORMAT </w:instrText>
      </w:r>
      <w:r w:rsidRPr="00AC6A84">
        <w:rPr>
          <w:color w:val="auto"/>
        </w:rPr>
      </w:r>
      <w:r w:rsidRPr="00AC6A84">
        <w:rPr>
          <w:color w:val="auto"/>
        </w:rPr>
        <w:fldChar w:fldCharType="separate"/>
      </w:r>
      <w:r w:rsidR="002F187A" w:rsidRPr="00AC6A84">
        <w:rPr>
          <w:color w:val="auto"/>
        </w:rPr>
        <w:t>35.10</w:t>
      </w:r>
      <w:r w:rsidRPr="00AC6A84">
        <w:rPr>
          <w:color w:val="auto"/>
        </w:rPr>
        <w:fldChar w:fldCharType="end"/>
      </w:r>
      <w:r w:rsidRPr="00AC6A84">
        <w:rPr>
          <w:color w:val="auto"/>
        </w:rPr>
        <w:t>.</w:t>
      </w:r>
    </w:p>
    <w:p w14:paraId="3714226F" w14:textId="77777777" w:rsidR="004D5ABD" w:rsidRPr="00AC6A84" w:rsidRDefault="00BC390F">
      <w:pPr>
        <w:pStyle w:val="Definition"/>
        <w:rPr>
          <w:rFonts w:eastAsia="SimSun"/>
        </w:rPr>
      </w:pPr>
      <w:r w:rsidRPr="00AC6A84">
        <w:rPr>
          <w:rFonts w:eastAsia="SimSun"/>
          <w:b/>
        </w:rPr>
        <w:t>State Insurance Breach</w:t>
      </w:r>
      <w:r w:rsidRPr="00AC6A84">
        <w:rPr>
          <w:rFonts w:eastAsia="SimSun"/>
        </w:rPr>
        <w:t xml:space="preserve"> means the extent to which an Insurance fails to respond, in accordance with its terms, to an event or risk which would otherwise have been the subject of coverage under that Insurance, due to:</w:t>
      </w:r>
    </w:p>
    <w:p w14:paraId="1A79C11C" w14:textId="77777777" w:rsidR="004D5ABD" w:rsidRPr="00AC6A84" w:rsidRDefault="00BC390F">
      <w:pPr>
        <w:pStyle w:val="DefinitionNum2"/>
        <w:rPr>
          <w:rFonts w:eastAsia="SimSun"/>
          <w:color w:val="auto"/>
        </w:rPr>
      </w:pPr>
      <w:r w:rsidRPr="00AC6A84">
        <w:rPr>
          <w:rFonts w:eastAsia="SimSun"/>
          <w:color w:val="auto"/>
        </w:rPr>
        <w:t>a breach of:</w:t>
      </w:r>
    </w:p>
    <w:p w14:paraId="4BF21F45" w14:textId="77777777" w:rsidR="004D5ABD" w:rsidRPr="00AC6A84" w:rsidRDefault="00BC390F">
      <w:pPr>
        <w:pStyle w:val="DefinitionNum3"/>
        <w:rPr>
          <w:rFonts w:eastAsia="SimSun"/>
          <w:color w:val="auto"/>
        </w:rPr>
      </w:pPr>
      <w:r w:rsidRPr="00AC6A84">
        <w:rPr>
          <w:rFonts w:eastAsia="SimSun"/>
          <w:color w:val="auto"/>
        </w:rPr>
        <w:t>a State Project Document; or</w:t>
      </w:r>
    </w:p>
    <w:p w14:paraId="22A67A93" w14:textId="77777777" w:rsidR="004D5ABD" w:rsidRPr="00AC6A84" w:rsidRDefault="00BC390F">
      <w:pPr>
        <w:pStyle w:val="DefinitionNum3"/>
        <w:rPr>
          <w:rFonts w:eastAsia="SimSun"/>
          <w:color w:val="auto"/>
        </w:rPr>
      </w:pPr>
      <w:r w:rsidRPr="00AC6A84">
        <w:rPr>
          <w:rFonts w:eastAsia="SimSun"/>
          <w:color w:val="auto"/>
        </w:rPr>
        <w:t>the relevant Insurance policy,</w:t>
      </w:r>
    </w:p>
    <w:p w14:paraId="67B93171" w14:textId="77777777" w:rsidR="004D5ABD" w:rsidRPr="00AC6A84" w:rsidRDefault="00BC390F">
      <w:pPr>
        <w:pStyle w:val="IndentParaLevel2"/>
        <w:rPr>
          <w:rFonts w:eastAsia="SimSun"/>
        </w:rPr>
      </w:pPr>
      <w:r w:rsidRPr="00AC6A84">
        <w:rPr>
          <w:rFonts w:eastAsia="SimSun"/>
        </w:rPr>
        <w:t>by the State or a State Associate; or</w:t>
      </w:r>
    </w:p>
    <w:p w14:paraId="46AAA64D" w14:textId="77777777" w:rsidR="004D5ABD" w:rsidRPr="00AC6A84" w:rsidRDefault="00BC390F">
      <w:pPr>
        <w:pStyle w:val="DefinitionNum2"/>
        <w:rPr>
          <w:rFonts w:eastAsia="SimSun"/>
          <w:color w:val="auto"/>
        </w:rPr>
      </w:pPr>
      <w:r w:rsidRPr="00AC6A84">
        <w:rPr>
          <w:rFonts w:eastAsia="SimSun"/>
          <w:color w:val="auto"/>
        </w:rPr>
        <w:t xml:space="preserve">conduct of the State or a State Associate which is an exclusion under the relevant Insurance or any other act of the State or a State Associate which results in the relevant Insurance not responding.  </w:t>
      </w:r>
    </w:p>
    <w:p w14:paraId="1BBAA12E" w14:textId="77777777" w:rsidR="004D5ABD" w:rsidRPr="00AC6A84" w:rsidRDefault="00BC390F">
      <w:pPr>
        <w:pStyle w:val="Definition"/>
      </w:pPr>
      <w:r w:rsidRPr="00AC6A84">
        <w:rPr>
          <w:b/>
        </w:rPr>
        <w:t>State IP</w:t>
      </w:r>
      <w:r w:rsidRPr="00AC6A84">
        <w:t xml:space="preserve"> has the meaning given in the Intellectual Property Schedule.</w:t>
      </w:r>
    </w:p>
    <w:p w14:paraId="61C626F1" w14:textId="77777777" w:rsidR="004D5ABD" w:rsidRPr="00AC6A84" w:rsidRDefault="00BC390F">
      <w:pPr>
        <w:pStyle w:val="Definition"/>
      </w:pPr>
      <w:r w:rsidRPr="00AC6A84">
        <w:rPr>
          <w:b/>
        </w:rPr>
        <w:t>State Operational Commissioning</w:t>
      </w:r>
      <w:r w:rsidRPr="00AC6A84">
        <w:t xml:space="preserve"> means the activities to be conducted by the State and the Operator during the Commissioning Period, to enable the State and the Operator to be in a position to undertake the relevant Functions at the Maintained Assets from Commercial Acceptance, including (as applicable):</w:t>
      </w:r>
    </w:p>
    <w:p w14:paraId="09D0E576" w14:textId="77777777" w:rsidR="004D5ABD" w:rsidRPr="00AC6A84" w:rsidRDefault="00BC390F">
      <w:pPr>
        <w:pStyle w:val="DefinitionNum2"/>
        <w:rPr>
          <w:color w:val="auto"/>
        </w:rPr>
      </w:pPr>
      <w:r w:rsidRPr="00AC6A84">
        <w:rPr>
          <w:color w:val="auto"/>
        </w:rPr>
        <w:t>familiarisation and training of employees who perform work or services at or in relation to the Maintained Assets, including the Functions; and</w:t>
      </w:r>
    </w:p>
    <w:p w14:paraId="2DFFA7A6" w14:textId="77777777" w:rsidR="004D5ABD" w:rsidRPr="00AC6A84" w:rsidRDefault="00BC390F">
      <w:pPr>
        <w:pStyle w:val="DefinitionNum2"/>
        <w:rPr>
          <w:color w:val="auto"/>
        </w:rPr>
      </w:pPr>
      <w:r w:rsidRPr="00AC6A84">
        <w:rPr>
          <w:color w:val="auto"/>
        </w:rPr>
        <w:t xml:space="preserve">[##]. </w:t>
      </w:r>
      <w:r w:rsidRPr="00AC6A84">
        <w:rPr>
          <w:b/>
          <w:i/>
          <w:color w:val="auto"/>
        </w:rPr>
        <w:t>[Note: To be included on a project specific basis.]</w:t>
      </w:r>
    </w:p>
    <w:p w14:paraId="43CF6598" w14:textId="77777777" w:rsidR="004D5ABD" w:rsidRPr="00AC6A84" w:rsidRDefault="00BC390F">
      <w:pPr>
        <w:pStyle w:val="Definition"/>
      </w:pPr>
      <w:r w:rsidRPr="00AC6A84">
        <w:rPr>
          <w:b/>
        </w:rPr>
        <w:t>State Project Documents</w:t>
      </w:r>
      <w:r w:rsidRPr="00AC6A84">
        <w:t xml:space="preserve"> means those Project Documents to which the State is a party.</w:t>
      </w:r>
    </w:p>
    <w:p w14:paraId="06794D57" w14:textId="017FAB18" w:rsidR="004D5ABD" w:rsidRPr="00AC6A84" w:rsidRDefault="00BC390F">
      <w:pPr>
        <w:pStyle w:val="Definition"/>
      </w:pPr>
      <w:r w:rsidRPr="00AC6A84">
        <w:rPr>
          <w:b/>
        </w:rPr>
        <w:t>State Representative</w:t>
      </w:r>
      <w:r w:rsidRPr="00AC6A84">
        <w:t xml:space="preserve"> means the person identified as such in the Contract Particulars or any replacement appointed in accordance with clause </w:t>
      </w:r>
      <w:r w:rsidRPr="00AC6A84">
        <w:fldChar w:fldCharType="begin"/>
      </w:r>
      <w:r w:rsidRPr="00AC6A84">
        <w:instrText xml:space="preserve"> REF _Ref103102846 \w \h </w:instrText>
      </w:r>
      <w:r w:rsidR="00AC6A84">
        <w:instrText xml:space="preserve"> \* MERGEFORMAT </w:instrText>
      </w:r>
      <w:r w:rsidRPr="00AC6A84">
        <w:fldChar w:fldCharType="separate"/>
      </w:r>
      <w:r w:rsidR="002F187A" w:rsidRPr="00AC6A84">
        <w:t>7.2(e)</w:t>
      </w:r>
      <w:r w:rsidRPr="00AC6A84">
        <w:fldChar w:fldCharType="end"/>
      </w:r>
      <w:r w:rsidRPr="00AC6A84">
        <w:t>.</w:t>
      </w:r>
    </w:p>
    <w:p w14:paraId="7698C344" w14:textId="77777777" w:rsidR="004D5ABD" w:rsidRPr="00AC6A84" w:rsidRDefault="00BC390F">
      <w:pPr>
        <w:pStyle w:val="Definition"/>
      </w:pPr>
      <w:r w:rsidRPr="00AC6A84">
        <w:rPr>
          <w:b/>
        </w:rPr>
        <w:t>State Security</w:t>
      </w:r>
      <w:r w:rsidRPr="00AC6A84">
        <w:t xml:space="preserve"> means the document entitled "[##] - State Security" between the State and Project Co.</w:t>
      </w:r>
    </w:p>
    <w:p w14:paraId="5D87FE8A" w14:textId="77777777" w:rsidR="004D5ABD" w:rsidRPr="00AC6A84" w:rsidRDefault="00BC390F">
      <w:pPr>
        <w:pStyle w:val="Definition"/>
      </w:pPr>
      <w:r w:rsidRPr="00AC6A84">
        <w:rPr>
          <w:b/>
        </w:rPr>
        <w:lastRenderedPageBreak/>
        <w:t xml:space="preserve">State Selected Item </w:t>
      </w:r>
      <w:r w:rsidRPr="00AC6A84">
        <w:t>has the meaning given in clause</w:t>
      </w:r>
      <w:r w:rsidRPr="00AC6A84">
        <w:rPr>
          <w:b/>
        </w:rPr>
        <w:t xml:space="preserve"> </w:t>
      </w:r>
      <w:r w:rsidRPr="00AC6A84">
        <w:fldChar w:fldCharType="begin"/>
      </w:r>
      <w:r w:rsidRPr="00AC6A84">
        <w:instrText xml:space="preserve"> REF _Ref353710050 \w \h  \* MERGEFORMAT </w:instrText>
      </w:r>
      <w:r w:rsidRPr="00AC6A84">
        <w:fldChar w:fldCharType="separate"/>
      </w:r>
      <w:r w:rsidR="002F187A" w:rsidRPr="00AC6A84">
        <w:t>20.5(c)</w:t>
      </w:r>
      <w:r w:rsidRPr="00AC6A84">
        <w:fldChar w:fldCharType="end"/>
      </w:r>
      <w:r w:rsidRPr="00AC6A84">
        <w:t>.</w:t>
      </w:r>
    </w:p>
    <w:p w14:paraId="453CD145" w14:textId="77777777" w:rsidR="004D5ABD" w:rsidRPr="00AC6A84" w:rsidRDefault="00BC390F">
      <w:pPr>
        <w:pStyle w:val="Definition"/>
      </w:pPr>
      <w:r w:rsidRPr="00AC6A84">
        <w:rPr>
          <w:b/>
        </w:rPr>
        <w:t>State Share of Refinancing Gain</w:t>
      </w:r>
      <w:r w:rsidRPr="00AC6A84">
        <w:t xml:space="preserve"> has the meaning given in clause </w:t>
      </w:r>
      <w:r w:rsidRPr="00AC6A84">
        <w:fldChar w:fldCharType="begin"/>
      </w:r>
      <w:r w:rsidRPr="00AC6A84">
        <w:instrText xml:space="preserve"> REF _Ref359147788 \w \h  \* MERGEFORMAT </w:instrText>
      </w:r>
      <w:r w:rsidRPr="00AC6A84">
        <w:fldChar w:fldCharType="separate"/>
      </w:r>
      <w:r w:rsidR="002F187A" w:rsidRPr="00AC6A84">
        <w:t>37.4(b)</w:t>
      </w:r>
      <w:r w:rsidRPr="00AC6A84">
        <w:fldChar w:fldCharType="end"/>
      </w:r>
      <w:r w:rsidRPr="00AC6A84">
        <w:t>.</w:t>
      </w:r>
    </w:p>
    <w:p w14:paraId="49351570" w14:textId="77777777" w:rsidR="004D5ABD" w:rsidRPr="00AC6A84" w:rsidRDefault="00BC390F">
      <w:pPr>
        <w:pStyle w:val="Definition"/>
        <w:numPr>
          <w:ilvl w:val="0"/>
          <w:numId w:val="0"/>
        </w:numPr>
        <w:ind w:left="964"/>
      </w:pPr>
      <w:r w:rsidRPr="00AC6A84">
        <w:rPr>
          <w:b/>
        </w:rPr>
        <w:t>Step-In Event</w:t>
      </w:r>
      <w:r w:rsidRPr="00AC6A84">
        <w:t xml:space="preserve"> has the meaning given in clause </w:t>
      </w:r>
      <w:r w:rsidRPr="00AC6A84">
        <w:fldChar w:fldCharType="begin"/>
      </w:r>
      <w:r w:rsidRPr="00AC6A84">
        <w:instrText xml:space="preserve"> REF _Ref407011099 \w \h  \* MERGEFORMAT </w:instrText>
      </w:r>
      <w:r w:rsidRPr="00AC6A84">
        <w:fldChar w:fldCharType="separate"/>
      </w:r>
      <w:r w:rsidR="002F187A" w:rsidRPr="00AC6A84">
        <w:t>38.2(a)</w:t>
      </w:r>
      <w:r w:rsidRPr="00AC6A84">
        <w:fldChar w:fldCharType="end"/>
      </w:r>
      <w:r w:rsidRPr="00AC6A84">
        <w:t>.</w:t>
      </w:r>
    </w:p>
    <w:p w14:paraId="14844D92" w14:textId="77777777" w:rsidR="004D5ABD" w:rsidRPr="00AC6A84" w:rsidRDefault="00BC390F">
      <w:pPr>
        <w:pStyle w:val="Definition"/>
      </w:pPr>
      <w:r w:rsidRPr="00AC6A84">
        <w:rPr>
          <w:b/>
        </w:rPr>
        <w:t>Sub-Independent Reviewer Deed of Appointment</w:t>
      </w:r>
      <w:r w:rsidRPr="00AC6A84">
        <w:t xml:space="preserve"> means the document entitled "[##] - Sub-Independent Reviewer Deed of Appointment" between Project Co, the D&amp;C Contractor and the Independent Reviewer as the sub-independent reviewer.</w:t>
      </w:r>
    </w:p>
    <w:p w14:paraId="32A09263" w14:textId="77777777" w:rsidR="004D5ABD" w:rsidRPr="00AC6A84" w:rsidRDefault="00BC390F">
      <w:pPr>
        <w:pStyle w:val="Definition"/>
      </w:pPr>
      <w:r w:rsidRPr="00AC6A84">
        <w:rPr>
          <w:b/>
        </w:rPr>
        <w:t xml:space="preserve">Subcontract </w:t>
      </w:r>
      <w:r w:rsidRPr="00AC6A84">
        <w:t>means an agreement which:</w:t>
      </w:r>
    </w:p>
    <w:p w14:paraId="551CAA38" w14:textId="77777777" w:rsidR="004D5ABD" w:rsidRPr="00AC6A84" w:rsidRDefault="00BC390F">
      <w:pPr>
        <w:pStyle w:val="DefinitionNum2"/>
        <w:tabs>
          <w:tab w:val="clear" w:pos="1928"/>
          <w:tab w:val="num" w:pos="3856"/>
        </w:tabs>
        <w:rPr>
          <w:color w:val="auto"/>
        </w:rPr>
      </w:pPr>
      <w:r w:rsidRPr="00AC6A84">
        <w:rPr>
          <w:color w:val="auto"/>
        </w:rPr>
        <w:t>Project Co enters into with a Subcontractor; or</w:t>
      </w:r>
    </w:p>
    <w:p w14:paraId="47BB0068" w14:textId="77777777" w:rsidR="004D5ABD" w:rsidRPr="00AC6A84" w:rsidRDefault="00BC390F">
      <w:pPr>
        <w:pStyle w:val="DefinitionNum2"/>
        <w:tabs>
          <w:tab w:val="clear" w:pos="1928"/>
          <w:tab w:val="num" w:pos="3856"/>
        </w:tabs>
        <w:rPr>
          <w:color w:val="auto"/>
        </w:rPr>
      </w:pPr>
      <w:r w:rsidRPr="00AC6A84">
        <w:rPr>
          <w:color w:val="auto"/>
        </w:rPr>
        <w:t>a Subcontractor enters into with another Subcontractor,</w:t>
      </w:r>
    </w:p>
    <w:p w14:paraId="6C0B7C5B" w14:textId="77777777" w:rsidR="004D5ABD" w:rsidRPr="00AC6A84" w:rsidRDefault="00BC390F">
      <w:pPr>
        <w:pStyle w:val="IndentParaLevel1"/>
      </w:pPr>
      <w:r w:rsidRPr="00AC6A84">
        <w:t>in connection with the Project Activities.</w:t>
      </w:r>
    </w:p>
    <w:p w14:paraId="0FAEA274" w14:textId="77777777" w:rsidR="004D5ABD" w:rsidRPr="00AC6A84" w:rsidRDefault="00BC390F">
      <w:pPr>
        <w:pStyle w:val="Definition"/>
      </w:pPr>
      <w:r w:rsidRPr="00AC6A84">
        <w:rPr>
          <w:b/>
        </w:rPr>
        <w:t>Subcontractor</w:t>
      </w:r>
      <w:r w:rsidRPr="00AC6A84">
        <w:t xml:space="preserve"> means:</w:t>
      </w:r>
    </w:p>
    <w:p w14:paraId="399AE521" w14:textId="77777777" w:rsidR="004D5ABD" w:rsidRPr="00AC6A84" w:rsidRDefault="00BC390F">
      <w:pPr>
        <w:pStyle w:val="DefinitionNum2"/>
        <w:tabs>
          <w:tab w:val="clear" w:pos="1928"/>
          <w:tab w:val="num" w:pos="3856"/>
        </w:tabs>
        <w:rPr>
          <w:color w:val="auto"/>
        </w:rPr>
      </w:pPr>
      <w:r w:rsidRPr="00AC6A84">
        <w:rPr>
          <w:color w:val="auto"/>
        </w:rPr>
        <w:t>any person who enters into a contract in connection with the Project Activities with Project Co or any Key Subcontractor or Significant Subcontractor (and includes the Key Subcontractors, Significant Subcontractors and Management Services Contractor); and</w:t>
      </w:r>
    </w:p>
    <w:p w14:paraId="0654E42E" w14:textId="77777777" w:rsidR="004D5ABD" w:rsidRPr="00AC6A84" w:rsidRDefault="00BC390F">
      <w:pPr>
        <w:pStyle w:val="DefinitionNum2"/>
        <w:rPr>
          <w:color w:val="auto"/>
        </w:rPr>
      </w:pPr>
      <w:r w:rsidRPr="00AC6A84">
        <w:rPr>
          <w:color w:val="auto"/>
        </w:rPr>
        <w:t>for the purposes of:</w:t>
      </w:r>
    </w:p>
    <w:p w14:paraId="01C26D3D" w14:textId="264BF7F1" w:rsidR="004D5ABD" w:rsidRPr="00AC6A84" w:rsidRDefault="00BC390F">
      <w:pPr>
        <w:pStyle w:val="DefinitionNum3"/>
        <w:tabs>
          <w:tab w:val="num" w:pos="3856"/>
        </w:tabs>
        <w:rPr>
          <w:color w:val="auto"/>
        </w:rPr>
      </w:pPr>
      <w:r w:rsidRPr="00AC6A84">
        <w:rPr>
          <w:color w:val="auto"/>
        </w:rPr>
        <w:t xml:space="preserve">clauses </w:t>
      </w:r>
      <w:r w:rsidRPr="00AC6A84">
        <w:rPr>
          <w:color w:val="auto"/>
        </w:rPr>
        <w:fldChar w:fldCharType="begin"/>
      </w:r>
      <w:r w:rsidRPr="00AC6A84">
        <w:rPr>
          <w:color w:val="auto"/>
        </w:rPr>
        <w:instrText xml:space="preserve"> REF _Ref372104561 \r \h  \* MERGEFORMAT </w:instrText>
      </w:r>
      <w:r w:rsidRPr="00AC6A84">
        <w:rPr>
          <w:color w:val="auto"/>
        </w:rPr>
      </w:r>
      <w:r w:rsidRPr="00AC6A84">
        <w:rPr>
          <w:color w:val="auto"/>
        </w:rPr>
        <w:fldChar w:fldCharType="separate"/>
      </w:r>
      <w:r w:rsidR="002F187A" w:rsidRPr="00AC6A84">
        <w:rPr>
          <w:color w:val="auto"/>
        </w:rPr>
        <w:t>9.1</w:t>
      </w:r>
      <w:r w:rsidRPr="00AC6A84">
        <w:rPr>
          <w:color w:val="auto"/>
        </w:rPr>
        <w:fldChar w:fldCharType="end"/>
      </w:r>
      <w:r w:rsidRPr="00AC6A84">
        <w:rPr>
          <w:color w:val="auto"/>
        </w:rPr>
        <w:t xml:space="preserve">, </w:t>
      </w:r>
      <w:r w:rsidRPr="00AC6A84">
        <w:rPr>
          <w:color w:val="auto"/>
        </w:rPr>
        <w:fldChar w:fldCharType="begin"/>
      </w:r>
      <w:r w:rsidRPr="00AC6A84">
        <w:rPr>
          <w:color w:val="auto"/>
        </w:rPr>
        <w:instrText xml:space="preserve"> REF _Ref473724671 \w \h  \* MERGEFORMAT </w:instrText>
      </w:r>
      <w:r w:rsidRPr="00AC6A84">
        <w:rPr>
          <w:color w:val="auto"/>
        </w:rPr>
      </w:r>
      <w:r w:rsidRPr="00AC6A84">
        <w:rPr>
          <w:color w:val="auto"/>
        </w:rPr>
        <w:fldChar w:fldCharType="separate"/>
      </w:r>
      <w:r w:rsidR="002F187A" w:rsidRPr="00AC6A84">
        <w:rPr>
          <w:color w:val="auto"/>
        </w:rPr>
        <w:t>9.5(b)</w:t>
      </w:r>
      <w:r w:rsidRPr="00AC6A84">
        <w:rPr>
          <w:color w:val="auto"/>
        </w:rPr>
        <w:fldChar w:fldCharType="end"/>
      </w:r>
      <w:r w:rsidRPr="00AC6A84">
        <w:rPr>
          <w:color w:val="auto"/>
        </w:rPr>
        <w:t xml:space="preserve">, </w:t>
      </w:r>
      <w:r w:rsidRPr="00AC6A84">
        <w:rPr>
          <w:color w:val="auto"/>
        </w:rPr>
        <w:fldChar w:fldCharType="begin"/>
      </w:r>
      <w:r w:rsidRPr="00AC6A84">
        <w:rPr>
          <w:color w:val="auto"/>
        </w:rPr>
        <w:instrText xml:space="preserve"> REF _Ref472493823 \w \h  \* MERGEFORMAT </w:instrText>
      </w:r>
      <w:r w:rsidRPr="00AC6A84">
        <w:rPr>
          <w:color w:val="auto"/>
        </w:rPr>
      </w:r>
      <w:r w:rsidRPr="00AC6A84">
        <w:rPr>
          <w:color w:val="auto"/>
        </w:rPr>
        <w:fldChar w:fldCharType="separate"/>
      </w:r>
      <w:r w:rsidR="002F187A" w:rsidRPr="00AC6A84">
        <w:rPr>
          <w:color w:val="auto"/>
        </w:rPr>
        <w:t>9.5(c)</w:t>
      </w:r>
      <w:r w:rsidRPr="00AC6A84">
        <w:rPr>
          <w:color w:val="auto"/>
        </w:rPr>
        <w:fldChar w:fldCharType="end"/>
      </w:r>
      <w:r w:rsidRPr="00AC6A84">
        <w:rPr>
          <w:color w:val="auto"/>
        </w:rPr>
        <w:t xml:space="preserve">, </w:t>
      </w:r>
      <w:r w:rsidRPr="00AC6A84">
        <w:rPr>
          <w:color w:val="auto"/>
        </w:rPr>
        <w:fldChar w:fldCharType="begin"/>
      </w:r>
      <w:r w:rsidRPr="00AC6A84">
        <w:rPr>
          <w:color w:val="auto"/>
        </w:rPr>
        <w:instrText xml:space="preserve"> REF _Ref370713566 \w \h  \* MERGEFORMAT </w:instrText>
      </w:r>
      <w:r w:rsidRPr="00AC6A84">
        <w:rPr>
          <w:color w:val="auto"/>
        </w:rPr>
      </w:r>
      <w:r w:rsidRPr="00AC6A84">
        <w:rPr>
          <w:color w:val="auto"/>
        </w:rPr>
        <w:fldChar w:fldCharType="separate"/>
      </w:r>
      <w:r w:rsidR="002F187A" w:rsidRPr="00AC6A84">
        <w:rPr>
          <w:color w:val="auto"/>
        </w:rPr>
        <w:t>9.5(d)</w:t>
      </w:r>
      <w:r w:rsidRPr="00AC6A84">
        <w:rPr>
          <w:color w:val="auto"/>
        </w:rPr>
        <w:fldChar w:fldCharType="end"/>
      </w:r>
      <w:r w:rsidRPr="00AC6A84">
        <w:rPr>
          <w:color w:val="auto"/>
        </w:rPr>
        <w:t xml:space="preserve">, </w:t>
      </w:r>
      <w:r w:rsidRPr="00AC6A84">
        <w:rPr>
          <w:color w:val="auto"/>
        </w:rPr>
        <w:fldChar w:fldCharType="begin"/>
      </w:r>
      <w:r w:rsidRPr="00AC6A84">
        <w:rPr>
          <w:color w:val="auto"/>
        </w:rPr>
        <w:instrText xml:space="preserve"> REF _Ref369613094 \w \h  \* MERGEFORMAT </w:instrText>
      </w:r>
      <w:r w:rsidRPr="00AC6A84">
        <w:rPr>
          <w:color w:val="auto"/>
        </w:rPr>
      </w:r>
      <w:r w:rsidRPr="00AC6A84">
        <w:rPr>
          <w:color w:val="auto"/>
        </w:rPr>
        <w:fldChar w:fldCharType="separate"/>
      </w:r>
      <w:r w:rsidR="002F187A" w:rsidRPr="00AC6A84">
        <w:rPr>
          <w:color w:val="auto"/>
        </w:rPr>
        <w:t>9.5(e)</w:t>
      </w:r>
      <w:r w:rsidRPr="00AC6A84">
        <w:rPr>
          <w:color w:val="auto"/>
        </w:rPr>
        <w:fldChar w:fldCharType="end"/>
      </w:r>
      <w:r w:rsidRPr="00AC6A84">
        <w:rPr>
          <w:color w:val="auto"/>
        </w:rPr>
        <w:t xml:space="preserve">, </w:t>
      </w:r>
      <w:r w:rsidRPr="00AC6A84">
        <w:rPr>
          <w:color w:val="auto"/>
        </w:rPr>
        <w:fldChar w:fldCharType="begin"/>
      </w:r>
      <w:r w:rsidRPr="00AC6A84">
        <w:rPr>
          <w:color w:val="auto"/>
        </w:rPr>
        <w:instrText xml:space="preserve"> REF _Ref472493994 \w \h  \* MERGEFORMAT </w:instrText>
      </w:r>
      <w:r w:rsidRPr="00AC6A84">
        <w:rPr>
          <w:color w:val="auto"/>
        </w:rPr>
      </w:r>
      <w:r w:rsidRPr="00AC6A84">
        <w:rPr>
          <w:color w:val="auto"/>
        </w:rPr>
        <w:fldChar w:fldCharType="separate"/>
      </w:r>
      <w:r w:rsidR="002F187A" w:rsidRPr="00AC6A84">
        <w:rPr>
          <w:color w:val="auto"/>
        </w:rPr>
        <w:t>15.1</w:t>
      </w:r>
      <w:r w:rsidRPr="00AC6A84">
        <w:rPr>
          <w:color w:val="auto"/>
        </w:rPr>
        <w:fldChar w:fldCharType="end"/>
      </w:r>
      <w:r w:rsidRPr="00AC6A84">
        <w:rPr>
          <w:color w:val="auto"/>
        </w:rPr>
        <w:t xml:space="preserve">, </w:t>
      </w:r>
      <w:r w:rsidRPr="00AC6A84">
        <w:rPr>
          <w:color w:val="auto"/>
        </w:rPr>
        <w:fldChar w:fldCharType="begin"/>
      </w:r>
      <w:r w:rsidRPr="00AC6A84">
        <w:rPr>
          <w:color w:val="auto"/>
        </w:rPr>
        <w:instrText xml:space="preserve"> REF _Ref462416465 \w \h  \* MERGEFORMAT </w:instrText>
      </w:r>
      <w:r w:rsidRPr="00AC6A84">
        <w:rPr>
          <w:color w:val="auto"/>
        </w:rPr>
      </w:r>
      <w:r w:rsidRPr="00AC6A84">
        <w:rPr>
          <w:color w:val="auto"/>
        </w:rPr>
        <w:fldChar w:fldCharType="separate"/>
      </w:r>
      <w:r w:rsidR="002F187A" w:rsidRPr="00AC6A84">
        <w:rPr>
          <w:color w:val="auto"/>
        </w:rPr>
        <w:t>20.1</w:t>
      </w:r>
      <w:r w:rsidRPr="00AC6A84">
        <w:rPr>
          <w:color w:val="auto"/>
        </w:rPr>
        <w:fldChar w:fldCharType="end"/>
      </w:r>
      <w:r w:rsidRPr="00AC6A84">
        <w:rPr>
          <w:color w:val="auto"/>
        </w:rPr>
        <w:t xml:space="preserve">, </w:t>
      </w:r>
      <w:r w:rsidRPr="00AC6A84">
        <w:rPr>
          <w:color w:val="auto"/>
        </w:rPr>
        <w:fldChar w:fldCharType="begin"/>
      </w:r>
      <w:r w:rsidRPr="00AC6A84">
        <w:rPr>
          <w:color w:val="auto"/>
        </w:rPr>
        <w:instrText xml:space="preserve"> REF _Ref367125236 \n \h  \* MERGEFORMAT </w:instrText>
      </w:r>
      <w:r w:rsidRPr="00AC6A84">
        <w:rPr>
          <w:color w:val="auto"/>
        </w:rPr>
      </w:r>
      <w:r w:rsidRPr="00AC6A84">
        <w:rPr>
          <w:color w:val="auto"/>
        </w:rPr>
        <w:fldChar w:fldCharType="separate"/>
      </w:r>
      <w:r w:rsidR="002F187A" w:rsidRPr="00AC6A84">
        <w:rPr>
          <w:color w:val="auto"/>
        </w:rPr>
        <w:t>39</w:t>
      </w:r>
      <w:r w:rsidRPr="00AC6A84">
        <w:rPr>
          <w:color w:val="auto"/>
        </w:rPr>
        <w:fldChar w:fldCharType="end"/>
      </w:r>
      <w:r w:rsidRPr="00AC6A84">
        <w:rPr>
          <w:color w:val="auto"/>
        </w:rPr>
        <w:t xml:space="preserve"> and </w:t>
      </w:r>
      <w:r w:rsidRPr="00AC6A84">
        <w:rPr>
          <w:color w:val="auto"/>
        </w:rPr>
        <w:fldChar w:fldCharType="begin"/>
      </w:r>
      <w:r w:rsidRPr="00AC6A84">
        <w:rPr>
          <w:color w:val="auto"/>
        </w:rPr>
        <w:instrText xml:space="preserve"> REF _Ref359274495 \w \h  \* MERGEFORMAT </w:instrText>
      </w:r>
      <w:r w:rsidRPr="00AC6A84">
        <w:rPr>
          <w:color w:val="auto"/>
        </w:rPr>
      </w:r>
      <w:r w:rsidRPr="00AC6A84">
        <w:rPr>
          <w:color w:val="auto"/>
        </w:rPr>
        <w:fldChar w:fldCharType="separate"/>
      </w:r>
      <w:r w:rsidR="002F187A" w:rsidRPr="00AC6A84">
        <w:rPr>
          <w:color w:val="auto"/>
        </w:rPr>
        <w:t>55.5</w:t>
      </w:r>
      <w:r w:rsidRPr="00AC6A84">
        <w:rPr>
          <w:color w:val="auto"/>
        </w:rPr>
        <w:fldChar w:fldCharType="end"/>
      </w:r>
      <w:r w:rsidRPr="00AC6A84">
        <w:rPr>
          <w:color w:val="auto"/>
        </w:rPr>
        <w:t>;</w:t>
      </w:r>
    </w:p>
    <w:p w14:paraId="1AE57D4D" w14:textId="4B738E20" w:rsidR="004D5ABD" w:rsidRPr="00AC6A84" w:rsidRDefault="00BC390F">
      <w:pPr>
        <w:pStyle w:val="DefinitionNum3"/>
        <w:tabs>
          <w:tab w:val="num" w:pos="3856"/>
        </w:tabs>
        <w:rPr>
          <w:color w:val="auto"/>
        </w:rPr>
      </w:pPr>
      <w:r w:rsidRPr="00AC6A84">
        <w:rPr>
          <w:color w:val="auto"/>
        </w:rPr>
        <w:t xml:space="preserve">sections 2.1(d), 2.8(a)(ii), 2.9 and 2.17(b) of the Intellectual Property Schedule; </w:t>
      </w:r>
    </w:p>
    <w:p w14:paraId="7104B908" w14:textId="2B203698" w:rsidR="004D5ABD" w:rsidRPr="00AC6A84" w:rsidRDefault="00BC390F">
      <w:pPr>
        <w:pStyle w:val="DefinitionNum3"/>
        <w:tabs>
          <w:tab w:val="num" w:pos="3856"/>
        </w:tabs>
        <w:rPr>
          <w:color w:val="auto"/>
        </w:rPr>
      </w:pPr>
      <w:r w:rsidRPr="00AC6A84">
        <w:rPr>
          <w:color w:val="auto"/>
        </w:rPr>
        <w:t>[</w:t>
      </w:r>
      <w:r w:rsidRPr="00AC6A84">
        <w:rPr>
          <w:i/>
          <w:color w:val="auto"/>
        </w:rPr>
        <w:t>##</w:t>
      </w:r>
      <w:r w:rsidRPr="00AC6A84">
        <w:rPr>
          <w:color w:val="auto"/>
        </w:rPr>
        <w:t>] of the PSDR; and</w:t>
      </w:r>
    </w:p>
    <w:p w14:paraId="5D3B5261" w14:textId="77777777" w:rsidR="004D5ABD" w:rsidRPr="00AC6A84" w:rsidRDefault="00E66793" w:rsidP="00BC390F">
      <w:pPr>
        <w:pStyle w:val="DefinitionNum3"/>
        <w:numPr>
          <w:ilvl w:val="2"/>
          <w:numId w:val="59"/>
        </w:numPr>
        <w:tabs>
          <w:tab w:val="num" w:pos="3856"/>
        </w:tabs>
        <w:rPr>
          <w:color w:val="0000FF"/>
          <w:u w:val="double"/>
        </w:rPr>
      </w:pPr>
      <w:bookmarkStart w:id="601" w:name="_BPDC_LN_INS_2615"/>
      <w:bookmarkStart w:id="602" w:name="_BPDC_PR_INS_2616"/>
      <w:bookmarkEnd w:id="601"/>
      <w:bookmarkEnd w:id="602"/>
      <w:r w:rsidRPr="00AC6A84">
        <w:rPr>
          <w:color w:val="auto"/>
        </w:rPr>
        <w:t>[</w:t>
      </w:r>
      <w:r w:rsidR="00BC390F" w:rsidRPr="00AC6A84">
        <w:rPr>
          <w:color w:val="auto"/>
        </w:rPr>
        <w:t>section</w:t>
      </w:r>
      <w:r w:rsidR="00AE191E" w:rsidRPr="00AC6A84">
        <w:rPr>
          <w:color w:val="auto"/>
        </w:rPr>
        <w:t>s</w:t>
      </w:r>
      <w:r w:rsidR="00BC390F" w:rsidRPr="00AC6A84">
        <w:rPr>
          <w:color w:val="auto"/>
        </w:rPr>
        <w:t xml:space="preserve"> 2.8</w:t>
      </w:r>
      <w:r w:rsidR="00AE191E" w:rsidRPr="00AC6A84">
        <w:rPr>
          <w:color w:val="auto"/>
        </w:rPr>
        <w:t>,</w:t>
      </w:r>
      <w:r w:rsidR="00BC390F" w:rsidRPr="00AC6A84">
        <w:rPr>
          <w:color w:val="auto"/>
        </w:rPr>
        <w:t xml:space="preserve"> </w:t>
      </w:r>
      <w:r w:rsidR="00AE191E" w:rsidRPr="00AC6A84">
        <w:rPr>
          <w:color w:val="auto"/>
        </w:rPr>
        <w:t>4.2</w:t>
      </w:r>
      <w:r w:rsidR="0073242B" w:rsidRPr="00AC6A84">
        <w:rPr>
          <w:color w:val="auto"/>
        </w:rPr>
        <w:t>, 7.2</w:t>
      </w:r>
      <w:r w:rsidR="00AE191E" w:rsidRPr="00AC6A84">
        <w:rPr>
          <w:color w:val="auto"/>
        </w:rPr>
        <w:t xml:space="preserve"> </w:t>
      </w:r>
      <w:r w:rsidR="00AE7A99" w:rsidRPr="00AC6A84">
        <w:rPr>
          <w:color w:val="auto"/>
        </w:rPr>
        <w:t xml:space="preserve">and 8.2 </w:t>
      </w:r>
      <w:r w:rsidRPr="00AC6A84">
        <w:rPr>
          <w:color w:val="auto"/>
        </w:rPr>
        <w:t xml:space="preserve">/ </w:t>
      </w:r>
      <w:r w:rsidR="00F5520D" w:rsidRPr="00AC6A84">
        <w:rPr>
          <w:color w:val="auto"/>
        </w:rPr>
        <w:t xml:space="preserve">sections 1, 2 and 3] </w:t>
      </w:r>
      <w:r w:rsidR="00BC390F" w:rsidRPr="00AC6A84">
        <w:rPr>
          <w:color w:val="auto"/>
        </w:rPr>
        <w:t>of Schedule 21</w:t>
      </w:r>
      <w:r w:rsidR="00E32462" w:rsidRPr="00AC6A84">
        <w:rPr>
          <w:color w:val="auto"/>
        </w:rPr>
        <w:t xml:space="preserve"> </w:t>
      </w:r>
      <w:r w:rsidR="00E32462" w:rsidRPr="00AC6A84">
        <w:rPr>
          <w:i/>
          <w:iCs/>
        </w:rPr>
        <w:t>(Relevant State Policies Schedule)</w:t>
      </w:r>
      <w:r w:rsidR="00BC390F" w:rsidRPr="00AC6A84">
        <w:rPr>
          <w:i/>
          <w:iCs/>
          <w:color w:val="auto"/>
        </w:rPr>
        <w:t xml:space="preserve">, </w:t>
      </w:r>
    </w:p>
    <w:p w14:paraId="47D4316C" w14:textId="0DDB3E50" w:rsidR="004D5ABD" w:rsidRPr="00AC6A84" w:rsidRDefault="00BC390F">
      <w:pPr>
        <w:pStyle w:val="IndentParaLevel2"/>
      </w:pPr>
      <w:r w:rsidRPr="00AC6A84">
        <w:t>any person whose subcontract is in connection with the Project Activities and is in a chain of contracts where the ultimate contract is with Project Co or any Key Subcontractor or Significant Subcontractor (and includes the Key Subcontractors and Significant Subcontractors),</w:t>
      </w:r>
    </w:p>
    <w:p w14:paraId="3278E270" w14:textId="77777777" w:rsidR="004D5ABD" w:rsidRPr="00AC6A84" w:rsidRDefault="00BC390F" w:rsidP="00BC390F">
      <w:pPr>
        <w:pStyle w:val="IndentParaLevel1"/>
        <w:numPr>
          <w:ilvl w:val="0"/>
          <w:numId w:val="37"/>
        </w:numPr>
        <w:rPr>
          <w:color w:val="0000FF"/>
          <w:u w:val="double"/>
        </w:rPr>
      </w:pPr>
      <w:bookmarkStart w:id="603" w:name="_BPDC_LN_INS_2613"/>
      <w:bookmarkStart w:id="604" w:name="_BPDC_PR_INS_2614"/>
      <w:bookmarkEnd w:id="603"/>
      <w:bookmarkEnd w:id="604"/>
      <w:r w:rsidRPr="00AC6A84">
        <w:t>but excludes the Direct Interface Parties, the Financiers and the Independent Reviewer.  [</w:t>
      </w:r>
      <w:r w:rsidRPr="00AC6A84">
        <w:rPr>
          <w:b/>
          <w:bCs/>
          <w:i/>
          <w:iCs/>
        </w:rPr>
        <w:t>Note: Cross references to be checked on a project specific basis.</w:t>
      </w:r>
      <w:r w:rsidRPr="00AC6A84">
        <w:t>]</w:t>
      </w:r>
    </w:p>
    <w:p w14:paraId="6293B33C" w14:textId="35C96941" w:rsidR="004D5ABD" w:rsidRPr="00AC6A84" w:rsidRDefault="00BC390F">
      <w:pPr>
        <w:pStyle w:val="Definition"/>
      </w:pPr>
      <w:r w:rsidRPr="00AC6A84">
        <w:rPr>
          <w:b/>
        </w:rPr>
        <w:t>Subcontractor Direct Deed</w:t>
      </w:r>
      <w:r w:rsidRPr="00AC6A84">
        <w:t xml:space="preserve"> means the direct deed in the form set out in Schedule 7</w:t>
      </w:r>
      <w:r w:rsidR="00867693" w:rsidRPr="00AC6A84">
        <w:t xml:space="preserve"> (</w:t>
      </w:r>
      <w:r w:rsidR="00867693" w:rsidRPr="00AC6A84">
        <w:rPr>
          <w:i/>
          <w:iCs/>
        </w:rPr>
        <w:t xml:space="preserve">Form of Subcontractor </w:t>
      </w:r>
      <w:r w:rsidR="00543436" w:rsidRPr="00AC6A84">
        <w:rPr>
          <w:i/>
          <w:iCs/>
        </w:rPr>
        <w:t xml:space="preserve">Direct </w:t>
      </w:r>
      <w:r w:rsidR="00867693" w:rsidRPr="00AC6A84">
        <w:rPr>
          <w:i/>
          <w:iCs/>
        </w:rPr>
        <w:t>Deed)</w:t>
      </w:r>
      <w:r w:rsidRPr="00AC6A84">
        <w:t xml:space="preserve">. </w:t>
      </w:r>
      <w:r w:rsidRPr="00AC6A84">
        <w:rPr>
          <w:b/>
          <w:i/>
        </w:rPr>
        <w:t>[Note: The State will determine the need for this document based on the successful Respondent's contractual structure. If required, the form of this Deed will be based on the D&amp;C Contractor Direct Deed.]</w:t>
      </w:r>
    </w:p>
    <w:p w14:paraId="574FE8C0" w14:textId="77777777" w:rsidR="004D5ABD" w:rsidRPr="00AC6A84" w:rsidRDefault="00BC390F">
      <w:pPr>
        <w:pStyle w:val="Definition"/>
      </w:pPr>
      <w:r w:rsidRPr="00AC6A84">
        <w:rPr>
          <w:b/>
        </w:rPr>
        <w:t xml:space="preserve">Subcontractor Termination Amount </w:t>
      </w:r>
      <w:r w:rsidRPr="00AC6A84">
        <w:t xml:space="preserve">has the meaning given in clause </w:t>
      </w:r>
      <w:r w:rsidRPr="00AC6A84">
        <w:fldChar w:fldCharType="begin"/>
      </w:r>
      <w:r w:rsidRPr="00AC6A84">
        <w:instrText xml:space="preserve"> REF _Ref462157382 \r \h  \* MERGEFORMAT </w:instrText>
      </w:r>
      <w:r w:rsidRPr="00AC6A84">
        <w:fldChar w:fldCharType="separate"/>
      </w:r>
      <w:r w:rsidR="002F187A" w:rsidRPr="00AC6A84">
        <w:t>9.3(g)</w:t>
      </w:r>
      <w:r w:rsidRPr="00AC6A84">
        <w:fldChar w:fldCharType="end"/>
      </w:r>
      <w:r w:rsidRPr="00AC6A84">
        <w:t>.</w:t>
      </w:r>
    </w:p>
    <w:p w14:paraId="2FA0F36E" w14:textId="77777777" w:rsidR="004D5ABD" w:rsidRPr="00AC6A84" w:rsidRDefault="00BC390F">
      <w:pPr>
        <w:pStyle w:val="Definition"/>
      </w:pPr>
      <w:r w:rsidRPr="00AC6A84">
        <w:rPr>
          <w:b/>
        </w:rPr>
        <w:t>Submitted Document</w:t>
      </w:r>
      <w:r w:rsidRPr="00AC6A84">
        <w:t xml:space="preserve"> has the meaning given in the Review Procedures.</w:t>
      </w:r>
    </w:p>
    <w:p w14:paraId="52433828" w14:textId="178CE19E" w:rsidR="006C6C7E" w:rsidRPr="00AC6A84" w:rsidRDefault="00BC390F" w:rsidP="00B25C9B">
      <w:pPr>
        <w:pStyle w:val="Definition"/>
      </w:pPr>
      <w:r w:rsidRPr="00AC6A84">
        <w:rPr>
          <w:b/>
        </w:rPr>
        <w:lastRenderedPageBreak/>
        <w:t>Supplier</w:t>
      </w:r>
      <w:r w:rsidRPr="00AC6A84">
        <w:t xml:space="preserve">, for the purposes of clause </w:t>
      </w:r>
      <w:r w:rsidRPr="00AC6A84">
        <w:fldChar w:fldCharType="begin"/>
      </w:r>
      <w:r w:rsidRPr="00AC6A84">
        <w:instrText xml:space="preserve"> REF _Ref472493628 \w \h  \* MERGEFORMAT </w:instrText>
      </w:r>
      <w:r w:rsidRPr="00AC6A84">
        <w:fldChar w:fldCharType="separate"/>
      </w:r>
      <w:r w:rsidR="002F187A" w:rsidRPr="00AC6A84">
        <w:t>61</w:t>
      </w:r>
      <w:r w:rsidRPr="00AC6A84">
        <w:fldChar w:fldCharType="end"/>
      </w:r>
      <w:r w:rsidRPr="00AC6A84">
        <w:t xml:space="preserve">, has the meaning given in clause </w:t>
      </w:r>
      <w:r w:rsidRPr="00AC6A84">
        <w:fldChar w:fldCharType="begin"/>
      </w:r>
      <w:r w:rsidRPr="00AC6A84">
        <w:instrText xml:space="preserve"> REF _Ref358126893 \w \h  \* MERGEFORMAT </w:instrText>
      </w:r>
      <w:r w:rsidRPr="00AC6A84">
        <w:fldChar w:fldCharType="separate"/>
      </w:r>
      <w:r w:rsidR="002F187A" w:rsidRPr="00AC6A84">
        <w:t>61.1(c)</w:t>
      </w:r>
      <w:r w:rsidRPr="00AC6A84">
        <w:fldChar w:fldCharType="end"/>
      </w:r>
      <w:r w:rsidRPr="00AC6A84">
        <w:t>.</w:t>
      </w:r>
      <w:r w:rsidR="00B25C9B" w:rsidRPr="00AC6A84">
        <w:t xml:space="preserve"> </w:t>
      </w:r>
    </w:p>
    <w:p w14:paraId="77CE3995" w14:textId="77777777" w:rsidR="004D5ABD" w:rsidRPr="00AC6A84" w:rsidRDefault="00BC390F">
      <w:pPr>
        <w:pStyle w:val="Definition"/>
      </w:pPr>
      <w:r w:rsidRPr="00AC6A84">
        <w:rPr>
          <w:b/>
        </w:rPr>
        <w:t>Syndicated Facilities Agreement</w:t>
      </w:r>
      <w:r w:rsidRPr="00AC6A84">
        <w:t xml:space="preserve"> means the agreement entitled "[##] - Syndicated Facilities Agreement" dated on or about the date of this Deed.</w:t>
      </w:r>
    </w:p>
    <w:p w14:paraId="3D840E47" w14:textId="12B82DE9" w:rsidR="004D5ABD" w:rsidRPr="00AC6A84" w:rsidRDefault="00BC390F">
      <w:pPr>
        <w:pStyle w:val="Definition"/>
      </w:pPr>
      <w:r w:rsidRPr="00AC6A84">
        <w:rPr>
          <w:b/>
        </w:rPr>
        <w:t>Tax</w:t>
      </w:r>
      <w:r w:rsidRPr="00AC6A84">
        <w:t xml:space="preserve"> or </w:t>
      </w:r>
      <w:r w:rsidRPr="00AC6A84">
        <w:rPr>
          <w:b/>
        </w:rPr>
        <w:t>Taxes</w:t>
      </w:r>
      <w:r w:rsidRPr="00AC6A84">
        <w:t xml:space="preserve"> means any present or future tax, levy, impost, duty, rate, charge, fee, deduction or withholding of any nature, which is imposed, levied or administered by an Authority or the State, together with any interest, penalty, charge, fee or other amount imposed or made on, or in connection with, any of the foregoing, including any amount imposed under the National Tax </w:t>
      </w:r>
      <w:r w:rsidR="00235E71" w:rsidRPr="00AC6A84">
        <w:t>Equivalent</w:t>
      </w:r>
      <w:r w:rsidRPr="00AC6A84">
        <w:t xml:space="preserve"> Regime </w:t>
      </w:r>
      <w:r w:rsidR="00215D40" w:rsidRPr="00AC6A84">
        <w:t xml:space="preserve">or by the Australian Tax Office </w:t>
      </w:r>
      <w:r w:rsidRPr="00AC6A84">
        <w:t>but excluding any Rates.</w:t>
      </w:r>
    </w:p>
    <w:p w14:paraId="0E248B18" w14:textId="77777777" w:rsidR="004D5ABD" w:rsidRPr="00AC6A84" w:rsidRDefault="00BC390F">
      <w:pPr>
        <w:pStyle w:val="Definition"/>
        <w:rPr>
          <w:rFonts w:eastAsia="SimSun"/>
          <w:lang w:eastAsia="zh-CN"/>
        </w:rPr>
      </w:pPr>
      <w:r w:rsidRPr="00AC6A84">
        <w:rPr>
          <w:rFonts w:eastAsia="SimSun"/>
          <w:b/>
          <w:lang w:eastAsia="zh-CN"/>
        </w:rPr>
        <w:t>Tax Invoice</w:t>
      </w:r>
      <w:r w:rsidRPr="00AC6A84">
        <w:rPr>
          <w:rFonts w:eastAsia="SimSun"/>
          <w:lang w:eastAsia="zh-CN"/>
        </w:rPr>
        <w:t xml:space="preserve"> has the meaning given in the GST Law.</w:t>
      </w:r>
    </w:p>
    <w:p w14:paraId="2AF8CE45" w14:textId="77777777" w:rsidR="004D5ABD" w:rsidRPr="00AC6A84" w:rsidRDefault="00BC390F">
      <w:pPr>
        <w:pStyle w:val="Definition"/>
        <w:rPr>
          <w:rFonts w:eastAsia="SimSun"/>
          <w:lang w:eastAsia="zh-CN"/>
        </w:rPr>
      </w:pPr>
      <w:r w:rsidRPr="00AC6A84">
        <w:rPr>
          <w:rFonts w:eastAsia="SimSun"/>
          <w:b/>
          <w:lang w:eastAsia="zh-CN"/>
        </w:rPr>
        <w:t xml:space="preserve">Tax Period </w:t>
      </w:r>
      <w:r w:rsidRPr="00AC6A84">
        <w:rPr>
          <w:rFonts w:eastAsia="SimSun"/>
          <w:lang w:eastAsia="zh-CN"/>
        </w:rPr>
        <w:t>has the meaning given in the GST Act.</w:t>
      </w:r>
    </w:p>
    <w:p w14:paraId="260DE989" w14:textId="77777777" w:rsidR="004D5ABD" w:rsidRPr="00AC6A84" w:rsidRDefault="00BC390F">
      <w:pPr>
        <w:pStyle w:val="Definition"/>
      </w:pPr>
      <w:r w:rsidRPr="00AC6A84">
        <w:rPr>
          <w:b/>
        </w:rPr>
        <w:t>Taxable Supply</w:t>
      </w:r>
      <w:r w:rsidRPr="00AC6A84">
        <w:t xml:space="preserve"> has the meaning given in the GST Law, excluding section 84-5 of the GST Act.</w:t>
      </w:r>
    </w:p>
    <w:p w14:paraId="7EC4F6A5" w14:textId="77777777" w:rsidR="004D5ABD" w:rsidRPr="00AC6A84" w:rsidRDefault="00BC390F">
      <w:pPr>
        <w:pStyle w:val="Definition"/>
      </w:pPr>
      <w:r w:rsidRPr="00AC6A84">
        <w:rPr>
          <w:b/>
        </w:rPr>
        <w:t xml:space="preserve">Technical Acceptance </w:t>
      </w:r>
      <w:r w:rsidRPr="00AC6A84">
        <w:t>means the stage when Project Co has done everything which this Deed requires Project Co to do prior to or as a condition precedent to Technical Acceptance other than any Technical Acceptance Outstanding Item.</w:t>
      </w:r>
    </w:p>
    <w:p w14:paraId="65371BE3" w14:textId="77777777" w:rsidR="004D5ABD" w:rsidRPr="00AC6A84" w:rsidRDefault="00BC390F">
      <w:pPr>
        <w:pStyle w:val="Definition"/>
        <w:keepNext/>
        <w:rPr>
          <w:i/>
        </w:rPr>
      </w:pPr>
      <w:r w:rsidRPr="00AC6A84">
        <w:rPr>
          <w:b/>
        </w:rPr>
        <w:t xml:space="preserve">Technical Acceptance Outstanding Item </w:t>
      </w:r>
      <w:r w:rsidRPr="00AC6A84">
        <w:t>means:</w:t>
      </w:r>
    </w:p>
    <w:p w14:paraId="0E35CEBA" w14:textId="19D36F05" w:rsidR="004D5ABD" w:rsidRPr="00AC6A84" w:rsidRDefault="00BC390F">
      <w:pPr>
        <w:pStyle w:val="DefinitionNum2"/>
        <w:rPr>
          <w:i/>
          <w:color w:val="auto"/>
        </w:rPr>
      </w:pPr>
      <w:r w:rsidRPr="00AC6A84">
        <w:rPr>
          <w:color w:val="auto"/>
        </w:rPr>
        <w:t xml:space="preserve">any work, act, matter, state of affairs or thing that the Independent Reviewer determines is a Technical Acceptance Outstanding Item in accordance with clause </w:t>
      </w:r>
      <w:r w:rsidRPr="00AC6A84">
        <w:rPr>
          <w:color w:val="auto"/>
        </w:rPr>
        <w:fldChar w:fldCharType="begin"/>
      </w:r>
      <w:r w:rsidRPr="00AC6A84">
        <w:rPr>
          <w:color w:val="auto"/>
        </w:rPr>
        <w:instrText xml:space="preserve"> REF _Ref505019347 \w \h </w:instrText>
      </w:r>
      <w:r w:rsidR="00AC6A84">
        <w:rPr>
          <w:color w:val="auto"/>
        </w:rPr>
        <w:instrText xml:space="preserve"> \* MERGEFORMAT </w:instrText>
      </w:r>
      <w:r w:rsidRPr="00AC6A84">
        <w:rPr>
          <w:color w:val="auto"/>
        </w:rPr>
      </w:r>
      <w:r w:rsidRPr="00AC6A84">
        <w:rPr>
          <w:color w:val="auto"/>
        </w:rPr>
        <w:fldChar w:fldCharType="separate"/>
      </w:r>
      <w:r w:rsidR="002F187A" w:rsidRPr="00AC6A84">
        <w:rPr>
          <w:color w:val="auto"/>
        </w:rPr>
        <w:t>22.4(a)(i)</w:t>
      </w:r>
      <w:r w:rsidRPr="00AC6A84">
        <w:rPr>
          <w:color w:val="auto"/>
        </w:rPr>
        <w:fldChar w:fldCharType="end"/>
      </w:r>
      <w:r w:rsidRPr="00AC6A84">
        <w:rPr>
          <w:color w:val="auto"/>
        </w:rPr>
        <w:t>; and</w:t>
      </w:r>
    </w:p>
    <w:p w14:paraId="41486154" w14:textId="77777777" w:rsidR="004D5ABD" w:rsidRPr="00AC6A84" w:rsidRDefault="00BC390F">
      <w:pPr>
        <w:pStyle w:val="DefinitionNum2"/>
        <w:rPr>
          <w:color w:val="auto"/>
        </w:rPr>
      </w:pPr>
      <w:r w:rsidRPr="00AC6A84">
        <w:rPr>
          <w:color w:val="auto"/>
        </w:rPr>
        <w:t xml:space="preserve">any other work, act, matter, state of affairs or thing that Project Co and the State agree is a Technical Acceptance Outstanding Item in accordance with clause </w:t>
      </w:r>
      <w:r w:rsidRPr="00AC6A84">
        <w:rPr>
          <w:color w:val="auto"/>
        </w:rPr>
        <w:fldChar w:fldCharType="begin"/>
      </w:r>
      <w:r w:rsidRPr="00AC6A84">
        <w:rPr>
          <w:color w:val="auto"/>
        </w:rPr>
        <w:instrText xml:space="preserve"> REF _Ref500437953 \w \h  \* MERGEFORMAT </w:instrText>
      </w:r>
      <w:r w:rsidRPr="00AC6A84">
        <w:rPr>
          <w:color w:val="auto"/>
        </w:rPr>
      </w:r>
      <w:r w:rsidRPr="00AC6A84">
        <w:rPr>
          <w:color w:val="auto"/>
        </w:rPr>
        <w:fldChar w:fldCharType="separate"/>
      </w:r>
      <w:r w:rsidR="002F187A" w:rsidRPr="00AC6A84">
        <w:rPr>
          <w:color w:val="auto"/>
        </w:rPr>
        <w:t>22.4(a)(ii)</w:t>
      </w:r>
      <w:r w:rsidRPr="00AC6A84">
        <w:rPr>
          <w:color w:val="auto"/>
        </w:rPr>
        <w:fldChar w:fldCharType="end"/>
      </w:r>
      <w:r w:rsidRPr="00AC6A84">
        <w:rPr>
          <w:color w:val="auto"/>
        </w:rPr>
        <w:t>.</w:t>
      </w:r>
    </w:p>
    <w:p w14:paraId="10CAB05B" w14:textId="5F56C83D" w:rsidR="004D5ABD" w:rsidRPr="00AC6A84" w:rsidRDefault="00BC390F">
      <w:pPr>
        <w:pStyle w:val="Definition"/>
      </w:pPr>
      <w:r w:rsidRPr="00AC6A84">
        <w:rPr>
          <w:b/>
          <w:lang w:eastAsia="zh-CN"/>
        </w:rPr>
        <w:t xml:space="preserve">Technical Acceptance Outstanding Items List </w:t>
      </w:r>
      <w:r w:rsidRPr="00AC6A84">
        <w:rPr>
          <w:lang w:eastAsia="zh-CN"/>
        </w:rPr>
        <w:t xml:space="preserve">means the list of that name referred to in </w:t>
      </w:r>
      <w:r w:rsidRPr="00AC6A84">
        <w:rPr>
          <w:lang w:eastAsia="zh-CN"/>
        </w:rPr>
        <w:fldChar w:fldCharType="begin"/>
      </w:r>
      <w:r w:rsidRPr="00AC6A84">
        <w:rPr>
          <w:lang w:eastAsia="zh-CN"/>
        </w:rPr>
        <w:instrText xml:space="preserve"> REF _Ref507396786 \w \h </w:instrText>
      </w:r>
      <w:r w:rsidR="00AC6A84">
        <w:rPr>
          <w:lang w:eastAsia="zh-CN"/>
        </w:rPr>
        <w:instrText xml:space="preserve"> \* MERGEFORMAT </w:instrText>
      </w:r>
      <w:r w:rsidRPr="00AC6A84">
        <w:rPr>
          <w:lang w:eastAsia="zh-CN"/>
        </w:rPr>
      </w:r>
      <w:r w:rsidRPr="00AC6A84">
        <w:rPr>
          <w:lang w:eastAsia="zh-CN"/>
        </w:rPr>
        <w:fldChar w:fldCharType="separate"/>
      </w:r>
      <w:r w:rsidR="002F187A" w:rsidRPr="00AC6A84">
        <w:rPr>
          <w:lang w:eastAsia="zh-CN"/>
        </w:rPr>
        <w:t>22.4(e)(iii)</w:t>
      </w:r>
      <w:r w:rsidRPr="00AC6A84">
        <w:rPr>
          <w:lang w:eastAsia="zh-CN"/>
        </w:rPr>
        <w:fldChar w:fldCharType="end"/>
      </w:r>
      <w:r w:rsidRPr="00AC6A84">
        <w:rPr>
          <w:lang w:eastAsia="zh-CN"/>
        </w:rPr>
        <w:t xml:space="preserve"> as updated in accordance with clause </w:t>
      </w:r>
      <w:r w:rsidRPr="00AC6A84">
        <w:rPr>
          <w:lang w:eastAsia="zh-CN"/>
        </w:rPr>
        <w:fldChar w:fldCharType="begin"/>
      </w:r>
      <w:r w:rsidRPr="00AC6A84">
        <w:rPr>
          <w:lang w:eastAsia="zh-CN"/>
        </w:rPr>
        <w:instrText xml:space="preserve"> REF _Ref506739199 \w \h  \* MERGEFORMAT </w:instrText>
      </w:r>
      <w:r w:rsidRPr="00AC6A84">
        <w:rPr>
          <w:lang w:eastAsia="zh-CN"/>
        </w:rPr>
      </w:r>
      <w:r w:rsidRPr="00AC6A84">
        <w:rPr>
          <w:lang w:eastAsia="zh-CN"/>
        </w:rPr>
        <w:fldChar w:fldCharType="separate"/>
      </w:r>
      <w:r w:rsidR="002F187A" w:rsidRPr="00AC6A84">
        <w:rPr>
          <w:lang w:eastAsia="zh-CN"/>
        </w:rPr>
        <w:t>22.4(f)(ii)</w:t>
      </w:r>
      <w:r w:rsidRPr="00AC6A84">
        <w:rPr>
          <w:lang w:eastAsia="zh-CN"/>
        </w:rPr>
        <w:fldChar w:fldCharType="end"/>
      </w:r>
      <w:r w:rsidRPr="00AC6A84">
        <w:rPr>
          <w:lang w:eastAsia="zh-CN"/>
        </w:rPr>
        <w:t>.</w:t>
      </w:r>
    </w:p>
    <w:p w14:paraId="7FD863F2" w14:textId="77777777" w:rsidR="004D5ABD" w:rsidRPr="00AC6A84" w:rsidRDefault="00BC390F">
      <w:pPr>
        <w:pStyle w:val="Definition"/>
      </w:pPr>
      <w:r w:rsidRPr="00AC6A84">
        <w:rPr>
          <w:b/>
        </w:rPr>
        <w:t xml:space="preserve">Temporary Equipment </w:t>
      </w:r>
      <w:r w:rsidRPr="00AC6A84">
        <w:t>means all plant, machinery and equipment and other items used by Project Co or its Subcontractors solely for the purpose of enabling or facilitating delivery of the Works (as the case may be) which:</w:t>
      </w:r>
    </w:p>
    <w:p w14:paraId="2B7F3E7D" w14:textId="77777777" w:rsidR="004D5ABD" w:rsidRPr="00AC6A84" w:rsidRDefault="00BC390F">
      <w:pPr>
        <w:pStyle w:val="DefinitionNum2"/>
        <w:rPr>
          <w:color w:val="auto"/>
        </w:rPr>
      </w:pPr>
      <w:r w:rsidRPr="00AC6A84">
        <w:rPr>
          <w:color w:val="auto"/>
        </w:rPr>
        <w:t>does not and will not become part of the Maintained Assets or Returned Assets; and</w:t>
      </w:r>
    </w:p>
    <w:p w14:paraId="4B8D19C0" w14:textId="77777777" w:rsidR="004D5ABD" w:rsidRPr="00AC6A84" w:rsidRDefault="00BC390F">
      <w:pPr>
        <w:pStyle w:val="DefinitionNum2"/>
        <w:rPr>
          <w:color w:val="auto"/>
        </w:rPr>
      </w:pPr>
      <w:r w:rsidRPr="00AC6A84">
        <w:rPr>
          <w:color w:val="auto"/>
        </w:rPr>
        <w:t>will not be used by Project Co for performing the Services,</w:t>
      </w:r>
    </w:p>
    <w:p w14:paraId="7F21BA81" w14:textId="331DDB8A" w:rsidR="004D5ABD" w:rsidRPr="00AC6A84" w:rsidRDefault="00BC390F">
      <w:pPr>
        <w:pStyle w:val="IndentParaLevel1"/>
      </w:pPr>
      <w:r w:rsidRPr="00AC6A84">
        <w:t>but excludes Temporary Works.</w:t>
      </w:r>
    </w:p>
    <w:p w14:paraId="4BFCEC4F" w14:textId="77777777" w:rsidR="00BA39E9" w:rsidRPr="00AC6A84" w:rsidRDefault="00BA39E9" w:rsidP="00BA39E9">
      <w:pPr>
        <w:pStyle w:val="Definition"/>
      </w:pPr>
      <w:r w:rsidRPr="00AC6A84">
        <w:rPr>
          <w:b/>
          <w:lang w:eastAsia="zh-CN"/>
        </w:rPr>
        <w:t>Temporary Works</w:t>
      </w:r>
      <w:r w:rsidRPr="00AC6A84">
        <w:rPr>
          <w:lang w:eastAsia="zh-CN"/>
        </w:rPr>
        <w:t xml:space="preserve"> means the temporary physical things or works which Project Co must design, supply, construct, install, produce or complete for the purpose of carrying out the Development Activities and includes access, ingress, egress and laydown requirements, but excludes those things or works which will form part of the Maintained Assets or Returned Assets.</w:t>
      </w:r>
    </w:p>
    <w:p w14:paraId="41027FDF" w14:textId="77777777" w:rsidR="004D5ABD" w:rsidRPr="00AC6A84" w:rsidRDefault="00BC390F">
      <w:pPr>
        <w:pStyle w:val="Definition"/>
        <w:keepNext/>
      </w:pPr>
      <w:r w:rsidRPr="00AC6A84">
        <w:rPr>
          <w:b/>
          <w:lang w:eastAsia="zh-CN"/>
        </w:rPr>
        <w:lastRenderedPageBreak/>
        <w:t>Term</w:t>
      </w:r>
      <w:r w:rsidRPr="00AC6A84">
        <w:t xml:space="preserve"> means the term of this Deed:</w:t>
      </w:r>
    </w:p>
    <w:p w14:paraId="17F05A71" w14:textId="77777777" w:rsidR="004D5ABD" w:rsidRPr="00AC6A84" w:rsidRDefault="00BC390F">
      <w:pPr>
        <w:pStyle w:val="DefinitionNum2"/>
        <w:tabs>
          <w:tab w:val="clear" w:pos="1928"/>
          <w:tab w:val="num" w:pos="3856"/>
        </w:tabs>
        <w:rPr>
          <w:color w:val="auto"/>
        </w:rPr>
      </w:pPr>
      <w:r w:rsidRPr="00AC6A84">
        <w:rPr>
          <w:color w:val="auto"/>
        </w:rPr>
        <w:t>commencing in accordance with clause </w:t>
      </w:r>
      <w:r w:rsidRPr="00AC6A84">
        <w:rPr>
          <w:color w:val="auto"/>
        </w:rPr>
        <w:fldChar w:fldCharType="begin"/>
      </w:r>
      <w:r w:rsidRPr="00AC6A84">
        <w:rPr>
          <w:color w:val="auto"/>
        </w:rPr>
        <w:instrText xml:space="preserve"> REF _Ref231042977 \w \h  \* MERGEFORMAT </w:instrText>
      </w:r>
      <w:r w:rsidRPr="00AC6A84">
        <w:rPr>
          <w:color w:val="auto"/>
        </w:rPr>
      </w:r>
      <w:r w:rsidRPr="00AC6A84">
        <w:rPr>
          <w:color w:val="auto"/>
        </w:rPr>
        <w:fldChar w:fldCharType="separate"/>
      </w:r>
      <w:r w:rsidR="002F187A" w:rsidRPr="00AC6A84">
        <w:rPr>
          <w:color w:val="auto"/>
        </w:rPr>
        <w:t>4.1</w:t>
      </w:r>
      <w:r w:rsidRPr="00AC6A84">
        <w:rPr>
          <w:color w:val="auto"/>
        </w:rPr>
        <w:fldChar w:fldCharType="end"/>
      </w:r>
      <w:r w:rsidRPr="00AC6A84">
        <w:rPr>
          <w:color w:val="auto"/>
        </w:rPr>
        <w:t>; and</w:t>
      </w:r>
    </w:p>
    <w:p w14:paraId="7ACA5F03" w14:textId="77777777" w:rsidR="004D5ABD" w:rsidRPr="00AC6A84" w:rsidRDefault="00BC390F">
      <w:pPr>
        <w:pStyle w:val="DefinitionNum2"/>
        <w:tabs>
          <w:tab w:val="clear" w:pos="1928"/>
          <w:tab w:val="num" w:pos="3856"/>
        </w:tabs>
        <w:rPr>
          <w:color w:val="auto"/>
        </w:rPr>
      </w:pPr>
      <w:r w:rsidRPr="00AC6A84">
        <w:rPr>
          <w:color w:val="auto"/>
        </w:rPr>
        <w:t>ending on the Expiry Date.</w:t>
      </w:r>
    </w:p>
    <w:p w14:paraId="40ABFE9C" w14:textId="77777777" w:rsidR="004D5ABD" w:rsidRPr="00AC6A84" w:rsidRDefault="00BC390F">
      <w:pPr>
        <w:pStyle w:val="Definition"/>
        <w:rPr>
          <w:rFonts w:eastAsia="SimSun"/>
        </w:rPr>
      </w:pPr>
      <w:r w:rsidRPr="00AC6A84">
        <w:rPr>
          <w:rFonts w:eastAsia="SimSun"/>
          <w:b/>
        </w:rPr>
        <w:t>Termination Payment</w:t>
      </w:r>
      <w:r w:rsidRPr="00AC6A84">
        <w:rPr>
          <w:rFonts w:eastAsia="SimSun"/>
        </w:rPr>
        <w:t xml:space="preserve"> means a termination payment calculated in accordance with the Termination Payments Schedule.</w:t>
      </w:r>
    </w:p>
    <w:p w14:paraId="21537EB7" w14:textId="77777777" w:rsidR="004D5ABD" w:rsidRPr="00AC6A84" w:rsidRDefault="00BC390F">
      <w:pPr>
        <w:pStyle w:val="Definition"/>
        <w:rPr>
          <w:rFonts w:eastAsia="SimSun"/>
        </w:rPr>
      </w:pPr>
      <w:r w:rsidRPr="00AC6A84">
        <w:rPr>
          <w:rFonts w:eastAsia="SimSun"/>
          <w:b/>
        </w:rPr>
        <w:t>Termination Payments Schedule</w:t>
      </w:r>
      <w:r w:rsidRPr="00AC6A84">
        <w:rPr>
          <w:rFonts w:eastAsia="SimSun"/>
        </w:rPr>
        <w:t xml:space="preserve"> means Schedule 6</w:t>
      </w:r>
      <w:r w:rsidR="00867693" w:rsidRPr="00AC6A84">
        <w:rPr>
          <w:rFonts w:eastAsia="SimSun"/>
        </w:rPr>
        <w:t xml:space="preserve"> (</w:t>
      </w:r>
      <w:r w:rsidR="00867693" w:rsidRPr="00AC6A84">
        <w:rPr>
          <w:rFonts w:eastAsia="SimSun"/>
          <w:bCs/>
          <w:i/>
          <w:iCs/>
        </w:rPr>
        <w:t>Termination Payments Schedule)</w:t>
      </w:r>
      <w:r w:rsidRPr="00AC6A84">
        <w:rPr>
          <w:rFonts w:eastAsia="SimSun"/>
        </w:rPr>
        <w:t>.</w:t>
      </w:r>
    </w:p>
    <w:p w14:paraId="1B30F65E" w14:textId="77777777" w:rsidR="004D5ABD" w:rsidRPr="00AC6A84" w:rsidRDefault="00BC390F">
      <w:pPr>
        <w:pStyle w:val="Definition"/>
      </w:pPr>
      <w:r w:rsidRPr="00AC6A84">
        <w:rPr>
          <w:b/>
        </w:rPr>
        <w:t>Threshold Amount</w:t>
      </w:r>
      <w:r w:rsidRPr="00AC6A84">
        <w:t xml:space="preserve"> has the meaning given in clause </w:t>
      </w:r>
      <w:r w:rsidRPr="00AC6A84">
        <w:fldChar w:fldCharType="begin"/>
      </w:r>
      <w:r w:rsidRPr="00AC6A84">
        <w:instrText xml:space="preserve"> REF _Ref359053773 \w \h  \* MERGEFORMAT </w:instrText>
      </w:r>
      <w:r w:rsidRPr="00AC6A84">
        <w:fldChar w:fldCharType="separate"/>
      </w:r>
      <w:r w:rsidR="002F187A" w:rsidRPr="00AC6A84">
        <w:t>47.9(a)</w:t>
      </w:r>
      <w:r w:rsidRPr="00AC6A84">
        <w:fldChar w:fldCharType="end"/>
      </w:r>
      <w:r w:rsidRPr="00AC6A84">
        <w:t>.</w:t>
      </w:r>
    </w:p>
    <w:p w14:paraId="40683D5B" w14:textId="1DB9CCCD" w:rsidR="005A1B18" w:rsidRPr="00AC6A84" w:rsidRDefault="00BC390F" w:rsidP="001C2E60">
      <w:pPr>
        <w:pStyle w:val="Definition"/>
      </w:pPr>
      <w:r w:rsidRPr="00AC6A84">
        <w:rPr>
          <w:b/>
        </w:rPr>
        <w:t xml:space="preserve">Traffic Management Plan </w:t>
      </w:r>
      <w:r w:rsidRPr="00AC6A84">
        <w:rPr>
          <w:bCs/>
        </w:rPr>
        <w:t>means the traffic management plan set out in the Site Access and Interface Protocols.</w:t>
      </w:r>
      <w:r w:rsidRPr="00AC6A84">
        <w:rPr>
          <w:b/>
        </w:rPr>
        <w:t xml:space="preserve"> </w:t>
      </w:r>
      <w:r w:rsidRPr="00AC6A84">
        <w:rPr>
          <w:b/>
          <w:i/>
        </w:rPr>
        <w:t>[Note: to be completed on a project specific basis.]</w:t>
      </w:r>
      <w:r w:rsidR="001C2E60" w:rsidRPr="00AC6A84">
        <w:t xml:space="preserve"> </w:t>
      </w:r>
    </w:p>
    <w:p w14:paraId="7A06914A" w14:textId="77777777" w:rsidR="004D5ABD" w:rsidRPr="00AC6A84" w:rsidRDefault="00BC390F">
      <w:pPr>
        <w:pStyle w:val="Definition"/>
        <w:keepNext/>
      </w:pPr>
      <w:r w:rsidRPr="00AC6A84">
        <w:rPr>
          <w:b/>
        </w:rPr>
        <w:t xml:space="preserve">Transferred Equipment </w:t>
      </w:r>
      <w:r w:rsidRPr="00AC6A84">
        <w:t>means Equipment that:</w:t>
      </w:r>
    </w:p>
    <w:p w14:paraId="6900BDCA" w14:textId="77777777" w:rsidR="004D5ABD" w:rsidRPr="00AC6A84" w:rsidRDefault="00BC390F">
      <w:pPr>
        <w:pStyle w:val="DefinitionNum2"/>
        <w:rPr>
          <w:color w:val="auto"/>
        </w:rPr>
      </w:pPr>
      <w:r w:rsidRPr="00AC6A84">
        <w:rPr>
          <w:color w:val="auto"/>
        </w:rPr>
        <w:t>is already in use during the Development Phase;</w:t>
      </w:r>
    </w:p>
    <w:p w14:paraId="5C7DDC9A" w14:textId="77777777" w:rsidR="004D5ABD" w:rsidRPr="00AC6A84" w:rsidRDefault="00BC390F">
      <w:pPr>
        <w:pStyle w:val="DefinitionNum2"/>
        <w:rPr>
          <w:color w:val="auto"/>
        </w:rPr>
      </w:pPr>
      <w:r w:rsidRPr="00AC6A84">
        <w:rPr>
          <w:color w:val="auto"/>
        </w:rPr>
        <w:t>is to be transferred from its existing location to the Operational Phase Area prior to Commercial Acceptance for the use in the Maintained Asset; and</w:t>
      </w:r>
    </w:p>
    <w:p w14:paraId="6384E133" w14:textId="77777777" w:rsidR="004D5ABD" w:rsidRPr="00AC6A84" w:rsidRDefault="00BC390F">
      <w:pPr>
        <w:pStyle w:val="DefinitionNum2"/>
        <w:rPr>
          <w:color w:val="auto"/>
        </w:rPr>
      </w:pPr>
      <w:r w:rsidRPr="00AC6A84">
        <w:rPr>
          <w:color w:val="auto"/>
        </w:rPr>
        <w:t>is identified as "Transferred Equipment" in the Equipment List ,</w:t>
      </w:r>
    </w:p>
    <w:p w14:paraId="7BC058E3" w14:textId="77777777" w:rsidR="004D5ABD" w:rsidRPr="00AC6A84" w:rsidRDefault="00BC390F">
      <w:pPr>
        <w:pStyle w:val="IndentParaLevel1"/>
        <w:rPr>
          <w:b/>
          <w:i/>
        </w:rPr>
      </w:pPr>
      <w:r w:rsidRPr="00AC6A84">
        <w:t xml:space="preserve">(unless removed from the Equipment List by the State in accordance with clause </w:t>
      </w:r>
      <w:r w:rsidRPr="00AC6A84">
        <w:fldChar w:fldCharType="begin"/>
      </w:r>
      <w:r w:rsidRPr="00AC6A84">
        <w:instrText xml:space="preserve"> REF _Ref481072614 \r \h  \* MERGEFORMAT </w:instrText>
      </w:r>
      <w:r w:rsidRPr="00AC6A84">
        <w:fldChar w:fldCharType="separate"/>
      </w:r>
      <w:r w:rsidR="002F187A" w:rsidRPr="00AC6A84">
        <w:t>21.6(a)(ii)</w:t>
      </w:r>
      <w:r w:rsidRPr="00AC6A84">
        <w:fldChar w:fldCharType="end"/>
      </w:r>
      <w:r w:rsidRPr="00AC6A84">
        <w:t xml:space="preserve">), and any other Equipment that the State requires Project Co to transfer to the Project Area in accordance with clause </w:t>
      </w:r>
      <w:r w:rsidRPr="00AC6A84">
        <w:fldChar w:fldCharType="begin"/>
      </w:r>
      <w:r w:rsidRPr="00AC6A84">
        <w:instrText xml:space="preserve"> REF _Ref481072655 \r \h  \* MERGEFORMAT </w:instrText>
      </w:r>
      <w:r w:rsidRPr="00AC6A84">
        <w:fldChar w:fldCharType="separate"/>
      </w:r>
      <w:r w:rsidR="002F187A" w:rsidRPr="00AC6A84">
        <w:t>21.6(a)(i)</w:t>
      </w:r>
      <w:r w:rsidRPr="00AC6A84">
        <w:fldChar w:fldCharType="end"/>
      </w:r>
      <w:r w:rsidRPr="00AC6A84">
        <w:t xml:space="preserve">. </w:t>
      </w:r>
      <w:r w:rsidRPr="00AC6A84">
        <w:rPr>
          <w:b/>
          <w:i/>
        </w:rPr>
        <w:t>[Note: To be defined on a project specific basis where Transferred Equipment is contemplated.]</w:t>
      </w:r>
    </w:p>
    <w:p w14:paraId="1D1EE3DE" w14:textId="77777777" w:rsidR="004D5ABD" w:rsidRPr="00AC6A84" w:rsidRDefault="00BC390F" w:rsidP="00BC390F">
      <w:pPr>
        <w:pStyle w:val="Definition"/>
        <w:numPr>
          <w:ilvl w:val="0"/>
          <w:numId w:val="59"/>
        </w:numPr>
        <w:rPr>
          <w:color w:val="0000FF"/>
          <w:u w:val="double"/>
        </w:rPr>
      </w:pPr>
      <w:bookmarkStart w:id="605" w:name="_BPDC_LN_INS_2611"/>
      <w:bookmarkStart w:id="606" w:name="_BPDC_PR_INS_2612"/>
      <w:bookmarkEnd w:id="605"/>
      <w:bookmarkEnd w:id="606"/>
      <w:r w:rsidRPr="00AC6A84">
        <w:rPr>
          <w:b/>
        </w:rPr>
        <w:t xml:space="preserve">Trust </w:t>
      </w:r>
      <w:r w:rsidRPr="00AC6A84">
        <w:t>means [##] constituted under the Trust Deed.</w:t>
      </w:r>
    </w:p>
    <w:p w14:paraId="4518889A" w14:textId="77777777" w:rsidR="004D5ABD" w:rsidRPr="00AC6A84" w:rsidRDefault="00BC390F" w:rsidP="00BC390F">
      <w:pPr>
        <w:pStyle w:val="Definition"/>
        <w:numPr>
          <w:ilvl w:val="0"/>
          <w:numId w:val="59"/>
        </w:numPr>
        <w:rPr>
          <w:color w:val="0000FF"/>
          <w:u w:val="double"/>
        </w:rPr>
      </w:pPr>
      <w:bookmarkStart w:id="607" w:name="_BPDC_LN_INS_2609"/>
      <w:bookmarkStart w:id="608" w:name="_BPDC_PR_INS_2610"/>
      <w:bookmarkEnd w:id="607"/>
      <w:bookmarkEnd w:id="608"/>
      <w:r w:rsidRPr="00AC6A84">
        <w:rPr>
          <w:b/>
        </w:rPr>
        <w:t>Trust Deed</w:t>
      </w:r>
      <w:r w:rsidRPr="00AC6A84">
        <w:rPr>
          <w:bCs/>
        </w:rPr>
        <w:t xml:space="preserve"> means the trust deed </w:t>
      </w:r>
      <w:r w:rsidRPr="00AC6A84">
        <w:t xml:space="preserve">dated [##], executed by the Trustee. </w:t>
      </w:r>
    </w:p>
    <w:p w14:paraId="593D4453" w14:textId="77777777" w:rsidR="004D5ABD" w:rsidRPr="00AC6A84" w:rsidRDefault="00BC390F" w:rsidP="00BC390F">
      <w:pPr>
        <w:pStyle w:val="Definition"/>
        <w:numPr>
          <w:ilvl w:val="0"/>
          <w:numId w:val="59"/>
        </w:numPr>
        <w:rPr>
          <w:color w:val="0000FF"/>
          <w:u w:val="double"/>
        </w:rPr>
      </w:pPr>
      <w:bookmarkStart w:id="609" w:name="_BPDC_LN_INS_2607"/>
      <w:bookmarkStart w:id="610" w:name="_BPDC_PR_INS_2608"/>
      <w:bookmarkEnd w:id="609"/>
      <w:bookmarkEnd w:id="610"/>
      <w:r w:rsidRPr="00AC6A84">
        <w:rPr>
          <w:b/>
        </w:rPr>
        <w:t xml:space="preserve">Trustee </w:t>
      </w:r>
      <w:r w:rsidRPr="00AC6A84">
        <w:rPr>
          <w:bCs/>
        </w:rPr>
        <w:t xml:space="preserve">means </w:t>
      </w:r>
      <w:r w:rsidRPr="00AC6A84">
        <w:t xml:space="preserve">[##]. </w:t>
      </w:r>
    </w:p>
    <w:p w14:paraId="1E730FD4" w14:textId="77777777" w:rsidR="004D5ABD" w:rsidRPr="00AC6A84" w:rsidRDefault="00BC390F">
      <w:pPr>
        <w:pStyle w:val="Definition"/>
      </w:pPr>
      <w:r w:rsidRPr="00AC6A84">
        <w:rPr>
          <w:b/>
        </w:rPr>
        <w:t>Uninsurable Risk</w:t>
      </w:r>
      <w:r w:rsidRPr="00AC6A84">
        <w:t xml:space="preserve"> means a risk that is required to be insured under this Deed and is insurable at the date of this Deed, but during the Term:</w:t>
      </w:r>
    </w:p>
    <w:p w14:paraId="3F32EC2B" w14:textId="77777777" w:rsidR="004D5ABD" w:rsidRPr="00AC6A84" w:rsidRDefault="00BC390F">
      <w:pPr>
        <w:pStyle w:val="DefinitionNum2"/>
        <w:tabs>
          <w:tab w:val="clear" w:pos="1928"/>
          <w:tab w:val="num" w:pos="3856"/>
        </w:tabs>
        <w:rPr>
          <w:color w:val="auto"/>
        </w:rPr>
      </w:pPr>
      <w:bookmarkStart w:id="611" w:name="_Ref360714577"/>
      <w:r w:rsidRPr="00AC6A84">
        <w:rPr>
          <w:color w:val="auto"/>
        </w:rPr>
        <w:t xml:space="preserve">insurance becomes unavailable in </w:t>
      </w:r>
      <w:r w:rsidR="00751502" w:rsidRPr="00AC6A84">
        <w:rPr>
          <w:color w:val="auto"/>
        </w:rPr>
        <w:t xml:space="preserve">both </w:t>
      </w:r>
      <w:r w:rsidRPr="00AC6A84">
        <w:rPr>
          <w:color w:val="auto"/>
        </w:rPr>
        <w:t xml:space="preserve">the </w:t>
      </w:r>
      <w:r w:rsidR="00751502" w:rsidRPr="00AC6A84">
        <w:rPr>
          <w:color w:val="auto"/>
        </w:rPr>
        <w:t xml:space="preserve">Australian and </w:t>
      </w:r>
      <w:r w:rsidR="00196F49" w:rsidRPr="00AC6A84">
        <w:rPr>
          <w:color w:val="auto"/>
        </w:rPr>
        <w:t xml:space="preserve">the </w:t>
      </w:r>
      <w:r w:rsidRPr="00AC6A84">
        <w:rPr>
          <w:color w:val="auto"/>
        </w:rPr>
        <w:t>recognised international insurance market from Reputable Insurers in respect of that risk; or</w:t>
      </w:r>
      <w:bookmarkEnd w:id="611"/>
    </w:p>
    <w:p w14:paraId="1F9AF149" w14:textId="47C81F0A" w:rsidR="004D5ABD" w:rsidRPr="00AC6A84" w:rsidRDefault="00BC390F">
      <w:pPr>
        <w:pStyle w:val="DefinitionNum2"/>
        <w:tabs>
          <w:tab w:val="clear" w:pos="1928"/>
          <w:tab w:val="num" w:pos="3856"/>
        </w:tabs>
        <w:rPr>
          <w:color w:val="auto"/>
        </w:rPr>
      </w:pPr>
      <w:bookmarkStart w:id="612" w:name="_Ref360714581"/>
      <w:r w:rsidRPr="00AC6A84">
        <w:rPr>
          <w:color w:val="auto"/>
        </w:rPr>
        <w:t xml:space="preserve">the insurance premium required to be paid to insure that risk with a Reputable Insurer, or the available terms and conditions of the relevant insurance, are such that the risk is no longer generally insured against in Australia or the </w:t>
      </w:r>
      <w:r w:rsidR="002A27C4" w:rsidRPr="00AC6A84">
        <w:rPr>
          <w:color w:val="auto"/>
        </w:rPr>
        <w:t xml:space="preserve">recognised international insurance market </w:t>
      </w:r>
      <w:r w:rsidRPr="00AC6A84">
        <w:rPr>
          <w:color w:val="auto"/>
        </w:rPr>
        <w:t>by private sector providers of infrastructure similar to the Project Assets or activities similar to the Project Activities,</w:t>
      </w:r>
      <w:bookmarkEnd w:id="612"/>
    </w:p>
    <w:p w14:paraId="162731D3" w14:textId="77777777" w:rsidR="004D5ABD" w:rsidRPr="00AC6A84" w:rsidRDefault="00BC390F">
      <w:pPr>
        <w:pStyle w:val="IndentParaLevel1"/>
      </w:pPr>
      <w:r w:rsidRPr="00AC6A84">
        <w:rPr>
          <w:lang w:eastAsia="zh-CN"/>
        </w:rPr>
        <w:t>provided</w:t>
      </w:r>
      <w:r w:rsidRPr="00AC6A84">
        <w:t xml:space="preserve"> that the conditions referred to in paragraphs </w:t>
      </w:r>
      <w:r w:rsidRPr="00AC6A84">
        <w:fldChar w:fldCharType="begin"/>
      </w:r>
      <w:r w:rsidRPr="00AC6A84">
        <w:instrText xml:space="preserve"> REF _Ref360714577 \r \h  \* MERGEFORMAT </w:instrText>
      </w:r>
      <w:r w:rsidRPr="00AC6A84">
        <w:fldChar w:fldCharType="separate"/>
      </w:r>
      <w:r w:rsidR="002F187A" w:rsidRPr="00AC6A84">
        <w:t>(a)</w:t>
      </w:r>
      <w:r w:rsidRPr="00AC6A84">
        <w:fldChar w:fldCharType="end"/>
      </w:r>
      <w:r w:rsidRPr="00AC6A84">
        <w:t xml:space="preserve"> and </w:t>
      </w:r>
      <w:r w:rsidRPr="00AC6A84">
        <w:fldChar w:fldCharType="begin"/>
      </w:r>
      <w:r w:rsidRPr="00AC6A84">
        <w:instrText xml:space="preserve"> REF _Ref360714581 \r \h  \* MERGEFORMAT </w:instrText>
      </w:r>
      <w:r w:rsidRPr="00AC6A84">
        <w:fldChar w:fldCharType="separate"/>
      </w:r>
      <w:r w:rsidR="002F187A" w:rsidRPr="00AC6A84">
        <w:t>(b)</w:t>
      </w:r>
      <w:r w:rsidRPr="00AC6A84">
        <w:fldChar w:fldCharType="end"/>
      </w:r>
      <w:r w:rsidRPr="00AC6A84">
        <w:t xml:space="preserve"> have not come about due to any Project Co Act or Omission.</w:t>
      </w:r>
    </w:p>
    <w:p w14:paraId="78AF16E2" w14:textId="77777777" w:rsidR="004D5ABD" w:rsidRPr="00AC6A84" w:rsidRDefault="00BC390F">
      <w:pPr>
        <w:pStyle w:val="Definition"/>
      </w:pPr>
      <w:r w:rsidRPr="00AC6A84">
        <w:rPr>
          <w:b/>
        </w:rPr>
        <w:t>User</w:t>
      </w:r>
      <w:r w:rsidRPr="00AC6A84">
        <w:t xml:space="preserve"> means any person who is specified as a User in the PSDR or is otherwise entitled by Law or by the State to use any part of the Maintained Assets.</w:t>
      </w:r>
    </w:p>
    <w:p w14:paraId="700DD4E2" w14:textId="77777777" w:rsidR="004D5ABD" w:rsidRPr="00AC6A84" w:rsidRDefault="00BC390F">
      <w:pPr>
        <w:pStyle w:val="Definition"/>
      </w:pPr>
      <w:r w:rsidRPr="00AC6A84">
        <w:rPr>
          <w:b/>
          <w:bCs/>
        </w:rPr>
        <w:lastRenderedPageBreak/>
        <w:t>Utility</w:t>
      </w:r>
      <w:r w:rsidRPr="00AC6A84">
        <w:t xml:space="preserve"> means any utility service, including water, electricity, gas, telephone, drainage, sewerage, stormwater, communications and data services (including telephone, text message, facsimile, and internet).</w:t>
      </w:r>
    </w:p>
    <w:p w14:paraId="5DACDACF" w14:textId="77777777" w:rsidR="004D5ABD" w:rsidRPr="00AC6A84" w:rsidRDefault="00BC390F">
      <w:pPr>
        <w:pStyle w:val="Definition"/>
        <w:numPr>
          <w:ilvl w:val="0"/>
          <w:numId w:val="0"/>
        </w:numPr>
        <w:ind w:left="964"/>
        <w:rPr>
          <w:b/>
        </w:rPr>
      </w:pPr>
      <w:r w:rsidRPr="00AC6A84">
        <w:rPr>
          <w:b/>
        </w:rPr>
        <w:t xml:space="preserve">Utility Activities </w:t>
      </w:r>
      <w:r w:rsidRPr="00AC6A84">
        <w:rPr>
          <w:bCs/>
        </w:rPr>
        <w:t>means to construct, provide, relocate, remove, reinstate, repair, protect, decommission or modify any Utility Infrastructure.</w:t>
      </w:r>
      <w:r w:rsidRPr="00AC6A84">
        <w:rPr>
          <w:b/>
        </w:rPr>
        <w:t xml:space="preserve"> </w:t>
      </w:r>
    </w:p>
    <w:p w14:paraId="4B532904" w14:textId="77777777" w:rsidR="004D5ABD" w:rsidRPr="00AC6A84" w:rsidRDefault="00BC390F">
      <w:pPr>
        <w:pStyle w:val="Definition"/>
        <w:numPr>
          <w:ilvl w:val="0"/>
          <w:numId w:val="0"/>
        </w:numPr>
        <w:ind w:left="964"/>
      </w:pPr>
      <w:r w:rsidRPr="00AC6A84">
        <w:rPr>
          <w:b/>
        </w:rPr>
        <w:t xml:space="preserve">Utility Infrastructure </w:t>
      </w:r>
      <w:r w:rsidRPr="00AC6A84">
        <w:t>means any part of the supply, distribution or reticulation network owned, operated or controlled by a Utility provider, including poles, pipes, pipeline, cables, wires, conduits, tunnels, aqueduct, electrical installation, telecommunications plant, and water channel.</w:t>
      </w:r>
    </w:p>
    <w:p w14:paraId="6A4D73F0" w14:textId="2D29C2E2" w:rsidR="00885B6D" w:rsidRPr="00AC6A84" w:rsidRDefault="00BC390F" w:rsidP="00B25C9B">
      <w:pPr>
        <w:pStyle w:val="Definition"/>
      </w:pPr>
      <w:r w:rsidRPr="00AC6A84">
        <w:rPr>
          <w:b/>
        </w:rPr>
        <w:t>Utility Interruption</w:t>
      </w:r>
      <w:r w:rsidRPr="00AC6A84">
        <w:t xml:space="preserve"> means any one or more Utilities not being available for use at the Operational Phase Area (at all or in the necessary quantity) notwithstanding compliance by Project Co with the requirements of the PSDR (including any requirement to provide alternate or back up power).</w:t>
      </w:r>
      <w:r w:rsidR="00B25C9B" w:rsidRPr="00AC6A84">
        <w:t xml:space="preserve"> </w:t>
      </w:r>
    </w:p>
    <w:p w14:paraId="3865B553" w14:textId="72CC96EB" w:rsidR="004D5ABD" w:rsidRPr="00AC6A84" w:rsidRDefault="00BC390F">
      <w:pPr>
        <w:pStyle w:val="Definition"/>
      </w:pPr>
      <w:r w:rsidRPr="00AC6A84">
        <w:rPr>
          <w:b/>
        </w:rPr>
        <w:t>Warranted Asset</w:t>
      </w:r>
      <w:r w:rsidRPr="00AC6A84">
        <w:t xml:space="preserve"> means each part of the Project Assets referred to in [</w:t>
      </w:r>
      <w:r w:rsidRPr="00AC6A84">
        <w:rPr>
          <w:i/>
        </w:rPr>
        <w:t>#</w:t>
      </w:r>
      <w:r w:rsidRPr="00AC6A84">
        <w:rPr>
          <w:iCs/>
        </w:rPr>
        <w:t xml:space="preserve">#] </w:t>
      </w:r>
      <w:r w:rsidRPr="00AC6A84">
        <w:t>of the PSDR.</w:t>
      </w:r>
    </w:p>
    <w:p w14:paraId="30EA03A6" w14:textId="77777777" w:rsidR="004D5ABD" w:rsidRPr="00AC6A84" w:rsidRDefault="00BC390F">
      <w:pPr>
        <w:pStyle w:val="Definition"/>
      </w:pPr>
      <w:r w:rsidRPr="00AC6A84">
        <w:rPr>
          <w:b/>
        </w:rPr>
        <w:t xml:space="preserve">Warranted Life </w:t>
      </w:r>
      <w:r w:rsidRPr="00AC6A84">
        <w:t>means, in respect of a Warranted Asset, the period specified for that Warranted Asset in [</w:t>
      </w:r>
      <w:r w:rsidRPr="00AC6A84">
        <w:rPr>
          <w:i/>
        </w:rPr>
        <w:t>##</w:t>
      </w:r>
      <w:r w:rsidRPr="00AC6A84">
        <w:t>] of the PSDR commencing on:</w:t>
      </w:r>
    </w:p>
    <w:p w14:paraId="1C9AD09F" w14:textId="77777777" w:rsidR="004D5ABD" w:rsidRPr="00AC6A84" w:rsidRDefault="00BC390F">
      <w:pPr>
        <w:pStyle w:val="DefinitionNum2"/>
        <w:tabs>
          <w:tab w:val="clear" w:pos="1928"/>
          <w:tab w:val="num" w:pos="2892"/>
        </w:tabs>
        <w:rPr>
          <w:color w:val="auto"/>
        </w:rPr>
      </w:pPr>
      <w:r w:rsidRPr="00AC6A84">
        <w:rPr>
          <w:color w:val="auto"/>
        </w:rPr>
        <w:t>if the Warranted Asset is a Returned Asset, the Date of Returned Works Acceptance for that Returned Asset; or</w:t>
      </w:r>
    </w:p>
    <w:p w14:paraId="7A422B04" w14:textId="12034953" w:rsidR="004D5ABD" w:rsidRPr="00AC6A84" w:rsidRDefault="00BC390F">
      <w:pPr>
        <w:pStyle w:val="DefinitionNum2"/>
        <w:tabs>
          <w:tab w:val="clear" w:pos="1928"/>
          <w:tab w:val="num" w:pos="2892"/>
        </w:tabs>
        <w:rPr>
          <w:color w:val="auto"/>
        </w:rPr>
      </w:pPr>
      <w:r w:rsidRPr="00AC6A84">
        <w:rPr>
          <w:color w:val="auto"/>
        </w:rPr>
        <w:t>if the Warranted Asset is a Maintained Asset, the Date of Commercial Acceptance unless the Warranted Asset is replaced during the Operational Phase, in which case, the date on which the replacement has been completed.</w:t>
      </w:r>
    </w:p>
    <w:p w14:paraId="57792EB0" w14:textId="77777777" w:rsidR="004D5ABD" w:rsidRPr="00AC6A84" w:rsidRDefault="00BC390F">
      <w:pPr>
        <w:pStyle w:val="IndentParaLevel1"/>
      </w:pPr>
      <w:r w:rsidRPr="00AC6A84">
        <w:rPr>
          <w:b/>
          <w:i/>
        </w:rPr>
        <w:t>[Note: To be considered on a project specific basis.]</w:t>
      </w:r>
    </w:p>
    <w:p w14:paraId="5F01080D" w14:textId="77777777" w:rsidR="004D5ABD" w:rsidRPr="00AC6A84" w:rsidRDefault="00BC390F">
      <w:pPr>
        <w:pStyle w:val="IndentParaLevel1"/>
      </w:pPr>
      <w:r w:rsidRPr="00AC6A84">
        <w:rPr>
          <w:b/>
        </w:rPr>
        <w:t>Warranted Life Warranty</w:t>
      </w:r>
      <w:r w:rsidRPr="00AC6A84">
        <w:t xml:space="preserve"> has the meaning given in clause </w:t>
      </w:r>
      <w:r w:rsidRPr="00AC6A84">
        <w:fldChar w:fldCharType="begin"/>
      </w:r>
      <w:r w:rsidRPr="00AC6A84">
        <w:instrText xml:space="preserve"> REF _Ref468374806 \r \h  \* MERGEFORMAT </w:instrText>
      </w:r>
      <w:r w:rsidRPr="00AC6A84">
        <w:fldChar w:fldCharType="separate"/>
      </w:r>
      <w:r w:rsidR="002F187A" w:rsidRPr="00AC6A84">
        <w:t>28.6(a)</w:t>
      </w:r>
      <w:r w:rsidRPr="00AC6A84">
        <w:fldChar w:fldCharType="end"/>
      </w:r>
      <w:r w:rsidRPr="00AC6A84">
        <w:t>.</w:t>
      </w:r>
    </w:p>
    <w:p w14:paraId="459ECD10" w14:textId="77777777" w:rsidR="004D5ABD" w:rsidRPr="00AC6A84" w:rsidRDefault="00BC390F">
      <w:pPr>
        <w:pStyle w:val="Definition"/>
      </w:pPr>
      <w:r w:rsidRPr="00AC6A84">
        <w:rPr>
          <w:b/>
          <w:bCs/>
        </w:rPr>
        <w:t>Whole of Life Costs</w:t>
      </w:r>
      <w:r w:rsidRPr="00AC6A84">
        <w:t xml:space="preserve"> means in respect of a Maintained Asset or proposed Maintained Asset the sum of the following costs that could reasonably be expected to be incurred by Project Co in the provision of the Works and the Services and, subject to clause </w:t>
      </w:r>
      <w:r w:rsidRPr="00AC6A84">
        <w:fldChar w:fldCharType="begin"/>
      </w:r>
      <w:r w:rsidRPr="00AC6A84">
        <w:instrText xml:space="preserve"> REF _Ref476150347 \r \h  \* MERGEFORMAT </w:instrText>
      </w:r>
      <w:r w:rsidRPr="00AC6A84">
        <w:fldChar w:fldCharType="separate"/>
      </w:r>
      <w:r w:rsidR="002F187A" w:rsidRPr="00AC6A84">
        <w:t>29.2</w:t>
      </w:r>
      <w:r w:rsidRPr="00AC6A84">
        <w:fldChar w:fldCharType="end"/>
      </w:r>
      <w:r w:rsidRPr="00AC6A84">
        <w:t>, by the Operator (or other relevant State Associate) in undertaking the Functions during the Operational Phase:</w:t>
      </w:r>
    </w:p>
    <w:p w14:paraId="782DBFB1" w14:textId="77777777" w:rsidR="004D5ABD" w:rsidRPr="00AC6A84" w:rsidRDefault="00BC390F">
      <w:pPr>
        <w:pStyle w:val="DefinitionNum2"/>
        <w:rPr>
          <w:color w:val="auto"/>
        </w:rPr>
      </w:pPr>
      <w:r w:rsidRPr="00AC6A84">
        <w:rPr>
          <w:color w:val="auto"/>
        </w:rPr>
        <w:t>the total anticipated purchase and lifecycle replacement costs;</w:t>
      </w:r>
    </w:p>
    <w:p w14:paraId="0E1FE430" w14:textId="77777777" w:rsidR="004D5ABD" w:rsidRPr="00AC6A84" w:rsidRDefault="00BC390F">
      <w:pPr>
        <w:pStyle w:val="DefinitionNum2"/>
        <w:rPr>
          <w:color w:val="auto"/>
        </w:rPr>
      </w:pPr>
      <w:r w:rsidRPr="00AC6A84">
        <w:rPr>
          <w:color w:val="auto"/>
        </w:rPr>
        <w:t>all costs associated with delivery, installation and commissioning including any design, insurance and transportation costs and costs of providing any necessary connections, Utilities or other services;</w:t>
      </w:r>
    </w:p>
    <w:p w14:paraId="7881B4B7" w14:textId="77777777" w:rsidR="004D5ABD" w:rsidRPr="00AC6A84" w:rsidRDefault="00BC390F">
      <w:pPr>
        <w:pStyle w:val="DefinitionNum2"/>
        <w:rPr>
          <w:color w:val="auto"/>
        </w:rPr>
      </w:pPr>
      <w:r w:rsidRPr="00AC6A84">
        <w:rPr>
          <w:color w:val="auto"/>
        </w:rPr>
        <w:t>ongoing operating costs including the cost of Utilities, consumables and other direct operating costs; and</w:t>
      </w:r>
    </w:p>
    <w:p w14:paraId="22FEC1ED" w14:textId="77777777" w:rsidR="004D5ABD" w:rsidRPr="00AC6A84" w:rsidRDefault="00BC390F">
      <w:pPr>
        <w:pStyle w:val="DefinitionNum2"/>
        <w:rPr>
          <w:color w:val="auto"/>
        </w:rPr>
      </w:pPr>
      <w:r w:rsidRPr="00AC6A84">
        <w:rPr>
          <w:color w:val="auto"/>
        </w:rPr>
        <w:t>ongoing repair and maintenance costs including cleaning costs.</w:t>
      </w:r>
    </w:p>
    <w:p w14:paraId="226254E0" w14:textId="39421F85" w:rsidR="004D5ABD" w:rsidRPr="00AC6A84" w:rsidRDefault="00BC390F">
      <w:pPr>
        <w:pStyle w:val="IndentParaLevel1"/>
      </w:pPr>
      <w:r w:rsidRPr="00AC6A84">
        <w:rPr>
          <w:b/>
        </w:rPr>
        <w:t>WHS Accreditation Scheme</w:t>
      </w:r>
      <w:r w:rsidRPr="00AC6A84">
        <w:t xml:space="preserve"> means The Work Health and Safety Accreditation Scheme in force pursuant to </w:t>
      </w:r>
      <w:r w:rsidR="0019115B" w:rsidRPr="00AC6A84">
        <w:t>[</w:t>
      </w:r>
      <w:r w:rsidRPr="00AC6A84">
        <w:t>section 43</w:t>
      </w:r>
      <w:r w:rsidR="0019115B" w:rsidRPr="00AC6A84">
        <w:t>]</w:t>
      </w:r>
      <w:r w:rsidRPr="00AC6A84">
        <w:t xml:space="preserve"> of the </w:t>
      </w:r>
      <w:r w:rsidR="00534196" w:rsidRPr="00AC6A84">
        <w:t>FSC Act</w:t>
      </w:r>
      <w:r w:rsidRPr="00AC6A84">
        <w:t xml:space="preserve">. </w:t>
      </w:r>
      <w:r w:rsidRPr="00AC6A84">
        <w:rPr>
          <w:b/>
          <w:i/>
        </w:rPr>
        <w:t>[Note: Definition to be deleted if Commonwealth funding not applicable to the project.]</w:t>
      </w:r>
    </w:p>
    <w:p w14:paraId="315EDC8F" w14:textId="77777777" w:rsidR="004D5ABD" w:rsidRPr="00AC6A84" w:rsidRDefault="00BC390F">
      <w:pPr>
        <w:pStyle w:val="Definition"/>
      </w:pPr>
      <w:r w:rsidRPr="00AC6A84">
        <w:rPr>
          <w:b/>
        </w:rPr>
        <w:t xml:space="preserve">WHS Management Plan </w:t>
      </w:r>
      <w:r w:rsidRPr="00AC6A84">
        <w:t xml:space="preserve">means [##]. </w:t>
      </w:r>
      <w:r w:rsidRPr="00AC6A84">
        <w:rPr>
          <w:b/>
          <w:i/>
        </w:rPr>
        <w:t>[Note: To be defined on a project specific basis.]</w:t>
      </w:r>
    </w:p>
    <w:p w14:paraId="1F4022DB" w14:textId="77777777" w:rsidR="004D5ABD" w:rsidRPr="00AC6A84" w:rsidRDefault="00BC390F">
      <w:pPr>
        <w:pStyle w:val="Definition"/>
      </w:pPr>
      <w:r w:rsidRPr="00AC6A84">
        <w:rPr>
          <w:b/>
        </w:rPr>
        <w:lastRenderedPageBreak/>
        <w:t>Wilful Misconduct</w:t>
      </w:r>
      <w:r w:rsidRPr="00AC6A84">
        <w:t xml:space="preserve"> means an act or failure to act that was intended to cause, or was in reckless disregard of or with wanton indifference to, any harmful consequences of the action or inaction.</w:t>
      </w:r>
    </w:p>
    <w:p w14:paraId="7A85FB47" w14:textId="77777777" w:rsidR="004D5ABD" w:rsidRPr="00AC6A84" w:rsidRDefault="00BC390F">
      <w:pPr>
        <w:pStyle w:val="Definition"/>
      </w:pPr>
      <w:r w:rsidRPr="00AC6A84">
        <w:rPr>
          <w:b/>
        </w:rPr>
        <w:t>Work Around</w:t>
      </w:r>
      <w:r w:rsidRPr="00AC6A84">
        <w:t xml:space="preserve"> has the meaning given in clause </w:t>
      </w:r>
      <w:r w:rsidRPr="00AC6A84">
        <w:fldChar w:fldCharType="begin"/>
      </w:r>
      <w:r w:rsidRPr="00AC6A84">
        <w:instrText xml:space="preserve"> REF _Ref464660560 \r \h  \* MERGEFORMAT </w:instrText>
      </w:r>
      <w:r w:rsidRPr="00AC6A84">
        <w:fldChar w:fldCharType="separate"/>
      </w:r>
      <w:r w:rsidR="002F187A" w:rsidRPr="00AC6A84">
        <w:t>32.7(a)(ii)</w:t>
      </w:r>
      <w:r w:rsidRPr="00AC6A84">
        <w:fldChar w:fldCharType="end"/>
      </w:r>
      <w:r w:rsidRPr="00AC6A84">
        <w:t>.</w:t>
      </w:r>
    </w:p>
    <w:p w14:paraId="0105DD31" w14:textId="77777777" w:rsidR="004D5ABD" w:rsidRPr="00AC6A84" w:rsidRDefault="00BC390F">
      <w:pPr>
        <w:pStyle w:val="Definition"/>
        <w:keepNext/>
      </w:pPr>
      <w:r w:rsidRPr="00AC6A84">
        <w:rPr>
          <w:b/>
        </w:rPr>
        <w:t>Working Group</w:t>
      </w:r>
      <w:r w:rsidRPr="00AC6A84">
        <w:t xml:space="preserve"> means:</w:t>
      </w:r>
    </w:p>
    <w:p w14:paraId="590340CB" w14:textId="77777777" w:rsidR="004D5ABD" w:rsidRPr="00AC6A84" w:rsidRDefault="00BC390F">
      <w:pPr>
        <w:pStyle w:val="DefinitionNum2"/>
        <w:tabs>
          <w:tab w:val="clear" w:pos="1928"/>
          <w:tab w:val="num" w:pos="2892"/>
        </w:tabs>
        <w:rPr>
          <w:color w:val="auto"/>
        </w:rPr>
      </w:pPr>
      <w:r w:rsidRPr="00AC6A84">
        <w:rPr>
          <w:color w:val="auto"/>
        </w:rPr>
        <w:t>[##];</w:t>
      </w:r>
    </w:p>
    <w:p w14:paraId="6CD99B17" w14:textId="77777777" w:rsidR="004D5ABD" w:rsidRPr="00AC6A84" w:rsidRDefault="00BC390F">
      <w:pPr>
        <w:pStyle w:val="DefinitionNum2"/>
        <w:tabs>
          <w:tab w:val="clear" w:pos="1928"/>
          <w:tab w:val="num" w:pos="2892"/>
        </w:tabs>
        <w:rPr>
          <w:color w:val="auto"/>
        </w:rPr>
      </w:pPr>
      <w:r w:rsidRPr="00AC6A84">
        <w:rPr>
          <w:color w:val="auto"/>
        </w:rPr>
        <w:t>[the Design Working Group as described in the Delivery Requirements]; and</w:t>
      </w:r>
    </w:p>
    <w:p w14:paraId="731FA382" w14:textId="77777777" w:rsidR="004D5ABD" w:rsidRPr="00AC6A84" w:rsidRDefault="00BC390F">
      <w:pPr>
        <w:pStyle w:val="DefinitionNum2"/>
        <w:tabs>
          <w:tab w:val="clear" w:pos="1928"/>
          <w:tab w:val="num" w:pos="2892"/>
        </w:tabs>
        <w:rPr>
          <w:color w:val="auto"/>
        </w:rPr>
      </w:pPr>
      <w:r w:rsidRPr="00AC6A84">
        <w:rPr>
          <w:color w:val="auto"/>
        </w:rPr>
        <w:t>any other working group or liaison group that Project Co is required to establish under this Deed, including the PSDR.</w:t>
      </w:r>
    </w:p>
    <w:p w14:paraId="1FD0B0A2" w14:textId="77777777" w:rsidR="004D5ABD" w:rsidRPr="00AC6A84" w:rsidRDefault="00BC390F">
      <w:pPr>
        <w:pStyle w:val="IndentParaLevel1"/>
        <w:rPr>
          <w:b/>
          <w:i/>
        </w:rPr>
      </w:pPr>
      <w:r w:rsidRPr="00AC6A84">
        <w:rPr>
          <w:b/>
          <w:i/>
        </w:rPr>
        <w:t>[Note: To be considered on a project specific basis.]</w:t>
      </w:r>
    </w:p>
    <w:p w14:paraId="53E6CDBC" w14:textId="77777777" w:rsidR="004D5ABD" w:rsidRPr="00AC6A84" w:rsidRDefault="00BC390F">
      <w:pPr>
        <w:pStyle w:val="Level1fo"/>
        <w:ind w:left="964"/>
        <w:rPr>
          <w:rFonts w:ascii="Arial" w:eastAsia="Times New Roman" w:hAnsi="Arial" w:cs="Times New Roman"/>
          <w:bCs/>
          <w:sz w:val="20"/>
          <w:szCs w:val="20"/>
        </w:rPr>
      </w:pPr>
      <w:r w:rsidRPr="00AC6A84">
        <w:rPr>
          <w:rFonts w:ascii="Arial" w:eastAsia="Times New Roman" w:hAnsi="Arial" w:cs="Times New Roman"/>
          <w:b/>
          <w:sz w:val="20"/>
          <w:szCs w:val="20"/>
        </w:rPr>
        <w:t xml:space="preserve">Working Parameters </w:t>
      </w:r>
      <w:r w:rsidRPr="00AC6A84">
        <w:rPr>
          <w:rFonts w:ascii="Arial" w:eastAsia="Times New Roman" w:hAnsi="Arial" w:cs="Times New Roman"/>
          <w:bCs/>
          <w:sz w:val="20"/>
          <w:szCs w:val="20"/>
        </w:rPr>
        <w:t>means:</w:t>
      </w:r>
    </w:p>
    <w:p w14:paraId="586F8CC6" w14:textId="77777777" w:rsidR="004D5ABD" w:rsidRPr="00AC6A84" w:rsidRDefault="00BC390F" w:rsidP="00E31392">
      <w:pPr>
        <w:pStyle w:val="DefinitionNum2"/>
        <w:numPr>
          <w:ilvl w:val="1"/>
          <w:numId w:val="89"/>
        </w:numPr>
        <w:rPr>
          <w:color w:val="0000FF"/>
          <w:u w:val="double"/>
        </w:rPr>
      </w:pPr>
      <w:bookmarkStart w:id="613" w:name="_BPDC_LN_INS_2605"/>
      <w:bookmarkStart w:id="614" w:name="_BPDC_PR_INS_2606"/>
      <w:bookmarkEnd w:id="613"/>
      <w:bookmarkEnd w:id="614"/>
      <w:r w:rsidRPr="00AC6A84">
        <w:rPr>
          <w:color w:val="auto"/>
        </w:rPr>
        <w:t>[insert]; and</w:t>
      </w:r>
    </w:p>
    <w:p w14:paraId="4A785BD9" w14:textId="77777777" w:rsidR="004D5ABD" w:rsidRPr="00AC6A84" w:rsidRDefault="00BC390F" w:rsidP="00E31392">
      <w:pPr>
        <w:pStyle w:val="DefinitionNum2"/>
        <w:numPr>
          <w:ilvl w:val="1"/>
          <w:numId w:val="82"/>
        </w:numPr>
        <w:rPr>
          <w:color w:val="0000FF"/>
          <w:u w:val="double"/>
        </w:rPr>
      </w:pPr>
      <w:bookmarkStart w:id="615" w:name="_BPDC_LN_INS_2603"/>
      <w:bookmarkStart w:id="616" w:name="_BPDC_PR_INS_2604"/>
      <w:bookmarkEnd w:id="615"/>
      <w:bookmarkEnd w:id="616"/>
      <w:r w:rsidRPr="00AC6A84">
        <w:rPr>
          <w:color w:val="auto"/>
        </w:rPr>
        <w:t>[insert],</w:t>
      </w:r>
    </w:p>
    <w:p w14:paraId="06687E75" w14:textId="77777777" w:rsidR="004D5ABD" w:rsidRPr="00AC6A84" w:rsidRDefault="00BC390F">
      <w:pPr>
        <w:pStyle w:val="Level1fo"/>
        <w:ind w:left="964"/>
        <w:rPr>
          <w:bCs/>
        </w:rPr>
      </w:pPr>
      <w:r w:rsidRPr="00AC6A84">
        <w:rPr>
          <w:rFonts w:ascii="Arial" w:eastAsia="Times New Roman" w:hAnsi="Arial" w:cs="Times New Roman"/>
          <w:bCs/>
          <w:sz w:val="20"/>
          <w:szCs w:val="20"/>
        </w:rPr>
        <w:t>specified in the conditions and requirements of the [State Approvals].  [</w:t>
      </w:r>
      <w:r w:rsidRPr="00AC6A84">
        <w:rPr>
          <w:rFonts w:ascii="Arial" w:eastAsia="Times New Roman" w:hAnsi="Arial" w:cs="Times New Roman"/>
          <w:b/>
          <w:i/>
          <w:iCs/>
          <w:sz w:val="20"/>
          <w:szCs w:val="20"/>
        </w:rPr>
        <w:t>Note: Working Parameters are to be bid back by Proponents.  This term is used in the definition of General Change in Law (Development Phase).  These must be objective criteria which are measurable against the State Approvals and if changed by a Change in Law during the Development Phase may give rise to relief.</w:t>
      </w:r>
      <w:r w:rsidRPr="00AC6A84">
        <w:rPr>
          <w:rFonts w:ascii="Arial" w:eastAsia="Times New Roman" w:hAnsi="Arial" w:cs="Times New Roman"/>
          <w:bCs/>
          <w:sz w:val="20"/>
          <w:szCs w:val="20"/>
        </w:rPr>
        <w:t>]</w:t>
      </w:r>
    </w:p>
    <w:p w14:paraId="71C8142F" w14:textId="77777777" w:rsidR="004D5ABD" w:rsidRPr="00AC6A84" w:rsidRDefault="00BC390F">
      <w:pPr>
        <w:pStyle w:val="IndentParaLevel1"/>
      </w:pPr>
      <w:r w:rsidRPr="00AC6A84">
        <w:rPr>
          <w:b/>
        </w:rPr>
        <w:t>Works</w:t>
      </w:r>
      <w:r w:rsidRPr="00AC6A84">
        <w:t xml:space="preserve"> means all of the physical things which Project Co must design, manufacture, supply, construct, install, commission or complete in accordance with the requirements of this Deed as part of the Development Activities including the Temporary Works and those physical things that will form the:</w:t>
      </w:r>
    </w:p>
    <w:p w14:paraId="23BB4C6E" w14:textId="77777777" w:rsidR="004D5ABD" w:rsidRPr="00AC6A84" w:rsidRDefault="00BC390F" w:rsidP="00BC390F">
      <w:pPr>
        <w:pStyle w:val="DefinitionNum2"/>
        <w:numPr>
          <w:ilvl w:val="1"/>
          <w:numId w:val="34"/>
        </w:numPr>
        <w:rPr>
          <w:color w:val="auto"/>
        </w:rPr>
      </w:pPr>
      <w:r w:rsidRPr="00AC6A84">
        <w:rPr>
          <w:color w:val="auto"/>
        </w:rPr>
        <w:t>Maintained Assets (including the Remaining Works); or</w:t>
      </w:r>
    </w:p>
    <w:p w14:paraId="636FED74" w14:textId="77777777" w:rsidR="004D5ABD" w:rsidRPr="00AC6A84" w:rsidRDefault="00BC390F">
      <w:pPr>
        <w:pStyle w:val="DefinitionNum2"/>
        <w:rPr>
          <w:color w:val="auto"/>
        </w:rPr>
      </w:pPr>
      <w:r w:rsidRPr="00AC6A84">
        <w:rPr>
          <w:color w:val="auto"/>
        </w:rPr>
        <w:t>Returned Assets (including the Returned Works Outstanding Items),</w:t>
      </w:r>
    </w:p>
    <w:p w14:paraId="57F55EA5" w14:textId="77777777" w:rsidR="004D5ABD" w:rsidRPr="00AC6A84" w:rsidRDefault="00BC390F">
      <w:pPr>
        <w:pStyle w:val="IndentParaLevel1"/>
      </w:pPr>
      <w:r w:rsidRPr="00AC6A84">
        <w:t>as modified, repaired or rectified.</w:t>
      </w:r>
    </w:p>
    <w:p w14:paraId="7B3CC22B" w14:textId="77777777" w:rsidR="004D5ABD" w:rsidRPr="00AC6A84" w:rsidRDefault="00BC390F">
      <w:pPr>
        <w:pStyle w:val="Heading1"/>
      </w:pPr>
      <w:bookmarkStart w:id="617" w:name="_Ref372009415"/>
      <w:bookmarkStart w:id="618" w:name="_Toc460936230"/>
      <w:bookmarkStart w:id="619" w:name="_Toc216281820"/>
      <w:bookmarkStart w:id="620" w:name="_Toc52800168"/>
      <w:bookmarkStart w:id="621" w:name="_Toc118116437"/>
      <w:bookmarkStart w:id="622" w:name="_Toc357161744"/>
      <w:r w:rsidRPr="00AC6A84">
        <w:t>General rules of interpretation</w:t>
      </w:r>
      <w:bookmarkEnd w:id="617"/>
      <w:bookmarkEnd w:id="618"/>
      <w:bookmarkEnd w:id="619"/>
    </w:p>
    <w:p w14:paraId="64F1F0D7" w14:textId="77777777" w:rsidR="004D5ABD" w:rsidRPr="00AC6A84" w:rsidRDefault="00BC390F">
      <w:pPr>
        <w:pStyle w:val="Heading2"/>
      </w:pPr>
      <w:bookmarkStart w:id="623" w:name="_Ref399244896"/>
      <w:bookmarkStart w:id="624" w:name="_Toc460936231"/>
      <w:bookmarkStart w:id="625" w:name="_Toc216281821"/>
      <w:r w:rsidRPr="00AC6A84">
        <w:t>Interpretation</w:t>
      </w:r>
      <w:bookmarkEnd w:id="620"/>
      <w:bookmarkEnd w:id="621"/>
      <w:bookmarkEnd w:id="622"/>
      <w:bookmarkEnd w:id="623"/>
      <w:bookmarkEnd w:id="624"/>
      <w:bookmarkEnd w:id="625"/>
    </w:p>
    <w:p w14:paraId="30B166CF" w14:textId="77777777" w:rsidR="004D5ABD" w:rsidRPr="00AC6A84" w:rsidRDefault="00BC390F">
      <w:pPr>
        <w:pStyle w:val="IndentParaLevel1"/>
        <w:keepNext/>
      </w:pPr>
      <w:r w:rsidRPr="00AC6A84">
        <w:t>In this Deed:</w:t>
      </w:r>
    </w:p>
    <w:p w14:paraId="20C1F2F6" w14:textId="77777777" w:rsidR="004D5ABD" w:rsidRPr="00AC6A84" w:rsidRDefault="00BC390F">
      <w:pPr>
        <w:pStyle w:val="Heading3"/>
      </w:pPr>
      <w:r w:rsidRPr="00AC6A84">
        <w:t>(</w:t>
      </w:r>
      <w:r w:rsidRPr="00AC6A84">
        <w:rPr>
          <w:b/>
        </w:rPr>
        <w:t>headings</w:t>
      </w:r>
      <w:r w:rsidRPr="00AC6A84">
        <w:t>): headings and subheadings are for convenience only and do not affect interpretation;</w:t>
      </w:r>
    </w:p>
    <w:p w14:paraId="4B928016" w14:textId="77777777" w:rsidR="004D5ABD" w:rsidRPr="00AC6A84" w:rsidRDefault="00BC390F">
      <w:pPr>
        <w:pStyle w:val="Heading3"/>
      </w:pPr>
      <w:bookmarkStart w:id="626" w:name="_Toc1974819"/>
      <w:r w:rsidRPr="00AC6A84">
        <w:t>(</w:t>
      </w:r>
      <w:r w:rsidRPr="00AC6A84">
        <w:rPr>
          <w:b/>
        </w:rPr>
        <w:t>number and gender</w:t>
      </w:r>
      <w:r w:rsidRPr="00AC6A84">
        <w:t>): a word importing the singular includes the plural and vice versa, and a word indicating a gender includes every other gender;</w:t>
      </w:r>
    </w:p>
    <w:p w14:paraId="4E48B916" w14:textId="77777777" w:rsidR="004D5ABD" w:rsidRPr="00AC6A84" w:rsidRDefault="00BC390F">
      <w:pPr>
        <w:pStyle w:val="Heading3"/>
      </w:pPr>
      <w:r w:rsidRPr="00AC6A84">
        <w:t>(</w:t>
      </w:r>
      <w:r w:rsidRPr="00AC6A84">
        <w:rPr>
          <w:b/>
          <w:bCs w:val="0"/>
        </w:rPr>
        <w:t>Deed and Schedule references</w:t>
      </w:r>
      <w:r w:rsidRPr="00AC6A84">
        <w:t>): a reference to:</w:t>
      </w:r>
    </w:p>
    <w:p w14:paraId="56F16CD0" w14:textId="77777777" w:rsidR="004D5ABD" w:rsidRPr="00AC6A84" w:rsidRDefault="00BC390F">
      <w:pPr>
        <w:pStyle w:val="Heading4"/>
      </w:pPr>
      <w:r w:rsidRPr="00AC6A84">
        <w:lastRenderedPageBreak/>
        <w:t>a party, clause, Schedule, Annexure or Attachment is a reference to a party, clause, Schedule, Annexure or Attachment of or to this Deed; and</w:t>
      </w:r>
    </w:p>
    <w:p w14:paraId="06E85004" w14:textId="06DD094B" w:rsidR="004D5ABD" w:rsidRPr="00AC6A84" w:rsidRDefault="00BC390F">
      <w:pPr>
        <w:pStyle w:val="Heading4"/>
      </w:pPr>
      <w:r w:rsidRPr="00AC6A84">
        <w:t>a section, table, item or part is a reference to a section, table, item or part of the Schedule or PSDR (as applicable) in which they are located,</w:t>
      </w:r>
    </w:p>
    <w:p w14:paraId="195264E0" w14:textId="77777777" w:rsidR="004D5ABD" w:rsidRPr="00AC6A84" w:rsidRDefault="00BC390F">
      <w:pPr>
        <w:pStyle w:val="IndentParaLevel2"/>
        <w:tabs>
          <w:tab w:val="clear" w:pos="1928"/>
          <w:tab w:val="num" w:pos="1985"/>
        </w:tabs>
        <w:ind w:left="1985"/>
      </w:pPr>
      <w:r w:rsidRPr="00AC6A84">
        <w:t>unless expressly provided otherwise;</w:t>
      </w:r>
    </w:p>
    <w:p w14:paraId="08F49A6E" w14:textId="77777777" w:rsidR="004D5ABD" w:rsidRPr="00AC6A84" w:rsidRDefault="00BC390F">
      <w:pPr>
        <w:pStyle w:val="Heading3"/>
      </w:pPr>
      <w:r w:rsidRPr="00AC6A84">
        <w:t>(</w:t>
      </w:r>
      <w:r w:rsidRPr="00AC6A84">
        <w:rPr>
          <w:b/>
        </w:rPr>
        <w:t>Appendix</w:t>
      </w:r>
      <w:r w:rsidRPr="00AC6A84">
        <w:t>): a reference to an Appendix is a reference to an Appendix of the PSDR;</w:t>
      </w:r>
    </w:p>
    <w:p w14:paraId="2AD51227" w14:textId="77777777" w:rsidR="004D5ABD" w:rsidRPr="00AC6A84" w:rsidRDefault="00BC390F">
      <w:pPr>
        <w:pStyle w:val="Heading3"/>
      </w:pPr>
      <w:r w:rsidRPr="00AC6A84">
        <w:t>(</w:t>
      </w:r>
      <w:r w:rsidRPr="00AC6A84">
        <w:rPr>
          <w:b/>
        </w:rPr>
        <w:t>document as amended</w:t>
      </w:r>
      <w:r w:rsidRPr="00AC6A84">
        <w:t>): a reference to a Project Document, or to any other deed, agreement, document or instrument means a reference to such Project Document, or other deed, agreement, document or instrument as amended, novated, supplemented, varied or replaced from time to time;</w:t>
      </w:r>
    </w:p>
    <w:p w14:paraId="4B2631BE" w14:textId="77777777" w:rsidR="004D5ABD" w:rsidRPr="00AC6A84" w:rsidRDefault="00BC390F">
      <w:pPr>
        <w:pStyle w:val="Heading3"/>
      </w:pPr>
      <w:r w:rsidRPr="00AC6A84">
        <w:t>(</w:t>
      </w:r>
      <w:r w:rsidRPr="00AC6A84">
        <w:rPr>
          <w:b/>
        </w:rPr>
        <w:t>party</w:t>
      </w:r>
      <w:r w:rsidRPr="00AC6A84">
        <w:t>): a reference to a party includes that party's legal representatives, trustees, executors, administrators, successors and permitted substitutes and assigns, including any persons taking part by way of novation and, in the case of a trustee, includes a substituted or additional trustee;</w:t>
      </w:r>
    </w:p>
    <w:p w14:paraId="134F1C1E" w14:textId="77777777" w:rsidR="004D5ABD" w:rsidRPr="00AC6A84" w:rsidRDefault="00BC390F">
      <w:pPr>
        <w:pStyle w:val="Heading3"/>
      </w:pPr>
      <w:r w:rsidRPr="00AC6A84">
        <w:t>(</w:t>
      </w:r>
      <w:r w:rsidRPr="00AC6A84">
        <w:rPr>
          <w:b/>
        </w:rPr>
        <w:t>person</w:t>
      </w:r>
      <w:r w:rsidRPr="00AC6A84">
        <w:t>): a reference to a person includes an individual, the estate of an individual, a corporation, a body corporate, an Authority, an association or a joint venture (whether incorporated or unincorporated), a partnership, an Entity and a trust (including a trustee);</w:t>
      </w:r>
    </w:p>
    <w:p w14:paraId="5CF6796C" w14:textId="77777777" w:rsidR="004D5ABD" w:rsidRPr="00AC6A84" w:rsidRDefault="00BC390F">
      <w:pPr>
        <w:pStyle w:val="Heading3"/>
      </w:pPr>
      <w:r w:rsidRPr="00AC6A84">
        <w:t>(</w:t>
      </w:r>
      <w:r w:rsidRPr="00AC6A84">
        <w:rPr>
          <w:b/>
        </w:rPr>
        <w:t>replacement person</w:t>
      </w:r>
      <w:r w:rsidRPr="00AC6A84">
        <w:t>): a reference to a person appointed under this Deed or any other Project Document includes that person's replacement or delegate appointed in accordance with this Deed or other Project Document (as applicable);</w:t>
      </w:r>
    </w:p>
    <w:p w14:paraId="769D0BDB" w14:textId="77777777" w:rsidR="004D5ABD" w:rsidRPr="00AC6A84" w:rsidRDefault="00BC390F">
      <w:pPr>
        <w:pStyle w:val="Heading3"/>
      </w:pPr>
      <w:r w:rsidRPr="00AC6A84">
        <w:t>(</w:t>
      </w:r>
      <w:r w:rsidRPr="00AC6A84">
        <w:rPr>
          <w:b/>
        </w:rPr>
        <w:t>Standards</w:t>
      </w:r>
      <w:r w:rsidRPr="00AC6A84">
        <w:t>): unless otherwise expressly stated, a reference to a Standard includes that Standard as amended or updated from time to time;</w:t>
      </w:r>
    </w:p>
    <w:p w14:paraId="01DCD8C8" w14:textId="5F309A07" w:rsidR="004D5ABD" w:rsidRPr="00AC6A84" w:rsidRDefault="00BC390F" w:rsidP="00BC390F">
      <w:pPr>
        <w:pStyle w:val="Heading3"/>
        <w:numPr>
          <w:ilvl w:val="2"/>
          <w:numId w:val="38"/>
        </w:numPr>
        <w:rPr>
          <w:color w:val="0000FF"/>
          <w:u w:val="double"/>
        </w:rPr>
      </w:pPr>
      <w:bookmarkStart w:id="627" w:name="_BPDC_LN_INS_2601"/>
      <w:bookmarkStart w:id="628" w:name="_BPDC_PR_INS_2602"/>
      <w:bookmarkEnd w:id="627"/>
      <w:bookmarkEnd w:id="628"/>
      <w:r w:rsidRPr="00AC6A84">
        <w:t>(</w:t>
      </w:r>
      <w:r w:rsidRPr="00AC6A84">
        <w:rPr>
          <w:b/>
        </w:rPr>
        <w:t>legislation</w:t>
      </w:r>
      <w:r w:rsidRPr="00AC6A84">
        <w:t>): without limiting clause</w:t>
      </w:r>
      <w:r w:rsidR="00B028C2" w:rsidRPr="00AC6A84">
        <w:t>s</w:t>
      </w:r>
      <w:r w:rsidRPr="00AC6A84">
        <w:t xml:space="preserve"> </w:t>
      </w:r>
      <w:r w:rsidRPr="00AC6A84">
        <w:fldChar w:fldCharType="begin"/>
      </w:r>
      <w:r w:rsidRPr="00AC6A84">
        <w:instrText xml:space="preserve"> REF _Ref107160081 \r \h </w:instrText>
      </w:r>
      <w:r w:rsidR="00AC6A84">
        <w:instrText xml:space="preserve"> \* MERGEFORMAT </w:instrText>
      </w:r>
      <w:r w:rsidRPr="00AC6A84">
        <w:fldChar w:fldCharType="separate"/>
      </w:r>
      <w:r w:rsidR="002F187A" w:rsidRPr="00AC6A84">
        <w:t>36</w:t>
      </w:r>
      <w:r w:rsidRPr="00AC6A84">
        <w:fldChar w:fldCharType="end"/>
      </w:r>
      <w:r w:rsidR="00FB116A" w:rsidRPr="00AC6A84">
        <w:t xml:space="preserve"> or </w:t>
      </w:r>
      <w:r w:rsidR="00890788" w:rsidRPr="00AC6A84">
        <w:fldChar w:fldCharType="begin"/>
      </w:r>
      <w:r w:rsidR="00890788" w:rsidRPr="00AC6A84">
        <w:instrText xml:space="preserve"> REF Clause36A \h </w:instrText>
      </w:r>
      <w:r w:rsidR="00AC6A84">
        <w:instrText xml:space="preserve"> \* MERGEFORMAT </w:instrText>
      </w:r>
      <w:r w:rsidR="00890788" w:rsidRPr="00AC6A84">
        <w:fldChar w:fldCharType="separate"/>
      </w:r>
      <w:r w:rsidR="00890788" w:rsidRPr="00AC6A84">
        <w:rPr>
          <w:lang w:eastAsia="zh-CN"/>
        </w:rPr>
        <w:t>36A</w:t>
      </w:r>
      <w:r w:rsidR="00890788" w:rsidRPr="00AC6A84">
        <w:fldChar w:fldCharType="end"/>
      </w:r>
      <w:r w:rsidRPr="00AC6A84">
        <w:t>, a reference to legislation includes its delegated legislation and a reference to such legislation or delegated legislation or a provision of either includes:</w:t>
      </w:r>
    </w:p>
    <w:p w14:paraId="10752CD4" w14:textId="77777777" w:rsidR="004D5ABD" w:rsidRPr="00AC6A84" w:rsidRDefault="00BC390F" w:rsidP="00BC390F">
      <w:pPr>
        <w:pStyle w:val="Heading4"/>
        <w:numPr>
          <w:ilvl w:val="3"/>
          <w:numId w:val="38"/>
        </w:numPr>
        <w:rPr>
          <w:color w:val="0000FF"/>
          <w:u w:val="double"/>
        </w:rPr>
      </w:pPr>
      <w:bookmarkStart w:id="629" w:name="_BPDC_LN_INS_2599"/>
      <w:bookmarkStart w:id="630" w:name="_BPDC_PR_INS_2600"/>
      <w:bookmarkEnd w:id="629"/>
      <w:bookmarkEnd w:id="630"/>
      <w:r w:rsidRPr="00AC6A84">
        <w:t>all ordinances, by-laws, regulations of and other statutory instruments (however described) issued under the legislation or delegated legislation; and</w:t>
      </w:r>
    </w:p>
    <w:p w14:paraId="7A456F05" w14:textId="77777777" w:rsidR="004D5ABD" w:rsidRPr="00AC6A84" w:rsidRDefault="00BC390F" w:rsidP="00BC390F">
      <w:pPr>
        <w:pStyle w:val="Heading4"/>
        <w:numPr>
          <w:ilvl w:val="3"/>
          <w:numId w:val="38"/>
        </w:numPr>
        <w:rPr>
          <w:color w:val="0000FF"/>
          <w:u w:val="double"/>
        </w:rPr>
      </w:pPr>
      <w:bookmarkStart w:id="631" w:name="_BPDC_LN_INS_2597"/>
      <w:bookmarkStart w:id="632" w:name="_BPDC_PR_INS_2598"/>
      <w:bookmarkEnd w:id="631"/>
      <w:bookmarkEnd w:id="632"/>
      <w:r w:rsidRPr="00AC6A84">
        <w:t>consolidations, amendments, re-enactments and replacements;</w:t>
      </w:r>
    </w:p>
    <w:p w14:paraId="54C117E3" w14:textId="68BA3139" w:rsidR="004D5ABD" w:rsidRPr="00AC6A84" w:rsidRDefault="00BC390F" w:rsidP="00BC390F">
      <w:pPr>
        <w:pStyle w:val="Heading3"/>
        <w:numPr>
          <w:ilvl w:val="2"/>
          <w:numId w:val="38"/>
        </w:numPr>
        <w:rPr>
          <w:color w:val="0000FF"/>
          <w:u w:val="double"/>
        </w:rPr>
      </w:pPr>
      <w:bookmarkStart w:id="633" w:name="_BPDC_LN_INS_2595"/>
      <w:bookmarkStart w:id="634" w:name="_BPDC_PR_INS_2596"/>
      <w:bookmarkEnd w:id="633"/>
      <w:bookmarkEnd w:id="634"/>
      <w:r w:rsidRPr="00AC6A84">
        <w:t>(</w:t>
      </w:r>
      <w:r w:rsidRPr="00AC6A84">
        <w:rPr>
          <w:b/>
        </w:rPr>
        <w:t>definitions</w:t>
      </w:r>
      <w:r w:rsidRPr="00AC6A84">
        <w:t>): if a word or phrase is given a defined meaning, any other part of speech or grammatical form of that word or phrase has a corresponding meaning;</w:t>
      </w:r>
    </w:p>
    <w:p w14:paraId="0EBE5016" w14:textId="49FF53A3" w:rsidR="004D5ABD" w:rsidRPr="00AC6A84" w:rsidRDefault="00BC390F" w:rsidP="00BC390F">
      <w:pPr>
        <w:pStyle w:val="Heading3"/>
        <w:numPr>
          <w:ilvl w:val="2"/>
          <w:numId w:val="38"/>
        </w:numPr>
        <w:rPr>
          <w:color w:val="0000FF"/>
          <w:u w:val="double"/>
        </w:rPr>
      </w:pPr>
      <w:bookmarkStart w:id="635" w:name="_BPDC_LN_INS_2593"/>
      <w:bookmarkStart w:id="636" w:name="_BPDC_PR_INS_2594"/>
      <w:bookmarkStart w:id="637" w:name="_Ref95801423"/>
      <w:bookmarkEnd w:id="635"/>
      <w:bookmarkEnd w:id="636"/>
      <w:r w:rsidRPr="00AC6A84">
        <w:t>(</w:t>
      </w:r>
      <w:r w:rsidRPr="00AC6A84">
        <w:rPr>
          <w:b/>
        </w:rPr>
        <w:t>"includes"</w:t>
      </w:r>
      <w:r w:rsidRPr="00AC6A84">
        <w:t>): "include", "includes" and "including" will be read as if followed by the phrase "(without limitation)";</w:t>
      </w:r>
      <w:bookmarkEnd w:id="637"/>
    </w:p>
    <w:p w14:paraId="36130FB2" w14:textId="63387EB0" w:rsidR="004D5ABD" w:rsidRPr="00AC6A84" w:rsidRDefault="00BC390F" w:rsidP="00BC390F">
      <w:pPr>
        <w:pStyle w:val="Heading3"/>
        <w:numPr>
          <w:ilvl w:val="2"/>
          <w:numId w:val="38"/>
        </w:numPr>
        <w:rPr>
          <w:color w:val="0000FF"/>
          <w:u w:val="double"/>
        </w:rPr>
      </w:pPr>
      <w:bookmarkStart w:id="638" w:name="_BPDC_LN_INS_2591"/>
      <w:bookmarkStart w:id="639" w:name="_BPDC_PR_INS_2592"/>
      <w:bookmarkEnd w:id="638"/>
      <w:bookmarkEnd w:id="639"/>
      <w:r w:rsidRPr="00AC6A84">
        <w:t>(</w:t>
      </w:r>
      <w:r w:rsidRPr="00AC6A84">
        <w:rPr>
          <w:b/>
        </w:rPr>
        <w:t>"or"</w:t>
      </w:r>
      <w:r w:rsidRPr="00AC6A84">
        <w:t>): the meaning of "or" will be that of the inclusive, being one, some or all of a number of possibilities;</w:t>
      </w:r>
    </w:p>
    <w:p w14:paraId="144DDFE1" w14:textId="0961040D" w:rsidR="004D5ABD" w:rsidRPr="00AC6A84" w:rsidRDefault="00BC390F" w:rsidP="00BC390F">
      <w:pPr>
        <w:pStyle w:val="Heading3"/>
        <w:numPr>
          <w:ilvl w:val="2"/>
          <w:numId w:val="38"/>
        </w:numPr>
        <w:rPr>
          <w:color w:val="0000FF"/>
          <w:u w:val="double"/>
        </w:rPr>
      </w:pPr>
      <w:bookmarkStart w:id="640" w:name="_BPDC_LN_INS_2589"/>
      <w:bookmarkStart w:id="641" w:name="_BPDC_PR_INS_2590"/>
      <w:bookmarkEnd w:id="640"/>
      <w:bookmarkEnd w:id="641"/>
      <w:r w:rsidRPr="00AC6A84">
        <w:t>(</w:t>
      </w:r>
      <w:r w:rsidRPr="00AC6A84">
        <w:rPr>
          <w:b/>
        </w:rPr>
        <w:t>information</w:t>
      </w:r>
      <w:r w:rsidRPr="00AC6A84">
        <w:t xml:space="preserve">): a reference to information includes information, representations, statements, data, samples, calculations, assumptions, deductions, determinations, </w:t>
      </w:r>
      <w:r w:rsidRPr="00AC6A84">
        <w:lastRenderedPageBreak/>
        <w:t>drawings, design specifications, models, plans and other documents in all forms including the electronic form in which it was generated;</w:t>
      </w:r>
    </w:p>
    <w:p w14:paraId="0A9287C5" w14:textId="69E51F97" w:rsidR="004D5ABD" w:rsidRPr="00AC6A84" w:rsidRDefault="00BC390F" w:rsidP="00BC390F">
      <w:pPr>
        <w:pStyle w:val="Heading3"/>
        <w:numPr>
          <w:ilvl w:val="2"/>
          <w:numId w:val="38"/>
        </w:numPr>
        <w:rPr>
          <w:color w:val="0000FF"/>
          <w:u w:val="double"/>
        </w:rPr>
      </w:pPr>
      <w:bookmarkStart w:id="642" w:name="_BPDC_LN_INS_2587"/>
      <w:bookmarkStart w:id="643" w:name="_BPDC_PR_INS_2588"/>
      <w:bookmarkEnd w:id="642"/>
      <w:bookmarkEnd w:id="643"/>
      <w:r w:rsidRPr="00AC6A84">
        <w:t>(</w:t>
      </w:r>
      <w:r w:rsidRPr="00AC6A84">
        <w:rPr>
          <w:b/>
        </w:rPr>
        <w:t>"$"</w:t>
      </w:r>
      <w:r w:rsidRPr="00AC6A84">
        <w:t>): a reference to "$", AUD or dollar is to Australian currency</w:t>
      </w:r>
      <w:bookmarkEnd w:id="626"/>
      <w:r w:rsidRPr="00AC6A84">
        <w:t>;</w:t>
      </w:r>
    </w:p>
    <w:p w14:paraId="326F398E" w14:textId="06D1125A" w:rsidR="004D5ABD" w:rsidRPr="00AC6A84" w:rsidRDefault="00BC390F" w:rsidP="00BC390F">
      <w:pPr>
        <w:pStyle w:val="Heading3"/>
        <w:numPr>
          <w:ilvl w:val="2"/>
          <w:numId w:val="38"/>
        </w:numPr>
        <w:rPr>
          <w:color w:val="0000FF"/>
          <w:u w:val="double"/>
        </w:rPr>
      </w:pPr>
      <w:bookmarkStart w:id="644" w:name="_BPDC_LN_INS_2585"/>
      <w:bookmarkStart w:id="645" w:name="_BPDC_PR_INS_2586"/>
      <w:bookmarkEnd w:id="644"/>
      <w:bookmarkEnd w:id="645"/>
      <w:r w:rsidRPr="00AC6A84">
        <w:t>(</w:t>
      </w:r>
      <w:r w:rsidRPr="00AC6A84">
        <w:rPr>
          <w:b/>
        </w:rPr>
        <w:t>Business Day</w:t>
      </w:r>
      <w:r w:rsidRPr="00AC6A84">
        <w:t>): if the day on or by which anything is to be done under this Deed is not a Business Day, that thing must be done no later than the next Business Day;</w:t>
      </w:r>
    </w:p>
    <w:p w14:paraId="6FFFBDC5" w14:textId="1DB9B30E" w:rsidR="004D5ABD" w:rsidRPr="00AC6A84" w:rsidRDefault="00BC390F" w:rsidP="00BC390F">
      <w:pPr>
        <w:pStyle w:val="Heading3"/>
        <w:numPr>
          <w:ilvl w:val="2"/>
          <w:numId w:val="38"/>
        </w:numPr>
        <w:rPr>
          <w:color w:val="0000FF"/>
          <w:u w:val="double"/>
        </w:rPr>
      </w:pPr>
      <w:bookmarkStart w:id="646" w:name="_BPDC_LN_INS_2583"/>
      <w:bookmarkStart w:id="647" w:name="_BPDC_PR_INS_2584"/>
      <w:bookmarkEnd w:id="646"/>
      <w:bookmarkEnd w:id="647"/>
      <w:r w:rsidRPr="00AC6A84">
        <w:t>(</w:t>
      </w:r>
      <w:r w:rsidRPr="00AC6A84">
        <w:rPr>
          <w:b/>
        </w:rPr>
        <w:t>time</w:t>
      </w:r>
      <w:r w:rsidRPr="00AC6A84">
        <w:t>): a reference to time is a reference to time in [Melbourne, Victoria, / Sydney, New South Wales,] Australia;</w:t>
      </w:r>
    </w:p>
    <w:p w14:paraId="41202FD1" w14:textId="7816E7F0" w:rsidR="004D5ABD" w:rsidRPr="00AC6A84" w:rsidRDefault="00BC390F" w:rsidP="00BC390F">
      <w:pPr>
        <w:pStyle w:val="Heading3"/>
        <w:numPr>
          <w:ilvl w:val="2"/>
          <w:numId w:val="38"/>
        </w:numPr>
        <w:rPr>
          <w:color w:val="0000FF"/>
          <w:u w:val="double"/>
        </w:rPr>
      </w:pPr>
      <w:bookmarkStart w:id="648" w:name="_BPDC_LN_INS_2581"/>
      <w:bookmarkStart w:id="649" w:name="_BPDC_PR_INS_2582"/>
      <w:bookmarkEnd w:id="648"/>
      <w:bookmarkEnd w:id="649"/>
      <w:r w:rsidRPr="00AC6A84">
        <w:t>(</w:t>
      </w:r>
      <w:r w:rsidRPr="00AC6A84">
        <w:rPr>
          <w:b/>
        </w:rPr>
        <w:t>rights</w:t>
      </w:r>
      <w:r w:rsidRPr="00AC6A84">
        <w:t>): a reference to a right includes any benefit, remedy, function, discretion, authority or power;</w:t>
      </w:r>
    </w:p>
    <w:p w14:paraId="0AD74B82" w14:textId="21CCE9CF" w:rsidR="004D5ABD" w:rsidRPr="00AC6A84" w:rsidRDefault="00BC390F" w:rsidP="00BC390F">
      <w:pPr>
        <w:pStyle w:val="Heading3"/>
        <w:numPr>
          <w:ilvl w:val="2"/>
          <w:numId w:val="38"/>
        </w:numPr>
        <w:rPr>
          <w:color w:val="0000FF"/>
          <w:u w:val="double"/>
        </w:rPr>
      </w:pPr>
      <w:bookmarkStart w:id="650" w:name="_BPDC_LN_INS_2579"/>
      <w:bookmarkStart w:id="651" w:name="_BPDC_PR_INS_2580"/>
      <w:bookmarkEnd w:id="650"/>
      <w:bookmarkEnd w:id="651"/>
      <w:r w:rsidRPr="00AC6A84">
        <w:t>(</w:t>
      </w:r>
      <w:r w:rsidRPr="00AC6A84">
        <w:rPr>
          <w:b/>
        </w:rPr>
        <w:t>obligations and liabilities</w:t>
      </w:r>
      <w:r w:rsidRPr="00AC6A84">
        <w:t>): a reference to an obligation or a liability assumed by, or a right conferred on, two or more persons binds or benefits them jointly and severally;</w:t>
      </w:r>
    </w:p>
    <w:p w14:paraId="007860E5" w14:textId="4D327B59" w:rsidR="004D5ABD" w:rsidRPr="00AC6A84" w:rsidRDefault="00BC390F" w:rsidP="00BC390F">
      <w:pPr>
        <w:pStyle w:val="Heading3"/>
        <w:numPr>
          <w:ilvl w:val="2"/>
          <w:numId w:val="38"/>
        </w:numPr>
        <w:rPr>
          <w:color w:val="0000FF"/>
          <w:u w:val="double"/>
        </w:rPr>
      </w:pPr>
      <w:bookmarkStart w:id="652" w:name="_BPDC_LN_INS_2577"/>
      <w:bookmarkStart w:id="653" w:name="_BPDC_PR_INS_2578"/>
      <w:bookmarkStart w:id="654" w:name="_Ref505685090"/>
      <w:bookmarkStart w:id="655" w:name="_Ref245721514"/>
      <w:bookmarkEnd w:id="652"/>
      <w:bookmarkEnd w:id="653"/>
      <w:r w:rsidRPr="00AC6A84">
        <w:t>(</w:t>
      </w:r>
      <w:r w:rsidRPr="00AC6A84">
        <w:rPr>
          <w:b/>
        </w:rPr>
        <w:t>absolute discretion</w:t>
      </w:r>
      <w:r w:rsidRPr="00AC6A84">
        <w:t>): unless the State is expressly required under a State Project Document to act reasonably in exercising a power, right or remedy, the State can exercise any power, right or remedy in its absolute and unfettered discretion and the State has no obligation to do so;</w:t>
      </w:r>
      <w:bookmarkEnd w:id="654"/>
    </w:p>
    <w:p w14:paraId="2529DA2E" w14:textId="1CFB4847" w:rsidR="004D5ABD" w:rsidRPr="00AC6A84" w:rsidRDefault="00BC390F" w:rsidP="00BC390F">
      <w:pPr>
        <w:pStyle w:val="Heading3"/>
        <w:numPr>
          <w:ilvl w:val="2"/>
          <w:numId w:val="38"/>
        </w:numPr>
        <w:rPr>
          <w:color w:val="0000FF"/>
          <w:u w:val="double"/>
        </w:rPr>
      </w:pPr>
      <w:bookmarkStart w:id="656" w:name="_BPDC_LN_INS_2575"/>
      <w:bookmarkStart w:id="657" w:name="_BPDC_PR_INS_2576"/>
      <w:bookmarkStart w:id="658" w:name="_Ref497124905"/>
      <w:bookmarkEnd w:id="656"/>
      <w:bookmarkEnd w:id="657"/>
      <w:r w:rsidRPr="00AC6A84">
        <w:t>(</w:t>
      </w:r>
      <w:r w:rsidRPr="00AC6A84">
        <w:rPr>
          <w:b/>
        </w:rPr>
        <w:t>"may"</w:t>
      </w:r>
      <w:r w:rsidRPr="00AC6A84">
        <w:t xml:space="preserve">): without limiting clause </w:t>
      </w:r>
      <w:r w:rsidRPr="00AC6A84">
        <w:fldChar w:fldCharType="begin"/>
      </w:r>
      <w:r w:rsidRPr="00AC6A84">
        <w:instrText xml:space="preserve"> REF _Ref245721514 \w \h  \* MERGEFORMAT </w:instrText>
      </w:r>
      <w:r w:rsidRPr="00AC6A84">
        <w:fldChar w:fldCharType="separate"/>
      </w:r>
      <w:r w:rsidR="002F187A" w:rsidRPr="00AC6A84">
        <w:t>2.1(t)</w:t>
      </w:r>
      <w:r w:rsidRPr="00AC6A84">
        <w:fldChar w:fldCharType="end"/>
      </w:r>
      <w:r w:rsidRPr="00AC6A84">
        <w:t>, unless the State or the Operator is expressly required under a State Project Document to act reasonably in exercising a power, right or remedy, the term "may", when used in the context of a power, right or remedy exercisable by the State or the Operator (as applicable), means that the State or the Operator (as applicable) can exercise that power, right or remedy in its absolute and unfettered discretion and the State or the Operator (as applicable) has no obligation to do so;</w:t>
      </w:r>
      <w:bookmarkEnd w:id="655"/>
      <w:bookmarkEnd w:id="658"/>
    </w:p>
    <w:p w14:paraId="51A3D7E6" w14:textId="131CB6D2" w:rsidR="004D5ABD" w:rsidRPr="00AC6A84" w:rsidRDefault="00BC390F" w:rsidP="00BC390F">
      <w:pPr>
        <w:pStyle w:val="Heading3"/>
        <w:numPr>
          <w:ilvl w:val="2"/>
          <w:numId w:val="38"/>
        </w:numPr>
        <w:rPr>
          <w:color w:val="0000FF"/>
          <w:u w:val="double"/>
        </w:rPr>
      </w:pPr>
      <w:bookmarkStart w:id="659" w:name="_BPDC_LN_INS_2573"/>
      <w:bookmarkStart w:id="660" w:name="_BPDC_PR_INS_2574"/>
      <w:bookmarkEnd w:id="659"/>
      <w:bookmarkEnd w:id="660"/>
      <w:r w:rsidRPr="00AC6A84">
        <w:t>(</w:t>
      </w:r>
      <w:r w:rsidRPr="00AC6A84">
        <w:rPr>
          <w:b/>
        </w:rPr>
        <w:t>replacement Authorities</w:t>
      </w:r>
      <w:r w:rsidRPr="00AC6A84">
        <w:t>): where there is a reference to an Authority, institute, association or other body referred to in a State Project Document which:</w:t>
      </w:r>
    </w:p>
    <w:p w14:paraId="159E78F2" w14:textId="77777777" w:rsidR="004D5ABD" w:rsidRPr="00AC6A84" w:rsidRDefault="00BC390F">
      <w:pPr>
        <w:pStyle w:val="Heading4"/>
      </w:pPr>
      <w:r w:rsidRPr="00AC6A84">
        <w:t>is reconstituted, renamed or replaced or if its powers or functions are transferred to, or assumed by, another entity, that State Project Document is deemed to refer to that other entity; or</w:t>
      </w:r>
    </w:p>
    <w:p w14:paraId="7B92AABC" w14:textId="77777777" w:rsidR="004D5ABD" w:rsidRPr="00AC6A84" w:rsidRDefault="00BC390F">
      <w:pPr>
        <w:pStyle w:val="Heading4"/>
      </w:pPr>
      <w:r w:rsidRPr="00AC6A84">
        <w:t>ceases to exist, that State Project Document is deemed to refer to the new entity (if any) which serves substantially the same purpose or object as the former entity; and</w:t>
      </w:r>
    </w:p>
    <w:p w14:paraId="44ACF1CC" w14:textId="4F9E4AF7" w:rsidR="004D5ABD" w:rsidRPr="00AC6A84" w:rsidRDefault="00BC390F" w:rsidP="00BC390F">
      <w:pPr>
        <w:pStyle w:val="Heading3"/>
        <w:numPr>
          <w:ilvl w:val="2"/>
          <w:numId w:val="38"/>
        </w:numPr>
        <w:rPr>
          <w:color w:val="0000FF"/>
          <w:u w:val="double"/>
        </w:rPr>
      </w:pPr>
      <w:bookmarkStart w:id="661" w:name="_BPDC_LN_INS_2571"/>
      <w:bookmarkStart w:id="662" w:name="_BPDC_PR_INS_2572"/>
      <w:bookmarkEnd w:id="661"/>
      <w:bookmarkEnd w:id="662"/>
      <w:r w:rsidRPr="00AC6A84">
        <w:t>(</w:t>
      </w:r>
      <w:r w:rsidRPr="00AC6A84">
        <w:rPr>
          <w:b/>
        </w:rPr>
        <w:t>no bias against drafter</w:t>
      </w:r>
      <w:r w:rsidRPr="00AC6A84">
        <w:t>): each provision will be interpreted without disadvantage to the party who (or whose representative) drafted or proposed that provision.</w:t>
      </w:r>
    </w:p>
    <w:p w14:paraId="39C4F08F" w14:textId="77777777" w:rsidR="004D5ABD" w:rsidRPr="00AC6A84" w:rsidRDefault="00BC390F">
      <w:pPr>
        <w:pStyle w:val="Heading2"/>
      </w:pPr>
      <w:bookmarkStart w:id="663" w:name="_Ref359058398"/>
      <w:bookmarkStart w:id="664" w:name="_Toc460936232"/>
      <w:bookmarkStart w:id="665" w:name="_Ref461630999"/>
      <w:bookmarkStart w:id="666" w:name="_Toc216281822"/>
      <w:r w:rsidRPr="00AC6A84">
        <w:t xml:space="preserve">Composition of </w:t>
      </w:r>
      <w:bookmarkEnd w:id="663"/>
      <w:bookmarkEnd w:id="664"/>
      <w:r w:rsidRPr="00AC6A84">
        <w:t>this Deed</w:t>
      </w:r>
      <w:bookmarkEnd w:id="665"/>
      <w:bookmarkEnd w:id="666"/>
    </w:p>
    <w:p w14:paraId="534D626F" w14:textId="77777777" w:rsidR="004D5ABD" w:rsidRPr="00AC6A84" w:rsidRDefault="00BC390F">
      <w:pPr>
        <w:pStyle w:val="IndentParaLevel1"/>
        <w:keepNext/>
      </w:pPr>
      <w:bookmarkStart w:id="667" w:name="_Ref363387965"/>
      <w:r w:rsidRPr="00AC6A84">
        <w:t>This Deed comprises:</w:t>
      </w:r>
      <w:bookmarkEnd w:id="667"/>
    </w:p>
    <w:p w14:paraId="5AC616E9" w14:textId="77777777" w:rsidR="004D5ABD" w:rsidRPr="00AC6A84" w:rsidRDefault="00BC390F">
      <w:pPr>
        <w:pStyle w:val="Heading3"/>
        <w:rPr>
          <w:i/>
          <w:iCs/>
        </w:rPr>
      </w:pPr>
      <w:r w:rsidRPr="00AC6A84">
        <w:t xml:space="preserve">clauses </w:t>
      </w:r>
      <w:r w:rsidRPr="00AC6A84">
        <w:fldChar w:fldCharType="begin"/>
      </w:r>
      <w:r w:rsidRPr="00AC6A84">
        <w:instrText xml:space="preserve"> REF _Ref210192379 \r \h  \* MERGEFORMAT </w:instrText>
      </w:r>
      <w:r w:rsidRPr="00AC6A84">
        <w:fldChar w:fldCharType="separate"/>
      </w:r>
      <w:r w:rsidR="002F187A" w:rsidRPr="00AC6A84">
        <w:t>1</w:t>
      </w:r>
      <w:r w:rsidRPr="00AC6A84">
        <w:fldChar w:fldCharType="end"/>
      </w:r>
      <w:r w:rsidRPr="00AC6A84">
        <w:t xml:space="preserve"> to </w:t>
      </w:r>
      <w:r w:rsidRPr="00AC6A84">
        <w:fldChar w:fldCharType="begin"/>
      </w:r>
      <w:r w:rsidRPr="00AC6A84">
        <w:instrText xml:space="preserve"> REF _Ref471391834 \w \h  \* MERGEFORMAT </w:instrText>
      </w:r>
      <w:r w:rsidRPr="00AC6A84">
        <w:fldChar w:fldCharType="separate"/>
      </w:r>
      <w:r w:rsidR="002F187A" w:rsidRPr="00AC6A84">
        <w:t>63</w:t>
      </w:r>
      <w:r w:rsidRPr="00AC6A84">
        <w:fldChar w:fldCharType="end"/>
      </w:r>
      <w:r w:rsidRPr="00AC6A84">
        <w:t xml:space="preserve">;   </w:t>
      </w:r>
    </w:p>
    <w:p w14:paraId="7C69D9A2" w14:textId="06AEB3CF" w:rsidR="004D5ABD" w:rsidRPr="00AC6A84" w:rsidRDefault="00BC390F">
      <w:pPr>
        <w:pStyle w:val="Heading3"/>
      </w:pPr>
      <w:r w:rsidRPr="00AC6A84">
        <w:t xml:space="preserve">Schedules 1 to [##]; and </w:t>
      </w:r>
    </w:p>
    <w:p w14:paraId="03CF18C3" w14:textId="77777777" w:rsidR="004D5ABD" w:rsidRPr="00AC6A84" w:rsidRDefault="00BC390F">
      <w:pPr>
        <w:pStyle w:val="Heading3"/>
      </w:pPr>
      <w:r w:rsidRPr="00AC6A84">
        <w:lastRenderedPageBreak/>
        <w:t>Annexures [##] to [##],</w:t>
      </w:r>
    </w:p>
    <w:p w14:paraId="3AF59C86" w14:textId="77777777" w:rsidR="004D5ABD" w:rsidRPr="00AC6A84" w:rsidRDefault="00BC390F">
      <w:pPr>
        <w:pStyle w:val="IndentParaLevel1"/>
      </w:pPr>
      <w:r w:rsidRPr="00AC6A84">
        <w:t xml:space="preserve">(this </w:t>
      </w:r>
      <w:r w:rsidRPr="00AC6A84">
        <w:rPr>
          <w:b/>
        </w:rPr>
        <w:t>Deed</w:t>
      </w:r>
      <w:r w:rsidRPr="00AC6A84">
        <w:t>).</w:t>
      </w:r>
    </w:p>
    <w:p w14:paraId="7B82968B" w14:textId="77777777" w:rsidR="004D5ABD" w:rsidRPr="00AC6A84" w:rsidRDefault="00BC390F">
      <w:pPr>
        <w:pStyle w:val="Heading2"/>
      </w:pPr>
      <w:bookmarkStart w:id="668" w:name="_Toc460936233"/>
      <w:bookmarkStart w:id="669" w:name="_Ref461197639"/>
      <w:bookmarkStart w:id="670" w:name="_Ref485711871"/>
      <w:bookmarkStart w:id="671" w:name="_Toc216281823"/>
      <w:r w:rsidRPr="00AC6A84">
        <w:t>Order of precedence</w:t>
      </w:r>
      <w:bookmarkEnd w:id="668"/>
      <w:bookmarkEnd w:id="669"/>
      <w:bookmarkEnd w:id="670"/>
      <w:bookmarkEnd w:id="671"/>
    </w:p>
    <w:p w14:paraId="491B242B" w14:textId="202A287A" w:rsidR="003E4491" w:rsidRPr="00AC6A84" w:rsidRDefault="00BC390F" w:rsidP="00E32462">
      <w:pPr>
        <w:pStyle w:val="Heading3"/>
      </w:pPr>
      <w:bookmarkStart w:id="672" w:name="_Ref360046274"/>
      <w:bookmarkStart w:id="673" w:name="_Toc52800170"/>
      <w:bookmarkStart w:id="674" w:name="_Toc118116439"/>
      <w:bookmarkStart w:id="675" w:name="_Toc357161746"/>
      <w:r w:rsidRPr="00AC6A84">
        <w:t>(</w:t>
      </w:r>
      <w:r w:rsidRPr="00AC6A84">
        <w:rPr>
          <w:b/>
        </w:rPr>
        <w:t>Order of precedence</w:t>
      </w:r>
      <w:r w:rsidRPr="00AC6A84">
        <w:t xml:space="preserve">): Subject to clause </w:t>
      </w:r>
      <w:r w:rsidRPr="00AC6A84">
        <w:fldChar w:fldCharType="begin"/>
      </w:r>
      <w:r w:rsidRPr="00AC6A84">
        <w:instrText xml:space="preserve"> REF _Ref406506709 \w \h  \* MERGEFORMAT </w:instrText>
      </w:r>
      <w:r w:rsidRPr="00AC6A84">
        <w:fldChar w:fldCharType="separate"/>
      </w:r>
      <w:r w:rsidR="002F187A" w:rsidRPr="00AC6A84">
        <w:t>2.3(b)</w:t>
      </w:r>
      <w:r w:rsidRPr="00AC6A84">
        <w:fldChar w:fldCharType="end"/>
      </w:r>
      <w:r w:rsidRPr="00AC6A84">
        <w:t>, the following order of precedence applies in the event of any inconsistency, ambiguity or discrepancy between the various documents comprising this Deed:</w:t>
      </w:r>
      <w:bookmarkEnd w:id="672"/>
    </w:p>
    <w:p w14:paraId="31476D53" w14:textId="77777777" w:rsidR="004D5ABD" w:rsidRPr="00AC6A84" w:rsidRDefault="00BC390F" w:rsidP="00BC390F">
      <w:pPr>
        <w:pStyle w:val="Heading4"/>
        <w:numPr>
          <w:ilvl w:val="3"/>
          <w:numId w:val="38"/>
        </w:numPr>
        <w:rPr>
          <w:color w:val="0000FF"/>
          <w:u w:val="double"/>
        </w:rPr>
      </w:pPr>
      <w:bookmarkStart w:id="676" w:name="_BPDC_LN_INS_2569"/>
      <w:bookmarkStart w:id="677" w:name="_BPDC_PR_INS_2570"/>
      <w:bookmarkStart w:id="678" w:name="_Ref113869184"/>
      <w:bookmarkEnd w:id="676"/>
      <w:bookmarkEnd w:id="677"/>
      <w:r w:rsidRPr="00AC6A84">
        <w:t xml:space="preserve">clauses </w:t>
      </w:r>
      <w:r w:rsidRPr="00AC6A84">
        <w:fldChar w:fldCharType="begin"/>
      </w:r>
      <w:r w:rsidRPr="00AC6A84">
        <w:instrText xml:space="preserve"> REF _Ref210192379 \r \h  \* MERGEFORMAT </w:instrText>
      </w:r>
      <w:r w:rsidRPr="00AC6A84">
        <w:fldChar w:fldCharType="separate"/>
      </w:r>
      <w:r w:rsidR="002F187A" w:rsidRPr="00AC6A84">
        <w:t>1</w:t>
      </w:r>
      <w:r w:rsidRPr="00AC6A84">
        <w:fldChar w:fldCharType="end"/>
      </w:r>
      <w:r w:rsidRPr="00AC6A84">
        <w:t xml:space="preserve"> to </w:t>
      </w:r>
      <w:r w:rsidRPr="00AC6A84">
        <w:fldChar w:fldCharType="begin"/>
      </w:r>
      <w:r w:rsidRPr="00AC6A84">
        <w:instrText xml:space="preserve"> REF _Ref471391834 \w \h  \* MERGEFORMAT </w:instrText>
      </w:r>
      <w:r w:rsidRPr="00AC6A84">
        <w:fldChar w:fldCharType="separate"/>
      </w:r>
      <w:r w:rsidR="002F187A" w:rsidRPr="00AC6A84">
        <w:t>63</w:t>
      </w:r>
      <w:r w:rsidRPr="00AC6A84">
        <w:fldChar w:fldCharType="end"/>
      </w:r>
      <w:r w:rsidRPr="00AC6A84">
        <w:t>, Schedule 21</w:t>
      </w:r>
      <w:r w:rsidR="00E32462" w:rsidRPr="00AC6A84">
        <w:t xml:space="preserve"> (</w:t>
      </w:r>
      <w:r w:rsidR="00E32462" w:rsidRPr="00AC6A84">
        <w:rPr>
          <w:i/>
          <w:iCs/>
        </w:rPr>
        <w:t>Relevant State Policies Schedule)</w:t>
      </w:r>
      <w:r w:rsidRPr="00AC6A84">
        <w:rPr>
          <w:i/>
          <w:iCs/>
        </w:rPr>
        <w:t xml:space="preserve">, </w:t>
      </w:r>
      <w:r w:rsidRPr="00AC6A84">
        <w:t>Schedule 25</w:t>
      </w:r>
      <w:r w:rsidR="00E32462" w:rsidRPr="00AC6A84">
        <w:t xml:space="preserve"> (</w:t>
      </w:r>
      <w:r w:rsidR="00E32462" w:rsidRPr="00AC6A84">
        <w:rPr>
          <w:i/>
          <w:iCs/>
        </w:rPr>
        <w:t>[OHS / WHS] Schedule)</w:t>
      </w:r>
      <w:r w:rsidRPr="00AC6A84">
        <w:rPr>
          <w:i/>
          <w:iCs/>
        </w:rPr>
        <w:t>, S</w:t>
      </w:r>
      <w:r w:rsidRPr="00AC6A84">
        <w:t>chedule 26</w:t>
      </w:r>
      <w:r w:rsidR="00E32462" w:rsidRPr="00AC6A84">
        <w:t xml:space="preserve"> (Executive Review Group Terms of Reference)</w:t>
      </w:r>
      <w:r w:rsidRPr="00AC6A84">
        <w:rPr>
          <w:i/>
          <w:iCs/>
        </w:rPr>
        <w:t xml:space="preserve"> </w:t>
      </w:r>
      <w:r w:rsidR="001F148A" w:rsidRPr="00AC6A84">
        <w:t>[</w:t>
      </w:r>
      <w:r w:rsidRPr="00AC6A84">
        <w:t>and Schedule 28</w:t>
      </w:r>
      <w:r w:rsidR="00E32462" w:rsidRPr="00AC6A84">
        <w:t xml:space="preserve"> (</w:t>
      </w:r>
      <w:r w:rsidR="00E32462" w:rsidRPr="00AC6A84">
        <w:rPr>
          <w:i/>
          <w:iCs/>
        </w:rPr>
        <w:t>Financial Reporting Schedule)</w:t>
      </w:r>
      <w:r w:rsidRPr="00AC6A84">
        <w:t>]</w:t>
      </w:r>
      <w:r w:rsidRPr="00AC6A84">
        <w:rPr>
          <w:i/>
          <w:iCs/>
        </w:rPr>
        <w:t xml:space="preserve"> </w:t>
      </w:r>
      <w:r w:rsidRPr="00AC6A84">
        <w:rPr>
          <w:b/>
          <w:bCs w:val="0"/>
          <w:i/>
          <w:iCs/>
        </w:rPr>
        <w:t>[Note: For use in NSW only.]</w:t>
      </w:r>
      <w:r w:rsidRPr="00AC6A84">
        <w:t xml:space="preserve">; </w:t>
      </w:r>
      <w:bookmarkEnd w:id="678"/>
    </w:p>
    <w:p w14:paraId="1C39CB9E" w14:textId="4B29EE6C" w:rsidR="004D5ABD" w:rsidRPr="00AC6A84" w:rsidRDefault="00BC390F">
      <w:pPr>
        <w:pStyle w:val="Heading4"/>
      </w:pPr>
      <w:bookmarkStart w:id="679" w:name="_Ref462213560"/>
      <w:bookmarkStart w:id="680" w:name="_Ref500067241"/>
      <w:r w:rsidRPr="00AC6A84">
        <w:t>Schedules [##];</w:t>
      </w:r>
      <w:bookmarkEnd w:id="679"/>
      <w:r w:rsidRPr="00AC6A84">
        <w:t xml:space="preserve"> </w:t>
      </w:r>
      <w:r w:rsidRPr="00AC6A84">
        <w:rPr>
          <w:b/>
          <w:i/>
        </w:rPr>
        <w:t>[Note: To be determined on a project specific basis but should include Schedules 1 to 6, 10 to 16, 18, 19, 22, 23, 24 and 27.]</w:t>
      </w:r>
      <w:bookmarkEnd w:id="680"/>
      <w:r w:rsidRPr="00AC6A84">
        <w:rPr>
          <w:b/>
          <w:i/>
        </w:rPr>
        <w:t xml:space="preserve"> </w:t>
      </w:r>
      <w:r w:rsidRPr="00AC6A84">
        <w:rPr>
          <w:b/>
          <w:i/>
          <w:iCs/>
        </w:rPr>
        <w:t xml:space="preserve"> </w:t>
      </w:r>
    </w:p>
    <w:p w14:paraId="7045244B" w14:textId="77777777" w:rsidR="004D5ABD" w:rsidRPr="00AC6A84" w:rsidRDefault="00BC390F">
      <w:pPr>
        <w:pStyle w:val="Heading4"/>
        <w:numPr>
          <w:ilvl w:val="0"/>
          <w:numId w:val="0"/>
        </w:numPr>
        <w:ind w:left="1928"/>
        <w:rPr>
          <w:b/>
          <w:i/>
        </w:rPr>
      </w:pPr>
      <w:r w:rsidRPr="00AC6A84">
        <w:rPr>
          <w:b/>
          <w:i/>
        </w:rPr>
        <w:t xml:space="preserve">[Note: Some State specific provisions have been moved to the Schedules.  On a </w:t>
      </w:r>
      <w:r w:rsidR="00294258" w:rsidRPr="00AC6A84">
        <w:rPr>
          <w:b/>
          <w:i/>
        </w:rPr>
        <w:t>project specific basis</w:t>
      </w:r>
      <w:r w:rsidRPr="00AC6A84">
        <w:rPr>
          <w:b/>
          <w:i/>
        </w:rPr>
        <w:t xml:space="preserve">, agencies may elect that these Schedules are moved into the Deed. </w:t>
      </w:r>
    </w:p>
    <w:p w14:paraId="278E3E6B" w14:textId="77777777" w:rsidR="004D5ABD" w:rsidRPr="00AC6A84" w:rsidRDefault="00BC390F">
      <w:pPr>
        <w:pStyle w:val="Heading4"/>
        <w:numPr>
          <w:ilvl w:val="0"/>
          <w:numId w:val="0"/>
        </w:numPr>
        <w:ind w:left="1928"/>
      </w:pPr>
      <w:r w:rsidRPr="00AC6A84">
        <w:rPr>
          <w:b/>
          <w:i/>
        </w:rPr>
        <w:t xml:space="preserve">If this doesn't occur, those Schedules will need to be moved to higher on the order of precedence.] </w:t>
      </w:r>
    </w:p>
    <w:p w14:paraId="16FD5B60" w14:textId="77777777" w:rsidR="004D5ABD" w:rsidRPr="00AC6A84" w:rsidRDefault="00BC390F">
      <w:pPr>
        <w:pStyle w:val="Heading4"/>
      </w:pPr>
      <w:bookmarkStart w:id="681" w:name="_Ref507000865"/>
      <w:r w:rsidRPr="00AC6A84">
        <w:t>the Delivery Requirements;</w:t>
      </w:r>
      <w:bookmarkEnd w:id="681"/>
    </w:p>
    <w:p w14:paraId="10A736D0" w14:textId="6691E69E" w:rsidR="004D5ABD" w:rsidRPr="00AC6A84" w:rsidRDefault="00BC390F">
      <w:pPr>
        <w:pStyle w:val="Heading4"/>
      </w:pPr>
      <w:r w:rsidRPr="00AC6A84">
        <w:t xml:space="preserve">the Schedules not referred to in paragraph </w:t>
      </w:r>
      <w:r w:rsidRPr="00AC6A84">
        <w:fldChar w:fldCharType="begin"/>
      </w:r>
      <w:r w:rsidRPr="00AC6A84">
        <w:instrText xml:space="preserve"> REF _Ref113869184 \n \h </w:instrText>
      </w:r>
      <w:r w:rsidR="00AC6A84">
        <w:instrText xml:space="preserve"> \* MERGEFORMAT </w:instrText>
      </w:r>
      <w:r w:rsidRPr="00AC6A84">
        <w:fldChar w:fldCharType="separate"/>
      </w:r>
      <w:r w:rsidR="002F187A" w:rsidRPr="00AC6A84">
        <w:t>(i)</w:t>
      </w:r>
      <w:r w:rsidRPr="00AC6A84">
        <w:fldChar w:fldCharType="end"/>
      </w:r>
      <w:r w:rsidRPr="00AC6A84">
        <w:t xml:space="preserve"> and paragraph </w:t>
      </w:r>
      <w:r w:rsidRPr="00AC6A84">
        <w:fldChar w:fldCharType="begin"/>
      </w:r>
      <w:r w:rsidRPr="00AC6A84">
        <w:instrText xml:space="preserve"> REF _Ref500067241 \n \h  \* MERGEFORMAT </w:instrText>
      </w:r>
      <w:r w:rsidRPr="00AC6A84">
        <w:fldChar w:fldCharType="separate"/>
      </w:r>
      <w:r w:rsidR="002F187A" w:rsidRPr="00AC6A84">
        <w:t>(ii)</w:t>
      </w:r>
      <w:r w:rsidRPr="00AC6A84">
        <w:fldChar w:fldCharType="end"/>
      </w:r>
      <w:r w:rsidRPr="00AC6A84">
        <w:t>;</w:t>
      </w:r>
    </w:p>
    <w:p w14:paraId="79EE813B" w14:textId="77777777" w:rsidR="004D5ABD" w:rsidRPr="00AC6A84" w:rsidRDefault="00BC390F">
      <w:pPr>
        <w:pStyle w:val="Heading4"/>
      </w:pPr>
      <w:bookmarkStart w:id="682" w:name="_Ref500067274"/>
      <w:r w:rsidRPr="00AC6A84">
        <w:t>the Project Scope; and</w:t>
      </w:r>
      <w:bookmarkEnd w:id="682"/>
    </w:p>
    <w:p w14:paraId="4DE0B310" w14:textId="77777777" w:rsidR="004D5ABD" w:rsidRPr="00AC6A84" w:rsidRDefault="00BC390F">
      <w:pPr>
        <w:pStyle w:val="Heading4"/>
      </w:pPr>
      <w:r w:rsidRPr="00AC6A84">
        <w:t>the Annexures (if any) other than the PSDR.</w:t>
      </w:r>
    </w:p>
    <w:p w14:paraId="404245C1" w14:textId="77777777" w:rsidR="004D5ABD" w:rsidRPr="00AC6A84" w:rsidRDefault="00BC390F">
      <w:pPr>
        <w:pStyle w:val="Heading3"/>
      </w:pPr>
      <w:bookmarkStart w:id="683" w:name="_Ref406506709"/>
      <w:r w:rsidRPr="00AC6A84">
        <w:t>(</w:t>
      </w:r>
      <w:r w:rsidRPr="00AC6A84">
        <w:rPr>
          <w:b/>
        </w:rPr>
        <w:t>Higher or greater requirement</w:t>
      </w:r>
      <w:r w:rsidRPr="00AC6A84">
        <w:t>): To the extent that any part of this Deed imposes on Project Co a higher or greater requirement, standard, quality, level of service, staffing level, quantum or scope than any other part of this Deed, unless the context otherwise expressly requires, that higher or greater requirement, standard, quality, level of service, staffing level, quantum or scope prevails.</w:t>
      </w:r>
      <w:bookmarkEnd w:id="683"/>
    </w:p>
    <w:p w14:paraId="497AC7E4" w14:textId="77777777" w:rsidR="004D5ABD" w:rsidRPr="00AC6A84" w:rsidRDefault="00BC390F">
      <w:pPr>
        <w:pStyle w:val="Heading2"/>
      </w:pPr>
      <w:bookmarkStart w:id="684" w:name="_Toc461374643"/>
      <w:bookmarkStart w:id="685" w:name="_Toc461697648"/>
      <w:bookmarkStart w:id="686" w:name="_Toc461972629"/>
      <w:bookmarkStart w:id="687" w:name="_Toc461998520"/>
      <w:bookmarkStart w:id="688" w:name="_Toc414021934"/>
      <w:bookmarkStart w:id="689" w:name="_Toc414435737"/>
      <w:bookmarkStart w:id="690" w:name="_Toc415143346"/>
      <w:bookmarkStart w:id="691" w:name="_Toc415497497"/>
      <w:bookmarkStart w:id="692" w:name="_Toc415649730"/>
      <w:bookmarkStart w:id="693" w:name="_Toc415662039"/>
      <w:bookmarkStart w:id="694" w:name="_Toc415665895"/>
      <w:bookmarkStart w:id="695" w:name="_Toc403564037"/>
      <w:bookmarkStart w:id="696" w:name="_Toc403585399"/>
      <w:bookmarkStart w:id="697" w:name="_Toc403589087"/>
      <w:bookmarkStart w:id="698" w:name="_Toc403597549"/>
      <w:bookmarkStart w:id="699" w:name="_Toc403598072"/>
      <w:bookmarkStart w:id="700" w:name="_Toc403598595"/>
      <w:bookmarkStart w:id="701" w:name="_Toc403599119"/>
      <w:bookmarkStart w:id="702" w:name="_Toc403599642"/>
      <w:bookmarkStart w:id="703" w:name="_Toc403600165"/>
      <w:bookmarkStart w:id="704" w:name="_Toc403733581"/>
      <w:bookmarkStart w:id="705" w:name="_Toc403735059"/>
      <w:bookmarkStart w:id="706" w:name="_Toc403735615"/>
      <w:bookmarkStart w:id="707" w:name="_Toc403750780"/>
      <w:bookmarkStart w:id="708" w:name="_Toc403762337"/>
      <w:bookmarkStart w:id="709" w:name="_Toc403764462"/>
      <w:bookmarkStart w:id="710" w:name="_Toc460936234"/>
      <w:bookmarkStart w:id="711" w:name="_Ref485711890"/>
      <w:bookmarkStart w:id="712" w:name="_Toc216281824"/>
      <w:bookmarkStart w:id="713" w:name="_Ref403485086"/>
      <w:bookmarkStart w:id="714" w:name="_Ref414006163"/>
      <w:bookmarkStart w:id="715" w:name="_Ref361389889"/>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r w:rsidRPr="00AC6A84">
        <w:t>Inconsistency between State Project Documents</w:t>
      </w:r>
      <w:bookmarkEnd w:id="710"/>
      <w:bookmarkEnd w:id="711"/>
      <w:bookmarkEnd w:id="712"/>
    </w:p>
    <w:p w14:paraId="06535A50" w14:textId="77777777" w:rsidR="004D5ABD" w:rsidRPr="00AC6A84" w:rsidRDefault="00BC390F">
      <w:pPr>
        <w:pStyle w:val="IndentParaLevel1"/>
      </w:pPr>
      <w:r w:rsidRPr="00AC6A84">
        <w:t>If there is an inconsistency, ambiguity or discrepancy between this Deed and any other State Project Document, then the following order of precedence applies:</w:t>
      </w:r>
    </w:p>
    <w:p w14:paraId="46BC526E" w14:textId="77777777" w:rsidR="004D5ABD" w:rsidRPr="00AC6A84" w:rsidRDefault="00BC390F">
      <w:pPr>
        <w:pStyle w:val="Heading3"/>
      </w:pPr>
      <w:r w:rsidRPr="00AC6A84">
        <w:t>the Finance Direct Deed;</w:t>
      </w:r>
    </w:p>
    <w:p w14:paraId="41B3159C" w14:textId="77777777" w:rsidR="004D5ABD" w:rsidRPr="00AC6A84" w:rsidRDefault="00BC390F">
      <w:pPr>
        <w:pStyle w:val="Heading3"/>
      </w:pPr>
      <w:r w:rsidRPr="00AC6A84">
        <w:t>this Deed; and</w:t>
      </w:r>
    </w:p>
    <w:p w14:paraId="0E50DEBC" w14:textId="77777777" w:rsidR="004D5ABD" w:rsidRPr="00AC6A84" w:rsidRDefault="00BC390F">
      <w:pPr>
        <w:pStyle w:val="Heading3"/>
      </w:pPr>
      <w:r w:rsidRPr="00AC6A84">
        <w:t>the remaining State Project Documents.</w:t>
      </w:r>
    </w:p>
    <w:p w14:paraId="4F7D9CB3" w14:textId="77777777" w:rsidR="004D5ABD" w:rsidRPr="00AC6A84" w:rsidRDefault="00BC390F">
      <w:pPr>
        <w:pStyle w:val="IndentParaLevel1"/>
        <w:rPr>
          <w:b/>
          <w:i/>
        </w:rPr>
      </w:pPr>
      <w:r w:rsidRPr="00AC6A84">
        <w:rPr>
          <w:b/>
          <w:i/>
        </w:rPr>
        <w:t>[Note: Hierarchy for inconsistencies within the PSDR to be addressed in PSDR.]</w:t>
      </w:r>
    </w:p>
    <w:p w14:paraId="20F16708" w14:textId="77777777" w:rsidR="004D5ABD" w:rsidRPr="00AC6A84" w:rsidRDefault="00BC390F">
      <w:pPr>
        <w:pStyle w:val="Heading2"/>
      </w:pPr>
      <w:bookmarkStart w:id="716" w:name="_Toc460936235"/>
      <w:bookmarkStart w:id="717" w:name="_Ref462213594"/>
      <w:bookmarkStart w:id="718" w:name="_Ref463720146"/>
      <w:bookmarkStart w:id="719" w:name="_Toc216281825"/>
      <w:r w:rsidRPr="00AC6A84">
        <w:lastRenderedPageBreak/>
        <w:t>Inconsistency between this Deed and Project Plans</w:t>
      </w:r>
      <w:bookmarkEnd w:id="716"/>
      <w:bookmarkEnd w:id="717"/>
      <w:bookmarkEnd w:id="718"/>
      <w:bookmarkEnd w:id="719"/>
    </w:p>
    <w:p w14:paraId="680A55E0" w14:textId="77777777" w:rsidR="004D5ABD" w:rsidRPr="00AC6A84" w:rsidRDefault="00BC390F">
      <w:pPr>
        <w:pStyle w:val="IndentParaLevel1"/>
      </w:pPr>
      <w:r w:rsidRPr="00AC6A84">
        <w:t xml:space="preserve">To the extent that any </w:t>
      </w:r>
      <w:r w:rsidRPr="00AC6A84">
        <w:rPr>
          <w:bCs/>
          <w:iCs/>
        </w:rPr>
        <w:t>Project Plan</w:t>
      </w:r>
      <w:r w:rsidRPr="00AC6A84">
        <w:t xml:space="preserve"> imposes on Project Co a higher or greater requirement, standard, quality, level of service, staffing level, quantum or scope than any part of this Deed</w:t>
      </w:r>
      <w:r w:rsidRPr="00AC6A84">
        <w:rPr>
          <w:bCs/>
          <w:iCs/>
        </w:rPr>
        <w:t>, unless the context otherwise expressly requires,</w:t>
      </w:r>
      <w:r w:rsidRPr="00AC6A84">
        <w:rPr>
          <w:b/>
          <w:bCs/>
          <w:iCs/>
        </w:rPr>
        <w:t xml:space="preserve"> </w:t>
      </w:r>
      <w:r w:rsidRPr="00AC6A84">
        <w:t>that higher or greater requirement, standard, quality, level of service, staffing level, quantum or scope prevails.</w:t>
      </w:r>
    </w:p>
    <w:p w14:paraId="6F8D6683" w14:textId="77777777" w:rsidR="004D5ABD" w:rsidRPr="00AC6A84" w:rsidRDefault="00BC390F">
      <w:pPr>
        <w:pStyle w:val="Heading2"/>
      </w:pPr>
      <w:bookmarkStart w:id="720" w:name="_Toc461374648"/>
      <w:bookmarkStart w:id="721" w:name="_Toc461697653"/>
      <w:bookmarkStart w:id="722" w:name="_Toc461972634"/>
      <w:bookmarkStart w:id="723" w:name="_Toc461998525"/>
      <w:bookmarkStart w:id="724" w:name="_Toc461374649"/>
      <w:bookmarkStart w:id="725" w:name="_Toc461697654"/>
      <w:bookmarkStart w:id="726" w:name="_Toc461972635"/>
      <w:bookmarkStart w:id="727" w:name="_Toc461998526"/>
      <w:bookmarkStart w:id="728" w:name="_Ref459105563"/>
      <w:bookmarkStart w:id="729" w:name="_Toc460936236"/>
      <w:bookmarkStart w:id="730" w:name="_Ref461198062"/>
      <w:bookmarkStart w:id="731" w:name="_Toc216281826"/>
      <w:bookmarkEnd w:id="713"/>
      <w:bookmarkEnd w:id="714"/>
      <w:bookmarkEnd w:id="720"/>
      <w:bookmarkEnd w:id="721"/>
      <w:bookmarkEnd w:id="722"/>
      <w:bookmarkEnd w:id="723"/>
      <w:bookmarkEnd w:id="724"/>
      <w:bookmarkEnd w:id="725"/>
      <w:bookmarkEnd w:id="726"/>
      <w:bookmarkEnd w:id="727"/>
      <w:r w:rsidRPr="00AC6A84">
        <w:t>Resolution of inconsistency, ambiguity or discrepancy</w:t>
      </w:r>
      <w:bookmarkEnd w:id="728"/>
      <w:bookmarkEnd w:id="729"/>
      <w:bookmarkEnd w:id="730"/>
      <w:bookmarkEnd w:id="731"/>
    </w:p>
    <w:p w14:paraId="1EA29E43" w14:textId="77777777" w:rsidR="004D5ABD" w:rsidRPr="00AC6A84" w:rsidRDefault="00BC390F">
      <w:pPr>
        <w:pStyle w:val="Heading3"/>
      </w:pPr>
      <w:bookmarkStart w:id="732" w:name="_Ref254201831"/>
      <w:bookmarkStart w:id="733" w:name="_Ref263679444"/>
      <w:bookmarkStart w:id="734" w:name="_Ref266266272"/>
      <w:bookmarkEnd w:id="715"/>
      <w:r w:rsidRPr="00AC6A84">
        <w:t>(</w:t>
      </w:r>
      <w:r w:rsidRPr="00AC6A84">
        <w:rPr>
          <w:b/>
        </w:rPr>
        <w:t>Notification</w:t>
      </w:r>
      <w:r w:rsidRPr="00AC6A84">
        <w:t xml:space="preserve">): If either party identifies any inconsistency, ambiguity or discrepancy within or between any of the State Project Documents or between this Deed and the Project Plans, </w:t>
      </w:r>
      <w:bookmarkEnd w:id="732"/>
      <w:bookmarkEnd w:id="733"/>
      <w:r w:rsidRPr="00AC6A84">
        <w:t>then that party must notify the other party of the inconsistency, ambiguity or discrepancy as soon as possible and, in any event, within 5 Business Days after becoming aware of the inconsistency, ambiguity or discrepancy.</w:t>
      </w:r>
      <w:bookmarkEnd w:id="734"/>
    </w:p>
    <w:p w14:paraId="5F9E2EC1" w14:textId="77777777" w:rsidR="004D5ABD" w:rsidRPr="00AC6A84" w:rsidRDefault="00BC390F">
      <w:pPr>
        <w:pStyle w:val="Heading3"/>
      </w:pPr>
      <w:bookmarkStart w:id="735" w:name="_Ref471894727"/>
      <w:bookmarkStart w:id="736" w:name="_Ref358920561"/>
      <w:bookmarkStart w:id="737" w:name="_Ref264486367"/>
      <w:r w:rsidRPr="00AC6A84">
        <w:t>(</w:t>
      </w:r>
      <w:r w:rsidRPr="00AC6A84">
        <w:rPr>
          <w:b/>
        </w:rPr>
        <w:t>Resolution</w:t>
      </w:r>
      <w:r w:rsidRPr="00AC6A84">
        <w:t xml:space="preserve">): The State must direct Project Co as to how to resolve the inconsistency, ambiguity or discrepancy which is the subject of a notice under clause </w:t>
      </w:r>
      <w:r w:rsidRPr="00AC6A84">
        <w:fldChar w:fldCharType="begin"/>
      </w:r>
      <w:r w:rsidRPr="00AC6A84">
        <w:instrText xml:space="preserve"> REF _Ref266266272 \w \h  \* MERGEFORMAT </w:instrText>
      </w:r>
      <w:r w:rsidRPr="00AC6A84">
        <w:fldChar w:fldCharType="separate"/>
      </w:r>
      <w:r w:rsidR="002F187A" w:rsidRPr="00AC6A84">
        <w:t>2.6(a)</w:t>
      </w:r>
      <w:r w:rsidRPr="00AC6A84">
        <w:fldChar w:fldCharType="end"/>
      </w:r>
      <w:r w:rsidRPr="00AC6A84">
        <w:t xml:space="preserve"> within 5 Business Days of receiving or providing the notice under clause </w:t>
      </w:r>
      <w:r w:rsidRPr="00AC6A84">
        <w:fldChar w:fldCharType="begin"/>
      </w:r>
      <w:r w:rsidRPr="00AC6A84">
        <w:instrText xml:space="preserve"> REF _Ref266266272 \w \h  \* MERGEFORMAT </w:instrText>
      </w:r>
      <w:r w:rsidRPr="00AC6A84">
        <w:fldChar w:fldCharType="separate"/>
      </w:r>
      <w:r w:rsidR="002F187A" w:rsidRPr="00AC6A84">
        <w:t>2.6(a)</w:t>
      </w:r>
      <w:r w:rsidRPr="00AC6A84">
        <w:fldChar w:fldCharType="end"/>
      </w:r>
      <w:r w:rsidRPr="00AC6A84">
        <w:t xml:space="preserve"> as follows:</w:t>
      </w:r>
      <w:bookmarkEnd w:id="735"/>
    </w:p>
    <w:p w14:paraId="527487B7" w14:textId="77777777" w:rsidR="004D5ABD" w:rsidRPr="00AC6A84" w:rsidRDefault="00BC390F">
      <w:pPr>
        <w:pStyle w:val="Heading4"/>
      </w:pPr>
      <w:bookmarkStart w:id="738" w:name="_Ref460946347"/>
      <w:bookmarkStart w:id="739" w:name="_Ref406506805"/>
      <w:r w:rsidRPr="00AC6A84">
        <w:t xml:space="preserve">in accordance with clauses </w:t>
      </w:r>
      <w:r w:rsidRPr="00AC6A84">
        <w:fldChar w:fldCharType="begin"/>
      </w:r>
      <w:r w:rsidRPr="00AC6A84">
        <w:instrText xml:space="preserve"> REF _Ref461197639 \w \h  \* MERGEFORMAT </w:instrText>
      </w:r>
      <w:r w:rsidRPr="00AC6A84">
        <w:fldChar w:fldCharType="separate"/>
      </w:r>
      <w:r w:rsidR="002F187A" w:rsidRPr="00AC6A84">
        <w:t>2.3</w:t>
      </w:r>
      <w:r w:rsidRPr="00AC6A84">
        <w:fldChar w:fldCharType="end"/>
      </w:r>
      <w:r w:rsidRPr="00AC6A84">
        <w:t xml:space="preserve"> to </w:t>
      </w:r>
      <w:r w:rsidRPr="00AC6A84">
        <w:fldChar w:fldCharType="begin"/>
      </w:r>
      <w:r w:rsidRPr="00AC6A84">
        <w:instrText xml:space="preserve"> REF _Ref463720146 \w \h  \* MERGEFORMAT </w:instrText>
      </w:r>
      <w:r w:rsidRPr="00AC6A84">
        <w:fldChar w:fldCharType="separate"/>
      </w:r>
      <w:r w:rsidR="002F187A" w:rsidRPr="00AC6A84">
        <w:t>2.5</w:t>
      </w:r>
      <w:r w:rsidRPr="00AC6A84">
        <w:fldChar w:fldCharType="end"/>
      </w:r>
      <w:r w:rsidRPr="00AC6A84">
        <w:t xml:space="preserve"> (as applicable);</w:t>
      </w:r>
      <w:bookmarkEnd w:id="738"/>
    </w:p>
    <w:p w14:paraId="5B875D02" w14:textId="77777777" w:rsidR="004D5ABD" w:rsidRPr="00AC6A84" w:rsidRDefault="00BC390F">
      <w:pPr>
        <w:pStyle w:val="Heading4"/>
      </w:pPr>
      <w:bookmarkStart w:id="740" w:name="_Ref459105693"/>
      <w:r w:rsidRPr="00AC6A84">
        <w:t xml:space="preserve">if the relevant inconsistency, ambiguity or discrepancy cannot be resolved under clause </w:t>
      </w:r>
      <w:r w:rsidRPr="00AC6A84">
        <w:fldChar w:fldCharType="begin"/>
      </w:r>
      <w:r w:rsidRPr="00AC6A84">
        <w:instrText xml:space="preserve"> REF _Ref460946347 \w \h  \* MERGEFORMAT </w:instrText>
      </w:r>
      <w:r w:rsidRPr="00AC6A84">
        <w:fldChar w:fldCharType="separate"/>
      </w:r>
      <w:r w:rsidR="002F187A" w:rsidRPr="00AC6A84">
        <w:t>2.6(b)(i)</w:t>
      </w:r>
      <w:r w:rsidRPr="00AC6A84">
        <w:fldChar w:fldCharType="end"/>
      </w:r>
      <w:r w:rsidRPr="00AC6A84">
        <w:t>, in accordance with any process for resolving such inconsistencies, ambiguities and discrepancies contained in the relevant document; or</w:t>
      </w:r>
      <w:bookmarkEnd w:id="739"/>
      <w:bookmarkEnd w:id="740"/>
    </w:p>
    <w:p w14:paraId="7307F449" w14:textId="77777777" w:rsidR="004D5ABD" w:rsidRPr="00AC6A84" w:rsidRDefault="00BC390F">
      <w:pPr>
        <w:pStyle w:val="Heading4"/>
      </w:pPr>
      <w:r w:rsidRPr="00AC6A84">
        <w:t xml:space="preserve">if the relevant inconsistency, ambiguity or discrepancy cannot be resolved under clause </w:t>
      </w:r>
      <w:r w:rsidRPr="00AC6A84">
        <w:fldChar w:fldCharType="begin"/>
      </w:r>
      <w:r w:rsidRPr="00AC6A84">
        <w:instrText xml:space="preserve"> REF _Ref460946347 \w \h  \* MERGEFORMAT </w:instrText>
      </w:r>
      <w:r w:rsidRPr="00AC6A84">
        <w:fldChar w:fldCharType="separate"/>
      </w:r>
      <w:r w:rsidR="002F187A" w:rsidRPr="00AC6A84">
        <w:t>2.6(b)(i)</w:t>
      </w:r>
      <w:r w:rsidRPr="00AC6A84">
        <w:fldChar w:fldCharType="end"/>
      </w:r>
      <w:r w:rsidRPr="00AC6A84">
        <w:t xml:space="preserve"> or clause </w:t>
      </w:r>
      <w:r w:rsidRPr="00AC6A84">
        <w:fldChar w:fldCharType="begin"/>
      </w:r>
      <w:r w:rsidRPr="00AC6A84">
        <w:instrText xml:space="preserve"> REF _Ref459105693 \w \h  \* MERGEFORMAT </w:instrText>
      </w:r>
      <w:r w:rsidRPr="00AC6A84">
        <w:fldChar w:fldCharType="separate"/>
      </w:r>
      <w:r w:rsidR="002F187A" w:rsidRPr="00AC6A84">
        <w:t>2.6(b)(ii)</w:t>
      </w:r>
      <w:r w:rsidRPr="00AC6A84">
        <w:fldChar w:fldCharType="end"/>
      </w:r>
      <w:r w:rsidRPr="00AC6A84">
        <w:t xml:space="preserve"> the State must direct Project Co to adopt the option the State requires Project Co to proceed with (which may be the higher or greater requirement, standard, quality, level of service, staffing level, quantum or scope).</w:t>
      </w:r>
    </w:p>
    <w:p w14:paraId="13337734" w14:textId="77777777" w:rsidR="004D5ABD" w:rsidRPr="00AC6A84" w:rsidRDefault="00BC390F">
      <w:pPr>
        <w:pStyle w:val="Heading3"/>
      </w:pPr>
      <w:r w:rsidRPr="00AC6A84">
        <w:t>(</w:t>
      </w:r>
      <w:r w:rsidRPr="00AC6A84">
        <w:rPr>
          <w:b/>
        </w:rPr>
        <w:t>No further action</w:t>
      </w:r>
      <w:r w:rsidRPr="00AC6A84">
        <w:t xml:space="preserve">): Project Co must not take any action in respect of the inconsistency, ambiguity or discrepancy referred to in clause </w:t>
      </w:r>
      <w:r w:rsidRPr="00AC6A84">
        <w:fldChar w:fldCharType="begin"/>
      </w:r>
      <w:r w:rsidRPr="00AC6A84">
        <w:instrText xml:space="preserve"> REF _Ref266266272 \w \h  \* MERGEFORMAT </w:instrText>
      </w:r>
      <w:r w:rsidRPr="00AC6A84">
        <w:fldChar w:fldCharType="separate"/>
      </w:r>
      <w:r w:rsidR="002F187A" w:rsidRPr="00AC6A84">
        <w:t>2.6(a)</w:t>
      </w:r>
      <w:r w:rsidRPr="00AC6A84">
        <w:fldChar w:fldCharType="end"/>
      </w:r>
      <w:r w:rsidRPr="00AC6A84">
        <w:t xml:space="preserve"> until it has received a notice from the State under clause </w:t>
      </w:r>
      <w:r w:rsidRPr="00AC6A84">
        <w:fldChar w:fldCharType="begin"/>
      </w:r>
      <w:r w:rsidRPr="00AC6A84">
        <w:instrText xml:space="preserve"> REF _Ref471894727 \w \h  \* MERGEFORMAT </w:instrText>
      </w:r>
      <w:r w:rsidRPr="00AC6A84">
        <w:fldChar w:fldCharType="separate"/>
      </w:r>
      <w:r w:rsidR="002F187A" w:rsidRPr="00AC6A84">
        <w:t>2.6(b)</w:t>
      </w:r>
      <w:r w:rsidRPr="00AC6A84">
        <w:fldChar w:fldCharType="end"/>
      </w:r>
      <w:r w:rsidRPr="00AC6A84">
        <w:t>.</w:t>
      </w:r>
    </w:p>
    <w:p w14:paraId="3870C1E9" w14:textId="77777777" w:rsidR="004D5ABD" w:rsidRPr="00AC6A84" w:rsidRDefault="00BC390F">
      <w:pPr>
        <w:pStyle w:val="Heading2"/>
      </w:pPr>
      <w:bookmarkStart w:id="741" w:name="_Toc463731874"/>
      <w:bookmarkStart w:id="742" w:name="_Toc463732323"/>
      <w:bookmarkStart w:id="743" w:name="_Toc463884451"/>
      <w:bookmarkStart w:id="744" w:name="_Toc463913255"/>
      <w:bookmarkStart w:id="745" w:name="_Toc463913781"/>
      <w:bookmarkStart w:id="746" w:name="_Toc463731875"/>
      <w:bookmarkStart w:id="747" w:name="_Toc463732324"/>
      <w:bookmarkStart w:id="748" w:name="_Toc463884452"/>
      <w:bookmarkStart w:id="749" w:name="_Toc463913256"/>
      <w:bookmarkStart w:id="750" w:name="_Toc463913782"/>
      <w:bookmarkStart w:id="751" w:name="_Toc460936238"/>
      <w:bookmarkStart w:id="752" w:name="_Toc216281827"/>
      <w:bookmarkEnd w:id="741"/>
      <w:bookmarkEnd w:id="742"/>
      <w:bookmarkEnd w:id="743"/>
      <w:bookmarkEnd w:id="744"/>
      <w:bookmarkEnd w:id="745"/>
      <w:bookmarkEnd w:id="746"/>
      <w:bookmarkEnd w:id="747"/>
      <w:bookmarkEnd w:id="748"/>
      <w:bookmarkEnd w:id="749"/>
      <w:bookmarkEnd w:id="750"/>
      <w:r w:rsidRPr="00AC6A84">
        <w:t>Annexures</w:t>
      </w:r>
      <w:bookmarkEnd w:id="751"/>
      <w:bookmarkEnd w:id="752"/>
    </w:p>
    <w:p w14:paraId="58CBCE13" w14:textId="77777777" w:rsidR="004D5ABD" w:rsidRPr="00AC6A84" w:rsidRDefault="00BC390F">
      <w:pPr>
        <w:pStyle w:val="IndentParaLevel1"/>
      </w:pPr>
      <w:r w:rsidRPr="00AC6A84">
        <w:t>Save in respect of the PSDR, to the extent that the content of any Annexure seeks to impose any obligation on the State, Project Co will not be entitled to make any Claim against the State in connection with that obligation unless that same obligation is expressly imposed on the State in a clause or Schedule of this Deed.</w:t>
      </w:r>
    </w:p>
    <w:p w14:paraId="1DADA537" w14:textId="77777777" w:rsidR="004D5ABD" w:rsidRPr="00AC6A84" w:rsidRDefault="00BC390F">
      <w:pPr>
        <w:pStyle w:val="Heading2"/>
      </w:pPr>
      <w:bookmarkStart w:id="753" w:name="_Toc403564040"/>
      <w:bookmarkStart w:id="754" w:name="_Toc403585402"/>
      <w:bookmarkStart w:id="755" w:name="_Toc403589090"/>
      <w:bookmarkStart w:id="756" w:name="_Toc403597552"/>
      <w:bookmarkStart w:id="757" w:name="_Toc403598075"/>
      <w:bookmarkStart w:id="758" w:name="_Toc403598598"/>
      <w:bookmarkStart w:id="759" w:name="_Toc403599122"/>
      <w:bookmarkStart w:id="760" w:name="_Toc403599645"/>
      <w:bookmarkStart w:id="761" w:name="_Toc403600168"/>
      <w:bookmarkStart w:id="762" w:name="_Toc403733584"/>
      <w:bookmarkStart w:id="763" w:name="_Toc403735062"/>
      <w:bookmarkStart w:id="764" w:name="_Toc403735618"/>
      <w:bookmarkStart w:id="765" w:name="_Toc403750783"/>
      <w:bookmarkStart w:id="766" w:name="_Toc403762340"/>
      <w:bookmarkStart w:id="767" w:name="_Toc403764465"/>
      <w:bookmarkStart w:id="768" w:name="_Toc403564041"/>
      <w:bookmarkStart w:id="769" w:name="_Toc403585403"/>
      <w:bookmarkStart w:id="770" w:name="_Toc403589091"/>
      <w:bookmarkStart w:id="771" w:name="_Toc403597553"/>
      <w:bookmarkStart w:id="772" w:name="_Toc403598076"/>
      <w:bookmarkStart w:id="773" w:name="_Toc403598599"/>
      <w:bookmarkStart w:id="774" w:name="_Toc403599123"/>
      <w:bookmarkStart w:id="775" w:name="_Toc403599646"/>
      <w:bookmarkStart w:id="776" w:name="_Toc403600169"/>
      <w:bookmarkStart w:id="777" w:name="_Toc403733585"/>
      <w:bookmarkStart w:id="778" w:name="_Toc403735063"/>
      <w:bookmarkStart w:id="779" w:name="_Toc403735619"/>
      <w:bookmarkStart w:id="780" w:name="_Toc403750784"/>
      <w:bookmarkStart w:id="781" w:name="_Toc403762341"/>
      <w:bookmarkStart w:id="782" w:name="_Toc403764466"/>
      <w:bookmarkStart w:id="783" w:name="_Toc403564042"/>
      <w:bookmarkStart w:id="784" w:name="_Toc403585404"/>
      <w:bookmarkStart w:id="785" w:name="_Toc403589092"/>
      <w:bookmarkStart w:id="786" w:name="_Toc403597554"/>
      <w:bookmarkStart w:id="787" w:name="_Toc403598077"/>
      <w:bookmarkStart w:id="788" w:name="_Toc403598600"/>
      <w:bookmarkStart w:id="789" w:name="_Toc403599124"/>
      <w:bookmarkStart w:id="790" w:name="_Toc403599647"/>
      <w:bookmarkStart w:id="791" w:name="_Toc403600170"/>
      <w:bookmarkStart w:id="792" w:name="_Toc403733586"/>
      <w:bookmarkStart w:id="793" w:name="_Toc403735064"/>
      <w:bookmarkStart w:id="794" w:name="_Toc403735620"/>
      <w:bookmarkStart w:id="795" w:name="_Toc403750785"/>
      <w:bookmarkStart w:id="796" w:name="_Toc403762342"/>
      <w:bookmarkStart w:id="797" w:name="_Toc403764467"/>
      <w:bookmarkStart w:id="798" w:name="_Toc403564043"/>
      <w:bookmarkStart w:id="799" w:name="_Toc403585405"/>
      <w:bookmarkStart w:id="800" w:name="_Toc403589093"/>
      <w:bookmarkStart w:id="801" w:name="_Toc403597555"/>
      <w:bookmarkStart w:id="802" w:name="_Toc403598078"/>
      <w:bookmarkStart w:id="803" w:name="_Toc403598601"/>
      <w:bookmarkStart w:id="804" w:name="_Toc403599125"/>
      <w:bookmarkStart w:id="805" w:name="_Toc403599648"/>
      <w:bookmarkStart w:id="806" w:name="_Toc403600171"/>
      <w:bookmarkStart w:id="807" w:name="_Toc403733587"/>
      <w:bookmarkStart w:id="808" w:name="_Toc403735065"/>
      <w:bookmarkStart w:id="809" w:name="_Toc403735621"/>
      <w:bookmarkStart w:id="810" w:name="_Toc403750786"/>
      <w:bookmarkStart w:id="811" w:name="_Toc403762343"/>
      <w:bookmarkStart w:id="812" w:name="_Toc403764468"/>
      <w:bookmarkStart w:id="813" w:name="_Toc403564044"/>
      <w:bookmarkStart w:id="814" w:name="_Toc403585406"/>
      <w:bookmarkStart w:id="815" w:name="_Toc403589094"/>
      <w:bookmarkStart w:id="816" w:name="_Toc403597556"/>
      <w:bookmarkStart w:id="817" w:name="_Toc403598079"/>
      <w:bookmarkStart w:id="818" w:name="_Toc403598602"/>
      <w:bookmarkStart w:id="819" w:name="_Toc403599126"/>
      <w:bookmarkStart w:id="820" w:name="_Toc403599649"/>
      <w:bookmarkStart w:id="821" w:name="_Toc403600172"/>
      <w:bookmarkStart w:id="822" w:name="_Toc403733588"/>
      <w:bookmarkStart w:id="823" w:name="_Toc403735066"/>
      <w:bookmarkStart w:id="824" w:name="_Toc403735622"/>
      <w:bookmarkStart w:id="825" w:name="_Toc403750787"/>
      <w:bookmarkStart w:id="826" w:name="_Toc403762344"/>
      <w:bookmarkStart w:id="827" w:name="_Toc403764469"/>
      <w:bookmarkStart w:id="828" w:name="_Toc403564045"/>
      <w:bookmarkStart w:id="829" w:name="_Toc403585407"/>
      <w:bookmarkStart w:id="830" w:name="_Toc403589095"/>
      <w:bookmarkStart w:id="831" w:name="_Toc403597557"/>
      <w:bookmarkStart w:id="832" w:name="_Toc403598080"/>
      <w:bookmarkStart w:id="833" w:name="_Toc403598603"/>
      <w:bookmarkStart w:id="834" w:name="_Toc403599127"/>
      <w:bookmarkStart w:id="835" w:name="_Toc403599650"/>
      <w:bookmarkStart w:id="836" w:name="_Toc403600173"/>
      <w:bookmarkStart w:id="837" w:name="_Toc403733589"/>
      <w:bookmarkStart w:id="838" w:name="_Toc403735067"/>
      <w:bookmarkStart w:id="839" w:name="_Toc403735623"/>
      <w:bookmarkStart w:id="840" w:name="_Toc403750788"/>
      <w:bookmarkStart w:id="841" w:name="_Toc403762345"/>
      <w:bookmarkStart w:id="842" w:name="_Toc403764470"/>
      <w:bookmarkStart w:id="843" w:name="_Toc403564046"/>
      <w:bookmarkStart w:id="844" w:name="_Toc403585408"/>
      <w:bookmarkStart w:id="845" w:name="_Toc403589096"/>
      <w:bookmarkStart w:id="846" w:name="_Toc403597558"/>
      <w:bookmarkStart w:id="847" w:name="_Toc403598081"/>
      <w:bookmarkStart w:id="848" w:name="_Toc403598604"/>
      <w:bookmarkStart w:id="849" w:name="_Toc403599128"/>
      <w:bookmarkStart w:id="850" w:name="_Toc403599651"/>
      <w:bookmarkStart w:id="851" w:name="_Toc403600174"/>
      <w:bookmarkStart w:id="852" w:name="_Toc403733590"/>
      <w:bookmarkStart w:id="853" w:name="_Toc403735068"/>
      <w:bookmarkStart w:id="854" w:name="_Toc403735624"/>
      <w:bookmarkStart w:id="855" w:name="_Toc403750789"/>
      <w:bookmarkStart w:id="856" w:name="_Toc403762346"/>
      <w:bookmarkStart w:id="857" w:name="_Toc403764471"/>
      <w:bookmarkStart w:id="858" w:name="_Toc403564047"/>
      <w:bookmarkStart w:id="859" w:name="_Toc403585409"/>
      <w:bookmarkStart w:id="860" w:name="_Toc403589097"/>
      <w:bookmarkStart w:id="861" w:name="_Toc403597559"/>
      <w:bookmarkStart w:id="862" w:name="_Toc403598082"/>
      <w:bookmarkStart w:id="863" w:name="_Toc403598605"/>
      <w:bookmarkStart w:id="864" w:name="_Toc403599129"/>
      <w:bookmarkStart w:id="865" w:name="_Toc403599652"/>
      <w:bookmarkStart w:id="866" w:name="_Toc403600175"/>
      <w:bookmarkStart w:id="867" w:name="_Toc403733591"/>
      <w:bookmarkStart w:id="868" w:name="_Toc403735069"/>
      <w:bookmarkStart w:id="869" w:name="_Toc403735625"/>
      <w:bookmarkStart w:id="870" w:name="_Toc403750790"/>
      <w:bookmarkStart w:id="871" w:name="_Toc403762347"/>
      <w:bookmarkStart w:id="872" w:name="_Toc403764472"/>
      <w:bookmarkStart w:id="873" w:name="_Toc403564048"/>
      <w:bookmarkStart w:id="874" w:name="_Toc403585410"/>
      <w:bookmarkStart w:id="875" w:name="_Toc403589098"/>
      <w:bookmarkStart w:id="876" w:name="_Toc403597560"/>
      <w:bookmarkStart w:id="877" w:name="_Toc403598083"/>
      <w:bookmarkStart w:id="878" w:name="_Toc403598606"/>
      <w:bookmarkStart w:id="879" w:name="_Toc403599130"/>
      <w:bookmarkStart w:id="880" w:name="_Toc403599653"/>
      <w:bookmarkStart w:id="881" w:name="_Toc403600176"/>
      <w:bookmarkStart w:id="882" w:name="_Toc403733592"/>
      <w:bookmarkStart w:id="883" w:name="_Toc403735070"/>
      <w:bookmarkStart w:id="884" w:name="_Toc403735626"/>
      <w:bookmarkStart w:id="885" w:name="_Toc403750791"/>
      <w:bookmarkStart w:id="886" w:name="_Toc403762348"/>
      <w:bookmarkStart w:id="887" w:name="_Toc403764473"/>
      <w:bookmarkStart w:id="888" w:name="_Toc460936239"/>
      <w:bookmarkStart w:id="889" w:name="_Toc216281828"/>
      <w:bookmarkStart w:id="890" w:name="_Toc492873629"/>
      <w:bookmarkStart w:id="891" w:name="_Toc495919627"/>
      <w:bookmarkStart w:id="892" w:name="_Toc495975336"/>
      <w:bookmarkStart w:id="893" w:name="_Toc503598888"/>
      <w:bookmarkStart w:id="894" w:name="_Toc506620174"/>
      <w:bookmarkStart w:id="895" w:name="_Toc507246427"/>
      <w:bookmarkStart w:id="896" w:name="_Toc512061325"/>
      <w:bookmarkStart w:id="897" w:name="_Toc49935827"/>
      <w:bookmarkStart w:id="898" w:name="_Toc52800171"/>
      <w:bookmarkStart w:id="899" w:name="_Toc118116440"/>
      <w:bookmarkStart w:id="900" w:name="_Toc357161747"/>
      <w:bookmarkEnd w:id="673"/>
      <w:bookmarkEnd w:id="674"/>
      <w:bookmarkEnd w:id="675"/>
      <w:bookmarkEnd w:id="736"/>
      <w:bookmarkEnd w:id="737"/>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r w:rsidRPr="00AC6A84">
        <w:t>Plans, Reports and Procedures</w:t>
      </w:r>
      <w:bookmarkEnd w:id="888"/>
      <w:bookmarkEnd w:id="889"/>
    </w:p>
    <w:p w14:paraId="29A8018E" w14:textId="77777777" w:rsidR="004D5ABD" w:rsidRPr="00AC6A84" w:rsidRDefault="00BC390F">
      <w:pPr>
        <w:pStyle w:val="IndentParaLevel1"/>
      </w:pPr>
      <w:r w:rsidRPr="00AC6A84">
        <w:t xml:space="preserve">Without limiting clause </w:t>
      </w:r>
      <w:r w:rsidRPr="00AC6A84">
        <w:fldChar w:fldCharType="begin"/>
      </w:r>
      <w:r w:rsidRPr="00AC6A84">
        <w:instrText xml:space="preserve"> REF _Ref444809068 \r \h  \* MERGEFORMAT </w:instrText>
      </w:r>
      <w:r w:rsidRPr="00AC6A84">
        <w:fldChar w:fldCharType="separate"/>
      </w:r>
      <w:r w:rsidR="002F187A" w:rsidRPr="00AC6A84">
        <w:t>2.9</w:t>
      </w:r>
      <w:r w:rsidRPr="00AC6A84">
        <w:fldChar w:fldCharType="end"/>
      </w:r>
      <w:r w:rsidRPr="00AC6A84">
        <w:t>, a reference to any Project Plan, Development Phase Report, Operational Phase Report or any other plan or report is a reference to that Project Plan, Development Phase Report, Operational Phase Report or other plan or report, as amended, revised or updated from time to time under this Deed.</w:t>
      </w:r>
    </w:p>
    <w:p w14:paraId="2D505E82" w14:textId="77777777" w:rsidR="004D5ABD" w:rsidRPr="00AC6A84" w:rsidRDefault="00BC390F">
      <w:pPr>
        <w:pStyle w:val="Heading2"/>
      </w:pPr>
      <w:bookmarkStart w:id="901" w:name="_Ref444809068"/>
      <w:bookmarkStart w:id="902" w:name="_Toc460936240"/>
      <w:bookmarkStart w:id="903" w:name="_Toc216281829"/>
      <w:bookmarkStart w:id="904" w:name="_Toc118116444"/>
      <w:bookmarkStart w:id="905" w:name="_Toc357161751"/>
      <w:bookmarkEnd w:id="890"/>
      <w:bookmarkEnd w:id="891"/>
      <w:bookmarkEnd w:id="892"/>
      <w:bookmarkEnd w:id="893"/>
      <w:bookmarkEnd w:id="894"/>
      <w:bookmarkEnd w:id="895"/>
      <w:bookmarkEnd w:id="896"/>
      <w:bookmarkEnd w:id="897"/>
      <w:bookmarkEnd w:id="898"/>
      <w:bookmarkEnd w:id="899"/>
      <w:bookmarkEnd w:id="900"/>
      <w:r w:rsidRPr="00AC6A84">
        <w:lastRenderedPageBreak/>
        <w:t>Version of documents Project Co must comply with</w:t>
      </w:r>
      <w:bookmarkEnd w:id="901"/>
      <w:bookmarkEnd w:id="902"/>
      <w:bookmarkEnd w:id="903"/>
    </w:p>
    <w:p w14:paraId="7F46645C" w14:textId="77777777" w:rsidR="004D5ABD" w:rsidRPr="00AC6A84" w:rsidRDefault="00BC390F">
      <w:pPr>
        <w:pStyle w:val="IndentParaLevel1"/>
      </w:pPr>
      <w:r w:rsidRPr="00AC6A84">
        <w:t>If Project Co is required to comply with a document, plan, process, program, manual, sample, mock-up, model, approval, condition or other like thing, and it or any update of it is required to be submitted for review in accordance with the Review Procedures or the PSDR, Project Co must comply with the version of the document, plan, process, program, manual, sample, mock-up, model, approval, condition or other like thing that has been submitted, reviewed and amended (if applicable) in accordance with the Review Procedures or the PSDR (as applicable).</w:t>
      </w:r>
    </w:p>
    <w:p w14:paraId="4A851408" w14:textId="77777777" w:rsidR="004D5ABD" w:rsidRPr="00AC6A84" w:rsidRDefault="00BC390F">
      <w:pPr>
        <w:pStyle w:val="Heading2"/>
      </w:pPr>
      <w:bookmarkStart w:id="906" w:name="_Toc460936242"/>
      <w:bookmarkStart w:id="907" w:name="_Toc216281830"/>
      <w:r w:rsidRPr="00AC6A84">
        <w:t>Prior approval or consent</w:t>
      </w:r>
      <w:bookmarkEnd w:id="906"/>
      <w:bookmarkEnd w:id="907"/>
    </w:p>
    <w:p w14:paraId="6E5E656C" w14:textId="77777777" w:rsidR="004D5ABD" w:rsidRPr="00AC6A84" w:rsidRDefault="00BC390F">
      <w:pPr>
        <w:pStyle w:val="IndentParaLevel1"/>
        <w:rPr>
          <w:i/>
        </w:rPr>
      </w:pPr>
      <w:r w:rsidRPr="00AC6A84">
        <w:t>If Project Co is required by a State Project Document to obtain the State's or the State Representative's consent or approval to an action, document or thing, unless otherwise expressly stated, that consent or approval must be obtained as a condition precedent to the action, document or thing occurring or coming into effect.</w:t>
      </w:r>
    </w:p>
    <w:p w14:paraId="3665DD5E" w14:textId="77777777" w:rsidR="004D5ABD" w:rsidRPr="00AC6A84" w:rsidRDefault="00BC390F">
      <w:pPr>
        <w:pStyle w:val="Heading2"/>
      </w:pPr>
      <w:bookmarkStart w:id="908" w:name="_Toc460936243"/>
      <w:bookmarkStart w:id="909" w:name="_Ref500067905"/>
      <w:bookmarkStart w:id="910" w:name="_Toc216281831"/>
      <w:r w:rsidRPr="00AC6A84">
        <w:t>Action without delay</w:t>
      </w:r>
      <w:bookmarkEnd w:id="908"/>
      <w:bookmarkEnd w:id="909"/>
      <w:bookmarkEnd w:id="910"/>
    </w:p>
    <w:p w14:paraId="7CEA1FCF" w14:textId="77777777" w:rsidR="004D5ABD" w:rsidRPr="00AC6A84" w:rsidRDefault="00BC390F">
      <w:pPr>
        <w:pStyle w:val="IndentParaLevel1"/>
      </w:pPr>
      <w:r w:rsidRPr="00AC6A84">
        <w:t>Unless there is a provision in this Deed which specifies a period of time in which something must be done by Project Co, all things must be done by Project Co without undue delay.</w:t>
      </w:r>
    </w:p>
    <w:p w14:paraId="3CD33F09" w14:textId="77777777" w:rsidR="004D5ABD" w:rsidRPr="00AC6A84" w:rsidRDefault="00BC390F">
      <w:pPr>
        <w:pStyle w:val="Heading2"/>
      </w:pPr>
      <w:bookmarkStart w:id="911" w:name="_Toc460936244"/>
      <w:bookmarkStart w:id="912" w:name="_Ref485711924"/>
      <w:bookmarkStart w:id="913" w:name="_Toc216281832"/>
      <w:r w:rsidRPr="00AC6A84">
        <w:t>Provisions limiting or excluding Liability</w:t>
      </w:r>
      <w:bookmarkEnd w:id="904"/>
      <w:bookmarkEnd w:id="905"/>
      <w:r w:rsidRPr="00AC6A84">
        <w:t>, rights or obligations</w:t>
      </w:r>
      <w:bookmarkEnd w:id="911"/>
      <w:bookmarkEnd w:id="912"/>
      <w:bookmarkEnd w:id="913"/>
    </w:p>
    <w:p w14:paraId="0F261969" w14:textId="77777777" w:rsidR="004D5ABD" w:rsidRPr="00AC6A84" w:rsidRDefault="00BC390F">
      <w:pPr>
        <w:pStyle w:val="Heading3"/>
      </w:pPr>
      <w:r w:rsidRPr="00AC6A84">
        <w:t>(</w:t>
      </w:r>
      <w:r w:rsidRPr="00AC6A84">
        <w:rPr>
          <w:b/>
        </w:rPr>
        <w:t>No limitation</w:t>
      </w:r>
      <w:r w:rsidRPr="00AC6A84">
        <w:t>): A right or obligation of the State or Project Co under this Deed will not limit or exclude any other right or obligation of the State or Project Co under this Deed unless otherwise expressly stated.</w:t>
      </w:r>
    </w:p>
    <w:p w14:paraId="43A97C27" w14:textId="77777777" w:rsidR="004D5ABD" w:rsidRPr="00AC6A84" w:rsidRDefault="00BC390F">
      <w:pPr>
        <w:pStyle w:val="Heading3"/>
      </w:pPr>
      <w:r w:rsidRPr="00AC6A84">
        <w:t>(</w:t>
      </w:r>
      <w:r w:rsidRPr="00AC6A84">
        <w:rPr>
          <w:b/>
        </w:rPr>
        <w:t>Limitation permitted by Law</w:t>
      </w:r>
      <w:r w:rsidRPr="00AC6A84">
        <w:t>): Any provision of this Deed which seeks, either expressly or by implication, to limit or exclude any Liability of a party is to be construed as doing so only to the extent permitted by Law.</w:t>
      </w:r>
    </w:p>
    <w:p w14:paraId="580CC80C" w14:textId="77777777" w:rsidR="004D5ABD" w:rsidRPr="00AC6A84" w:rsidRDefault="00BC390F">
      <w:pPr>
        <w:pStyle w:val="Heading2"/>
      </w:pPr>
      <w:bookmarkStart w:id="914" w:name="_Toc460936245"/>
      <w:bookmarkStart w:id="915" w:name="_Toc216281833"/>
      <w:r w:rsidRPr="00AC6A84">
        <w:t>Minimum requirement not sufficient</w:t>
      </w:r>
      <w:bookmarkEnd w:id="914"/>
      <w:bookmarkEnd w:id="915"/>
    </w:p>
    <w:p w14:paraId="7D635311" w14:textId="23208874" w:rsidR="004D5ABD" w:rsidRPr="00AC6A84" w:rsidRDefault="00BC390F">
      <w:pPr>
        <w:pStyle w:val="IndentParaLevel1"/>
      </w:pPr>
      <w:r w:rsidRPr="00AC6A84">
        <w:t xml:space="preserve">Project Co acknowledges and agrees that to the extent the PSDR specifies a minimum requirement, the performance of the </w:t>
      </w:r>
      <w:r w:rsidR="00C65DE6" w:rsidRPr="00AC6A84">
        <w:t>Development</w:t>
      </w:r>
      <w:r w:rsidRPr="00AC6A84">
        <w:t xml:space="preserve"> Activities or performance of the Services in accordance with that minimum requirement may not, of itself, be sufficient to discharge Project Co's obligations under this Deed.</w:t>
      </w:r>
    </w:p>
    <w:p w14:paraId="6676A3CA" w14:textId="77777777" w:rsidR="004D5ABD" w:rsidRPr="00AC6A84" w:rsidRDefault="00BC390F">
      <w:pPr>
        <w:pStyle w:val="Heading2"/>
      </w:pPr>
      <w:bookmarkStart w:id="916" w:name="_Toc359098003"/>
      <w:bookmarkStart w:id="917" w:name="_Ref371162766"/>
      <w:bookmarkStart w:id="918" w:name="_Toc460936246"/>
      <w:bookmarkStart w:id="919" w:name="_Toc216281834"/>
      <w:r w:rsidRPr="00AC6A84">
        <w:t>Relationship of the parties</w:t>
      </w:r>
      <w:bookmarkEnd w:id="916"/>
      <w:bookmarkEnd w:id="917"/>
      <w:bookmarkEnd w:id="918"/>
      <w:bookmarkEnd w:id="919"/>
    </w:p>
    <w:p w14:paraId="70767CE2" w14:textId="77777777" w:rsidR="004D5ABD" w:rsidRPr="00AC6A84" w:rsidRDefault="00BC390F">
      <w:pPr>
        <w:pStyle w:val="IndentParaLevel1"/>
        <w:keepNext/>
      </w:pPr>
      <w:r w:rsidRPr="00AC6A84">
        <w:t>Nothing in any State Project Document:</w:t>
      </w:r>
    </w:p>
    <w:p w14:paraId="0CA1D7A6" w14:textId="77777777" w:rsidR="004D5ABD" w:rsidRPr="00AC6A84" w:rsidRDefault="00BC390F">
      <w:pPr>
        <w:pStyle w:val="Heading3"/>
      </w:pPr>
      <w:r w:rsidRPr="00AC6A84">
        <w:t>(</w:t>
      </w:r>
      <w:r w:rsidRPr="00AC6A84">
        <w:rPr>
          <w:b/>
        </w:rPr>
        <w:t>no additional relationship</w:t>
      </w:r>
      <w:r w:rsidRPr="00AC6A84">
        <w:t>): creates a partnership, joint venture, fiduciary, employment or agency relationship with the State; or</w:t>
      </w:r>
    </w:p>
    <w:p w14:paraId="37DAC45C" w14:textId="77777777" w:rsidR="004D5ABD" w:rsidRPr="00AC6A84" w:rsidRDefault="00BC390F">
      <w:pPr>
        <w:pStyle w:val="Heading3"/>
      </w:pPr>
      <w:r w:rsidRPr="00AC6A84">
        <w:t>(</w:t>
      </w:r>
      <w:r w:rsidRPr="00AC6A84">
        <w:rPr>
          <w:b/>
        </w:rPr>
        <w:t>no good faith</w:t>
      </w:r>
      <w:r w:rsidRPr="00AC6A84">
        <w:t>): imposes any duty of good faith on the State,</w:t>
      </w:r>
    </w:p>
    <w:p w14:paraId="5EABDB15" w14:textId="77777777" w:rsidR="004D5ABD" w:rsidRPr="00AC6A84" w:rsidRDefault="00BC390F">
      <w:pPr>
        <w:pStyle w:val="IndentParaLevel1"/>
      </w:pPr>
      <w:r w:rsidRPr="00AC6A84">
        <w:t>unless otherwise expressly stated.</w:t>
      </w:r>
    </w:p>
    <w:p w14:paraId="0200906C" w14:textId="77777777" w:rsidR="004D5ABD" w:rsidRPr="00AC6A84" w:rsidRDefault="00BC390F">
      <w:pPr>
        <w:pStyle w:val="Heading2"/>
      </w:pPr>
      <w:bookmarkStart w:id="920" w:name="_Ref371162812"/>
      <w:bookmarkStart w:id="921" w:name="_Toc460936247"/>
      <w:bookmarkStart w:id="922" w:name="_Toc216281835"/>
      <w:bookmarkStart w:id="923" w:name="_Toc357161755"/>
      <w:r w:rsidRPr="00AC6A84">
        <w:t>State's rights, duties and functions</w:t>
      </w:r>
      <w:bookmarkEnd w:id="920"/>
      <w:bookmarkEnd w:id="921"/>
      <w:bookmarkEnd w:id="922"/>
    </w:p>
    <w:p w14:paraId="6AB11FE7" w14:textId="77777777" w:rsidR="004D5ABD" w:rsidRPr="00AC6A84" w:rsidRDefault="00BC390F">
      <w:pPr>
        <w:pStyle w:val="Heading3"/>
      </w:pPr>
      <w:bookmarkStart w:id="924" w:name="_Ref361391504"/>
      <w:r w:rsidRPr="00AC6A84">
        <w:t>(</w:t>
      </w:r>
      <w:r w:rsidRPr="00AC6A84">
        <w:rPr>
          <w:b/>
        </w:rPr>
        <w:t>State's own interests</w:t>
      </w:r>
      <w:r w:rsidRPr="00AC6A84">
        <w:t xml:space="preserve">): Unless otherwise expressly stated in the State Project Documents, nothing in the State Project Documents gives rise to any duty on the </w:t>
      </w:r>
      <w:r w:rsidRPr="00AC6A84">
        <w:lastRenderedPageBreak/>
        <w:t>part of the State to consider interests other than its own interests when exercising any of its rights or carrying out any of its obligations under the State Project Documents.</w:t>
      </w:r>
      <w:bookmarkEnd w:id="924"/>
    </w:p>
    <w:p w14:paraId="2821C241" w14:textId="77777777" w:rsidR="004D5ABD" w:rsidRPr="00AC6A84" w:rsidRDefault="00BC390F">
      <w:pPr>
        <w:pStyle w:val="Heading3"/>
      </w:pPr>
      <w:r w:rsidRPr="00AC6A84">
        <w:t>(</w:t>
      </w:r>
      <w:r w:rsidRPr="00AC6A84">
        <w:rPr>
          <w:b/>
        </w:rPr>
        <w:t>State's rights</w:t>
      </w:r>
      <w:r w:rsidRPr="00AC6A84">
        <w:t>): Notwithstanding anything expressly stated or implied in the State Project Documents to the contrary:</w:t>
      </w:r>
    </w:p>
    <w:p w14:paraId="32260038" w14:textId="77777777" w:rsidR="004D5ABD" w:rsidRPr="00AC6A84" w:rsidRDefault="00BC390F">
      <w:pPr>
        <w:pStyle w:val="Heading4"/>
      </w:pPr>
      <w:r w:rsidRPr="00AC6A84">
        <w:t>the State is not obliged to exercise any executive or statutory right, duty or function, or to influence, over-ride, interfere with or direct any other Government Party in the proper exercise and performance of any of its executive or statutory rights, duties or functions; and</w:t>
      </w:r>
    </w:p>
    <w:p w14:paraId="76E33E8E" w14:textId="77777777" w:rsidR="004D5ABD" w:rsidRPr="00AC6A84" w:rsidRDefault="00BC390F">
      <w:pPr>
        <w:pStyle w:val="Heading4"/>
      </w:pPr>
      <w:r w:rsidRPr="00AC6A84">
        <w:t>nothing expressly stated or implied in the State Project Documents has the effect of constraining the State or placing any fetter on the State's discretion to exercise or not to exercise any of its executive or statutory rights, duties or functions.</w:t>
      </w:r>
    </w:p>
    <w:p w14:paraId="06E3C21A" w14:textId="321F91A0" w:rsidR="004D5ABD" w:rsidRPr="00AC6A84" w:rsidRDefault="00BC390F">
      <w:pPr>
        <w:pStyle w:val="Heading3"/>
      </w:pPr>
      <w:bookmarkStart w:id="925" w:name="_Ref361391506"/>
      <w:r w:rsidRPr="00AC6A84">
        <w:t>(</w:t>
      </w:r>
      <w:r w:rsidRPr="00AC6A84">
        <w:rPr>
          <w:b/>
        </w:rPr>
        <w:t>No Claim</w:t>
      </w:r>
      <w:r w:rsidRPr="00AC6A84">
        <w:t xml:space="preserve">): Unless otherwise expressly stated in the State Project Documents and subject to clause </w:t>
      </w:r>
      <w:r w:rsidRPr="00AC6A84">
        <w:fldChar w:fldCharType="begin"/>
      </w:r>
      <w:r w:rsidRPr="00AC6A84">
        <w:instrText xml:space="preserve"> REF _Ref492668519 \w \h  \* MERGEFORMAT </w:instrText>
      </w:r>
      <w:r w:rsidRPr="00AC6A84">
        <w:fldChar w:fldCharType="separate"/>
      </w:r>
      <w:r w:rsidR="002F187A" w:rsidRPr="00AC6A84">
        <w:t>5.6(c)</w:t>
      </w:r>
      <w:r w:rsidRPr="00AC6A84">
        <w:fldChar w:fldCharType="end"/>
      </w:r>
      <w:r w:rsidRPr="00AC6A84">
        <w:t>, Project Co will not be entitled to make any Claim against the State in connection with any exercise or failure of the State to exercise any of its legal, executive or statutory rights, duties or functions.</w:t>
      </w:r>
      <w:bookmarkEnd w:id="925"/>
    </w:p>
    <w:p w14:paraId="6A9A244D" w14:textId="77777777" w:rsidR="004D5ABD" w:rsidRPr="00AC6A84" w:rsidRDefault="00BC390F">
      <w:pPr>
        <w:pStyle w:val="Heading2"/>
      </w:pPr>
      <w:bookmarkStart w:id="926" w:name="_Toc492821068"/>
      <w:bookmarkStart w:id="927" w:name="_Toc492821069"/>
      <w:bookmarkStart w:id="928" w:name="_Toc492821070"/>
      <w:bookmarkStart w:id="929" w:name="_Toc492821071"/>
      <w:bookmarkStart w:id="930" w:name="_Ref371162822"/>
      <w:bookmarkStart w:id="931" w:name="_Ref408392394"/>
      <w:bookmarkStart w:id="932" w:name="_Toc460936248"/>
      <w:bookmarkStart w:id="933" w:name="_Toc216281836"/>
      <w:bookmarkEnd w:id="926"/>
      <w:bookmarkEnd w:id="927"/>
      <w:bookmarkEnd w:id="928"/>
      <w:bookmarkEnd w:id="929"/>
      <w:r w:rsidRPr="00AC6A84">
        <w:t xml:space="preserve">Reasonable endeavours of </w:t>
      </w:r>
      <w:bookmarkEnd w:id="930"/>
      <w:r w:rsidRPr="00AC6A84">
        <w:t>State</w:t>
      </w:r>
      <w:bookmarkEnd w:id="923"/>
      <w:bookmarkEnd w:id="931"/>
      <w:bookmarkEnd w:id="932"/>
      <w:bookmarkEnd w:id="933"/>
    </w:p>
    <w:p w14:paraId="366F9B67" w14:textId="77777777" w:rsidR="004D5ABD" w:rsidRPr="00AC6A84" w:rsidRDefault="00BC390F">
      <w:pPr>
        <w:pStyle w:val="IndentParaLevel1"/>
      </w:pPr>
      <w:r w:rsidRPr="00AC6A84">
        <w:t>A statement in a State Project Document providing that the State, the Operator or any of their respective officers, employees or agents will or must use or exercise "best endeavours", "reasonable endeavours", "act reasonably" or "act in good faith" in relation to an outcome means that the State or Operator (as applicable) must take steps to bring about the relevant outcome so far as it is reasonably able to do so, having regard to its resources and other responsibilities but does not mean that the State, the Operator or any of their respective officers, employees or agents:</w:t>
      </w:r>
    </w:p>
    <w:p w14:paraId="72A99ACD" w14:textId="77777777" w:rsidR="004D5ABD" w:rsidRPr="00AC6A84" w:rsidRDefault="00BC390F">
      <w:pPr>
        <w:pStyle w:val="Heading3"/>
      </w:pPr>
      <w:r w:rsidRPr="00AC6A84">
        <w:t>(</w:t>
      </w:r>
      <w:r w:rsidRPr="00AC6A84">
        <w:rPr>
          <w:b/>
        </w:rPr>
        <w:t>no guarantee</w:t>
      </w:r>
      <w:r w:rsidRPr="00AC6A84">
        <w:t>): guarantees the relevant outcome will be brought about; or</w:t>
      </w:r>
    </w:p>
    <w:p w14:paraId="6FA4A940" w14:textId="77777777" w:rsidR="004D5ABD" w:rsidRPr="00AC6A84" w:rsidRDefault="00BC390F">
      <w:pPr>
        <w:pStyle w:val="Heading3"/>
      </w:pPr>
      <w:r w:rsidRPr="00AC6A84">
        <w:t>(</w:t>
      </w:r>
      <w:r w:rsidRPr="00AC6A84">
        <w:rPr>
          <w:b/>
        </w:rPr>
        <w:t>no obligation</w:t>
      </w:r>
      <w:r w:rsidRPr="00AC6A84">
        <w:t>): is required to:</w:t>
      </w:r>
    </w:p>
    <w:p w14:paraId="1AFDE2FB" w14:textId="77777777" w:rsidR="004D5ABD" w:rsidRPr="00AC6A84" w:rsidRDefault="00BC390F">
      <w:pPr>
        <w:pStyle w:val="Heading4"/>
      </w:pPr>
      <w:r w:rsidRPr="00AC6A84">
        <w:t>exercise a right of any Government Party, or to influence, over-ride, interfere with or direct any other Government Party in the proper exercise and performance of its legal, statutory or executive duties and functions;</w:t>
      </w:r>
    </w:p>
    <w:p w14:paraId="18F96BDC" w14:textId="77777777" w:rsidR="004D5ABD" w:rsidRPr="00AC6A84" w:rsidRDefault="00BC390F">
      <w:pPr>
        <w:pStyle w:val="Heading4"/>
      </w:pPr>
      <w:r w:rsidRPr="00AC6A84">
        <w:t>exercise a power or discretion or otherwise act in a manner that the State regards as not in the public interest;</w:t>
      </w:r>
    </w:p>
    <w:p w14:paraId="33ABA500" w14:textId="77777777" w:rsidR="004D5ABD" w:rsidRPr="00AC6A84" w:rsidRDefault="00BC390F">
      <w:pPr>
        <w:pStyle w:val="Heading4"/>
      </w:pPr>
      <w:r w:rsidRPr="00AC6A84">
        <w:t>develop or implement new policy or a change in policy; or</w:t>
      </w:r>
    </w:p>
    <w:p w14:paraId="5AE5AED1" w14:textId="77777777" w:rsidR="004D5ABD" w:rsidRPr="00AC6A84" w:rsidRDefault="00BC390F">
      <w:pPr>
        <w:pStyle w:val="Heading4"/>
      </w:pPr>
      <w:r w:rsidRPr="00AC6A84">
        <w:t>procure any new Legislation or a change in Legislation.</w:t>
      </w:r>
    </w:p>
    <w:p w14:paraId="38705C25" w14:textId="77777777" w:rsidR="004D5ABD" w:rsidRPr="00AC6A84" w:rsidRDefault="00BC390F">
      <w:pPr>
        <w:pStyle w:val="Heading2"/>
        <w:rPr>
          <w:lang w:eastAsia="zh-CN"/>
        </w:rPr>
      </w:pPr>
      <w:bookmarkStart w:id="934" w:name="_Toc492821073"/>
      <w:bookmarkStart w:id="935" w:name="_Toc461374663"/>
      <w:bookmarkStart w:id="936" w:name="_Toc461697668"/>
      <w:bookmarkStart w:id="937" w:name="_Toc461972649"/>
      <w:bookmarkStart w:id="938" w:name="_Toc461998540"/>
      <w:bookmarkStart w:id="939" w:name="_Toc461374666"/>
      <w:bookmarkStart w:id="940" w:name="_Toc461697671"/>
      <w:bookmarkStart w:id="941" w:name="_Toc461972652"/>
      <w:bookmarkStart w:id="942" w:name="_Toc461998543"/>
      <w:bookmarkStart w:id="943" w:name="_Toc461374669"/>
      <w:bookmarkStart w:id="944" w:name="_Toc461697674"/>
      <w:bookmarkStart w:id="945" w:name="_Toc461972655"/>
      <w:bookmarkStart w:id="946" w:name="_Toc461998546"/>
      <w:bookmarkStart w:id="947" w:name="_Toc461374671"/>
      <w:bookmarkStart w:id="948" w:name="_Toc461697676"/>
      <w:bookmarkStart w:id="949" w:name="_Toc461972657"/>
      <w:bookmarkStart w:id="950" w:name="_Toc461998548"/>
      <w:bookmarkStart w:id="951" w:name="_Toc461374674"/>
      <w:bookmarkStart w:id="952" w:name="_Toc461697679"/>
      <w:bookmarkStart w:id="953" w:name="_Toc461972660"/>
      <w:bookmarkStart w:id="954" w:name="_Toc461998551"/>
      <w:bookmarkStart w:id="955" w:name="_Toc461374675"/>
      <w:bookmarkStart w:id="956" w:name="_Toc461697680"/>
      <w:bookmarkStart w:id="957" w:name="_Toc461972661"/>
      <w:bookmarkStart w:id="958" w:name="_Toc461998552"/>
      <w:bookmarkStart w:id="959" w:name="_Toc461374679"/>
      <w:bookmarkStart w:id="960" w:name="_Toc461697684"/>
      <w:bookmarkStart w:id="961" w:name="_Toc461972665"/>
      <w:bookmarkStart w:id="962" w:name="_Toc461998556"/>
      <w:bookmarkStart w:id="963" w:name="_Toc461374682"/>
      <w:bookmarkStart w:id="964" w:name="_Toc461697687"/>
      <w:bookmarkStart w:id="965" w:name="_Toc461972668"/>
      <w:bookmarkStart w:id="966" w:name="_Toc461998559"/>
      <w:bookmarkStart w:id="967" w:name="_Toc461374683"/>
      <w:bookmarkStart w:id="968" w:name="_Toc461697688"/>
      <w:bookmarkStart w:id="969" w:name="_Toc461972669"/>
      <w:bookmarkStart w:id="970" w:name="_Toc461998560"/>
      <w:bookmarkStart w:id="971" w:name="_Toc461374688"/>
      <w:bookmarkStart w:id="972" w:name="_Toc461697693"/>
      <w:bookmarkStart w:id="973" w:name="_Toc461972674"/>
      <w:bookmarkStart w:id="974" w:name="_Toc461998565"/>
      <w:bookmarkStart w:id="975" w:name="_Toc460936250"/>
      <w:bookmarkStart w:id="976" w:name="_Toc216281837"/>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r w:rsidRPr="00AC6A84">
        <w:t>Indexation</w:t>
      </w:r>
      <w:bookmarkEnd w:id="975"/>
      <w:bookmarkEnd w:id="976"/>
    </w:p>
    <w:p w14:paraId="498BD793" w14:textId="77777777" w:rsidR="004D5ABD" w:rsidRPr="00AC6A84" w:rsidRDefault="00BC390F">
      <w:pPr>
        <w:pStyle w:val="Heading3"/>
      </w:pPr>
      <w:r w:rsidRPr="00AC6A84">
        <w:t>(</w:t>
      </w:r>
      <w:r w:rsidRPr="00AC6A84">
        <w:rPr>
          <w:b/>
        </w:rPr>
        <w:t>Indexed amounts</w:t>
      </w:r>
      <w:r w:rsidRPr="00AC6A84">
        <w:t>): All amounts required to be adjusted under this Deed by an Index will be Indexed in accordance with the Indexes Schedule.</w:t>
      </w:r>
    </w:p>
    <w:p w14:paraId="14D9FDF8" w14:textId="77777777" w:rsidR="004D5ABD" w:rsidRPr="00AC6A84" w:rsidRDefault="00BC390F">
      <w:pPr>
        <w:pStyle w:val="Heading3"/>
      </w:pPr>
      <w:r w:rsidRPr="00AC6A84">
        <w:lastRenderedPageBreak/>
        <w:t>(</w:t>
      </w:r>
      <w:r w:rsidRPr="00AC6A84">
        <w:rPr>
          <w:b/>
        </w:rPr>
        <w:t>Changes to indexes</w:t>
      </w:r>
      <w:r w:rsidRPr="00AC6A84">
        <w:t>): Any changes to Indexes will be calculated in accordance with the Indexes Schedule.</w:t>
      </w:r>
    </w:p>
    <w:p w14:paraId="09F0C539" w14:textId="77777777" w:rsidR="004D5ABD" w:rsidRPr="00AC6A84" w:rsidRDefault="00BC390F">
      <w:pPr>
        <w:pStyle w:val="Heading2"/>
      </w:pPr>
      <w:bookmarkStart w:id="977" w:name="_Ref449540508"/>
      <w:bookmarkStart w:id="978" w:name="_Toc460936252"/>
      <w:bookmarkStart w:id="979" w:name="_Ref463685329"/>
      <w:bookmarkStart w:id="980" w:name="_Toc216281838"/>
      <w:r w:rsidRPr="00AC6A84">
        <w:t>Final and Binding</w:t>
      </w:r>
      <w:bookmarkEnd w:id="977"/>
      <w:bookmarkEnd w:id="978"/>
      <w:bookmarkEnd w:id="979"/>
      <w:bookmarkEnd w:id="980"/>
    </w:p>
    <w:p w14:paraId="74CAE309" w14:textId="77777777" w:rsidR="004D5ABD" w:rsidRPr="00AC6A84" w:rsidRDefault="00BC390F">
      <w:pPr>
        <w:pStyle w:val="IndentParaLevel1"/>
      </w:pPr>
      <w:r w:rsidRPr="00AC6A84">
        <w:t xml:space="preserve">Subject to clause </w:t>
      </w:r>
      <w:r w:rsidRPr="00AC6A84">
        <w:fldChar w:fldCharType="begin"/>
      </w:r>
      <w:r w:rsidRPr="00AC6A84">
        <w:instrText xml:space="preserve"> REF _Ref500068189 \w \h  \* MERGEFORMAT </w:instrText>
      </w:r>
      <w:r w:rsidRPr="00AC6A84">
        <w:fldChar w:fldCharType="separate"/>
      </w:r>
      <w:r w:rsidR="002F187A" w:rsidRPr="00AC6A84">
        <w:t>2.21(c)</w:t>
      </w:r>
      <w:r w:rsidRPr="00AC6A84">
        <w:fldChar w:fldCharType="end"/>
      </w:r>
      <w:r w:rsidRPr="00AC6A84">
        <w:t>, if a determination, decision, opinion or direction (including that of the Independent Reviewer) is stated in this Deed to be "final and binding", neither party is entitled to challenge that determination, decision, opinion or direction on any basis other than that it is an indisputable error in complete disregard of the facts of the case, the applicable Law or credible evidence.</w:t>
      </w:r>
    </w:p>
    <w:p w14:paraId="2674CD7A" w14:textId="77777777" w:rsidR="004D5ABD" w:rsidRPr="00AC6A84" w:rsidRDefault="00BC390F">
      <w:pPr>
        <w:pStyle w:val="Heading2"/>
      </w:pPr>
      <w:bookmarkStart w:id="981" w:name="_Toc460936696"/>
      <w:bookmarkStart w:id="982" w:name="_Toc216281839"/>
      <w:r w:rsidRPr="00AC6A84">
        <w:t>Power of attorney</w:t>
      </w:r>
      <w:bookmarkEnd w:id="981"/>
      <w:bookmarkEnd w:id="982"/>
    </w:p>
    <w:p w14:paraId="69FB88E0" w14:textId="77777777" w:rsidR="004D5ABD" w:rsidRPr="00AC6A84" w:rsidRDefault="00BC390F">
      <w:pPr>
        <w:pStyle w:val="IndentParaLevel1"/>
        <w:keepNext/>
      </w:pPr>
      <w:r w:rsidRPr="00AC6A84">
        <w:t>Project Co irrevocably:</w:t>
      </w:r>
    </w:p>
    <w:p w14:paraId="71BEE51F" w14:textId="77777777" w:rsidR="004D5ABD" w:rsidRPr="00AC6A84" w:rsidRDefault="00BC390F">
      <w:pPr>
        <w:pStyle w:val="Heading3"/>
      </w:pPr>
      <w:bookmarkStart w:id="983" w:name="_Ref462155598"/>
      <w:r w:rsidRPr="00AC6A84">
        <w:t>(</w:t>
      </w:r>
      <w:r w:rsidRPr="00AC6A84">
        <w:rPr>
          <w:b/>
        </w:rPr>
        <w:t>appointment of attorney</w:t>
      </w:r>
      <w:r w:rsidRPr="00AC6A84">
        <w:t>): appoints the State, and the State's nominees from time to time, jointly and severally, as its attorney with full power and authority to:</w:t>
      </w:r>
      <w:bookmarkEnd w:id="983"/>
    </w:p>
    <w:p w14:paraId="4368B7BE" w14:textId="238FB18D" w:rsidR="004D5ABD" w:rsidRPr="00AC6A84" w:rsidRDefault="00BC390F">
      <w:pPr>
        <w:pStyle w:val="Heading4"/>
      </w:pPr>
      <w:r w:rsidRPr="00AC6A84">
        <w:t xml:space="preserve">execute any agreement, deed or novation contemplated by clause </w:t>
      </w:r>
      <w:r w:rsidRPr="00AC6A84">
        <w:fldChar w:fldCharType="begin"/>
      </w:r>
      <w:r w:rsidRPr="00AC6A84">
        <w:instrText xml:space="preserve"> REF _Ref361394114 \w \h  \* MERGEFORMAT </w:instrText>
      </w:r>
      <w:r w:rsidRPr="00AC6A84">
        <w:fldChar w:fldCharType="separate"/>
      </w:r>
      <w:r w:rsidR="002F187A" w:rsidRPr="00AC6A84">
        <w:t>8.4(a)</w:t>
      </w:r>
      <w:r w:rsidRPr="00AC6A84">
        <w:fldChar w:fldCharType="end"/>
      </w:r>
      <w:r w:rsidRPr="00AC6A84">
        <w:t xml:space="preserve">, clause </w:t>
      </w:r>
      <w:r w:rsidRPr="00AC6A84">
        <w:fldChar w:fldCharType="begin"/>
      </w:r>
      <w:r w:rsidRPr="00AC6A84">
        <w:instrText xml:space="preserve"> REF _Ref462155553 \w \h  \* MERGEFORMAT </w:instrText>
      </w:r>
      <w:r w:rsidRPr="00AC6A84">
        <w:fldChar w:fldCharType="separate"/>
      </w:r>
      <w:r w:rsidR="002F187A" w:rsidRPr="00AC6A84">
        <w:t>47.2(a)(v)</w:t>
      </w:r>
      <w:r w:rsidRPr="00AC6A84">
        <w:fldChar w:fldCharType="end"/>
      </w:r>
      <w:r w:rsidRPr="00AC6A84">
        <w:t>, section 2.13 of the Intellectual Property Schedule or section [18.5(a)(iv)] of the Augmentation Process Schedule;</w:t>
      </w:r>
    </w:p>
    <w:p w14:paraId="235DDA01" w14:textId="77777777" w:rsidR="004D5ABD" w:rsidRPr="00AC6A84" w:rsidRDefault="00BC390F">
      <w:pPr>
        <w:pStyle w:val="Heading4"/>
      </w:pPr>
      <w:r w:rsidRPr="00AC6A84">
        <w:t xml:space="preserve">exercise the State's rights in accordance with clause </w:t>
      </w:r>
      <w:r w:rsidRPr="00AC6A84">
        <w:fldChar w:fldCharType="begin"/>
      </w:r>
      <w:r w:rsidRPr="00AC6A84">
        <w:instrText xml:space="preserve"> REF _Ref361315294 \r \h  \* MERGEFORMAT </w:instrText>
      </w:r>
      <w:r w:rsidRPr="00AC6A84">
        <w:fldChar w:fldCharType="separate"/>
      </w:r>
      <w:r w:rsidR="002F187A" w:rsidRPr="00AC6A84">
        <w:t>38</w:t>
      </w:r>
      <w:r w:rsidRPr="00AC6A84">
        <w:fldChar w:fldCharType="end"/>
      </w:r>
      <w:r w:rsidRPr="00AC6A84">
        <w:t xml:space="preserve"> or section 2.13 of the Intellectual Property Schedule; and</w:t>
      </w:r>
    </w:p>
    <w:p w14:paraId="62811401" w14:textId="77777777" w:rsidR="004D5ABD" w:rsidRPr="00AC6A84" w:rsidRDefault="00BC390F">
      <w:pPr>
        <w:pStyle w:val="Heading4"/>
      </w:pPr>
      <w:r w:rsidRPr="00AC6A84">
        <w:t xml:space="preserve">undertake Project Co's obligations in accordance with clause </w:t>
      </w:r>
      <w:r w:rsidRPr="00AC6A84">
        <w:fldChar w:fldCharType="begin"/>
      </w:r>
      <w:r w:rsidRPr="00AC6A84">
        <w:instrText xml:space="preserve"> REF _Ref425162738 \r \h  \* MERGEFORMAT </w:instrText>
      </w:r>
      <w:r w:rsidRPr="00AC6A84">
        <w:fldChar w:fldCharType="separate"/>
      </w:r>
      <w:r w:rsidR="002F187A" w:rsidRPr="00AC6A84">
        <w:t>46.7</w:t>
      </w:r>
      <w:r w:rsidRPr="00AC6A84">
        <w:fldChar w:fldCharType="end"/>
      </w:r>
      <w:r w:rsidRPr="00AC6A84">
        <w:t xml:space="preserve"> or section 2.13 of the Intellectual Property Schedule; and</w:t>
      </w:r>
    </w:p>
    <w:p w14:paraId="0CE95AAF" w14:textId="77777777" w:rsidR="004D5ABD" w:rsidRPr="00AC6A84" w:rsidRDefault="00BC390F">
      <w:pPr>
        <w:pStyle w:val="Heading3"/>
      </w:pPr>
      <w:r w:rsidRPr="00AC6A84">
        <w:t>(</w:t>
      </w:r>
      <w:r w:rsidRPr="00AC6A84">
        <w:rPr>
          <w:b/>
        </w:rPr>
        <w:t>ratification</w:t>
      </w:r>
      <w:r w:rsidRPr="00AC6A84">
        <w:t xml:space="preserve">): agrees to ratify and confirm whatever action is taken by the attorney appointed by Project Co under clause </w:t>
      </w:r>
      <w:r w:rsidRPr="00AC6A84">
        <w:fldChar w:fldCharType="begin"/>
      </w:r>
      <w:r w:rsidRPr="00AC6A84">
        <w:instrText xml:space="preserve"> REF _Ref462155598 \w \h  \* MERGEFORMAT </w:instrText>
      </w:r>
      <w:r w:rsidRPr="00AC6A84">
        <w:fldChar w:fldCharType="separate"/>
      </w:r>
      <w:r w:rsidR="002F187A" w:rsidRPr="00AC6A84">
        <w:t>2.19(a)</w:t>
      </w:r>
      <w:r w:rsidRPr="00AC6A84">
        <w:fldChar w:fldCharType="end"/>
      </w:r>
      <w:r w:rsidRPr="00AC6A84">
        <w:t>.</w:t>
      </w:r>
    </w:p>
    <w:p w14:paraId="6F48A9C3" w14:textId="77777777" w:rsidR="004D5ABD" w:rsidRPr="00AC6A84" w:rsidRDefault="00BC390F">
      <w:pPr>
        <w:pStyle w:val="Heading2"/>
      </w:pPr>
      <w:bookmarkStart w:id="984" w:name="_Ref462173908"/>
      <w:bookmarkStart w:id="985" w:name="_Toc216281840"/>
      <w:r w:rsidRPr="00AC6A84">
        <w:t>Proportionate liability</w:t>
      </w:r>
      <w:bookmarkEnd w:id="984"/>
      <w:bookmarkEnd w:id="985"/>
    </w:p>
    <w:p w14:paraId="51A594E6" w14:textId="77777777" w:rsidR="004D5ABD" w:rsidRPr="00AC6A84" w:rsidRDefault="00BC390F">
      <w:pPr>
        <w:pStyle w:val="IndentParaLevel1"/>
      </w:pPr>
      <w:bookmarkStart w:id="986" w:name="_Ref462155863"/>
      <w:r w:rsidRPr="00AC6A84">
        <w:t xml:space="preserve">The operation of [Part IVAA (Proportionate Liability) of the </w:t>
      </w:r>
      <w:r w:rsidRPr="00AC6A84">
        <w:rPr>
          <w:i/>
        </w:rPr>
        <w:t>Wrongs Act 1958</w:t>
      </w:r>
      <w:r w:rsidRPr="00AC6A84">
        <w:t xml:space="preserve"> (Vic) / Part 4 of the </w:t>
      </w:r>
      <w:r w:rsidRPr="00AC6A84">
        <w:rPr>
          <w:i/>
        </w:rPr>
        <w:t>Civil Liability Act 2002</w:t>
      </w:r>
      <w:r w:rsidRPr="00AC6A84">
        <w:t xml:space="preserve"> (NSW)] is excluded in relation to all and any rights of either party under this Deed, whether such rights are sought to be enforced in contract, tort or otherwise.</w:t>
      </w:r>
      <w:bookmarkEnd w:id="986"/>
    </w:p>
    <w:p w14:paraId="584E2D85" w14:textId="77777777" w:rsidR="004D5ABD" w:rsidRPr="00AC6A84" w:rsidRDefault="00BC390F">
      <w:pPr>
        <w:pStyle w:val="Heading2"/>
      </w:pPr>
      <w:bookmarkStart w:id="987" w:name="_Toc216281841"/>
      <w:r w:rsidRPr="00AC6A84">
        <w:t>References to Independent Reviewer</w:t>
      </w:r>
      <w:bookmarkEnd w:id="987"/>
    </w:p>
    <w:p w14:paraId="4A352BB8" w14:textId="77777777" w:rsidR="004D5ABD" w:rsidRPr="00AC6A84" w:rsidRDefault="00BC390F">
      <w:pPr>
        <w:pStyle w:val="Heading3"/>
      </w:pPr>
      <w:r w:rsidRPr="00AC6A84">
        <w:t>(</w:t>
      </w:r>
      <w:r w:rsidRPr="00AC6A84">
        <w:rPr>
          <w:b/>
        </w:rPr>
        <w:t>Interpretation</w:t>
      </w:r>
      <w:r w:rsidRPr="00AC6A84">
        <w:t>): References to the Independent Reviewer will be interpreted only to the extent of the Independent Reviewer's role under the Independent Reviewer Deed of Appointment (including the term of such appointment).</w:t>
      </w:r>
    </w:p>
    <w:p w14:paraId="74DB1AF7" w14:textId="77777777" w:rsidR="004D5ABD" w:rsidRPr="00AC6A84" w:rsidRDefault="00BC390F">
      <w:pPr>
        <w:pStyle w:val="Heading3"/>
      </w:pPr>
      <w:r w:rsidRPr="00AC6A84">
        <w:t>(</w:t>
      </w:r>
      <w:r w:rsidRPr="00AC6A84">
        <w:rPr>
          <w:b/>
        </w:rPr>
        <w:t>Where no Independent Reviewer</w:t>
      </w:r>
      <w:r w:rsidRPr="00AC6A84">
        <w:t>): To the extent that this Deed requires the Independent Reviewer to exercise a right or carry out an obligation where there is no Independent Reviewer appointed under the Independent Reviewer Deed of Appointment at that time:</w:t>
      </w:r>
    </w:p>
    <w:p w14:paraId="14A66FDE" w14:textId="77777777" w:rsidR="004D5ABD" w:rsidRPr="00AC6A84" w:rsidRDefault="00BC390F">
      <w:pPr>
        <w:pStyle w:val="Heading4"/>
      </w:pPr>
      <w:r w:rsidRPr="00AC6A84">
        <w:t xml:space="preserve">where it is for the purpose of the Independent Reviewer determining a Dispute as an expert under clause </w:t>
      </w:r>
      <w:r w:rsidRPr="00AC6A84">
        <w:fldChar w:fldCharType="begin"/>
      </w:r>
      <w:r w:rsidRPr="00AC6A84">
        <w:instrText xml:space="preserve"> REF _Ref371620751 \w \h  \* MERGEFORMAT </w:instrText>
      </w:r>
      <w:r w:rsidRPr="00AC6A84">
        <w:fldChar w:fldCharType="separate"/>
      </w:r>
      <w:r w:rsidR="002F187A" w:rsidRPr="00AC6A84">
        <w:t>49.1</w:t>
      </w:r>
      <w:r w:rsidRPr="00AC6A84">
        <w:fldChar w:fldCharType="end"/>
      </w:r>
      <w:r w:rsidRPr="00AC6A84">
        <w:t xml:space="preserve">, the parties must appoint another party as the expert in accordance with clause </w:t>
      </w:r>
      <w:r w:rsidRPr="00AC6A84">
        <w:fldChar w:fldCharType="begin"/>
      </w:r>
      <w:r w:rsidRPr="00AC6A84">
        <w:instrText xml:space="preserve"> REF _Ref371620751 \w \h  \* MERGEFORMAT </w:instrText>
      </w:r>
      <w:r w:rsidRPr="00AC6A84">
        <w:fldChar w:fldCharType="separate"/>
      </w:r>
      <w:r w:rsidR="002F187A" w:rsidRPr="00AC6A84">
        <w:t>49.1</w:t>
      </w:r>
      <w:r w:rsidRPr="00AC6A84">
        <w:fldChar w:fldCharType="end"/>
      </w:r>
      <w:r w:rsidRPr="00AC6A84">
        <w:t>; and</w:t>
      </w:r>
    </w:p>
    <w:p w14:paraId="501E4E1F" w14:textId="77777777" w:rsidR="004D5ABD" w:rsidRPr="00AC6A84" w:rsidRDefault="00BC390F">
      <w:pPr>
        <w:pStyle w:val="Heading4"/>
      </w:pPr>
      <w:bookmarkStart w:id="988" w:name="_Ref492668855"/>
      <w:r w:rsidRPr="00AC6A84">
        <w:t xml:space="preserve">in all other circumstances, the State must exercise that right or carry out that obligation on a similar basis as the Independent Reviewer would </w:t>
      </w:r>
      <w:r w:rsidRPr="00AC6A84">
        <w:lastRenderedPageBreak/>
        <w:t>have, acting in accordance with the Independent Reviewer Deed of Appointment and this Deed.</w:t>
      </w:r>
      <w:bookmarkEnd w:id="988"/>
    </w:p>
    <w:p w14:paraId="35A7D720" w14:textId="77777777" w:rsidR="004D5ABD" w:rsidRPr="00AC6A84" w:rsidRDefault="00BC390F">
      <w:pPr>
        <w:pStyle w:val="Heading3"/>
      </w:pPr>
      <w:bookmarkStart w:id="989" w:name="_Ref500068189"/>
      <w:r w:rsidRPr="00AC6A84">
        <w:t>(</w:t>
      </w:r>
      <w:r w:rsidRPr="00AC6A84">
        <w:rPr>
          <w:b/>
        </w:rPr>
        <w:t>Capable of review</w:t>
      </w:r>
      <w:r w:rsidRPr="00AC6A84">
        <w:t xml:space="preserve">): Notwithstanding clause </w:t>
      </w:r>
      <w:r w:rsidRPr="00AC6A84">
        <w:fldChar w:fldCharType="begin"/>
      </w:r>
      <w:r w:rsidRPr="00AC6A84">
        <w:instrText xml:space="preserve"> REF _Ref492668811 \w \h  \* MERGEFORMAT </w:instrText>
      </w:r>
      <w:r w:rsidRPr="00AC6A84">
        <w:fldChar w:fldCharType="separate"/>
      </w:r>
      <w:r w:rsidR="002F187A" w:rsidRPr="00AC6A84">
        <w:t>8.3</w:t>
      </w:r>
      <w:r w:rsidRPr="00AC6A84">
        <w:fldChar w:fldCharType="end"/>
      </w:r>
      <w:r w:rsidRPr="00AC6A84">
        <w:t xml:space="preserve">, any exercise of a right or carrying out of an obligation by the State in the circumstances referred to in clause </w:t>
      </w:r>
      <w:r w:rsidRPr="00AC6A84">
        <w:fldChar w:fldCharType="begin"/>
      </w:r>
      <w:r w:rsidRPr="00AC6A84">
        <w:instrText xml:space="preserve"> REF _Ref492668855 \w \h  \* MERGEFORMAT </w:instrText>
      </w:r>
      <w:r w:rsidRPr="00AC6A84">
        <w:fldChar w:fldCharType="separate"/>
      </w:r>
      <w:r w:rsidR="002F187A" w:rsidRPr="00AC6A84">
        <w:t>2.21(b)(ii)</w:t>
      </w:r>
      <w:r w:rsidRPr="00AC6A84">
        <w:fldChar w:fldCharType="end"/>
      </w:r>
      <w:r w:rsidRPr="00AC6A84">
        <w:t xml:space="preserve"> will:</w:t>
      </w:r>
      <w:bookmarkEnd w:id="989"/>
    </w:p>
    <w:p w14:paraId="02F4B4A1" w14:textId="77777777" w:rsidR="004D5ABD" w:rsidRPr="00AC6A84" w:rsidRDefault="00BC390F">
      <w:pPr>
        <w:pStyle w:val="Heading4"/>
      </w:pPr>
      <w:r w:rsidRPr="00AC6A84">
        <w:t>be a decision or determination of the State;</w:t>
      </w:r>
    </w:p>
    <w:p w14:paraId="00C23B57" w14:textId="77777777" w:rsidR="004D5ABD" w:rsidRPr="00AC6A84" w:rsidRDefault="00BC390F">
      <w:pPr>
        <w:pStyle w:val="Heading4"/>
      </w:pPr>
      <w:r w:rsidRPr="00AC6A84">
        <w:t xml:space="preserve">not be a decision or determination of the Independent Reviewer for the purposes of clause </w:t>
      </w:r>
      <w:r w:rsidRPr="00AC6A84">
        <w:fldChar w:fldCharType="begin"/>
      </w:r>
      <w:r w:rsidRPr="00AC6A84">
        <w:instrText xml:space="preserve"> REF _Ref449540508 \w \h  \* MERGEFORMAT </w:instrText>
      </w:r>
      <w:r w:rsidRPr="00AC6A84">
        <w:fldChar w:fldCharType="separate"/>
      </w:r>
      <w:r w:rsidR="002F187A" w:rsidRPr="00AC6A84">
        <w:t>2.18</w:t>
      </w:r>
      <w:r w:rsidRPr="00AC6A84">
        <w:fldChar w:fldCharType="end"/>
      </w:r>
      <w:r w:rsidRPr="00AC6A84">
        <w:t xml:space="preserve">, clause </w:t>
      </w:r>
      <w:r w:rsidRPr="00AC6A84">
        <w:fldChar w:fldCharType="begin"/>
      </w:r>
      <w:r w:rsidRPr="00AC6A84">
        <w:instrText xml:space="preserve"> REF _Ref485711782 \w \h  \* MERGEFORMAT </w:instrText>
      </w:r>
      <w:r w:rsidRPr="00AC6A84">
        <w:fldChar w:fldCharType="separate"/>
      </w:r>
      <w:r w:rsidR="002F187A" w:rsidRPr="00AC6A84">
        <w:t>8.3</w:t>
      </w:r>
      <w:r w:rsidRPr="00AC6A84">
        <w:fldChar w:fldCharType="end"/>
      </w:r>
      <w:r w:rsidRPr="00AC6A84">
        <w:t xml:space="preserve">, or clauses </w:t>
      </w:r>
      <w:r w:rsidRPr="00AC6A84">
        <w:fldChar w:fldCharType="begin"/>
      </w:r>
      <w:r w:rsidRPr="00AC6A84">
        <w:instrText xml:space="preserve"> REF _Ref371618439 \w \h  \* MERGEFORMAT </w:instrText>
      </w:r>
      <w:r w:rsidRPr="00AC6A84">
        <w:fldChar w:fldCharType="separate"/>
      </w:r>
      <w:r w:rsidR="002F187A" w:rsidRPr="00AC6A84">
        <w:t>48</w:t>
      </w:r>
      <w:r w:rsidRPr="00AC6A84">
        <w:fldChar w:fldCharType="end"/>
      </w:r>
      <w:r w:rsidRPr="00AC6A84">
        <w:t xml:space="preserve"> to </w:t>
      </w:r>
      <w:r w:rsidRPr="00AC6A84">
        <w:fldChar w:fldCharType="begin"/>
      </w:r>
      <w:r w:rsidRPr="00AC6A84">
        <w:instrText xml:space="preserve"> REF _Ref368423005 \w \h  \* MERGEFORMAT </w:instrText>
      </w:r>
      <w:r w:rsidRPr="00AC6A84">
        <w:fldChar w:fldCharType="separate"/>
      </w:r>
      <w:r w:rsidR="002F187A" w:rsidRPr="00AC6A84">
        <w:t>50</w:t>
      </w:r>
      <w:r w:rsidRPr="00AC6A84">
        <w:fldChar w:fldCharType="end"/>
      </w:r>
      <w:r w:rsidRPr="00AC6A84">
        <w:t>; and</w:t>
      </w:r>
    </w:p>
    <w:p w14:paraId="366B2A96" w14:textId="77777777" w:rsidR="004D5ABD" w:rsidRPr="00AC6A84" w:rsidRDefault="00BC390F">
      <w:pPr>
        <w:pStyle w:val="Heading4"/>
      </w:pPr>
      <w:r w:rsidRPr="00AC6A84">
        <w:t xml:space="preserve">not be final and binding on the parties and will be capable of being referred for resolution in accordance with clauses </w:t>
      </w:r>
      <w:r w:rsidRPr="00AC6A84">
        <w:fldChar w:fldCharType="begin"/>
      </w:r>
      <w:r w:rsidRPr="00AC6A84">
        <w:instrText xml:space="preserve"> REF _Ref371618439 \w \h  \* MERGEFORMAT </w:instrText>
      </w:r>
      <w:r w:rsidRPr="00AC6A84">
        <w:fldChar w:fldCharType="separate"/>
      </w:r>
      <w:r w:rsidR="002F187A" w:rsidRPr="00AC6A84">
        <w:t>48</w:t>
      </w:r>
      <w:r w:rsidRPr="00AC6A84">
        <w:fldChar w:fldCharType="end"/>
      </w:r>
      <w:r w:rsidRPr="00AC6A84">
        <w:t xml:space="preserve"> to </w:t>
      </w:r>
      <w:r w:rsidRPr="00AC6A84">
        <w:fldChar w:fldCharType="begin"/>
      </w:r>
      <w:r w:rsidRPr="00AC6A84">
        <w:instrText xml:space="preserve"> REF _Ref368423005 \w \h  \* MERGEFORMAT </w:instrText>
      </w:r>
      <w:r w:rsidRPr="00AC6A84">
        <w:fldChar w:fldCharType="separate"/>
      </w:r>
      <w:r w:rsidR="002F187A" w:rsidRPr="00AC6A84">
        <w:t>50</w:t>
      </w:r>
      <w:r w:rsidRPr="00AC6A84">
        <w:fldChar w:fldCharType="end"/>
      </w:r>
      <w:r w:rsidRPr="00AC6A84">
        <w:t>.</w:t>
      </w:r>
    </w:p>
    <w:p w14:paraId="484D8CE2" w14:textId="77777777" w:rsidR="004D5ABD" w:rsidRPr="00AC6A84" w:rsidRDefault="00BC390F">
      <w:pPr>
        <w:pStyle w:val="Heading2"/>
      </w:pPr>
      <w:bookmarkStart w:id="990" w:name="_Toc216281842"/>
      <w:r w:rsidRPr="00AC6A84">
        <w:t>Prevent</w:t>
      </w:r>
      <w:bookmarkEnd w:id="990"/>
    </w:p>
    <w:p w14:paraId="6222A360" w14:textId="77777777" w:rsidR="004D5ABD" w:rsidRPr="00AC6A84" w:rsidRDefault="00BC390F">
      <w:pPr>
        <w:pStyle w:val="IndentParaLevel1"/>
        <w:keepNext/>
      </w:pPr>
      <w:r w:rsidRPr="00AC6A84">
        <w:t>For the purposes only of each of:</w:t>
      </w:r>
    </w:p>
    <w:p w14:paraId="65E27B94" w14:textId="77777777" w:rsidR="004D5ABD" w:rsidRPr="00AC6A84" w:rsidRDefault="00BC390F">
      <w:pPr>
        <w:pStyle w:val="Heading3"/>
      </w:pPr>
      <w:bookmarkStart w:id="991" w:name="_Ref500076207"/>
      <w:r w:rsidRPr="00AC6A84">
        <w:t xml:space="preserve">paragraph </w:t>
      </w:r>
      <w:r w:rsidRPr="00AC6A84">
        <w:fldChar w:fldCharType="begin"/>
      </w:r>
      <w:r w:rsidRPr="00AC6A84">
        <w:instrText xml:space="preserve"> REF _Ref497140233 \w \h  \* MERGEFORMAT </w:instrText>
      </w:r>
      <w:r w:rsidRPr="00AC6A84">
        <w:fldChar w:fldCharType="separate"/>
      </w:r>
      <w:r w:rsidR="002F187A" w:rsidRPr="00AC6A84">
        <w:t>(a)(ix)</w:t>
      </w:r>
      <w:r w:rsidRPr="00AC6A84">
        <w:fldChar w:fldCharType="end"/>
      </w:r>
      <w:r w:rsidRPr="00AC6A84">
        <w:t xml:space="preserve"> of the definition of Force Majeure Event;</w:t>
      </w:r>
      <w:bookmarkEnd w:id="991"/>
    </w:p>
    <w:p w14:paraId="3CABD793" w14:textId="77777777" w:rsidR="004D5ABD" w:rsidRPr="00AC6A84" w:rsidRDefault="00BC390F">
      <w:pPr>
        <w:pStyle w:val="Heading3"/>
      </w:pPr>
      <w:r w:rsidRPr="00AC6A84">
        <w:t>the definition of Force Majeure Termination Event;</w:t>
      </w:r>
    </w:p>
    <w:p w14:paraId="2779F114" w14:textId="2B7C8C0B" w:rsidR="004D5ABD" w:rsidRPr="00AC6A84" w:rsidRDefault="00BC390F">
      <w:pPr>
        <w:pStyle w:val="Heading3"/>
      </w:pPr>
      <w:r w:rsidRPr="00AC6A84">
        <w:t>clause</w:t>
      </w:r>
      <w:r w:rsidR="00B81948" w:rsidRPr="00AC6A84">
        <w:t xml:space="preserve"> </w:t>
      </w:r>
      <w:r w:rsidR="00B81948" w:rsidRPr="00AC6A84">
        <w:fldChar w:fldCharType="begin"/>
      </w:r>
      <w:r w:rsidR="00B81948" w:rsidRPr="00AC6A84">
        <w:instrText xml:space="preserve"> REF _Ref442780199 \n \h </w:instrText>
      </w:r>
      <w:r w:rsidR="00AC6A84">
        <w:instrText xml:space="preserve"> \* MERGEFORMAT </w:instrText>
      </w:r>
      <w:r w:rsidR="00B81948" w:rsidRPr="00AC6A84">
        <w:fldChar w:fldCharType="separate"/>
      </w:r>
      <w:r w:rsidR="002F187A" w:rsidRPr="00AC6A84">
        <w:t>5.6</w:t>
      </w:r>
      <w:r w:rsidR="00B81948" w:rsidRPr="00AC6A84">
        <w:fldChar w:fldCharType="end"/>
      </w:r>
      <w:r w:rsidR="00B81948" w:rsidRPr="00AC6A84">
        <w:fldChar w:fldCharType="begin"/>
      </w:r>
      <w:r w:rsidR="00B81948" w:rsidRPr="00AC6A84">
        <w:instrText xml:space="preserve"> REF _Ref468363698 \n \h </w:instrText>
      </w:r>
      <w:r w:rsidR="00AC6A84">
        <w:instrText xml:space="preserve"> \* MERGEFORMAT </w:instrText>
      </w:r>
      <w:r w:rsidR="00B81948" w:rsidRPr="00AC6A84">
        <w:fldChar w:fldCharType="separate"/>
      </w:r>
      <w:r w:rsidR="002F187A" w:rsidRPr="00AC6A84">
        <w:t>(d)</w:t>
      </w:r>
      <w:r w:rsidR="00B81948" w:rsidRPr="00AC6A84">
        <w:fldChar w:fldCharType="end"/>
      </w:r>
      <w:r w:rsidR="00B81948" w:rsidRPr="00AC6A84">
        <w:fldChar w:fldCharType="begin"/>
      </w:r>
      <w:r w:rsidR="00B81948" w:rsidRPr="00AC6A84">
        <w:instrText xml:space="preserve"> REF _Ref497140316 \n \h </w:instrText>
      </w:r>
      <w:r w:rsidR="00AC6A84">
        <w:instrText xml:space="preserve"> \* MERGEFORMAT </w:instrText>
      </w:r>
      <w:r w:rsidR="00B81948" w:rsidRPr="00AC6A84">
        <w:fldChar w:fldCharType="separate"/>
      </w:r>
      <w:r w:rsidR="002F187A" w:rsidRPr="00AC6A84">
        <w:t>(ii)</w:t>
      </w:r>
      <w:r w:rsidR="00B81948" w:rsidRPr="00AC6A84">
        <w:fldChar w:fldCharType="end"/>
      </w:r>
      <w:r w:rsidRPr="00AC6A84">
        <w:t>;</w:t>
      </w:r>
    </w:p>
    <w:p w14:paraId="0C225B78" w14:textId="77777777" w:rsidR="004D5ABD" w:rsidRPr="00AC6A84" w:rsidRDefault="00BC390F">
      <w:pPr>
        <w:pStyle w:val="Heading3"/>
      </w:pPr>
      <w:r w:rsidRPr="00AC6A84">
        <w:t xml:space="preserve">clause </w:t>
      </w:r>
      <w:r w:rsidRPr="00AC6A84">
        <w:fldChar w:fldCharType="begin"/>
      </w:r>
      <w:r w:rsidRPr="00AC6A84">
        <w:instrText xml:space="preserve"> REF _Ref497382929 \r \h  \* MERGEFORMAT </w:instrText>
      </w:r>
      <w:r w:rsidRPr="00AC6A84">
        <w:fldChar w:fldCharType="separate"/>
      </w:r>
      <w:r w:rsidR="002F187A" w:rsidRPr="00AC6A84">
        <w:t>6.2(c)</w:t>
      </w:r>
      <w:r w:rsidRPr="00AC6A84">
        <w:fldChar w:fldCharType="end"/>
      </w:r>
      <w:r w:rsidRPr="00AC6A84">
        <w:t>;</w:t>
      </w:r>
    </w:p>
    <w:p w14:paraId="1D1BBDD9" w14:textId="64153CD0" w:rsidR="004D5ABD" w:rsidRPr="00AC6A84" w:rsidRDefault="00BC390F">
      <w:pPr>
        <w:pStyle w:val="Heading3"/>
      </w:pPr>
      <w:r w:rsidRPr="00AC6A84">
        <w:t xml:space="preserve">clause </w:t>
      </w:r>
      <w:r w:rsidRPr="00AC6A84">
        <w:fldChar w:fldCharType="begin"/>
      </w:r>
      <w:r w:rsidRPr="00AC6A84">
        <w:instrText xml:space="preserve"> REF _Ref462159385 \r \h </w:instrText>
      </w:r>
      <w:r w:rsidR="00AC6A84">
        <w:instrText xml:space="preserve"> \* MERGEFORMAT </w:instrText>
      </w:r>
      <w:r w:rsidRPr="00AC6A84">
        <w:fldChar w:fldCharType="separate"/>
      </w:r>
      <w:r w:rsidR="002F187A" w:rsidRPr="00AC6A84">
        <w:t>26.11</w:t>
      </w:r>
      <w:r w:rsidRPr="00AC6A84">
        <w:fldChar w:fldCharType="end"/>
      </w:r>
      <w:r w:rsidRPr="00AC6A84">
        <w:t xml:space="preserve">; </w:t>
      </w:r>
    </w:p>
    <w:p w14:paraId="4C4EEA99" w14:textId="77777777" w:rsidR="004D5ABD" w:rsidRPr="00AC6A84" w:rsidRDefault="00BC390F" w:rsidP="00BC390F">
      <w:pPr>
        <w:pStyle w:val="Heading3"/>
        <w:numPr>
          <w:ilvl w:val="2"/>
          <w:numId w:val="38"/>
        </w:numPr>
        <w:rPr>
          <w:color w:val="0000FF"/>
          <w:u w:val="double"/>
        </w:rPr>
      </w:pPr>
      <w:bookmarkStart w:id="992" w:name="_BPDC_LN_INS_2567"/>
      <w:bookmarkStart w:id="993" w:name="_BPDC_PR_INS_2568"/>
      <w:bookmarkStart w:id="994" w:name="_Ref500076246"/>
      <w:bookmarkEnd w:id="992"/>
      <w:bookmarkEnd w:id="993"/>
      <w:r w:rsidRPr="00AC6A84">
        <w:t xml:space="preserve">clause </w:t>
      </w:r>
      <w:r w:rsidRPr="00AC6A84">
        <w:fldChar w:fldCharType="begin"/>
      </w:r>
      <w:r w:rsidRPr="00AC6A84">
        <w:instrText xml:space="preserve"> REF _Ref473816725 \w \h  \* MERGEFORMAT </w:instrText>
      </w:r>
      <w:r w:rsidRPr="00AC6A84">
        <w:fldChar w:fldCharType="separate"/>
      </w:r>
      <w:r w:rsidR="002F187A" w:rsidRPr="00AC6A84">
        <w:t>32</w:t>
      </w:r>
      <w:r w:rsidRPr="00AC6A84">
        <w:fldChar w:fldCharType="end"/>
      </w:r>
      <w:r w:rsidRPr="00AC6A84">
        <w:t>;</w:t>
      </w:r>
      <w:bookmarkEnd w:id="994"/>
      <w:r w:rsidRPr="00AC6A84">
        <w:t xml:space="preserve"> </w:t>
      </w:r>
    </w:p>
    <w:p w14:paraId="0A8AD557" w14:textId="1DCAE7F5" w:rsidR="004D5ABD" w:rsidRPr="00AC6A84" w:rsidRDefault="00BC390F" w:rsidP="00BC390F">
      <w:pPr>
        <w:pStyle w:val="Heading3"/>
        <w:numPr>
          <w:ilvl w:val="2"/>
          <w:numId w:val="38"/>
        </w:numPr>
        <w:rPr>
          <w:color w:val="0000FF"/>
          <w:u w:val="double"/>
        </w:rPr>
      </w:pPr>
      <w:bookmarkStart w:id="995" w:name="_BPDC_LN_INS_2565"/>
      <w:bookmarkStart w:id="996" w:name="_BPDC_PR_INS_2566"/>
      <w:bookmarkEnd w:id="995"/>
      <w:bookmarkEnd w:id="996"/>
      <w:r w:rsidRPr="00AC6A84">
        <w:t xml:space="preserve">clause </w:t>
      </w:r>
      <w:r w:rsidRPr="00AC6A84">
        <w:fldChar w:fldCharType="begin"/>
      </w:r>
      <w:r w:rsidRPr="00AC6A84">
        <w:instrText xml:space="preserve"> REF _Ref105750884 \r \h </w:instrText>
      </w:r>
      <w:r w:rsidR="00AC6A84">
        <w:instrText xml:space="preserve"> \* MERGEFORMAT </w:instrText>
      </w:r>
      <w:r w:rsidRPr="00AC6A84">
        <w:fldChar w:fldCharType="separate"/>
      </w:r>
      <w:r w:rsidR="002F187A" w:rsidRPr="00AC6A84">
        <w:t>38.1(c)</w:t>
      </w:r>
      <w:r w:rsidRPr="00AC6A84">
        <w:fldChar w:fldCharType="end"/>
      </w:r>
      <w:r w:rsidRPr="00AC6A84">
        <w:t>; and</w:t>
      </w:r>
    </w:p>
    <w:p w14:paraId="0B271159" w14:textId="708EAC26" w:rsidR="004D5ABD" w:rsidRPr="00AC6A84" w:rsidRDefault="00BC390F" w:rsidP="00BC390F">
      <w:pPr>
        <w:pStyle w:val="Heading3"/>
        <w:numPr>
          <w:ilvl w:val="2"/>
          <w:numId w:val="38"/>
        </w:numPr>
        <w:rPr>
          <w:color w:val="0000FF"/>
          <w:u w:val="double"/>
        </w:rPr>
      </w:pPr>
      <w:bookmarkStart w:id="997" w:name="_BPDC_LN_INS_2563"/>
      <w:bookmarkStart w:id="998" w:name="_BPDC_PR_INS_2564"/>
      <w:bookmarkStart w:id="999" w:name="_Ref500135319"/>
      <w:bookmarkEnd w:id="997"/>
      <w:bookmarkEnd w:id="998"/>
      <w:r w:rsidRPr="00AC6A84">
        <w:t xml:space="preserve">clause </w:t>
      </w:r>
      <w:r w:rsidRPr="00AC6A84">
        <w:fldChar w:fldCharType="begin"/>
      </w:r>
      <w:r w:rsidRPr="00AC6A84">
        <w:instrText xml:space="preserve"> REF _Ref497140433 \w \h  \* MERGEFORMAT </w:instrText>
      </w:r>
      <w:r w:rsidRPr="00AC6A84">
        <w:fldChar w:fldCharType="separate"/>
      </w:r>
      <w:r w:rsidR="002F187A" w:rsidRPr="00AC6A84">
        <w:t>45.5</w:t>
      </w:r>
      <w:r w:rsidRPr="00AC6A84">
        <w:fldChar w:fldCharType="end"/>
      </w:r>
      <w:r w:rsidRPr="00AC6A84">
        <w:t xml:space="preserve"> in respect of Intervening Events only,</w:t>
      </w:r>
      <w:bookmarkEnd w:id="999"/>
    </w:p>
    <w:p w14:paraId="74D13349" w14:textId="3336427D" w:rsidR="004D5ABD" w:rsidRPr="00AC6A84" w:rsidRDefault="00BC390F">
      <w:pPr>
        <w:pStyle w:val="IndentParaLevel1"/>
      </w:pPr>
      <w:r w:rsidRPr="00AC6A84">
        <w:t xml:space="preserve">a reference to "prevent" or any form of that term includes preventing the relevant party from being able to perform the relevant obligations to which each of the definitions or clauses referred to in paragraphs </w:t>
      </w:r>
      <w:r w:rsidRPr="00AC6A84">
        <w:fldChar w:fldCharType="begin"/>
      </w:r>
      <w:r w:rsidRPr="00AC6A84">
        <w:instrText xml:space="preserve"> REF _Ref500076207 \r \h  \* MERGEFORMAT </w:instrText>
      </w:r>
      <w:r w:rsidRPr="00AC6A84">
        <w:fldChar w:fldCharType="separate"/>
      </w:r>
      <w:r w:rsidR="002F187A" w:rsidRPr="00AC6A84">
        <w:t>(a)</w:t>
      </w:r>
      <w:r w:rsidRPr="00AC6A84">
        <w:fldChar w:fldCharType="end"/>
      </w:r>
      <w:r w:rsidRPr="00AC6A84">
        <w:t xml:space="preserve"> to </w:t>
      </w:r>
      <w:r w:rsidRPr="00AC6A84">
        <w:fldChar w:fldCharType="begin"/>
      </w:r>
      <w:r w:rsidRPr="00AC6A84">
        <w:instrText xml:space="preserve"> REF _Ref500135319 \r \h  \* MERGEFORMAT </w:instrText>
      </w:r>
      <w:r w:rsidRPr="00AC6A84">
        <w:fldChar w:fldCharType="separate"/>
      </w:r>
      <w:r w:rsidR="002F187A" w:rsidRPr="00AC6A84">
        <w:t>(h)</w:t>
      </w:r>
      <w:r w:rsidRPr="00AC6A84">
        <w:fldChar w:fldCharType="end"/>
      </w:r>
      <w:r w:rsidRPr="00AC6A84">
        <w:t xml:space="preserve"> above relate within the relevant timeframes (if any) specified in this Deed.</w:t>
      </w:r>
      <w:bookmarkStart w:id="1000" w:name="_Toc460936253"/>
    </w:p>
    <w:p w14:paraId="18A95AF4" w14:textId="77777777" w:rsidR="004D5ABD" w:rsidRPr="00AC6A84" w:rsidRDefault="00BC390F" w:rsidP="00BC390F">
      <w:pPr>
        <w:pStyle w:val="IndentParaLevel1"/>
        <w:numPr>
          <w:ilvl w:val="0"/>
          <w:numId w:val="37"/>
        </w:numPr>
        <w:rPr>
          <w:color w:val="0000FF"/>
          <w:u w:val="double"/>
        </w:rPr>
      </w:pPr>
      <w:bookmarkStart w:id="1001" w:name="_BPDC_LN_INS_2561"/>
      <w:bookmarkStart w:id="1002" w:name="_BPDC_PR_INS_2562"/>
      <w:bookmarkEnd w:id="1001"/>
      <w:bookmarkEnd w:id="1002"/>
      <w:r w:rsidRPr="00AC6A84">
        <w:t>[</w:t>
      </w:r>
      <w:r w:rsidRPr="00AC6A84">
        <w:rPr>
          <w:b/>
          <w:bCs/>
          <w:i/>
          <w:iCs/>
        </w:rPr>
        <w:t>Note: List to be checked for each project.</w:t>
      </w:r>
      <w:r w:rsidRPr="00AC6A84">
        <w:t>]</w:t>
      </w:r>
    </w:p>
    <w:p w14:paraId="3412F79E" w14:textId="77777777" w:rsidR="004D5ABD" w:rsidRPr="00AC6A84" w:rsidRDefault="00BC390F">
      <w:pPr>
        <w:pStyle w:val="IndentParaLevel1"/>
        <w:numPr>
          <w:ilvl w:val="0"/>
          <w:numId w:val="0"/>
        </w:numPr>
        <w:ind w:left="964"/>
      </w:pPr>
      <w:r w:rsidRPr="00AC6A84">
        <w:br w:type="page"/>
      </w:r>
    </w:p>
    <w:p w14:paraId="56B22BFC" w14:textId="77777777" w:rsidR="004D5ABD" w:rsidRPr="00AC6A84" w:rsidRDefault="00BC390F">
      <w:pPr>
        <w:pStyle w:val="Heading9"/>
      </w:pPr>
      <w:bookmarkStart w:id="1003" w:name="_Toc216281843"/>
      <w:r w:rsidRPr="00AC6A84">
        <w:lastRenderedPageBreak/>
        <w:t>PART B - PROJECT COMMENCEMENT AND TERM</w:t>
      </w:r>
      <w:bookmarkStart w:id="1004" w:name="_Toc459208221"/>
      <w:bookmarkEnd w:id="1000"/>
      <w:bookmarkEnd w:id="1003"/>
      <w:bookmarkEnd w:id="1004"/>
    </w:p>
    <w:p w14:paraId="0C4E363F" w14:textId="77777777" w:rsidR="004D5ABD" w:rsidRPr="00AC6A84" w:rsidRDefault="00BC390F">
      <w:pPr>
        <w:pStyle w:val="Heading1"/>
      </w:pPr>
      <w:bookmarkStart w:id="1005" w:name="_Ref84253961"/>
      <w:bookmarkStart w:id="1006" w:name="_Toc88472236"/>
      <w:bookmarkStart w:id="1007" w:name="_Toc118116445"/>
      <w:bookmarkStart w:id="1008" w:name="_Ref213666419"/>
      <w:bookmarkStart w:id="1009" w:name="_Ref213666946"/>
      <w:bookmarkStart w:id="1010" w:name="_Toc460936255"/>
      <w:bookmarkStart w:id="1011" w:name="_Toc216281844"/>
      <w:bookmarkStart w:id="1012" w:name="_Toc52800174"/>
      <w:r w:rsidRPr="00AC6A84">
        <w:t>Conditions Precedent</w:t>
      </w:r>
      <w:bookmarkEnd w:id="1005"/>
      <w:bookmarkEnd w:id="1006"/>
      <w:bookmarkEnd w:id="1007"/>
      <w:bookmarkEnd w:id="1008"/>
      <w:bookmarkEnd w:id="1009"/>
      <w:bookmarkEnd w:id="1010"/>
      <w:bookmarkEnd w:id="1011"/>
    </w:p>
    <w:p w14:paraId="2F83BE3E" w14:textId="77777777" w:rsidR="004D5ABD" w:rsidRPr="00AC6A84" w:rsidRDefault="00BC390F">
      <w:pPr>
        <w:pStyle w:val="Heading2"/>
      </w:pPr>
      <w:bookmarkStart w:id="1013" w:name="_Toc462319433"/>
      <w:bookmarkStart w:id="1014" w:name="_Toc462323034"/>
      <w:bookmarkStart w:id="1015" w:name="_Toc462343006"/>
      <w:bookmarkStart w:id="1016" w:name="_Toc462410967"/>
      <w:bookmarkStart w:id="1017" w:name="_Toc462411470"/>
      <w:bookmarkStart w:id="1018" w:name="_Toc462412721"/>
      <w:bookmarkStart w:id="1019" w:name="_Ref358360640"/>
      <w:bookmarkStart w:id="1020" w:name="_Toc358829687"/>
      <w:bookmarkStart w:id="1021" w:name="_Ref414435207"/>
      <w:bookmarkStart w:id="1022" w:name="_Toc460936256"/>
      <w:bookmarkStart w:id="1023" w:name="_Ref461110512"/>
      <w:bookmarkStart w:id="1024" w:name="_Ref462213839"/>
      <w:bookmarkStart w:id="1025" w:name="_Toc216281845"/>
      <w:bookmarkStart w:id="1026" w:name="_Toc118116450"/>
      <w:bookmarkStart w:id="1027" w:name="_Ref228163202"/>
      <w:bookmarkStart w:id="1028" w:name="_Ref231042963"/>
      <w:bookmarkStart w:id="1029" w:name="_Ref233947985"/>
      <w:bookmarkEnd w:id="1013"/>
      <w:bookmarkEnd w:id="1014"/>
      <w:bookmarkEnd w:id="1015"/>
      <w:bookmarkEnd w:id="1016"/>
      <w:bookmarkEnd w:id="1017"/>
      <w:bookmarkEnd w:id="1018"/>
      <w:r w:rsidRPr="00AC6A84">
        <w:t>Commencement</w:t>
      </w:r>
      <w:bookmarkEnd w:id="1019"/>
      <w:bookmarkEnd w:id="1020"/>
      <w:r w:rsidRPr="00AC6A84">
        <w:t xml:space="preserve"> of obligations</w:t>
      </w:r>
      <w:bookmarkEnd w:id="1021"/>
      <w:bookmarkEnd w:id="1022"/>
      <w:bookmarkEnd w:id="1023"/>
      <w:bookmarkEnd w:id="1024"/>
      <w:bookmarkEnd w:id="1025"/>
    </w:p>
    <w:p w14:paraId="6C262291" w14:textId="77777777" w:rsidR="004D5ABD" w:rsidRPr="00AC6A84" w:rsidRDefault="00BC390F">
      <w:pPr>
        <w:pStyle w:val="IndentParaLevel1"/>
        <w:rPr>
          <w:b/>
          <w:i/>
        </w:rPr>
      </w:pPr>
      <w:r w:rsidRPr="00AC6A84">
        <w:rPr>
          <w:b/>
          <w:i/>
        </w:rPr>
        <w:t>[Note: clauses commencing on the date of this Deed to be confirmed once Deed is settled.]</w:t>
      </w:r>
    </w:p>
    <w:p w14:paraId="0E0910E9" w14:textId="0C31672B" w:rsidR="004D5ABD" w:rsidRPr="00AC6A84" w:rsidRDefault="00BC390F">
      <w:pPr>
        <w:pStyle w:val="IndentParaLevel1"/>
      </w:pPr>
      <w:r w:rsidRPr="00AC6A84">
        <w:t xml:space="preserve">This Deed will not automatically commence until the date set out in the State's notice under clause </w:t>
      </w:r>
      <w:r w:rsidRPr="00AC6A84">
        <w:fldChar w:fldCharType="begin"/>
      </w:r>
      <w:r w:rsidRPr="00AC6A84">
        <w:instrText xml:space="preserve"> REF _Ref249359965 \w \h </w:instrText>
      </w:r>
      <w:r w:rsidR="00AC6A84">
        <w:instrText xml:space="preserve"> \* MERGEFORMAT </w:instrText>
      </w:r>
      <w:r w:rsidRPr="00AC6A84">
        <w:fldChar w:fldCharType="separate"/>
      </w:r>
      <w:r w:rsidR="002F187A" w:rsidRPr="00AC6A84">
        <w:t>3.2(d)</w:t>
      </w:r>
      <w:r w:rsidRPr="00AC6A84">
        <w:fldChar w:fldCharType="end"/>
      </w:r>
      <w:r w:rsidRPr="00AC6A84">
        <w:t xml:space="preserve"> as being the date on which the last Condition Precedent has been satisfied (or waived under clause </w:t>
      </w:r>
      <w:r w:rsidRPr="00AC6A84">
        <w:fldChar w:fldCharType="begin"/>
      </w:r>
      <w:r w:rsidRPr="00AC6A84">
        <w:instrText xml:space="preserve"> REF _Ref465243873 \w \h  \* MERGEFORMAT </w:instrText>
      </w:r>
      <w:r w:rsidRPr="00AC6A84">
        <w:fldChar w:fldCharType="separate"/>
      </w:r>
      <w:r w:rsidR="002F187A" w:rsidRPr="00AC6A84">
        <w:t>3.3(b)</w:t>
      </w:r>
      <w:r w:rsidRPr="00AC6A84">
        <w:fldChar w:fldCharType="end"/>
      </w:r>
      <w:r w:rsidRPr="00AC6A84">
        <w:t>), except for the provisions contained in:</w:t>
      </w:r>
    </w:p>
    <w:p w14:paraId="0CDA746B" w14:textId="77777777" w:rsidR="004D5ABD" w:rsidRPr="00AC6A84" w:rsidRDefault="00BC390F">
      <w:pPr>
        <w:pStyle w:val="Heading3"/>
      </w:pPr>
      <w:r w:rsidRPr="00AC6A84">
        <w:t xml:space="preserve">clause </w:t>
      </w:r>
      <w:r w:rsidRPr="00AC6A84">
        <w:fldChar w:fldCharType="begin"/>
      </w:r>
      <w:r w:rsidRPr="00AC6A84">
        <w:instrText xml:space="preserve"> REF _Ref210192379 \r \h  \* MERGEFORMAT </w:instrText>
      </w:r>
      <w:r w:rsidRPr="00AC6A84">
        <w:fldChar w:fldCharType="separate"/>
      </w:r>
      <w:r w:rsidR="002F187A" w:rsidRPr="00AC6A84">
        <w:t>1</w:t>
      </w:r>
      <w:r w:rsidRPr="00AC6A84">
        <w:fldChar w:fldCharType="end"/>
      </w:r>
      <w:r w:rsidRPr="00AC6A84">
        <w:t xml:space="preserve"> (Definitions);</w:t>
      </w:r>
    </w:p>
    <w:p w14:paraId="33B0E212" w14:textId="77777777" w:rsidR="004D5ABD" w:rsidRPr="00AC6A84" w:rsidRDefault="00BC390F">
      <w:pPr>
        <w:pStyle w:val="Heading3"/>
      </w:pPr>
      <w:r w:rsidRPr="00AC6A84">
        <w:t xml:space="preserve">clause </w:t>
      </w:r>
      <w:r w:rsidRPr="00AC6A84">
        <w:fldChar w:fldCharType="begin"/>
      </w:r>
      <w:r w:rsidRPr="00AC6A84">
        <w:instrText xml:space="preserve"> REF _Ref399244896 \w \h  \* MERGEFORMAT </w:instrText>
      </w:r>
      <w:r w:rsidRPr="00AC6A84">
        <w:fldChar w:fldCharType="separate"/>
      </w:r>
      <w:r w:rsidR="002F187A" w:rsidRPr="00AC6A84">
        <w:t>2.1</w:t>
      </w:r>
      <w:r w:rsidRPr="00AC6A84">
        <w:fldChar w:fldCharType="end"/>
      </w:r>
      <w:r w:rsidRPr="00AC6A84">
        <w:t xml:space="preserve"> (Interpretation);</w:t>
      </w:r>
    </w:p>
    <w:p w14:paraId="23DDA508" w14:textId="77777777" w:rsidR="004D5ABD" w:rsidRPr="00AC6A84" w:rsidRDefault="00BC390F">
      <w:pPr>
        <w:pStyle w:val="Heading3"/>
      </w:pPr>
      <w:r w:rsidRPr="00AC6A84">
        <w:t xml:space="preserve">clause </w:t>
      </w:r>
      <w:r w:rsidRPr="00AC6A84">
        <w:fldChar w:fldCharType="begin"/>
      </w:r>
      <w:r w:rsidRPr="00AC6A84">
        <w:instrText xml:space="preserve"> REF _Ref461630999 \w \h  \* MERGEFORMAT </w:instrText>
      </w:r>
      <w:r w:rsidRPr="00AC6A84">
        <w:fldChar w:fldCharType="separate"/>
      </w:r>
      <w:r w:rsidR="002F187A" w:rsidRPr="00AC6A84">
        <w:t>2.2</w:t>
      </w:r>
      <w:r w:rsidRPr="00AC6A84">
        <w:fldChar w:fldCharType="end"/>
      </w:r>
      <w:r w:rsidRPr="00AC6A84">
        <w:t xml:space="preserve"> (Composition of this Deed);</w:t>
      </w:r>
    </w:p>
    <w:p w14:paraId="0910EB3E" w14:textId="77777777" w:rsidR="004D5ABD" w:rsidRPr="00AC6A84" w:rsidRDefault="00BC390F">
      <w:pPr>
        <w:pStyle w:val="Heading3"/>
      </w:pPr>
      <w:r w:rsidRPr="00AC6A84">
        <w:t xml:space="preserve">clause </w:t>
      </w:r>
      <w:r w:rsidRPr="00AC6A84">
        <w:fldChar w:fldCharType="begin"/>
      </w:r>
      <w:r w:rsidRPr="00AC6A84">
        <w:instrText xml:space="preserve"> REF _Ref485711871 \w \h  \* MERGEFORMAT </w:instrText>
      </w:r>
      <w:r w:rsidRPr="00AC6A84">
        <w:fldChar w:fldCharType="separate"/>
      </w:r>
      <w:r w:rsidR="002F187A" w:rsidRPr="00AC6A84">
        <w:t>2.3</w:t>
      </w:r>
      <w:r w:rsidRPr="00AC6A84">
        <w:fldChar w:fldCharType="end"/>
      </w:r>
      <w:r w:rsidRPr="00AC6A84">
        <w:t xml:space="preserve"> (Order of Precedence);</w:t>
      </w:r>
    </w:p>
    <w:p w14:paraId="691D5A00" w14:textId="77777777" w:rsidR="004D5ABD" w:rsidRPr="00AC6A84" w:rsidRDefault="00BC390F">
      <w:pPr>
        <w:pStyle w:val="Heading3"/>
      </w:pPr>
      <w:r w:rsidRPr="00AC6A84">
        <w:t xml:space="preserve">clause </w:t>
      </w:r>
      <w:r w:rsidRPr="00AC6A84">
        <w:fldChar w:fldCharType="begin"/>
      </w:r>
      <w:r w:rsidRPr="00AC6A84">
        <w:instrText xml:space="preserve"> REF _Ref485711890 \w \h  \* MERGEFORMAT </w:instrText>
      </w:r>
      <w:r w:rsidRPr="00AC6A84">
        <w:fldChar w:fldCharType="separate"/>
      </w:r>
      <w:r w:rsidR="002F187A" w:rsidRPr="00AC6A84">
        <w:t>2.4</w:t>
      </w:r>
      <w:r w:rsidRPr="00AC6A84">
        <w:fldChar w:fldCharType="end"/>
      </w:r>
      <w:r w:rsidRPr="00AC6A84">
        <w:t xml:space="preserve"> (Inconsistency between State Project Documents);</w:t>
      </w:r>
    </w:p>
    <w:p w14:paraId="26129FD9" w14:textId="77777777" w:rsidR="004D5ABD" w:rsidRPr="00AC6A84" w:rsidRDefault="00BC390F">
      <w:pPr>
        <w:pStyle w:val="Heading3"/>
      </w:pPr>
      <w:r w:rsidRPr="00AC6A84">
        <w:t xml:space="preserve">clause </w:t>
      </w:r>
      <w:r w:rsidRPr="00AC6A84">
        <w:fldChar w:fldCharType="begin"/>
      </w:r>
      <w:r w:rsidRPr="00AC6A84">
        <w:instrText xml:space="preserve"> REF _Ref459105563 \w \h  \* MERGEFORMAT </w:instrText>
      </w:r>
      <w:r w:rsidRPr="00AC6A84">
        <w:fldChar w:fldCharType="separate"/>
      </w:r>
      <w:r w:rsidR="002F187A" w:rsidRPr="00AC6A84">
        <w:t>2.6</w:t>
      </w:r>
      <w:r w:rsidRPr="00AC6A84">
        <w:fldChar w:fldCharType="end"/>
      </w:r>
      <w:r w:rsidRPr="00AC6A84">
        <w:t xml:space="preserve"> (Resolution of inconsistency, ambiguity or discrepancy);</w:t>
      </w:r>
    </w:p>
    <w:p w14:paraId="338B0640" w14:textId="77777777" w:rsidR="004D5ABD" w:rsidRPr="00AC6A84" w:rsidRDefault="00BC390F">
      <w:pPr>
        <w:pStyle w:val="Heading3"/>
      </w:pPr>
      <w:r w:rsidRPr="00AC6A84">
        <w:t xml:space="preserve">clause </w:t>
      </w:r>
      <w:r w:rsidRPr="00AC6A84">
        <w:fldChar w:fldCharType="begin"/>
      </w:r>
      <w:r w:rsidRPr="00AC6A84">
        <w:instrText xml:space="preserve"> REF _Ref500067905 \w \h  \* MERGEFORMAT </w:instrText>
      </w:r>
      <w:r w:rsidRPr="00AC6A84">
        <w:fldChar w:fldCharType="separate"/>
      </w:r>
      <w:r w:rsidR="002F187A" w:rsidRPr="00AC6A84">
        <w:t>2.11</w:t>
      </w:r>
      <w:r w:rsidRPr="00AC6A84">
        <w:fldChar w:fldCharType="end"/>
      </w:r>
      <w:r w:rsidRPr="00AC6A84">
        <w:t xml:space="preserve"> (Action without delay);</w:t>
      </w:r>
    </w:p>
    <w:p w14:paraId="777B847D" w14:textId="77777777" w:rsidR="004D5ABD" w:rsidRPr="00AC6A84" w:rsidRDefault="00BC390F">
      <w:pPr>
        <w:pStyle w:val="Heading3"/>
      </w:pPr>
      <w:r w:rsidRPr="00AC6A84">
        <w:t xml:space="preserve">clause </w:t>
      </w:r>
      <w:r w:rsidRPr="00AC6A84">
        <w:fldChar w:fldCharType="begin"/>
      </w:r>
      <w:r w:rsidRPr="00AC6A84">
        <w:instrText xml:space="preserve"> REF _Ref485711924 \w \h  \* MERGEFORMAT </w:instrText>
      </w:r>
      <w:r w:rsidRPr="00AC6A84">
        <w:fldChar w:fldCharType="separate"/>
      </w:r>
      <w:r w:rsidR="002F187A" w:rsidRPr="00AC6A84">
        <w:t>2.12</w:t>
      </w:r>
      <w:r w:rsidRPr="00AC6A84">
        <w:fldChar w:fldCharType="end"/>
      </w:r>
      <w:r w:rsidRPr="00AC6A84">
        <w:t xml:space="preserve"> (Provisions limiting or excluding Liability, rights or obligations);</w:t>
      </w:r>
    </w:p>
    <w:p w14:paraId="589694F0" w14:textId="77777777" w:rsidR="004D5ABD" w:rsidRPr="00AC6A84" w:rsidRDefault="00BC390F">
      <w:pPr>
        <w:pStyle w:val="Heading3"/>
      </w:pPr>
      <w:r w:rsidRPr="00AC6A84">
        <w:t xml:space="preserve">clause </w:t>
      </w:r>
      <w:r w:rsidRPr="00AC6A84">
        <w:fldChar w:fldCharType="begin"/>
      </w:r>
      <w:r w:rsidRPr="00AC6A84">
        <w:instrText xml:space="preserve"> REF _Ref371162766 \n \h  \* MERGEFORMAT </w:instrText>
      </w:r>
      <w:r w:rsidRPr="00AC6A84">
        <w:fldChar w:fldCharType="separate"/>
      </w:r>
      <w:r w:rsidR="002F187A" w:rsidRPr="00AC6A84">
        <w:t>2.14</w:t>
      </w:r>
      <w:r w:rsidRPr="00AC6A84">
        <w:fldChar w:fldCharType="end"/>
      </w:r>
      <w:r w:rsidRPr="00AC6A84">
        <w:t xml:space="preserve"> (Relationship of the parties);</w:t>
      </w:r>
    </w:p>
    <w:p w14:paraId="23DC99D3" w14:textId="77777777" w:rsidR="004D5ABD" w:rsidRPr="00AC6A84" w:rsidRDefault="00BC390F">
      <w:pPr>
        <w:pStyle w:val="Heading3"/>
      </w:pPr>
      <w:r w:rsidRPr="00AC6A84">
        <w:t xml:space="preserve">clause </w:t>
      </w:r>
      <w:r w:rsidRPr="00AC6A84">
        <w:fldChar w:fldCharType="begin"/>
      </w:r>
      <w:r w:rsidRPr="00AC6A84">
        <w:instrText xml:space="preserve"> REF _Ref371162812 \w \h  \* MERGEFORMAT </w:instrText>
      </w:r>
      <w:r w:rsidRPr="00AC6A84">
        <w:fldChar w:fldCharType="separate"/>
      </w:r>
      <w:r w:rsidR="002F187A" w:rsidRPr="00AC6A84">
        <w:t>2.15</w:t>
      </w:r>
      <w:r w:rsidRPr="00AC6A84">
        <w:fldChar w:fldCharType="end"/>
      </w:r>
      <w:r w:rsidRPr="00AC6A84">
        <w:t xml:space="preserve"> (State's rights, duties and functions);</w:t>
      </w:r>
    </w:p>
    <w:p w14:paraId="6105F6F0" w14:textId="77777777" w:rsidR="004D5ABD" w:rsidRPr="00AC6A84" w:rsidRDefault="00BC390F">
      <w:pPr>
        <w:pStyle w:val="Heading3"/>
      </w:pPr>
      <w:r w:rsidRPr="00AC6A84">
        <w:t xml:space="preserve">clause </w:t>
      </w:r>
      <w:r w:rsidRPr="00AC6A84">
        <w:fldChar w:fldCharType="begin"/>
      </w:r>
      <w:r w:rsidRPr="00AC6A84">
        <w:instrText xml:space="preserve"> REF _Ref408392394 \w \h  \* MERGEFORMAT </w:instrText>
      </w:r>
      <w:r w:rsidRPr="00AC6A84">
        <w:fldChar w:fldCharType="separate"/>
      </w:r>
      <w:r w:rsidR="002F187A" w:rsidRPr="00AC6A84">
        <w:t>2.16</w:t>
      </w:r>
      <w:r w:rsidRPr="00AC6A84">
        <w:fldChar w:fldCharType="end"/>
      </w:r>
      <w:r w:rsidRPr="00AC6A84">
        <w:t xml:space="preserve"> (Reasonable endeavours of State);</w:t>
      </w:r>
    </w:p>
    <w:p w14:paraId="3CDF335F" w14:textId="47C4CD26" w:rsidR="004D5ABD" w:rsidRPr="00AC6A84" w:rsidRDefault="00BC390F">
      <w:pPr>
        <w:pStyle w:val="Heading3"/>
      </w:pPr>
      <w:r w:rsidRPr="00AC6A84">
        <w:t xml:space="preserve">clause </w:t>
      </w:r>
      <w:r w:rsidRPr="00AC6A84">
        <w:fldChar w:fldCharType="begin"/>
      </w:r>
      <w:r w:rsidRPr="00AC6A84">
        <w:instrText xml:space="preserve"> REF _Ref449540508 \r \h  \* MERGEFORMAT </w:instrText>
      </w:r>
      <w:r w:rsidRPr="00AC6A84">
        <w:fldChar w:fldCharType="separate"/>
      </w:r>
      <w:r w:rsidR="002F187A" w:rsidRPr="00AC6A84">
        <w:t>2.18</w:t>
      </w:r>
      <w:r w:rsidRPr="00AC6A84">
        <w:fldChar w:fldCharType="end"/>
      </w:r>
      <w:r w:rsidRPr="00AC6A84">
        <w:t xml:space="preserve"> (Final and Binding);</w:t>
      </w:r>
    </w:p>
    <w:p w14:paraId="59C2A9B6" w14:textId="77777777" w:rsidR="004D5ABD" w:rsidRPr="00AC6A84" w:rsidRDefault="00BC390F">
      <w:pPr>
        <w:pStyle w:val="Heading3"/>
      </w:pPr>
      <w:r w:rsidRPr="00AC6A84">
        <w:t xml:space="preserve">clause </w:t>
      </w:r>
      <w:r w:rsidRPr="00AC6A84">
        <w:fldChar w:fldCharType="begin"/>
      </w:r>
      <w:r w:rsidRPr="00AC6A84">
        <w:instrText xml:space="preserve"> REF _Ref462173908 \w \h  \* MERGEFORMAT </w:instrText>
      </w:r>
      <w:r w:rsidRPr="00AC6A84">
        <w:fldChar w:fldCharType="separate"/>
      </w:r>
      <w:r w:rsidR="002F187A" w:rsidRPr="00AC6A84">
        <w:t>2.20</w:t>
      </w:r>
      <w:r w:rsidRPr="00AC6A84">
        <w:fldChar w:fldCharType="end"/>
      </w:r>
      <w:r w:rsidRPr="00AC6A84">
        <w:t xml:space="preserve"> (Proportionate liability);</w:t>
      </w:r>
    </w:p>
    <w:p w14:paraId="1BF5A208" w14:textId="77777777" w:rsidR="004D5ABD" w:rsidRPr="00AC6A84" w:rsidRDefault="00BC390F">
      <w:pPr>
        <w:pStyle w:val="Heading3"/>
      </w:pPr>
      <w:r w:rsidRPr="00AC6A84">
        <w:t xml:space="preserve">this clause </w:t>
      </w:r>
      <w:r w:rsidRPr="00AC6A84">
        <w:fldChar w:fldCharType="begin"/>
      </w:r>
      <w:r w:rsidRPr="00AC6A84">
        <w:instrText xml:space="preserve"> REF _Ref213666419 \r \h  \* MERGEFORMAT </w:instrText>
      </w:r>
      <w:r w:rsidRPr="00AC6A84">
        <w:fldChar w:fldCharType="separate"/>
      </w:r>
      <w:r w:rsidR="002F187A" w:rsidRPr="00AC6A84">
        <w:t>3</w:t>
      </w:r>
      <w:r w:rsidRPr="00AC6A84">
        <w:fldChar w:fldCharType="end"/>
      </w:r>
      <w:r w:rsidRPr="00AC6A84">
        <w:t xml:space="preserve"> (Conditions Precedent);</w:t>
      </w:r>
    </w:p>
    <w:p w14:paraId="3955CA7F" w14:textId="77777777" w:rsidR="004D5ABD" w:rsidRPr="00AC6A84" w:rsidRDefault="00BC390F">
      <w:pPr>
        <w:pStyle w:val="Heading3"/>
      </w:pPr>
      <w:r w:rsidRPr="00AC6A84">
        <w:t xml:space="preserve">clause </w:t>
      </w:r>
      <w:r w:rsidRPr="00AC6A84">
        <w:fldChar w:fldCharType="begin"/>
      </w:r>
      <w:r w:rsidRPr="00AC6A84">
        <w:instrText xml:space="preserve"> REF _Ref231042977 \r \h  \* MERGEFORMAT </w:instrText>
      </w:r>
      <w:r w:rsidRPr="00AC6A84">
        <w:fldChar w:fldCharType="separate"/>
      </w:r>
      <w:r w:rsidR="002F187A" w:rsidRPr="00AC6A84">
        <w:t>4.1</w:t>
      </w:r>
      <w:r w:rsidRPr="00AC6A84">
        <w:fldChar w:fldCharType="end"/>
      </w:r>
      <w:r w:rsidRPr="00AC6A84">
        <w:t xml:space="preserve"> (Commencement date);</w:t>
      </w:r>
    </w:p>
    <w:p w14:paraId="2B464FD1" w14:textId="77777777" w:rsidR="004D5ABD" w:rsidRPr="00AC6A84" w:rsidRDefault="00BC390F">
      <w:pPr>
        <w:pStyle w:val="Heading3"/>
      </w:pPr>
      <w:r w:rsidRPr="00AC6A84">
        <w:t xml:space="preserve">clause </w:t>
      </w:r>
      <w:r w:rsidRPr="00AC6A84">
        <w:fldChar w:fldCharType="begin"/>
      </w:r>
      <w:r w:rsidRPr="00AC6A84">
        <w:instrText xml:space="preserve"> REF _Ref472494099 \w \h  \* MERGEFORMAT </w:instrText>
      </w:r>
      <w:r w:rsidRPr="00AC6A84">
        <w:fldChar w:fldCharType="separate"/>
      </w:r>
      <w:r w:rsidR="002F187A" w:rsidRPr="00AC6A84">
        <w:t>5.6</w:t>
      </w:r>
      <w:r w:rsidRPr="00AC6A84">
        <w:fldChar w:fldCharType="end"/>
      </w:r>
      <w:r w:rsidRPr="00AC6A84">
        <w:t xml:space="preserve"> (All risks);</w:t>
      </w:r>
    </w:p>
    <w:p w14:paraId="4370CB0F" w14:textId="63FF162D" w:rsidR="004D5ABD" w:rsidRPr="00AC6A84" w:rsidRDefault="00BC390F">
      <w:pPr>
        <w:pStyle w:val="Heading3"/>
      </w:pPr>
      <w:r w:rsidRPr="00AC6A84">
        <w:t xml:space="preserve">clauses </w:t>
      </w:r>
      <w:r w:rsidRPr="00AC6A84">
        <w:fldChar w:fldCharType="begin"/>
      </w:r>
      <w:r w:rsidRPr="00AC6A84">
        <w:instrText xml:space="preserve"> REF _Ref361328917 \w \h  \* MERGEFORMAT </w:instrText>
      </w:r>
      <w:r w:rsidRPr="00AC6A84">
        <w:fldChar w:fldCharType="separate"/>
      </w:r>
      <w:r w:rsidR="002F187A" w:rsidRPr="00AC6A84">
        <w:t>7.2</w:t>
      </w:r>
      <w:r w:rsidRPr="00AC6A84">
        <w:fldChar w:fldCharType="end"/>
      </w:r>
      <w:r w:rsidRPr="00AC6A84">
        <w:t xml:space="preserve"> (State Representative) and </w:t>
      </w:r>
      <w:r w:rsidRPr="00AC6A84">
        <w:fldChar w:fldCharType="begin"/>
      </w:r>
      <w:r w:rsidRPr="00AC6A84">
        <w:instrText xml:space="preserve"> REF _Ref362879432 \w \h  \* MERGEFORMAT </w:instrText>
      </w:r>
      <w:r w:rsidRPr="00AC6A84">
        <w:fldChar w:fldCharType="separate"/>
      </w:r>
      <w:r w:rsidR="002F187A" w:rsidRPr="00AC6A84">
        <w:t>7.3</w:t>
      </w:r>
      <w:r w:rsidRPr="00AC6A84">
        <w:fldChar w:fldCharType="end"/>
      </w:r>
      <w:r w:rsidRPr="00AC6A84">
        <w:t xml:space="preserve"> (Project Co Representative);</w:t>
      </w:r>
    </w:p>
    <w:p w14:paraId="592AD8E3" w14:textId="77777777" w:rsidR="004D5ABD" w:rsidRPr="00AC6A84" w:rsidRDefault="00BC390F">
      <w:pPr>
        <w:pStyle w:val="Heading3"/>
      </w:pPr>
      <w:r w:rsidRPr="00AC6A84">
        <w:t xml:space="preserve">clauses </w:t>
      </w:r>
      <w:r w:rsidRPr="00AC6A84">
        <w:fldChar w:fldCharType="begin"/>
      </w:r>
      <w:r w:rsidRPr="00AC6A84">
        <w:instrText xml:space="preserve"> REF _Ref476137740 \w \h  \* MERGEFORMAT </w:instrText>
      </w:r>
      <w:r w:rsidRPr="00AC6A84">
        <w:fldChar w:fldCharType="separate"/>
      </w:r>
      <w:r w:rsidR="002F187A" w:rsidRPr="00AC6A84">
        <w:t>8.1(a)</w:t>
      </w:r>
      <w:r w:rsidRPr="00AC6A84">
        <w:fldChar w:fldCharType="end"/>
      </w:r>
      <w:r w:rsidRPr="00AC6A84">
        <w:t xml:space="preserve"> and </w:t>
      </w:r>
      <w:r w:rsidRPr="00AC6A84">
        <w:fldChar w:fldCharType="begin"/>
      </w:r>
      <w:r w:rsidRPr="00AC6A84">
        <w:instrText xml:space="preserve"> REF _Ref476137547 \n \h  \* MERGEFORMAT </w:instrText>
      </w:r>
      <w:r w:rsidRPr="00AC6A84">
        <w:fldChar w:fldCharType="separate"/>
      </w:r>
      <w:r w:rsidR="002F187A" w:rsidRPr="00AC6A84">
        <w:t>(b)</w:t>
      </w:r>
      <w:r w:rsidRPr="00AC6A84">
        <w:fldChar w:fldCharType="end"/>
      </w:r>
      <w:r w:rsidRPr="00AC6A84">
        <w:t xml:space="preserve"> and </w:t>
      </w:r>
      <w:r w:rsidRPr="00AC6A84">
        <w:fldChar w:fldCharType="begin"/>
      </w:r>
      <w:r w:rsidRPr="00AC6A84">
        <w:instrText xml:space="preserve"> REF _Ref359921434 \n \h  \* MERGEFORMAT </w:instrText>
      </w:r>
      <w:r w:rsidRPr="00AC6A84">
        <w:fldChar w:fldCharType="separate"/>
      </w:r>
      <w:r w:rsidR="002F187A" w:rsidRPr="00AC6A84">
        <w:t>(c)</w:t>
      </w:r>
      <w:r w:rsidRPr="00AC6A84">
        <w:fldChar w:fldCharType="end"/>
      </w:r>
      <w:r w:rsidRPr="00AC6A84">
        <w:t xml:space="preserve"> (Appointment of Independent Reviewer);</w:t>
      </w:r>
    </w:p>
    <w:p w14:paraId="5BCF5F85" w14:textId="77777777" w:rsidR="004D5ABD" w:rsidRPr="00AC6A84" w:rsidRDefault="00BC390F">
      <w:pPr>
        <w:pStyle w:val="Heading3"/>
      </w:pPr>
      <w:r w:rsidRPr="00AC6A84">
        <w:t xml:space="preserve">clause </w:t>
      </w:r>
      <w:r w:rsidRPr="00AC6A84">
        <w:fldChar w:fldCharType="begin"/>
      </w:r>
      <w:r w:rsidRPr="00AC6A84">
        <w:instrText xml:space="preserve"> REF _Ref462245274 \w \h  \* MERGEFORMAT </w:instrText>
      </w:r>
      <w:r w:rsidRPr="00AC6A84">
        <w:fldChar w:fldCharType="separate"/>
      </w:r>
      <w:r w:rsidR="002F187A" w:rsidRPr="00AC6A84">
        <w:t>10.2</w:t>
      </w:r>
      <w:r w:rsidRPr="00AC6A84">
        <w:fldChar w:fldCharType="end"/>
      </w:r>
      <w:r w:rsidRPr="00AC6A84">
        <w:t xml:space="preserve"> (No State liability for review);</w:t>
      </w:r>
    </w:p>
    <w:p w14:paraId="3D90501A" w14:textId="4C02A15A" w:rsidR="004D5ABD" w:rsidRPr="00AC6A84" w:rsidRDefault="00BC390F">
      <w:pPr>
        <w:pStyle w:val="Heading3"/>
      </w:pPr>
      <w:r w:rsidRPr="00AC6A84">
        <w:t xml:space="preserve">clause </w:t>
      </w:r>
      <w:r w:rsidRPr="00AC6A84">
        <w:fldChar w:fldCharType="begin"/>
      </w:r>
      <w:r w:rsidRPr="00AC6A84">
        <w:instrText xml:space="preserve"> REF _Ref367125236 \w \h  \* MERGEFORMAT </w:instrText>
      </w:r>
      <w:r w:rsidRPr="00AC6A84">
        <w:fldChar w:fldCharType="separate"/>
      </w:r>
      <w:r w:rsidR="002F187A" w:rsidRPr="00AC6A84">
        <w:t>39</w:t>
      </w:r>
      <w:r w:rsidRPr="00AC6A84">
        <w:fldChar w:fldCharType="end"/>
      </w:r>
      <w:r w:rsidRPr="00AC6A84">
        <w:t xml:space="preserve"> (Probity Investigations and Probity Events);</w:t>
      </w:r>
    </w:p>
    <w:p w14:paraId="645DC6AA" w14:textId="77777777" w:rsidR="004D5ABD" w:rsidRPr="00AC6A84" w:rsidRDefault="00BC390F">
      <w:pPr>
        <w:pStyle w:val="Heading3"/>
      </w:pPr>
      <w:r w:rsidRPr="00AC6A84">
        <w:lastRenderedPageBreak/>
        <w:t xml:space="preserve">clause </w:t>
      </w:r>
      <w:r w:rsidRPr="00AC6A84">
        <w:fldChar w:fldCharType="begin"/>
      </w:r>
      <w:r w:rsidRPr="00AC6A84">
        <w:instrText xml:space="preserve"> REF _Ref439769326 \r \h  \* MERGEFORMAT </w:instrText>
      </w:r>
      <w:r w:rsidRPr="00AC6A84">
        <w:fldChar w:fldCharType="separate"/>
      </w:r>
      <w:r w:rsidR="002F187A" w:rsidRPr="00AC6A84">
        <w:t>43.1</w:t>
      </w:r>
      <w:r w:rsidRPr="00AC6A84">
        <w:fldChar w:fldCharType="end"/>
      </w:r>
      <w:r w:rsidRPr="00AC6A84">
        <w:t xml:space="preserve"> (General indemnity);</w:t>
      </w:r>
    </w:p>
    <w:p w14:paraId="7C9B640F" w14:textId="77777777" w:rsidR="004D5ABD" w:rsidRPr="00AC6A84" w:rsidRDefault="00BC390F">
      <w:pPr>
        <w:pStyle w:val="Heading3"/>
      </w:pPr>
      <w:r w:rsidRPr="00AC6A84">
        <w:t xml:space="preserve">clause </w:t>
      </w:r>
      <w:r w:rsidRPr="00AC6A84">
        <w:fldChar w:fldCharType="begin"/>
      </w:r>
      <w:r w:rsidRPr="00AC6A84">
        <w:instrText xml:space="preserve"> REF _Ref462241799 \w \h  \* MERGEFORMAT </w:instrText>
      </w:r>
      <w:r w:rsidRPr="00AC6A84">
        <w:fldChar w:fldCharType="separate"/>
      </w:r>
      <w:r w:rsidR="002F187A" w:rsidRPr="00AC6A84">
        <w:t>43.2</w:t>
      </w:r>
      <w:r w:rsidRPr="00AC6A84">
        <w:fldChar w:fldCharType="end"/>
      </w:r>
      <w:r w:rsidRPr="00AC6A84">
        <w:t xml:space="preserve"> (Indemnity for Project Co breach);</w:t>
      </w:r>
    </w:p>
    <w:p w14:paraId="705AA0C3" w14:textId="77777777" w:rsidR="004D5ABD" w:rsidRPr="00AC6A84" w:rsidRDefault="00BC390F">
      <w:pPr>
        <w:pStyle w:val="Heading3"/>
      </w:pPr>
      <w:r w:rsidRPr="00AC6A84">
        <w:t xml:space="preserve">clause </w:t>
      </w:r>
      <w:r w:rsidRPr="00AC6A84">
        <w:fldChar w:fldCharType="begin"/>
      </w:r>
      <w:r w:rsidRPr="00AC6A84">
        <w:instrText xml:space="preserve"> REF _Ref466472421 \w \h  \* MERGEFORMAT </w:instrText>
      </w:r>
      <w:r w:rsidRPr="00AC6A84">
        <w:fldChar w:fldCharType="separate"/>
      </w:r>
      <w:r w:rsidR="002F187A" w:rsidRPr="00AC6A84">
        <w:t>43.3</w:t>
      </w:r>
      <w:r w:rsidRPr="00AC6A84">
        <w:fldChar w:fldCharType="end"/>
      </w:r>
      <w:r w:rsidRPr="00AC6A84">
        <w:t xml:space="preserve"> (Project Information indemnity and release);</w:t>
      </w:r>
    </w:p>
    <w:p w14:paraId="5FD648DB" w14:textId="77777777" w:rsidR="004D5ABD" w:rsidRPr="00AC6A84" w:rsidRDefault="00BC390F">
      <w:pPr>
        <w:pStyle w:val="Heading3"/>
      </w:pPr>
      <w:r w:rsidRPr="00AC6A84">
        <w:t xml:space="preserve">clause </w:t>
      </w:r>
      <w:r w:rsidRPr="00AC6A84">
        <w:fldChar w:fldCharType="begin"/>
      </w:r>
      <w:r w:rsidRPr="00AC6A84">
        <w:instrText xml:space="preserve"> REF _Ref475630584 \r \h  \* MERGEFORMAT </w:instrText>
      </w:r>
      <w:r w:rsidRPr="00AC6A84">
        <w:fldChar w:fldCharType="separate"/>
      </w:r>
      <w:r w:rsidR="002F187A" w:rsidRPr="00AC6A84">
        <w:t>43.4</w:t>
      </w:r>
      <w:r w:rsidRPr="00AC6A84">
        <w:fldChar w:fldCharType="end"/>
      </w:r>
      <w:r w:rsidRPr="00AC6A84">
        <w:t xml:space="preserve"> (Utility and Contamination indemnities);</w:t>
      </w:r>
    </w:p>
    <w:p w14:paraId="3AB5E8AE" w14:textId="77777777" w:rsidR="004D5ABD" w:rsidRPr="00AC6A84" w:rsidRDefault="00BC390F">
      <w:pPr>
        <w:pStyle w:val="Heading3"/>
      </w:pPr>
      <w:r w:rsidRPr="00AC6A84">
        <w:t xml:space="preserve">clause </w:t>
      </w:r>
      <w:r w:rsidRPr="00AC6A84">
        <w:fldChar w:fldCharType="begin"/>
      </w:r>
      <w:r w:rsidRPr="00AC6A84">
        <w:instrText xml:space="preserve"> REF _Ref471387701 \w \h  \* MERGEFORMAT </w:instrText>
      </w:r>
      <w:r w:rsidRPr="00AC6A84">
        <w:fldChar w:fldCharType="separate"/>
      </w:r>
      <w:r w:rsidR="002F187A" w:rsidRPr="00AC6A84">
        <w:t>43.5</w:t>
      </w:r>
      <w:r w:rsidRPr="00AC6A84">
        <w:fldChar w:fldCharType="end"/>
      </w:r>
      <w:r w:rsidRPr="00AC6A84">
        <w:t xml:space="preserve"> (Intellectual Property and Moral Rights indemnity);</w:t>
      </w:r>
    </w:p>
    <w:p w14:paraId="6FAC1CFF" w14:textId="1BF4CDD8" w:rsidR="004D5ABD" w:rsidRPr="00AC6A84" w:rsidRDefault="00BC390F">
      <w:pPr>
        <w:pStyle w:val="Heading3"/>
      </w:pPr>
      <w:r w:rsidRPr="00AC6A84">
        <w:t xml:space="preserve">clause </w:t>
      </w:r>
      <w:r w:rsidRPr="00AC6A84">
        <w:fldChar w:fldCharType="begin"/>
      </w:r>
      <w:r w:rsidRPr="00AC6A84">
        <w:instrText xml:space="preserve"> REF _Ref471387585 \w \h  \* MERGEFORMAT </w:instrText>
      </w:r>
      <w:r w:rsidRPr="00AC6A84">
        <w:fldChar w:fldCharType="separate"/>
      </w:r>
      <w:r w:rsidR="002F187A" w:rsidRPr="00AC6A84">
        <w:t>43.6</w:t>
      </w:r>
      <w:r w:rsidRPr="00AC6A84">
        <w:fldChar w:fldCharType="end"/>
      </w:r>
      <w:r w:rsidRPr="00AC6A84">
        <w:t xml:space="preserve"> (Limits on Project Co Liability to indemnify);</w:t>
      </w:r>
    </w:p>
    <w:p w14:paraId="38E14EE9" w14:textId="77777777" w:rsidR="004D5ABD" w:rsidRPr="00AC6A84" w:rsidRDefault="00BC390F">
      <w:pPr>
        <w:pStyle w:val="Heading3"/>
      </w:pPr>
      <w:r w:rsidRPr="00AC6A84">
        <w:t xml:space="preserve">clause </w:t>
      </w:r>
      <w:r w:rsidRPr="00AC6A84">
        <w:fldChar w:fldCharType="begin"/>
      </w:r>
      <w:r w:rsidRPr="00AC6A84">
        <w:instrText xml:space="preserve"> REF _Ref358040900 \r \h  \* MERGEFORMAT </w:instrText>
      </w:r>
      <w:r w:rsidRPr="00AC6A84">
        <w:fldChar w:fldCharType="separate"/>
      </w:r>
      <w:r w:rsidR="002F187A" w:rsidRPr="00AC6A84">
        <w:t>43.7</w:t>
      </w:r>
      <w:r w:rsidRPr="00AC6A84">
        <w:fldChar w:fldCharType="end"/>
      </w:r>
      <w:r w:rsidRPr="00AC6A84">
        <w:t xml:space="preserve"> (Third party claim under indemnity);</w:t>
      </w:r>
    </w:p>
    <w:p w14:paraId="369D0641" w14:textId="77777777" w:rsidR="004D5ABD" w:rsidRPr="00AC6A84" w:rsidRDefault="00BC390F">
      <w:pPr>
        <w:pStyle w:val="Heading3"/>
      </w:pPr>
      <w:r w:rsidRPr="00AC6A84">
        <w:t xml:space="preserve">clause </w:t>
      </w:r>
      <w:r w:rsidRPr="00AC6A84">
        <w:fldChar w:fldCharType="begin"/>
      </w:r>
      <w:r w:rsidRPr="00AC6A84">
        <w:instrText xml:space="preserve"> REF _Ref500068068 \n \h  \* MERGEFORMAT </w:instrText>
      </w:r>
      <w:r w:rsidRPr="00AC6A84">
        <w:fldChar w:fldCharType="separate"/>
      </w:r>
      <w:r w:rsidR="002F187A" w:rsidRPr="00AC6A84">
        <w:t>43.8</w:t>
      </w:r>
      <w:r w:rsidRPr="00AC6A84">
        <w:fldChar w:fldCharType="end"/>
      </w:r>
      <w:r w:rsidRPr="00AC6A84">
        <w:t xml:space="preserve"> (Continuing obligation);</w:t>
      </w:r>
    </w:p>
    <w:p w14:paraId="4105BBA3" w14:textId="77777777" w:rsidR="004D5ABD" w:rsidRPr="00AC6A84" w:rsidRDefault="00BC390F">
      <w:pPr>
        <w:pStyle w:val="Heading3"/>
      </w:pPr>
      <w:r w:rsidRPr="00AC6A84">
        <w:t xml:space="preserve">clause </w:t>
      </w:r>
      <w:r w:rsidRPr="00AC6A84">
        <w:fldChar w:fldCharType="begin"/>
      </w:r>
      <w:r w:rsidRPr="00AC6A84">
        <w:instrText xml:space="preserve"> REF _Ref471387621 \w \h  \* MERGEFORMAT </w:instrText>
      </w:r>
      <w:r w:rsidRPr="00AC6A84">
        <w:fldChar w:fldCharType="separate"/>
      </w:r>
      <w:r w:rsidR="002F187A" w:rsidRPr="00AC6A84">
        <w:t>43.10</w:t>
      </w:r>
      <w:r w:rsidRPr="00AC6A84">
        <w:fldChar w:fldCharType="end"/>
      </w:r>
      <w:r w:rsidRPr="00AC6A84">
        <w:t xml:space="preserve"> (Limit on State liability to Project Co for Relief Events);</w:t>
      </w:r>
    </w:p>
    <w:p w14:paraId="13FC35C2" w14:textId="77777777" w:rsidR="004D5ABD" w:rsidRPr="00AC6A84" w:rsidRDefault="00BC390F">
      <w:pPr>
        <w:pStyle w:val="Heading3"/>
      </w:pPr>
      <w:r w:rsidRPr="00AC6A84">
        <w:t xml:space="preserve">clause </w:t>
      </w:r>
      <w:r w:rsidRPr="00AC6A84">
        <w:fldChar w:fldCharType="begin"/>
      </w:r>
      <w:r w:rsidRPr="00AC6A84">
        <w:instrText xml:space="preserve"> REF _Ref462241513 \w \h  \* MERGEFORMAT </w:instrText>
      </w:r>
      <w:r w:rsidRPr="00AC6A84">
        <w:fldChar w:fldCharType="separate"/>
      </w:r>
      <w:r w:rsidR="002F187A" w:rsidRPr="00AC6A84">
        <w:t>43.11</w:t>
      </w:r>
      <w:r w:rsidRPr="00AC6A84">
        <w:fldChar w:fldCharType="end"/>
      </w:r>
      <w:r w:rsidRPr="00AC6A84">
        <w:t xml:space="preserve"> (Indirect or Consequential Loss);</w:t>
      </w:r>
    </w:p>
    <w:p w14:paraId="4DA70946" w14:textId="77777777" w:rsidR="004D5ABD" w:rsidRPr="00AC6A84" w:rsidRDefault="00BC390F">
      <w:pPr>
        <w:pStyle w:val="Heading3"/>
      </w:pPr>
      <w:r w:rsidRPr="00AC6A84">
        <w:t xml:space="preserve">clause </w:t>
      </w:r>
      <w:r w:rsidRPr="00AC6A84">
        <w:fldChar w:fldCharType="begin"/>
      </w:r>
      <w:r w:rsidRPr="00AC6A84">
        <w:instrText xml:space="preserve"> REF _Ref500068098 \n \h  \* MERGEFORMAT </w:instrText>
      </w:r>
      <w:r w:rsidRPr="00AC6A84">
        <w:fldChar w:fldCharType="separate"/>
      </w:r>
      <w:r w:rsidR="002F187A" w:rsidRPr="00AC6A84">
        <w:t>43.12</w:t>
      </w:r>
      <w:r w:rsidRPr="00AC6A84">
        <w:fldChar w:fldCharType="end"/>
      </w:r>
      <w:r w:rsidRPr="00AC6A84">
        <w:t xml:space="preserve"> (Benefits held on trust);</w:t>
      </w:r>
    </w:p>
    <w:p w14:paraId="1C1BAC4E" w14:textId="77777777" w:rsidR="004D5ABD" w:rsidRPr="00AC6A84" w:rsidRDefault="00BC390F">
      <w:pPr>
        <w:pStyle w:val="Heading3"/>
      </w:pPr>
      <w:r w:rsidRPr="00AC6A84">
        <w:t xml:space="preserve">clauses </w:t>
      </w:r>
      <w:r w:rsidRPr="00AC6A84">
        <w:fldChar w:fldCharType="begin"/>
      </w:r>
      <w:r w:rsidRPr="00AC6A84">
        <w:instrText xml:space="preserve"> REF _Ref52211454 \w \h  \* MERGEFORMAT </w:instrText>
      </w:r>
      <w:r w:rsidRPr="00AC6A84">
        <w:fldChar w:fldCharType="separate"/>
      </w:r>
      <w:r w:rsidR="002F187A" w:rsidRPr="00AC6A84">
        <w:t>44</w:t>
      </w:r>
      <w:r w:rsidRPr="00AC6A84">
        <w:fldChar w:fldCharType="end"/>
      </w:r>
      <w:r w:rsidRPr="00AC6A84">
        <w:t xml:space="preserve"> (Insurance);</w:t>
      </w:r>
    </w:p>
    <w:p w14:paraId="6CADF90F" w14:textId="5E4F82D5" w:rsidR="004D5ABD" w:rsidRPr="00AC6A84" w:rsidRDefault="00BC390F">
      <w:pPr>
        <w:pStyle w:val="Heading3"/>
      </w:pPr>
      <w:r w:rsidRPr="00AC6A84">
        <w:t xml:space="preserve">clause </w:t>
      </w:r>
      <w:r w:rsidRPr="00AC6A84">
        <w:fldChar w:fldCharType="begin"/>
      </w:r>
      <w:r w:rsidRPr="00AC6A84">
        <w:instrText xml:space="preserve"> REF _Ref358051608 \w \h  \* MERGEFORMAT </w:instrText>
      </w:r>
      <w:r w:rsidRPr="00AC6A84">
        <w:fldChar w:fldCharType="separate"/>
      </w:r>
      <w:r w:rsidR="002F187A" w:rsidRPr="00AC6A84">
        <w:t>48</w:t>
      </w:r>
      <w:r w:rsidRPr="00AC6A84">
        <w:fldChar w:fldCharType="end"/>
      </w:r>
      <w:r w:rsidRPr="00AC6A84">
        <w:t xml:space="preserve"> (Dispute resolution procedure) to </w:t>
      </w:r>
      <w:r w:rsidRPr="00AC6A84">
        <w:fldChar w:fldCharType="begin"/>
      </w:r>
      <w:r w:rsidRPr="00AC6A84">
        <w:instrText xml:space="preserve"> REF _Ref368423005 \w \h  \* MERGEFORMAT </w:instrText>
      </w:r>
      <w:r w:rsidRPr="00AC6A84">
        <w:fldChar w:fldCharType="separate"/>
      </w:r>
      <w:r w:rsidR="002F187A" w:rsidRPr="00AC6A84">
        <w:t>50</w:t>
      </w:r>
      <w:r w:rsidRPr="00AC6A84">
        <w:fldChar w:fldCharType="end"/>
      </w:r>
      <w:r w:rsidRPr="00AC6A84">
        <w:t xml:space="preserve"> (Arbitration) (including clause </w:t>
      </w:r>
      <w:r w:rsidRPr="00AC6A84">
        <w:fldChar w:fldCharType="begin"/>
      </w:r>
      <w:r w:rsidRPr="00AC6A84">
        <w:instrText xml:space="preserve"> REF Clause48A \h </w:instrText>
      </w:r>
      <w:r w:rsidR="00AC6A84">
        <w:instrText xml:space="preserve"> \* MERGEFORMAT </w:instrText>
      </w:r>
      <w:r w:rsidRPr="00AC6A84">
        <w:fldChar w:fldCharType="separate"/>
      </w:r>
      <w:r w:rsidR="002F187A" w:rsidRPr="00AC6A84">
        <w:t>48A</w:t>
      </w:r>
      <w:r w:rsidRPr="00AC6A84">
        <w:fldChar w:fldCharType="end"/>
      </w:r>
      <w:r w:rsidRPr="00AC6A84">
        <w:t xml:space="preserve"> (Dispute Resolution Team) and clause </w:t>
      </w:r>
      <w:r w:rsidRPr="00AC6A84">
        <w:fldChar w:fldCharType="begin"/>
      </w:r>
      <w:r w:rsidRPr="00AC6A84">
        <w:instrText xml:space="preserve"> REF Clause48B \h </w:instrText>
      </w:r>
      <w:r w:rsidR="00B81948" w:rsidRPr="00AC6A84">
        <w:instrText xml:space="preserve"> \* MERGEFORMAT </w:instrText>
      </w:r>
      <w:r w:rsidRPr="00AC6A84">
        <w:fldChar w:fldCharType="separate"/>
      </w:r>
      <w:r w:rsidR="002F187A" w:rsidRPr="00AC6A84">
        <w:t>48B</w:t>
      </w:r>
      <w:r w:rsidRPr="00AC6A84">
        <w:fldChar w:fldCharType="end"/>
      </w:r>
      <w:r w:rsidRPr="00AC6A84">
        <w:t xml:space="preserve"> (Senior negotiations));</w:t>
      </w:r>
    </w:p>
    <w:p w14:paraId="6938B4A6" w14:textId="77777777" w:rsidR="004D5ABD" w:rsidRPr="00AC6A84" w:rsidRDefault="00BC390F">
      <w:pPr>
        <w:pStyle w:val="Heading3"/>
      </w:pPr>
      <w:r w:rsidRPr="00AC6A84">
        <w:t xml:space="preserve">clause </w:t>
      </w:r>
      <w:r w:rsidRPr="00AC6A84">
        <w:fldChar w:fldCharType="begin"/>
      </w:r>
      <w:r w:rsidRPr="00AC6A84">
        <w:instrText xml:space="preserve"> REF _Ref462242133 \w \h  \* MERGEFORMAT </w:instrText>
      </w:r>
      <w:r w:rsidRPr="00AC6A84">
        <w:fldChar w:fldCharType="separate"/>
      </w:r>
      <w:r w:rsidR="002F187A" w:rsidRPr="00AC6A84">
        <w:t>51</w:t>
      </w:r>
      <w:r w:rsidRPr="00AC6A84">
        <w:fldChar w:fldCharType="end"/>
      </w:r>
      <w:r w:rsidRPr="00AC6A84">
        <w:t xml:space="preserve"> (Corporate representations, warranties and obligations);</w:t>
      </w:r>
    </w:p>
    <w:p w14:paraId="3F773C6A" w14:textId="77777777" w:rsidR="004D5ABD" w:rsidRPr="00AC6A84" w:rsidRDefault="00BC390F">
      <w:pPr>
        <w:pStyle w:val="Heading3"/>
      </w:pPr>
      <w:r w:rsidRPr="00AC6A84">
        <w:t xml:space="preserve">clause </w:t>
      </w:r>
      <w:r w:rsidRPr="00AC6A84">
        <w:fldChar w:fldCharType="begin"/>
      </w:r>
      <w:r w:rsidRPr="00AC6A84">
        <w:instrText xml:space="preserve"> REF _Ref462126204 \w \h  \* MERGEFORMAT </w:instrText>
      </w:r>
      <w:r w:rsidRPr="00AC6A84">
        <w:fldChar w:fldCharType="separate"/>
      </w:r>
      <w:r w:rsidR="002F187A" w:rsidRPr="00AC6A84">
        <w:t>52</w:t>
      </w:r>
      <w:r w:rsidRPr="00AC6A84">
        <w:fldChar w:fldCharType="end"/>
      </w:r>
      <w:r w:rsidRPr="00AC6A84">
        <w:t xml:space="preserve"> (Assignment and change in control);</w:t>
      </w:r>
    </w:p>
    <w:p w14:paraId="5C558EDD" w14:textId="77777777" w:rsidR="004D5ABD" w:rsidRPr="00AC6A84" w:rsidRDefault="00BC390F">
      <w:pPr>
        <w:pStyle w:val="Heading3"/>
      </w:pPr>
      <w:r w:rsidRPr="00AC6A84">
        <w:t xml:space="preserve">clause </w:t>
      </w:r>
      <w:r w:rsidRPr="00AC6A84">
        <w:fldChar w:fldCharType="begin"/>
      </w:r>
      <w:r w:rsidRPr="00AC6A84">
        <w:instrText xml:space="preserve"> REF _Ref371163202 \w \h  \* MERGEFORMAT </w:instrText>
      </w:r>
      <w:r w:rsidRPr="00AC6A84">
        <w:fldChar w:fldCharType="separate"/>
      </w:r>
      <w:r w:rsidR="002F187A" w:rsidRPr="00AC6A84">
        <w:t>53.1</w:t>
      </w:r>
      <w:r w:rsidRPr="00AC6A84">
        <w:fldChar w:fldCharType="end"/>
      </w:r>
      <w:r w:rsidRPr="00AC6A84">
        <w:t xml:space="preserve"> (Provision of the Financial Close Financial Model);</w:t>
      </w:r>
    </w:p>
    <w:p w14:paraId="5956A4C0" w14:textId="77777777" w:rsidR="004D5ABD" w:rsidRPr="00AC6A84" w:rsidRDefault="00BC390F">
      <w:pPr>
        <w:pStyle w:val="Heading3"/>
      </w:pPr>
      <w:r w:rsidRPr="00AC6A84">
        <w:t xml:space="preserve">clause </w:t>
      </w:r>
      <w:r w:rsidRPr="00AC6A84">
        <w:fldChar w:fldCharType="begin"/>
      </w:r>
      <w:r w:rsidRPr="00AC6A84">
        <w:instrText xml:space="preserve"> REF _Ref359244008 \w \h  \* MERGEFORMAT </w:instrText>
      </w:r>
      <w:r w:rsidRPr="00AC6A84">
        <w:fldChar w:fldCharType="separate"/>
      </w:r>
      <w:r w:rsidR="002F187A" w:rsidRPr="00AC6A84">
        <w:t>55</w:t>
      </w:r>
      <w:r w:rsidRPr="00AC6A84">
        <w:fldChar w:fldCharType="end"/>
      </w:r>
      <w:r w:rsidRPr="00AC6A84">
        <w:t xml:space="preserve"> (Confidential Information and privacy);</w:t>
      </w:r>
    </w:p>
    <w:p w14:paraId="6BFB4C3D" w14:textId="77777777" w:rsidR="004D5ABD" w:rsidRPr="00AC6A84" w:rsidRDefault="00BC390F">
      <w:pPr>
        <w:pStyle w:val="Heading3"/>
      </w:pPr>
      <w:r w:rsidRPr="00AC6A84">
        <w:t xml:space="preserve">clause </w:t>
      </w:r>
      <w:r w:rsidRPr="00AC6A84">
        <w:fldChar w:fldCharType="begin"/>
      </w:r>
      <w:r w:rsidRPr="00AC6A84">
        <w:instrText xml:space="preserve"> REF _Ref359109687 \w \h  \* MERGEFORMAT </w:instrText>
      </w:r>
      <w:r w:rsidRPr="00AC6A84">
        <w:fldChar w:fldCharType="separate"/>
      </w:r>
      <w:r w:rsidR="002F187A" w:rsidRPr="00AC6A84">
        <w:t>56</w:t>
      </w:r>
      <w:r w:rsidRPr="00AC6A84">
        <w:fldChar w:fldCharType="end"/>
      </w:r>
      <w:r w:rsidRPr="00AC6A84">
        <w:t xml:space="preserve"> (Intellectual Property);</w:t>
      </w:r>
    </w:p>
    <w:p w14:paraId="22A8AEFB" w14:textId="77777777" w:rsidR="004D5ABD" w:rsidRPr="00AC6A84" w:rsidRDefault="00BC390F">
      <w:pPr>
        <w:pStyle w:val="Heading3"/>
      </w:pPr>
      <w:r w:rsidRPr="00AC6A84">
        <w:t xml:space="preserve">clause </w:t>
      </w:r>
      <w:r w:rsidRPr="00AC6A84">
        <w:fldChar w:fldCharType="begin"/>
      </w:r>
      <w:r w:rsidRPr="00AC6A84">
        <w:instrText xml:space="preserve"> REF _Ref371163287 \w \h  \* MERGEFORMAT </w:instrText>
      </w:r>
      <w:r w:rsidRPr="00AC6A84">
        <w:fldChar w:fldCharType="separate"/>
      </w:r>
      <w:r w:rsidR="002F187A" w:rsidRPr="00AC6A84">
        <w:t>62</w:t>
      </w:r>
      <w:r w:rsidRPr="00AC6A84">
        <w:fldChar w:fldCharType="end"/>
      </w:r>
      <w:r w:rsidRPr="00AC6A84">
        <w:t xml:space="preserve"> (Notices and bar to Claims);</w:t>
      </w:r>
    </w:p>
    <w:p w14:paraId="3C4D9F89" w14:textId="77777777" w:rsidR="004D5ABD" w:rsidRPr="00AC6A84" w:rsidRDefault="00BC390F">
      <w:pPr>
        <w:pStyle w:val="Heading3"/>
      </w:pPr>
      <w:r w:rsidRPr="00AC6A84">
        <w:t xml:space="preserve">clause </w:t>
      </w:r>
      <w:r w:rsidRPr="00AC6A84">
        <w:fldChar w:fldCharType="begin"/>
      </w:r>
      <w:r w:rsidRPr="00AC6A84">
        <w:instrText xml:space="preserve"> REF _Ref471391834 \w \h  \* MERGEFORMAT </w:instrText>
      </w:r>
      <w:r w:rsidRPr="00AC6A84">
        <w:fldChar w:fldCharType="separate"/>
      </w:r>
      <w:r w:rsidR="002F187A" w:rsidRPr="00AC6A84">
        <w:t>63</w:t>
      </w:r>
      <w:r w:rsidRPr="00AC6A84">
        <w:fldChar w:fldCharType="end"/>
      </w:r>
      <w:r w:rsidRPr="00AC6A84">
        <w:t xml:space="preserve"> (Miscellaneous); and</w:t>
      </w:r>
    </w:p>
    <w:p w14:paraId="08EE2822" w14:textId="77777777" w:rsidR="004D5ABD" w:rsidRPr="00AC6A84" w:rsidRDefault="00BC390F">
      <w:pPr>
        <w:pStyle w:val="Heading3"/>
      </w:pPr>
      <w:r w:rsidRPr="00AC6A84">
        <w:t>the Schedules to the extent necessary to give effect to the above clauses,</w:t>
      </w:r>
    </w:p>
    <w:p w14:paraId="33866044" w14:textId="77777777" w:rsidR="004D5ABD" w:rsidRPr="00AC6A84" w:rsidRDefault="00BC390F">
      <w:pPr>
        <w:pStyle w:val="IndentParaLevel1"/>
      </w:pPr>
      <w:r w:rsidRPr="00AC6A84">
        <w:t>which will commence on the date of this Deed.</w:t>
      </w:r>
    </w:p>
    <w:p w14:paraId="4527E838" w14:textId="77777777" w:rsidR="004D5ABD" w:rsidRPr="00AC6A84" w:rsidRDefault="00BC390F">
      <w:pPr>
        <w:pStyle w:val="Heading2"/>
      </w:pPr>
      <w:bookmarkStart w:id="1030" w:name="_Toc459208224"/>
      <w:bookmarkStart w:id="1031" w:name="_Toc459802663"/>
      <w:bookmarkStart w:id="1032" w:name="_Toc459807534"/>
      <w:bookmarkStart w:id="1033" w:name="_Toc459816721"/>
      <w:bookmarkStart w:id="1034" w:name="_Toc461374695"/>
      <w:bookmarkStart w:id="1035" w:name="_Toc461697700"/>
      <w:bookmarkStart w:id="1036" w:name="_Toc461972694"/>
      <w:bookmarkStart w:id="1037" w:name="_Toc461998585"/>
      <w:bookmarkStart w:id="1038" w:name="_Toc444805841"/>
      <w:bookmarkStart w:id="1039" w:name="_Toc459208225"/>
      <w:bookmarkStart w:id="1040" w:name="_Toc459802664"/>
      <w:bookmarkStart w:id="1041" w:name="_Toc459807535"/>
      <w:bookmarkStart w:id="1042" w:name="_Toc459816722"/>
      <w:bookmarkStart w:id="1043" w:name="_Toc461374696"/>
      <w:bookmarkStart w:id="1044" w:name="_Toc461697701"/>
      <w:bookmarkStart w:id="1045" w:name="_Toc461972695"/>
      <w:bookmarkStart w:id="1046" w:name="_Toc461998586"/>
      <w:bookmarkStart w:id="1047" w:name="_Toc459208226"/>
      <w:bookmarkStart w:id="1048" w:name="_Toc459802665"/>
      <w:bookmarkStart w:id="1049" w:name="_Toc459807536"/>
      <w:bookmarkStart w:id="1050" w:name="_Toc459816723"/>
      <w:bookmarkStart w:id="1051" w:name="_Toc461374697"/>
      <w:bookmarkStart w:id="1052" w:name="_Toc461697702"/>
      <w:bookmarkStart w:id="1053" w:name="_Toc461972696"/>
      <w:bookmarkStart w:id="1054" w:name="_Toc461998587"/>
      <w:bookmarkStart w:id="1055" w:name="_Toc414435762"/>
      <w:bookmarkStart w:id="1056" w:name="_Toc415143371"/>
      <w:bookmarkStart w:id="1057" w:name="_Toc415497522"/>
      <w:bookmarkStart w:id="1058" w:name="_Toc415649755"/>
      <w:bookmarkStart w:id="1059" w:name="_Toc415662064"/>
      <w:bookmarkStart w:id="1060" w:name="_Toc415665920"/>
      <w:bookmarkStart w:id="1061" w:name="_Toc414435763"/>
      <w:bookmarkStart w:id="1062" w:name="_Toc415143372"/>
      <w:bookmarkStart w:id="1063" w:name="_Toc415497523"/>
      <w:bookmarkStart w:id="1064" w:name="_Toc415649756"/>
      <w:bookmarkStart w:id="1065" w:name="_Toc415662065"/>
      <w:bookmarkStart w:id="1066" w:name="_Toc415665921"/>
      <w:bookmarkStart w:id="1067" w:name="_Toc414435767"/>
      <w:bookmarkStart w:id="1068" w:name="_Toc415143376"/>
      <w:bookmarkStart w:id="1069" w:name="_Toc415497527"/>
      <w:bookmarkStart w:id="1070" w:name="_Toc415649760"/>
      <w:bookmarkStart w:id="1071" w:name="_Toc415662069"/>
      <w:bookmarkStart w:id="1072" w:name="_Toc415665925"/>
      <w:bookmarkStart w:id="1073" w:name="_Toc414435771"/>
      <w:bookmarkStart w:id="1074" w:name="_Toc415143380"/>
      <w:bookmarkStart w:id="1075" w:name="_Toc415497531"/>
      <w:bookmarkStart w:id="1076" w:name="_Toc415649764"/>
      <w:bookmarkStart w:id="1077" w:name="_Toc415662073"/>
      <w:bookmarkStart w:id="1078" w:name="_Toc415665929"/>
      <w:bookmarkStart w:id="1079" w:name="_Toc409014318"/>
      <w:bookmarkStart w:id="1080" w:name="_Toc409095572"/>
      <w:bookmarkStart w:id="1081" w:name="_Toc409014321"/>
      <w:bookmarkStart w:id="1082" w:name="_Toc409095575"/>
      <w:bookmarkStart w:id="1083" w:name="_Ref408989874"/>
      <w:bookmarkStart w:id="1084" w:name="_Toc460936258"/>
      <w:bookmarkStart w:id="1085" w:name="_Toc216281846"/>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r w:rsidRPr="00AC6A84">
        <w:t>Satisfaction of Conditions Precedent</w:t>
      </w:r>
      <w:bookmarkEnd w:id="1083"/>
      <w:bookmarkEnd w:id="1084"/>
      <w:bookmarkEnd w:id="1085"/>
    </w:p>
    <w:p w14:paraId="27048C2E" w14:textId="77777777" w:rsidR="004D5ABD" w:rsidRPr="00AC6A84" w:rsidRDefault="00BC390F">
      <w:pPr>
        <w:pStyle w:val="Heading3"/>
      </w:pPr>
      <w:r w:rsidRPr="00AC6A84">
        <w:t>(</w:t>
      </w:r>
      <w:r w:rsidRPr="00AC6A84">
        <w:rPr>
          <w:b/>
        </w:rPr>
        <w:t>Conditions Precedent Schedule</w:t>
      </w:r>
      <w:r w:rsidRPr="00AC6A84">
        <w:t>): The Conditions Precedent Schedule sets out which party is to satisfy each Condition Precedent.</w:t>
      </w:r>
    </w:p>
    <w:p w14:paraId="74828066" w14:textId="77777777" w:rsidR="004D5ABD" w:rsidRPr="00AC6A84" w:rsidRDefault="00BC390F">
      <w:pPr>
        <w:pStyle w:val="Heading3"/>
      </w:pPr>
      <w:bookmarkStart w:id="1086" w:name="_Ref462213997"/>
      <w:r w:rsidRPr="00AC6A84">
        <w:t>(</w:t>
      </w:r>
      <w:r w:rsidRPr="00AC6A84">
        <w:rPr>
          <w:b/>
        </w:rPr>
        <w:t>Project Co to satisfy</w:t>
      </w:r>
      <w:r w:rsidRPr="00AC6A84">
        <w:t xml:space="preserve">): Unless otherwise waived in accordance with clause </w:t>
      </w:r>
      <w:r w:rsidRPr="00AC6A84">
        <w:fldChar w:fldCharType="begin"/>
      </w:r>
      <w:r w:rsidRPr="00AC6A84">
        <w:instrText xml:space="preserve"> REF _Ref465243873 \w \h  \* MERGEFORMAT </w:instrText>
      </w:r>
      <w:r w:rsidRPr="00AC6A84">
        <w:fldChar w:fldCharType="separate"/>
      </w:r>
      <w:r w:rsidR="002F187A" w:rsidRPr="00AC6A84">
        <w:t>3.3(b)</w:t>
      </w:r>
      <w:r w:rsidRPr="00AC6A84">
        <w:fldChar w:fldCharType="end"/>
      </w:r>
      <w:r w:rsidRPr="00AC6A84">
        <w:t xml:space="preserve">, Project Co must satisfy each Condition Precedent it is obliged to satisfy in accordance with the Conditions Precedent Schedule by the relevant date specified next to that Condition Precedent in the Conditions Precedent Schedule or such </w:t>
      </w:r>
      <w:r w:rsidRPr="00AC6A84">
        <w:lastRenderedPageBreak/>
        <w:t>other date as the parties may agree (</w:t>
      </w:r>
      <w:r w:rsidRPr="00AC6A84">
        <w:rPr>
          <w:b/>
        </w:rPr>
        <w:t>Condition Precedent Deadline</w:t>
      </w:r>
      <w:r w:rsidRPr="00AC6A84">
        <w:t>) and must notify the State as each Condition Precedent is satisfied or waived.</w:t>
      </w:r>
      <w:bookmarkEnd w:id="1086"/>
    </w:p>
    <w:p w14:paraId="4D84B207" w14:textId="77777777" w:rsidR="004D5ABD" w:rsidRPr="00AC6A84" w:rsidRDefault="00BC390F">
      <w:pPr>
        <w:pStyle w:val="Heading3"/>
      </w:pPr>
      <w:r w:rsidRPr="00AC6A84">
        <w:t>(</w:t>
      </w:r>
      <w:r w:rsidRPr="00AC6A84">
        <w:rPr>
          <w:b/>
        </w:rPr>
        <w:t>State to satisfy</w:t>
      </w:r>
      <w:r w:rsidRPr="00AC6A84">
        <w:t xml:space="preserve">): Unless otherwise waived in accordance with clause </w:t>
      </w:r>
      <w:r w:rsidRPr="00AC6A84">
        <w:fldChar w:fldCharType="begin"/>
      </w:r>
      <w:r w:rsidRPr="00AC6A84">
        <w:instrText xml:space="preserve"> REF _Ref465243873 \w \h  \* MERGEFORMAT </w:instrText>
      </w:r>
      <w:r w:rsidRPr="00AC6A84">
        <w:fldChar w:fldCharType="separate"/>
      </w:r>
      <w:r w:rsidR="002F187A" w:rsidRPr="00AC6A84">
        <w:t>3.3(b)</w:t>
      </w:r>
      <w:r w:rsidRPr="00AC6A84">
        <w:fldChar w:fldCharType="end"/>
      </w:r>
      <w:r w:rsidRPr="00AC6A84">
        <w:t>, the State must satisfy each Condition Precedent it is obliged to satisfy in accordance with the Conditions Precedent Schedule by the relevant Condition Precedent Deadline and must notify Project Co as each such Condition Precedent is satisfied or waived.</w:t>
      </w:r>
    </w:p>
    <w:p w14:paraId="76AEA2D0" w14:textId="77777777" w:rsidR="004D5ABD" w:rsidRPr="00AC6A84" w:rsidRDefault="00BC390F">
      <w:pPr>
        <w:pStyle w:val="Heading3"/>
      </w:pPr>
      <w:bookmarkStart w:id="1087" w:name="_Ref249359965"/>
      <w:r w:rsidRPr="00AC6A84">
        <w:t>(</w:t>
      </w:r>
      <w:r w:rsidRPr="00AC6A84">
        <w:rPr>
          <w:b/>
        </w:rPr>
        <w:t>Notice at Financial Close</w:t>
      </w:r>
      <w:r w:rsidRPr="00AC6A84">
        <w:t>): When the last Condition Precedent to be satisfied has been satisfied or waived, the State must confirm that all Conditions Precedent have been satisfied or waived and the date upon which the last Condition Precedent was satisfied or waived.</w:t>
      </w:r>
      <w:bookmarkEnd w:id="1087"/>
    </w:p>
    <w:p w14:paraId="24A8F176" w14:textId="77777777" w:rsidR="004D5ABD" w:rsidRPr="00AC6A84" w:rsidRDefault="00BC390F">
      <w:pPr>
        <w:pStyle w:val="Heading2"/>
      </w:pPr>
      <w:bookmarkStart w:id="1088" w:name="_Toc414435773"/>
      <w:bookmarkStart w:id="1089" w:name="_Toc415143382"/>
      <w:bookmarkStart w:id="1090" w:name="_Toc415497533"/>
      <w:bookmarkStart w:id="1091" w:name="_Toc415649766"/>
      <w:bookmarkStart w:id="1092" w:name="_Toc415662075"/>
      <w:bookmarkStart w:id="1093" w:name="_Toc415665931"/>
      <w:bookmarkStart w:id="1094" w:name="_Toc414435775"/>
      <w:bookmarkStart w:id="1095" w:name="_Toc415143384"/>
      <w:bookmarkStart w:id="1096" w:name="_Toc415497535"/>
      <w:bookmarkStart w:id="1097" w:name="_Toc415649768"/>
      <w:bookmarkStart w:id="1098" w:name="_Toc415662077"/>
      <w:bookmarkStart w:id="1099" w:name="_Toc415665933"/>
      <w:bookmarkStart w:id="1100" w:name="_Toc414435780"/>
      <w:bookmarkStart w:id="1101" w:name="_Toc415143389"/>
      <w:bookmarkStart w:id="1102" w:name="_Toc415497540"/>
      <w:bookmarkStart w:id="1103" w:name="_Toc415649773"/>
      <w:bookmarkStart w:id="1104" w:name="_Toc415662082"/>
      <w:bookmarkStart w:id="1105" w:name="_Toc415665938"/>
      <w:bookmarkStart w:id="1106" w:name="_Toc492873635"/>
      <w:bookmarkStart w:id="1107" w:name="_Toc495919634"/>
      <w:bookmarkStart w:id="1108" w:name="_Toc495975343"/>
      <w:bookmarkStart w:id="1109" w:name="_Toc503598895"/>
      <w:bookmarkStart w:id="1110" w:name="_Toc506620181"/>
      <w:bookmarkStart w:id="1111" w:name="_Toc507246434"/>
      <w:bookmarkStart w:id="1112" w:name="_Toc512061332"/>
      <w:bookmarkStart w:id="1113" w:name="_Ref83134001"/>
      <w:bookmarkStart w:id="1114" w:name="_Ref83568986"/>
      <w:bookmarkStart w:id="1115" w:name="_Ref83652590"/>
      <w:bookmarkStart w:id="1116" w:name="_Ref84253979"/>
      <w:bookmarkStart w:id="1117" w:name="_Toc88472239"/>
      <w:bookmarkStart w:id="1118" w:name="_Ref95116817"/>
      <w:bookmarkStart w:id="1119" w:name="_Ref95116827"/>
      <w:bookmarkStart w:id="1120" w:name="_Ref95117259"/>
      <w:bookmarkStart w:id="1121" w:name="_Ref101331734"/>
      <w:bookmarkStart w:id="1122" w:name="_Toc118116448"/>
      <w:bookmarkStart w:id="1123" w:name="_Ref230859464"/>
      <w:bookmarkStart w:id="1124" w:name="_Ref234589496"/>
      <w:bookmarkStart w:id="1125" w:name="_Toc358829690"/>
      <w:bookmarkStart w:id="1126" w:name="_Ref408988812"/>
      <w:bookmarkStart w:id="1127" w:name="_Ref408988828"/>
      <w:bookmarkStart w:id="1128" w:name="_Ref411592067"/>
      <w:bookmarkStart w:id="1129" w:name="_Ref412123287"/>
      <w:bookmarkStart w:id="1130" w:name="_Ref413250004"/>
      <w:bookmarkStart w:id="1131" w:name="_Toc460936259"/>
      <w:bookmarkStart w:id="1132" w:name="_Toc21628184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r w:rsidRPr="00AC6A84">
        <w:t>Waiver of Conditions Precedent</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p>
    <w:p w14:paraId="004404ED" w14:textId="77777777" w:rsidR="004D5ABD" w:rsidRPr="00AC6A84" w:rsidRDefault="00BC390F">
      <w:pPr>
        <w:pStyle w:val="Heading3"/>
      </w:pPr>
      <w:r w:rsidRPr="00AC6A84">
        <w:t>(</w:t>
      </w:r>
      <w:r w:rsidRPr="00AC6A84">
        <w:rPr>
          <w:b/>
        </w:rPr>
        <w:t>Conditions Precedent Schedule</w:t>
      </w:r>
      <w:r w:rsidRPr="00AC6A84">
        <w:t>): The Conditions Precedent Schedule sets out which party benefits from the satisfaction of each Condition Precedent.</w:t>
      </w:r>
    </w:p>
    <w:p w14:paraId="4C7DAF65" w14:textId="77777777" w:rsidR="004D5ABD" w:rsidRPr="00AC6A84" w:rsidRDefault="00BC390F">
      <w:pPr>
        <w:pStyle w:val="Heading3"/>
      </w:pPr>
      <w:bookmarkStart w:id="1133" w:name="_Ref465243873"/>
      <w:r w:rsidRPr="00AC6A84">
        <w:t>(</w:t>
      </w:r>
      <w:r w:rsidRPr="00AC6A84">
        <w:rPr>
          <w:b/>
        </w:rPr>
        <w:t>Waiver</w:t>
      </w:r>
      <w:r w:rsidRPr="00AC6A84">
        <w:t>): A Condition Precedent is only waived if the Condition Precedent is included for the benefit of:</w:t>
      </w:r>
      <w:bookmarkEnd w:id="1133"/>
    </w:p>
    <w:p w14:paraId="0CBE917C" w14:textId="77777777" w:rsidR="004D5ABD" w:rsidRPr="00AC6A84" w:rsidRDefault="00BC390F">
      <w:pPr>
        <w:pStyle w:val="Heading4"/>
      </w:pPr>
      <w:r w:rsidRPr="00AC6A84">
        <w:t>only one party as set out in the Conditions Precedent Schedule, if that party gives notice of the waiver of the Condition Precedent to the other party; or</w:t>
      </w:r>
    </w:p>
    <w:p w14:paraId="05DFF11B" w14:textId="77777777" w:rsidR="004D5ABD" w:rsidRPr="00AC6A84" w:rsidRDefault="00BC390F">
      <w:pPr>
        <w:pStyle w:val="Heading4"/>
      </w:pPr>
      <w:r w:rsidRPr="00AC6A84">
        <w:t>both parties as set out in the Conditions Precedent Schedule, if both parties agree to waive the Condition Precedent.</w:t>
      </w:r>
    </w:p>
    <w:p w14:paraId="7B314EFA" w14:textId="77777777" w:rsidR="004D5ABD" w:rsidRPr="00AC6A84" w:rsidRDefault="00BC390F">
      <w:pPr>
        <w:pStyle w:val="Heading2"/>
      </w:pPr>
      <w:bookmarkStart w:id="1134" w:name="_Toc492873636"/>
      <w:bookmarkStart w:id="1135" w:name="_Toc495919635"/>
      <w:bookmarkStart w:id="1136" w:name="_Toc495975344"/>
      <w:bookmarkStart w:id="1137" w:name="_Toc503598896"/>
      <w:bookmarkStart w:id="1138" w:name="_Toc506620182"/>
      <w:bookmarkStart w:id="1139" w:name="_Toc507246435"/>
      <w:bookmarkStart w:id="1140" w:name="_Toc512061333"/>
      <w:bookmarkStart w:id="1141" w:name="_Ref83134141"/>
      <w:bookmarkStart w:id="1142" w:name="_Toc88472240"/>
      <w:bookmarkStart w:id="1143" w:name="_Toc118116449"/>
      <w:bookmarkStart w:id="1144" w:name="_Ref227554511"/>
      <w:bookmarkStart w:id="1145" w:name="_Ref227557307"/>
      <w:bookmarkStart w:id="1146" w:name="_Ref231631860"/>
      <w:bookmarkStart w:id="1147" w:name="_Ref231631891"/>
      <w:bookmarkStart w:id="1148" w:name="_Ref231736386"/>
      <w:bookmarkStart w:id="1149" w:name="_Ref231892433"/>
      <w:bookmarkStart w:id="1150" w:name="_Ref232949415"/>
      <w:bookmarkStart w:id="1151" w:name="_Toc358829691"/>
      <w:bookmarkStart w:id="1152" w:name="_Ref359102245"/>
      <w:bookmarkStart w:id="1153" w:name="_Ref370801058"/>
      <w:bookmarkStart w:id="1154" w:name="_Toc398207613"/>
      <w:bookmarkStart w:id="1155" w:name="_Toc460936260"/>
      <w:bookmarkStart w:id="1156" w:name="_Toc216281848"/>
      <w:bookmarkStart w:id="1157" w:name="_Ref411586198"/>
      <w:r w:rsidRPr="00AC6A84">
        <w:t>Failure to satisfy Condition Precedent by Condition Precedent Deadline</w:t>
      </w:r>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14:paraId="2DAFD989" w14:textId="77777777" w:rsidR="004D5ABD" w:rsidRPr="00AC6A84" w:rsidRDefault="00BC390F">
      <w:pPr>
        <w:pStyle w:val="IndentParaLevel1"/>
      </w:pPr>
      <w:r w:rsidRPr="00AC6A84">
        <w:t xml:space="preserve">If any Condition Precedent is not satisfied (or waived in accordance with clause </w:t>
      </w:r>
      <w:r w:rsidRPr="00AC6A84">
        <w:fldChar w:fldCharType="begin"/>
      </w:r>
      <w:r w:rsidRPr="00AC6A84">
        <w:instrText xml:space="preserve"> REF _Ref465243873 \w \h  \* MERGEFORMAT </w:instrText>
      </w:r>
      <w:r w:rsidRPr="00AC6A84">
        <w:fldChar w:fldCharType="separate"/>
      </w:r>
      <w:r w:rsidR="002F187A" w:rsidRPr="00AC6A84">
        <w:t>3.3(b)</w:t>
      </w:r>
      <w:r w:rsidRPr="00AC6A84">
        <w:fldChar w:fldCharType="end"/>
      </w:r>
      <w:r w:rsidRPr="00AC6A84">
        <w:t>) by the relevant Condition Precedent Deadline, then:</w:t>
      </w:r>
    </w:p>
    <w:p w14:paraId="4E393B67" w14:textId="77777777" w:rsidR="004D5ABD" w:rsidRPr="00AC6A84" w:rsidRDefault="00BC390F">
      <w:pPr>
        <w:pStyle w:val="Heading3"/>
      </w:pPr>
      <w:bookmarkStart w:id="1158" w:name="_Ref370709315"/>
      <w:r w:rsidRPr="00AC6A84">
        <w:t>(</w:t>
      </w:r>
      <w:r w:rsidRPr="00AC6A84">
        <w:rPr>
          <w:b/>
        </w:rPr>
        <w:t>State option to terminate</w:t>
      </w:r>
      <w:r w:rsidRPr="00AC6A84">
        <w:t xml:space="preserve">): </w:t>
      </w:r>
      <w:bookmarkStart w:id="1159" w:name="_Ref359926986"/>
      <w:r w:rsidRPr="00AC6A84">
        <w:t xml:space="preserve">the State may, at its option terminate this Deed by giving not less than 5 Business Days' notice to </w:t>
      </w:r>
      <w:bookmarkEnd w:id="1159"/>
      <w:r w:rsidRPr="00AC6A84">
        <w:t>Project Co;</w:t>
      </w:r>
      <w:bookmarkEnd w:id="1158"/>
    </w:p>
    <w:p w14:paraId="04A8C812" w14:textId="77777777" w:rsidR="004D5ABD" w:rsidRPr="00AC6A84" w:rsidRDefault="00BC390F">
      <w:pPr>
        <w:pStyle w:val="Heading3"/>
      </w:pPr>
      <w:r w:rsidRPr="00AC6A84">
        <w:t>(</w:t>
      </w:r>
      <w:r w:rsidRPr="00AC6A84">
        <w:rPr>
          <w:b/>
        </w:rPr>
        <w:t>State Project Documents terminated</w:t>
      </w:r>
      <w:r w:rsidRPr="00AC6A84">
        <w:t xml:space="preserve">): if the State terminates this Deed under clause </w:t>
      </w:r>
      <w:r w:rsidRPr="00AC6A84">
        <w:fldChar w:fldCharType="begin"/>
      </w:r>
      <w:r w:rsidRPr="00AC6A84">
        <w:instrText xml:space="preserve"> REF _Ref370709315 \w \h  \* MERGEFORMAT </w:instrText>
      </w:r>
      <w:r w:rsidRPr="00AC6A84">
        <w:fldChar w:fldCharType="separate"/>
      </w:r>
      <w:r w:rsidR="002F187A" w:rsidRPr="00AC6A84">
        <w:t>3.4(a)</w:t>
      </w:r>
      <w:r w:rsidRPr="00AC6A84">
        <w:fldChar w:fldCharType="end"/>
      </w:r>
      <w:r w:rsidRPr="00AC6A84">
        <w:t>, each State Project Document will be taken to have been terminated at the time this Deed is terminated and will be of no further force or effect; and</w:t>
      </w:r>
    </w:p>
    <w:p w14:paraId="5A10125C" w14:textId="77777777" w:rsidR="004D5ABD" w:rsidRPr="00AC6A84" w:rsidRDefault="00BC390F">
      <w:pPr>
        <w:pStyle w:val="Heading3"/>
      </w:pPr>
      <w:r w:rsidRPr="00AC6A84">
        <w:t>(</w:t>
      </w:r>
      <w:r w:rsidRPr="00AC6A84">
        <w:rPr>
          <w:b/>
        </w:rPr>
        <w:t>no claim</w:t>
      </w:r>
      <w:r w:rsidRPr="00AC6A84">
        <w:t>): neither party will have any Claim against the other party in connection with the Project including for failure to satisfy a Condition Precedent or the termination of the Project Documents as a consequence of the failure to satisfy (or procure the waiver of) a Condition Precedent.</w:t>
      </w:r>
    </w:p>
    <w:p w14:paraId="359D39A0" w14:textId="77777777" w:rsidR="004D5ABD" w:rsidRPr="00AC6A84" w:rsidRDefault="00BC390F">
      <w:pPr>
        <w:pStyle w:val="Heading2"/>
      </w:pPr>
      <w:bookmarkStart w:id="1160" w:name="_Toc462323040"/>
      <w:bookmarkStart w:id="1161" w:name="_Toc462343012"/>
      <w:bookmarkStart w:id="1162" w:name="_Toc462410973"/>
      <w:bookmarkStart w:id="1163" w:name="_Toc462411476"/>
      <w:bookmarkStart w:id="1164" w:name="_Toc462412727"/>
      <w:bookmarkStart w:id="1165" w:name="_Toc461374701"/>
      <w:bookmarkStart w:id="1166" w:name="_Toc461697706"/>
      <w:bookmarkStart w:id="1167" w:name="_Toc461972700"/>
      <w:bookmarkStart w:id="1168" w:name="_Toc461998591"/>
      <w:bookmarkStart w:id="1169" w:name="_Toc461374702"/>
      <w:bookmarkStart w:id="1170" w:name="_Toc461697707"/>
      <w:bookmarkStart w:id="1171" w:name="_Toc461972701"/>
      <w:bookmarkStart w:id="1172" w:name="_Toc461998592"/>
      <w:bookmarkStart w:id="1173" w:name="_Toc414435783"/>
      <w:bookmarkStart w:id="1174" w:name="_Toc415143392"/>
      <w:bookmarkStart w:id="1175" w:name="_Toc415497543"/>
      <w:bookmarkStart w:id="1176" w:name="_Toc415649776"/>
      <w:bookmarkStart w:id="1177" w:name="_Toc415662085"/>
      <w:bookmarkStart w:id="1178" w:name="_Toc415665941"/>
      <w:bookmarkStart w:id="1179" w:name="_Toc414021958"/>
      <w:bookmarkStart w:id="1180" w:name="_Toc414435785"/>
      <w:bookmarkStart w:id="1181" w:name="_Toc415143394"/>
      <w:bookmarkStart w:id="1182" w:name="_Toc415497545"/>
      <w:bookmarkStart w:id="1183" w:name="_Toc415649778"/>
      <w:bookmarkStart w:id="1184" w:name="_Toc415662087"/>
      <w:bookmarkStart w:id="1185" w:name="_Toc415665943"/>
      <w:bookmarkStart w:id="1186" w:name="_Toc414021969"/>
      <w:bookmarkStart w:id="1187" w:name="_Toc414435796"/>
      <w:bookmarkStart w:id="1188" w:name="_Toc415143405"/>
      <w:bookmarkStart w:id="1189" w:name="_Toc415497556"/>
      <w:bookmarkStart w:id="1190" w:name="_Toc415649789"/>
      <w:bookmarkStart w:id="1191" w:name="_Toc415662098"/>
      <w:bookmarkStart w:id="1192" w:name="_Toc415665954"/>
      <w:bookmarkStart w:id="1193" w:name="_Toc414021980"/>
      <w:bookmarkStart w:id="1194" w:name="_Toc414435807"/>
      <w:bookmarkStart w:id="1195" w:name="_Toc415143416"/>
      <w:bookmarkStart w:id="1196" w:name="_Toc415497567"/>
      <w:bookmarkStart w:id="1197" w:name="_Toc415649800"/>
      <w:bookmarkStart w:id="1198" w:name="_Toc415662109"/>
      <w:bookmarkStart w:id="1199" w:name="_Toc415665965"/>
      <w:bookmarkStart w:id="1200" w:name="_Toc409014331"/>
      <w:bookmarkStart w:id="1201" w:name="_Toc409095585"/>
      <w:bookmarkStart w:id="1202" w:name="_Toc481681166"/>
      <w:bookmarkStart w:id="1203" w:name="_Toc216281849"/>
      <w:bookmarkStart w:id="1204" w:name="_Toc460936261"/>
      <w:bookmarkEnd w:id="1157"/>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r w:rsidRPr="00AC6A84">
        <w:t>Financial Close Adjustment Protocol and Model Output Schedule</w:t>
      </w:r>
      <w:bookmarkEnd w:id="1202"/>
      <w:bookmarkEnd w:id="1203"/>
    </w:p>
    <w:p w14:paraId="6BB87FAC" w14:textId="77777777" w:rsidR="004D5ABD" w:rsidRPr="00AC6A84" w:rsidRDefault="00BC390F">
      <w:pPr>
        <w:pStyle w:val="Heading3"/>
      </w:pPr>
      <w:bookmarkStart w:id="1205" w:name="_Ref492666572"/>
      <w:r w:rsidRPr="00AC6A84">
        <w:t>(</w:t>
      </w:r>
      <w:r w:rsidRPr="00AC6A84">
        <w:rPr>
          <w:b/>
        </w:rPr>
        <w:t>Financial Close Adjustment Protocol</w:t>
      </w:r>
      <w:r w:rsidRPr="00AC6A84">
        <w:t>): The parties acknowledge and agree that they will update and audit the Contract Close Financial Model at Financial Close in accordance with the Financial Close Adjustment Protocol.</w:t>
      </w:r>
      <w:bookmarkEnd w:id="1205"/>
    </w:p>
    <w:p w14:paraId="2006CD71" w14:textId="77777777" w:rsidR="004D5ABD" w:rsidRPr="00AC6A84" w:rsidRDefault="00BC390F">
      <w:pPr>
        <w:pStyle w:val="Heading3"/>
      </w:pPr>
      <w:r w:rsidRPr="00AC6A84">
        <w:t>(</w:t>
      </w:r>
      <w:r w:rsidRPr="00AC6A84">
        <w:rPr>
          <w:b/>
        </w:rPr>
        <w:t>Model Output Schedule</w:t>
      </w:r>
      <w:r w:rsidRPr="00AC6A84">
        <w:t>): The parties acknowledge that the Financial Close Financial Model will contain the Model Output Schedule.</w:t>
      </w:r>
    </w:p>
    <w:p w14:paraId="40042784" w14:textId="5AA1D4C1" w:rsidR="004D5ABD" w:rsidRPr="00AC6A84" w:rsidRDefault="00BC390F">
      <w:pPr>
        <w:pStyle w:val="Heading3"/>
      </w:pPr>
      <w:bookmarkStart w:id="1206" w:name="_Ref497382437"/>
      <w:r w:rsidRPr="00AC6A84">
        <w:lastRenderedPageBreak/>
        <w:t>(</w:t>
      </w:r>
      <w:r w:rsidRPr="00AC6A84">
        <w:rPr>
          <w:b/>
        </w:rPr>
        <w:t>Deemed amendment</w:t>
      </w:r>
      <w:r w:rsidRPr="00AC6A84">
        <w:t>): At Financial Close, each State Project Document will be deemed to be amended by the Model Output Schedule to the extent that the Model Output Schedule contains outputs for the relevant State Project Document.</w:t>
      </w:r>
      <w:bookmarkEnd w:id="1206"/>
      <w:r w:rsidRPr="00AC6A84">
        <w:t xml:space="preserve">  </w:t>
      </w:r>
    </w:p>
    <w:p w14:paraId="7A6CC705" w14:textId="77777777" w:rsidR="004D5ABD" w:rsidRPr="00AC6A84" w:rsidRDefault="00BC390F">
      <w:pPr>
        <w:pStyle w:val="Heading3"/>
      </w:pPr>
      <w:r w:rsidRPr="00AC6A84">
        <w:t>(</w:t>
      </w:r>
      <w:r w:rsidRPr="00AC6A84">
        <w:rPr>
          <w:b/>
        </w:rPr>
        <w:t>Copies</w:t>
      </w:r>
      <w:r w:rsidRPr="00AC6A84">
        <w:t xml:space="preserve">): As soon as practicable after Financial Close, the parties will prepare copies of the State Project Documents incorporating the amendments to this Deed which are deemed to be made in accordance with clause </w:t>
      </w:r>
      <w:r w:rsidRPr="00AC6A84">
        <w:fldChar w:fldCharType="begin"/>
      </w:r>
      <w:r w:rsidRPr="00AC6A84">
        <w:instrText xml:space="preserve"> REF _Ref497382437 \w \h  \* MERGEFORMAT </w:instrText>
      </w:r>
      <w:r w:rsidRPr="00AC6A84">
        <w:fldChar w:fldCharType="separate"/>
      </w:r>
      <w:r w:rsidR="002F187A" w:rsidRPr="00AC6A84">
        <w:t>3.5(c)</w:t>
      </w:r>
      <w:r w:rsidRPr="00AC6A84">
        <w:fldChar w:fldCharType="end"/>
      </w:r>
      <w:r w:rsidRPr="00AC6A84">
        <w:t>.</w:t>
      </w:r>
    </w:p>
    <w:p w14:paraId="3A1C0360" w14:textId="77777777" w:rsidR="004D5ABD" w:rsidRPr="00AC6A84" w:rsidRDefault="00BC390F">
      <w:pPr>
        <w:pStyle w:val="Heading1"/>
        <w:rPr>
          <w:lang w:eastAsia="zh-CN"/>
        </w:rPr>
      </w:pPr>
      <w:bookmarkStart w:id="1207" w:name="_Toc482803315"/>
      <w:bookmarkStart w:id="1208" w:name="_Toc482803316"/>
      <w:bookmarkStart w:id="1209" w:name="_Toc482803317"/>
      <w:bookmarkStart w:id="1210" w:name="_Toc414435809"/>
      <w:bookmarkStart w:id="1211" w:name="_Toc415143418"/>
      <w:bookmarkStart w:id="1212" w:name="_Toc415497569"/>
      <w:bookmarkStart w:id="1213" w:name="_Toc415649802"/>
      <w:bookmarkStart w:id="1214" w:name="_Toc415662111"/>
      <w:bookmarkStart w:id="1215" w:name="_Toc415665967"/>
      <w:bookmarkStart w:id="1216" w:name="_Toc410996536"/>
      <w:bookmarkStart w:id="1217" w:name="_Toc411259552"/>
      <w:bookmarkStart w:id="1218" w:name="_Toc412731867"/>
      <w:bookmarkStart w:id="1219" w:name="_Toc413067294"/>
      <w:bookmarkStart w:id="1220" w:name="_Toc414021984"/>
      <w:bookmarkStart w:id="1221" w:name="_Toc414435815"/>
      <w:bookmarkStart w:id="1222" w:name="_Toc415143424"/>
      <w:bookmarkStart w:id="1223" w:name="_Toc415497575"/>
      <w:bookmarkStart w:id="1224" w:name="_Toc415649808"/>
      <w:bookmarkStart w:id="1225" w:name="_Toc415662117"/>
      <w:bookmarkStart w:id="1226" w:name="_Toc415665973"/>
      <w:bookmarkStart w:id="1227" w:name="_Toc414435817"/>
      <w:bookmarkStart w:id="1228" w:name="_Toc415143426"/>
      <w:bookmarkStart w:id="1229" w:name="_Toc415497577"/>
      <w:bookmarkStart w:id="1230" w:name="_Toc415649810"/>
      <w:bookmarkStart w:id="1231" w:name="_Toc415662119"/>
      <w:bookmarkStart w:id="1232" w:name="_Toc415665975"/>
      <w:bookmarkStart w:id="1233" w:name="_Toc414435822"/>
      <w:bookmarkStart w:id="1234" w:name="_Toc415143431"/>
      <w:bookmarkStart w:id="1235" w:name="_Toc415497582"/>
      <w:bookmarkStart w:id="1236" w:name="_Toc415649815"/>
      <w:bookmarkStart w:id="1237" w:name="_Toc415662124"/>
      <w:bookmarkStart w:id="1238" w:name="_Toc415665980"/>
      <w:bookmarkStart w:id="1239" w:name="_Toc414435826"/>
      <w:bookmarkStart w:id="1240" w:name="_Toc415143435"/>
      <w:bookmarkStart w:id="1241" w:name="_Toc415497586"/>
      <w:bookmarkStart w:id="1242" w:name="_Toc415649819"/>
      <w:bookmarkStart w:id="1243" w:name="_Toc415662128"/>
      <w:bookmarkStart w:id="1244" w:name="_Toc415665984"/>
      <w:bookmarkStart w:id="1245" w:name="_Toc414435828"/>
      <w:bookmarkStart w:id="1246" w:name="_Toc415143437"/>
      <w:bookmarkStart w:id="1247" w:name="_Toc415497588"/>
      <w:bookmarkStart w:id="1248" w:name="_Toc415649821"/>
      <w:bookmarkStart w:id="1249" w:name="_Toc415662130"/>
      <w:bookmarkStart w:id="1250" w:name="_Toc415665986"/>
      <w:bookmarkStart w:id="1251" w:name="_Toc414435839"/>
      <w:bookmarkStart w:id="1252" w:name="_Toc415143448"/>
      <w:bookmarkStart w:id="1253" w:name="_Toc415497599"/>
      <w:bookmarkStart w:id="1254" w:name="_Toc415649832"/>
      <w:bookmarkStart w:id="1255" w:name="_Toc415662141"/>
      <w:bookmarkStart w:id="1256" w:name="_Toc415665997"/>
      <w:bookmarkStart w:id="1257" w:name="_Toc414435840"/>
      <w:bookmarkStart w:id="1258" w:name="_Toc415143449"/>
      <w:bookmarkStart w:id="1259" w:name="_Toc415497600"/>
      <w:bookmarkStart w:id="1260" w:name="_Toc415649833"/>
      <w:bookmarkStart w:id="1261" w:name="_Toc415662142"/>
      <w:bookmarkStart w:id="1262" w:name="_Toc415665998"/>
      <w:bookmarkStart w:id="1263" w:name="_Toc414435843"/>
      <w:bookmarkStart w:id="1264" w:name="_Toc415143452"/>
      <w:bookmarkStart w:id="1265" w:name="_Toc415497603"/>
      <w:bookmarkStart w:id="1266" w:name="_Toc415649836"/>
      <w:bookmarkStart w:id="1267" w:name="_Toc415662145"/>
      <w:bookmarkStart w:id="1268" w:name="_Toc415666001"/>
      <w:bookmarkStart w:id="1269" w:name="_Toc414435845"/>
      <w:bookmarkStart w:id="1270" w:name="_Toc415143454"/>
      <w:bookmarkStart w:id="1271" w:name="_Toc415497605"/>
      <w:bookmarkStart w:id="1272" w:name="_Toc415649838"/>
      <w:bookmarkStart w:id="1273" w:name="_Toc415662147"/>
      <w:bookmarkStart w:id="1274" w:name="_Toc415666003"/>
      <w:bookmarkStart w:id="1275" w:name="_Toc414435848"/>
      <w:bookmarkStart w:id="1276" w:name="_Toc415143457"/>
      <w:bookmarkStart w:id="1277" w:name="_Toc415497608"/>
      <w:bookmarkStart w:id="1278" w:name="_Toc415649841"/>
      <w:bookmarkStart w:id="1279" w:name="_Toc415662150"/>
      <w:bookmarkStart w:id="1280" w:name="_Toc415666006"/>
      <w:bookmarkStart w:id="1281" w:name="_Toc414435849"/>
      <w:bookmarkStart w:id="1282" w:name="_Toc415143458"/>
      <w:bookmarkStart w:id="1283" w:name="_Toc415497609"/>
      <w:bookmarkStart w:id="1284" w:name="_Toc415649842"/>
      <w:bookmarkStart w:id="1285" w:name="_Toc415662151"/>
      <w:bookmarkStart w:id="1286" w:name="_Toc415666007"/>
      <w:bookmarkStart w:id="1287" w:name="_Toc414435850"/>
      <w:bookmarkStart w:id="1288" w:name="_Toc415143459"/>
      <w:bookmarkStart w:id="1289" w:name="_Toc415497610"/>
      <w:bookmarkStart w:id="1290" w:name="_Toc415649843"/>
      <w:bookmarkStart w:id="1291" w:name="_Toc415662152"/>
      <w:bookmarkStart w:id="1292" w:name="_Toc415666008"/>
      <w:bookmarkStart w:id="1293" w:name="_Toc414435851"/>
      <w:bookmarkStart w:id="1294" w:name="_Toc415143460"/>
      <w:bookmarkStart w:id="1295" w:name="_Toc415497611"/>
      <w:bookmarkStart w:id="1296" w:name="_Toc415649844"/>
      <w:bookmarkStart w:id="1297" w:name="_Toc415662153"/>
      <w:bookmarkStart w:id="1298" w:name="_Toc415666009"/>
      <w:bookmarkStart w:id="1299" w:name="_Toc414435859"/>
      <w:bookmarkStart w:id="1300" w:name="_Toc415143468"/>
      <w:bookmarkStart w:id="1301" w:name="_Toc415497619"/>
      <w:bookmarkStart w:id="1302" w:name="_Toc415649852"/>
      <w:bookmarkStart w:id="1303" w:name="_Toc415662161"/>
      <w:bookmarkStart w:id="1304" w:name="_Toc415666017"/>
      <w:bookmarkStart w:id="1305" w:name="_Toc414021988"/>
      <w:bookmarkStart w:id="1306" w:name="_Toc414435862"/>
      <w:bookmarkStart w:id="1307" w:name="_Toc415143471"/>
      <w:bookmarkStart w:id="1308" w:name="_Toc415497622"/>
      <w:bookmarkStart w:id="1309" w:name="_Toc415649855"/>
      <w:bookmarkStart w:id="1310" w:name="_Toc415662164"/>
      <w:bookmarkStart w:id="1311" w:name="_Toc415666020"/>
      <w:bookmarkStart w:id="1312" w:name="_Toc414021993"/>
      <w:bookmarkStart w:id="1313" w:name="_Toc414435867"/>
      <w:bookmarkStart w:id="1314" w:name="_Toc415143476"/>
      <w:bookmarkStart w:id="1315" w:name="_Toc415497627"/>
      <w:bookmarkStart w:id="1316" w:name="_Toc415649860"/>
      <w:bookmarkStart w:id="1317" w:name="_Toc415662169"/>
      <w:bookmarkStart w:id="1318" w:name="_Toc415666025"/>
      <w:bookmarkStart w:id="1319" w:name="_Toc414022005"/>
      <w:bookmarkStart w:id="1320" w:name="_Toc414435879"/>
      <w:bookmarkStart w:id="1321" w:name="_Toc415143488"/>
      <w:bookmarkStart w:id="1322" w:name="_Toc415497639"/>
      <w:bookmarkStart w:id="1323" w:name="_Toc415649872"/>
      <w:bookmarkStart w:id="1324" w:name="_Toc415662181"/>
      <w:bookmarkStart w:id="1325" w:name="_Toc415666037"/>
      <w:bookmarkStart w:id="1326" w:name="_Toc414022009"/>
      <w:bookmarkStart w:id="1327" w:name="_Toc414435883"/>
      <w:bookmarkStart w:id="1328" w:name="_Toc415143492"/>
      <w:bookmarkStart w:id="1329" w:name="_Toc415497643"/>
      <w:bookmarkStart w:id="1330" w:name="_Toc415649876"/>
      <w:bookmarkStart w:id="1331" w:name="_Toc415662185"/>
      <w:bookmarkStart w:id="1332" w:name="_Toc415666041"/>
      <w:bookmarkStart w:id="1333" w:name="_Toc414022012"/>
      <w:bookmarkStart w:id="1334" w:name="_Toc414435886"/>
      <w:bookmarkStart w:id="1335" w:name="_Toc415143495"/>
      <w:bookmarkStart w:id="1336" w:name="_Toc415497646"/>
      <w:bookmarkStart w:id="1337" w:name="_Toc415649879"/>
      <w:bookmarkStart w:id="1338" w:name="_Toc415662188"/>
      <w:bookmarkStart w:id="1339" w:name="_Toc415666044"/>
      <w:bookmarkStart w:id="1340" w:name="_Toc414022023"/>
      <w:bookmarkStart w:id="1341" w:name="_Toc414435897"/>
      <w:bookmarkStart w:id="1342" w:name="_Toc415143506"/>
      <w:bookmarkStart w:id="1343" w:name="_Toc415497657"/>
      <w:bookmarkStart w:id="1344" w:name="_Toc415649890"/>
      <w:bookmarkStart w:id="1345" w:name="_Toc415662199"/>
      <w:bookmarkStart w:id="1346" w:name="_Toc415666055"/>
      <w:bookmarkStart w:id="1347" w:name="_Toc414022025"/>
      <w:bookmarkStart w:id="1348" w:name="_Toc414435899"/>
      <w:bookmarkStart w:id="1349" w:name="_Toc415143508"/>
      <w:bookmarkStart w:id="1350" w:name="_Toc415497659"/>
      <w:bookmarkStart w:id="1351" w:name="_Toc415649892"/>
      <w:bookmarkStart w:id="1352" w:name="_Toc415662201"/>
      <w:bookmarkStart w:id="1353" w:name="_Toc415666057"/>
      <w:bookmarkStart w:id="1354" w:name="_Toc414022037"/>
      <w:bookmarkStart w:id="1355" w:name="_Toc414435911"/>
      <w:bookmarkStart w:id="1356" w:name="_Toc415143520"/>
      <w:bookmarkStart w:id="1357" w:name="_Toc415497671"/>
      <w:bookmarkStart w:id="1358" w:name="_Toc415649904"/>
      <w:bookmarkStart w:id="1359" w:name="_Toc415662213"/>
      <w:bookmarkStart w:id="1360" w:name="_Toc415666069"/>
      <w:bookmarkStart w:id="1361" w:name="_Ref371162917"/>
      <w:bookmarkStart w:id="1362" w:name="_Toc460936262"/>
      <w:bookmarkStart w:id="1363" w:name="_Toc216281850"/>
      <w:bookmarkEnd w:id="1204"/>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r w:rsidRPr="00AC6A84">
        <w:rPr>
          <w:lang w:eastAsia="zh-CN"/>
        </w:rPr>
        <w:t>Term</w:t>
      </w:r>
      <w:bookmarkEnd w:id="1026"/>
      <w:bookmarkEnd w:id="1027"/>
      <w:bookmarkEnd w:id="1028"/>
      <w:bookmarkEnd w:id="1029"/>
      <w:bookmarkEnd w:id="1361"/>
      <w:bookmarkEnd w:id="1362"/>
      <w:bookmarkEnd w:id="1363"/>
    </w:p>
    <w:p w14:paraId="5FBA5DC1" w14:textId="77777777" w:rsidR="004D5ABD" w:rsidRPr="00AC6A84" w:rsidRDefault="00BC390F">
      <w:pPr>
        <w:pStyle w:val="Heading2"/>
      </w:pPr>
      <w:bookmarkStart w:id="1364" w:name="_Ref231042977"/>
      <w:bookmarkStart w:id="1365" w:name="_Toc460936263"/>
      <w:bookmarkStart w:id="1366" w:name="_Toc216281851"/>
      <w:r w:rsidRPr="00AC6A84">
        <w:t>Commencement date</w:t>
      </w:r>
      <w:bookmarkEnd w:id="1364"/>
      <w:bookmarkEnd w:id="1365"/>
      <w:bookmarkEnd w:id="1366"/>
    </w:p>
    <w:p w14:paraId="0BAB93D3" w14:textId="77777777" w:rsidR="004D5ABD" w:rsidRPr="00AC6A84" w:rsidRDefault="00BC390F">
      <w:pPr>
        <w:pStyle w:val="IndentParaLevel1"/>
        <w:rPr>
          <w:lang w:eastAsia="zh-CN"/>
        </w:rPr>
      </w:pPr>
      <w:r w:rsidRPr="00AC6A84">
        <w:rPr>
          <w:lang w:eastAsia="zh-CN"/>
        </w:rPr>
        <w:t xml:space="preserve">Subject to clause </w:t>
      </w:r>
      <w:r w:rsidRPr="00AC6A84">
        <w:rPr>
          <w:lang w:eastAsia="zh-CN"/>
        </w:rPr>
        <w:fldChar w:fldCharType="begin"/>
      </w:r>
      <w:r w:rsidRPr="00AC6A84">
        <w:rPr>
          <w:lang w:eastAsia="zh-CN"/>
        </w:rPr>
        <w:instrText xml:space="preserve"> REF _Ref461110512 \w \h  \* MERGEFORMAT </w:instrText>
      </w:r>
      <w:r w:rsidRPr="00AC6A84">
        <w:rPr>
          <w:lang w:eastAsia="zh-CN"/>
        </w:rPr>
      </w:r>
      <w:r w:rsidRPr="00AC6A84">
        <w:rPr>
          <w:lang w:eastAsia="zh-CN"/>
        </w:rPr>
        <w:fldChar w:fldCharType="separate"/>
      </w:r>
      <w:r w:rsidR="002F187A" w:rsidRPr="00AC6A84">
        <w:rPr>
          <w:lang w:eastAsia="zh-CN"/>
        </w:rPr>
        <w:t>3.1</w:t>
      </w:r>
      <w:r w:rsidRPr="00AC6A84">
        <w:rPr>
          <w:lang w:eastAsia="zh-CN"/>
        </w:rPr>
        <w:fldChar w:fldCharType="end"/>
      </w:r>
      <w:r w:rsidRPr="00AC6A84">
        <w:rPr>
          <w:lang w:eastAsia="zh-CN"/>
        </w:rPr>
        <w:t>, this Deed commences on the date of Financial Close.</w:t>
      </w:r>
    </w:p>
    <w:p w14:paraId="5052CFE8" w14:textId="77777777" w:rsidR="004D5ABD" w:rsidRPr="00AC6A84" w:rsidRDefault="00BC390F">
      <w:pPr>
        <w:pStyle w:val="Heading2"/>
      </w:pPr>
      <w:bookmarkStart w:id="1367" w:name="_Ref234381423"/>
      <w:bookmarkStart w:id="1368" w:name="_Toc460936264"/>
      <w:bookmarkStart w:id="1369" w:name="_Toc216281852"/>
      <w:r w:rsidRPr="00AC6A84">
        <w:t>Expiry Date</w:t>
      </w:r>
      <w:bookmarkEnd w:id="1367"/>
      <w:bookmarkEnd w:id="1368"/>
      <w:bookmarkEnd w:id="1369"/>
    </w:p>
    <w:p w14:paraId="13FED159" w14:textId="77777777" w:rsidR="004D5ABD" w:rsidRPr="00AC6A84" w:rsidRDefault="00BC390F">
      <w:pPr>
        <w:pStyle w:val="IndentParaLevel1"/>
      </w:pPr>
      <w:r w:rsidRPr="00AC6A84">
        <w:rPr>
          <w:lang w:eastAsia="zh-CN"/>
        </w:rPr>
        <w:t xml:space="preserve">This Deed will expire on </w:t>
      </w:r>
      <w:bookmarkStart w:id="1370" w:name="_Ref359165361"/>
      <w:r w:rsidRPr="00AC6A84">
        <w:rPr>
          <w:lang w:eastAsia="zh-CN"/>
        </w:rPr>
        <w:t xml:space="preserve">the </w:t>
      </w:r>
      <w:bookmarkEnd w:id="1370"/>
      <w:r w:rsidRPr="00AC6A84">
        <w:rPr>
          <w:lang w:eastAsia="zh-CN"/>
        </w:rPr>
        <w:t xml:space="preserve">Final Expiry Date unless </w:t>
      </w:r>
      <w:r w:rsidRPr="00AC6A84">
        <w:t xml:space="preserve">terminated earlier, in which case this Deed will expire on the date of such earlier termination (in each case, the </w:t>
      </w:r>
      <w:r w:rsidRPr="00AC6A84">
        <w:rPr>
          <w:b/>
        </w:rPr>
        <w:t>Expiry Date</w:t>
      </w:r>
      <w:r w:rsidRPr="00AC6A84">
        <w:t>).</w:t>
      </w:r>
    </w:p>
    <w:p w14:paraId="31B2038C" w14:textId="77777777" w:rsidR="004D5ABD" w:rsidRPr="00AC6A84" w:rsidRDefault="004D5ABD">
      <w:pPr>
        <w:pStyle w:val="Heading9"/>
        <w:sectPr w:rsidR="004D5ABD" w:rsidRPr="00AC6A84">
          <w:footerReference w:type="default" r:id="rId24"/>
          <w:footerReference w:type="first" r:id="rId25"/>
          <w:pgSz w:w="11906" w:h="16838" w:code="9"/>
          <w:pgMar w:top="1134" w:right="1134" w:bottom="1134" w:left="1418" w:header="567" w:footer="567" w:gutter="0"/>
          <w:pgNumType w:start="1"/>
          <w:cols w:space="708"/>
          <w:titlePg/>
          <w:docGrid w:linePitch="360"/>
        </w:sectPr>
      </w:pPr>
      <w:bookmarkStart w:id="1371" w:name="_Toc460936265"/>
    </w:p>
    <w:p w14:paraId="153EDEE3" w14:textId="77777777" w:rsidR="004D5ABD" w:rsidRPr="00AC6A84" w:rsidRDefault="00BC390F">
      <w:pPr>
        <w:pStyle w:val="Heading9"/>
      </w:pPr>
      <w:bookmarkStart w:id="1372" w:name="_Toc216281853"/>
      <w:r w:rsidRPr="00AC6A84">
        <w:lastRenderedPageBreak/>
        <w:t>PART C - GENERAL OBLIGATIONS</w:t>
      </w:r>
      <w:bookmarkEnd w:id="1371"/>
      <w:bookmarkEnd w:id="1372"/>
    </w:p>
    <w:p w14:paraId="27F979D1" w14:textId="77777777" w:rsidR="004D5ABD" w:rsidRPr="00AC6A84" w:rsidRDefault="00BC390F">
      <w:pPr>
        <w:pStyle w:val="Heading1"/>
        <w:rPr>
          <w:lang w:eastAsia="zh-CN"/>
        </w:rPr>
      </w:pPr>
      <w:bookmarkStart w:id="1373" w:name="_Toc459208239"/>
      <w:bookmarkStart w:id="1374" w:name="_Toc459802679"/>
      <w:bookmarkStart w:id="1375" w:name="_Toc459807550"/>
      <w:bookmarkStart w:id="1376" w:name="_Toc459816737"/>
      <w:bookmarkStart w:id="1377" w:name="_Toc461374713"/>
      <w:bookmarkStart w:id="1378" w:name="_Toc461697718"/>
      <w:bookmarkStart w:id="1379" w:name="_Toc461972712"/>
      <w:bookmarkStart w:id="1380" w:name="_Toc461998603"/>
      <w:bookmarkStart w:id="1381" w:name="_Toc459208240"/>
      <w:bookmarkStart w:id="1382" w:name="_Toc459802680"/>
      <w:bookmarkStart w:id="1383" w:name="_Toc459807551"/>
      <w:bookmarkStart w:id="1384" w:name="_Toc459816738"/>
      <w:bookmarkStart w:id="1385" w:name="_Toc461374714"/>
      <w:bookmarkStart w:id="1386" w:name="_Toc461697719"/>
      <w:bookmarkStart w:id="1387" w:name="_Toc461972713"/>
      <w:bookmarkStart w:id="1388" w:name="_Toc461998604"/>
      <w:bookmarkStart w:id="1389" w:name="_Toc459208241"/>
      <w:bookmarkStart w:id="1390" w:name="_Toc459802681"/>
      <w:bookmarkStart w:id="1391" w:name="_Toc459807552"/>
      <w:bookmarkStart w:id="1392" w:name="_Toc459816739"/>
      <w:bookmarkStart w:id="1393" w:name="_Toc461374715"/>
      <w:bookmarkStart w:id="1394" w:name="_Toc461697720"/>
      <w:bookmarkStart w:id="1395" w:name="_Toc461972714"/>
      <w:bookmarkStart w:id="1396" w:name="_Toc461998605"/>
      <w:bookmarkStart w:id="1397" w:name="_Toc459208244"/>
      <w:bookmarkStart w:id="1398" w:name="_Toc459802684"/>
      <w:bookmarkStart w:id="1399" w:name="_Toc459807555"/>
      <w:bookmarkStart w:id="1400" w:name="_Toc459816742"/>
      <w:bookmarkStart w:id="1401" w:name="_Toc461374718"/>
      <w:bookmarkStart w:id="1402" w:name="_Toc461697723"/>
      <w:bookmarkStart w:id="1403" w:name="_Toc461972717"/>
      <w:bookmarkStart w:id="1404" w:name="_Toc461998608"/>
      <w:bookmarkStart w:id="1405" w:name="_Toc459208248"/>
      <w:bookmarkStart w:id="1406" w:name="_Toc459802688"/>
      <w:bookmarkStart w:id="1407" w:name="_Toc459807559"/>
      <w:bookmarkStart w:id="1408" w:name="_Toc459816746"/>
      <w:bookmarkStart w:id="1409" w:name="_Toc461374722"/>
      <w:bookmarkStart w:id="1410" w:name="_Toc461697727"/>
      <w:bookmarkStart w:id="1411" w:name="_Toc461972721"/>
      <w:bookmarkStart w:id="1412" w:name="_Toc461998612"/>
      <w:bookmarkStart w:id="1413" w:name="_Toc459208249"/>
      <w:bookmarkStart w:id="1414" w:name="_Toc459802689"/>
      <w:bookmarkStart w:id="1415" w:name="_Toc459807560"/>
      <w:bookmarkStart w:id="1416" w:name="_Toc459816747"/>
      <w:bookmarkStart w:id="1417" w:name="_Toc461374723"/>
      <w:bookmarkStart w:id="1418" w:name="_Toc461697728"/>
      <w:bookmarkStart w:id="1419" w:name="_Toc461972722"/>
      <w:bookmarkStart w:id="1420" w:name="_Toc461998613"/>
      <w:bookmarkStart w:id="1421" w:name="_Toc459208250"/>
      <w:bookmarkStart w:id="1422" w:name="_Toc459802690"/>
      <w:bookmarkStart w:id="1423" w:name="_Toc459807561"/>
      <w:bookmarkStart w:id="1424" w:name="_Toc459816748"/>
      <w:bookmarkStart w:id="1425" w:name="_Toc461374724"/>
      <w:bookmarkStart w:id="1426" w:name="_Toc461697729"/>
      <w:bookmarkStart w:id="1427" w:name="_Toc461972723"/>
      <w:bookmarkStart w:id="1428" w:name="_Toc461998614"/>
      <w:bookmarkStart w:id="1429" w:name="_Toc459208251"/>
      <w:bookmarkStart w:id="1430" w:name="_Toc459802691"/>
      <w:bookmarkStart w:id="1431" w:name="_Toc459807562"/>
      <w:bookmarkStart w:id="1432" w:name="_Toc459816749"/>
      <w:bookmarkStart w:id="1433" w:name="_Toc461374725"/>
      <w:bookmarkStart w:id="1434" w:name="_Toc461697730"/>
      <w:bookmarkStart w:id="1435" w:name="_Toc461972724"/>
      <w:bookmarkStart w:id="1436" w:name="_Toc461998615"/>
      <w:bookmarkStart w:id="1437" w:name="_Toc459208252"/>
      <w:bookmarkStart w:id="1438" w:name="_Toc459802692"/>
      <w:bookmarkStart w:id="1439" w:name="_Toc459807563"/>
      <w:bookmarkStart w:id="1440" w:name="_Toc459816750"/>
      <w:bookmarkStart w:id="1441" w:name="_Toc461374726"/>
      <w:bookmarkStart w:id="1442" w:name="_Toc461697731"/>
      <w:bookmarkStart w:id="1443" w:name="_Toc461972725"/>
      <w:bookmarkStart w:id="1444" w:name="_Toc461998616"/>
      <w:bookmarkStart w:id="1445" w:name="_Toc408301322"/>
      <w:bookmarkStart w:id="1446" w:name="_Toc408301895"/>
      <w:bookmarkStart w:id="1447" w:name="_Toc408304233"/>
      <w:bookmarkStart w:id="1448" w:name="_Toc408324948"/>
      <w:bookmarkStart w:id="1449" w:name="_Toc408325606"/>
      <w:bookmarkStart w:id="1450" w:name="_Toc408579790"/>
      <w:bookmarkStart w:id="1451" w:name="_Toc408846009"/>
      <w:bookmarkStart w:id="1452" w:name="_Toc409014347"/>
      <w:bookmarkStart w:id="1453" w:name="_Toc409095601"/>
      <w:bookmarkStart w:id="1454" w:name="_Toc460936267"/>
      <w:bookmarkStart w:id="1455" w:name="_Ref107160296"/>
      <w:bookmarkStart w:id="1456" w:name="_Toc216281854"/>
      <w:bookmarkEnd w:id="101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r w:rsidRPr="00AC6A84">
        <w:rPr>
          <w:lang w:eastAsia="zh-CN"/>
        </w:rPr>
        <w:t>Overarching obligations of Project Co</w:t>
      </w:r>
      <w:bookmarkEnd w:id="1454"/>
      <w:bookmarkEnd w:id="1455"/>
      <w:bookmarkEnd w:id="1456"/>
    </w:p>
    <w:p w14:paraId="28C3081D" w14:textId="77777777" w:rsidR="004D5ABD" w:rsidRPr="00AC6A84" w:rsidRDefault="00BC390F">
      <w:pPr>
        <w:pStyle w:val="Heading2"/>
      </w:pPr>
      <w:bookmarkStart w:id="1457" w:name="_Toc416544375"/>
      <w:bookmarkStart w:id="1458" w:name="_Toc416770088"/>
      <w:bookmarkStart w:id="1459" w:name="_Toc416544376"/>
      <w:bookmarkStart w:id="1460" w:name="_Toc416770089"/>
      <w:bookmarkStart w:id="1461" w:name="_Toc416544377"/>
      <w:bookmarkStart w:id="1462" w:name="_Toc416770090"/>
      <w:bookmarkStart w:id="1463" w:name="_Toc403564075"/>
      <w:bookmarkStart w:id="1464" w:name="_Toc403585437"/>
      <w:bookmarkStart w:id="1465" w:name="_Toc403589125"/>
      <w:bookmarkStart w:id="1466" w:name="_Toc403597587"/>
      <w:bookmarkStart w:id="1467" w:name="_Toc403598110"/>
      <w:bookmarkStart w:id="1468" w:name="_Toc403598633"/>
      <w:bookmarkStart w:id="1469" w:name="_Toc403599157"/>
      <w:bookmarkStart w:id="1470" w:name="_Toc403599680"/>
      <w:bookmarkStart w:id="1471" w:name="_Toc403600203"/>
      <w:bookmarkStart w:id="1472" w:name="_Toc403733619"/>
      <w:bookmarkStart w:id="1473" w:name="_Toc403735097"/>
      <w:bookmarkStart w:id="1474" w:name="_Toc403735653"/>
      <w:bookmarkStart w:id="1475" w:name="_Toc403750818"/>
      <w:bookmarkStart w:id="1476" w:name="_Toc403762375"/>
      <w:bookmarkStart w:id="1477" w:name="_Toc403764500"/>
      <w:bookmarkStart w:id="1478" w:name="_Ref462163769"/>
      <w:bookmarkStart w:id="1479" w:name="_Toc216281855"/>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r w:rsidRPr="00AC6A84">
        <w:t>Project Activities</w:t>
      </w:r>
      <w:bookmarkEnd w:id="1478"/>
      <w:bookmarkEnd w:id="1479"/>
    </w:p>
    <w:p w14:paraId="5D1B1B6C" w14:textId="77777777" w:rsidR="004D5ABD" w:rsidRPr="00AC6A84" w:rsidRDefault="00BC390F">
      <w:pPr>
        <w:pStyle w:val="IndentParaLevel1"/>
      </w:pPr>
      <w:bookmarkStart w:id="1480" w:name="_Ref362984683"/>
      <w:r w:rsidRPr="00AC6A84">
        <w:t>Without limiting Project Co's obligations under this Deed, Project Co must finance, or procure the financing of, the Development Activities and otherwise carry out the Project Activities in accordance with:</w:t>
      </w:r>
      <w:bookmarkEnd w:id="1480"/>
    </w:p>
    <w:p w14:paraId="73F7E4BC" w14:textId="77777777" w:rsidR="004D5ABD" w:rsidRPr="00AC6A84" w:rsidRDefault="00BC390F">
      <w:pPr>
        <w:pStyle w:val="Heading3"/>
      </w:pPr>
      <w:r w:rsidRPr="00AC6A84">
        <w:t>the State Project Documents;</w:t>
      </w:r>
    </w:p>
    <w:p w14:paraId="080EECB9" w14:textId="77777777" w:rsidR="004D5ABD" w:rsidRPr="00AC6A84" w:rsidRDefault="00BC390F">
      <w:pPr>
        <w:pStyle w:val="Heading3"/>
      </w:pPr>
      <w:bookmarkStart w:id="1481" w:name="_Ref403565893"/>
      <w:r w:rsidRPr="00AC6A84">
        <w:t>all applicable Laws;</w:t>
      </w:r>
      <w:bookmarkEnd w:id="1481"/>
    </w:p>
    <w:p w14:paraId="3F9C2264" w14:textId="77777777" w:rsidR="004D5ABD" w:rsidRPr="00AC6A84" w:rsidRDefault="00BC390F">
      <w:pPr>
        <w:pStyle w:val="Heading3"/>
      </w:pPr>
      <w:r w:rsidRPr="00AC6A84">
        <w:t>all applicable Standards; and</w:t>
      </w:r>
    </w:p>
    <w:p w14:paraId="63E01E1C" w14:textId="77777777" w:rsidR="004D5ABD" w:rsidRPr="00AC6A84" w:rsidRDefault="00BC390F">
      <w:pPr>
        <w:pStyle w:val="Heading3"/>
      </w:pPr>
      <w:r w:rsidRPr="00AC6A84">
        <w:t>Best Industry Practices.</w:t>
      </w:r>
    </w:p>
    <w:p w14:paraId="27EFF276" w14:textId="77777777" w:rsidR="004D5ABD" w:rsidRPr="00AC6A84" w:rsidRDefault="00BC390F">
      <w:pPr>
        <w:pStyle w:val="Heading2"/>
      </w:pPr>
      <w:bookmarkStart w:id="1482" w:name="_Toc460936269"/>
      <w:bookmarkStart w:id="1483" w:name="_Ref462214127"/>
      <w:bookmarkStart w:id="1484" w:name="_Ref491771377"/>
      <w:bookmarkStart w:id="1485" w:name="_Toc216281856"/>
      <w:bookmarkStart w:id="1486" w:name="_Ref364796363"/>
      <w:bookmarkStart w:id="1487" w:name="_Ref357004067"/>
      <w:r w:rsidRPr="00AC6A84">
        <w:t>Comply with directions</w:t>
      </w:r>
      <w:bookmarkEnd w:id="1482"/>
      <w:bookmarkEnd w:id="1483"/>
      <w:bookmarkEnd w:id="1484"/>
      <w:bookmarkEnd w:id="1485"/>
    </w:p>
    <w:p w14:paraId="3B356DFD" w14:textId="77777777" w:rsidR="004D5ABD" w:rsidRPr="00AC6A84" w:rsidRDefault="00BC390F">
      <w:pPr>
        <w:pStyle w:val="Heading3"/>
      </w:pPr>
      <w:bookmarkStart w:id="1488" w:name="_Ref462214311"/>
      <w:r w:rsidRPr="00AC6A84">
        <w:t>(</w:t>
      </w:r>
      <w:r w:rsidRPr="00AC6A84">
        <w:rPr>
          <w:b/>
        </w:rPr>
        <w:t>Comply with directions</w:t>
      </w:r>
      <w:r w:rsidRPr="00AC6A84">
        <w:t xml:space="preserve">): Subject to clause </w:t>
      </w:r>
      <w:r w:rsidRPr="00AC6A84">
        <w:fldChar w:fldCharType="begin"/>
      </w:r>
      <w:r w:rsidRPr="00AC6A84">
        <w:instrText xml:space="preserve"> REF _Ref476571192 \w \h  \* MERGEFORMAT </w:instrText>
      </w:r>
      <w:r w:rsidRPr="00AC6A84">
        <w:fldChar w:fldCharType="separate"/>
      </w:r>
      <w:r w:rsidR="002F187A" w:rsidRPr="00AC6A84">
        <w:t>5.2(b)</w:t>
      </w:r>
      <w:r w:rsidRPr="00AC6A84">
        <w:fldChar w:fldCharType="end"/>
      </w:r>
      <w:r w:rsidRPr="00AC6A84">
        <w:t>, Project Co must and must procure that each Project Co Associate complies with:</w:t>
      </w:r>
      <w:bookmarkEnd w:id="1488"/>
    </w:p>
    <w:p w14:paraId="0BC94394" w14:textId="77777777" w:rsidR="004D5ABD" w:rsidRPr="00AC6A84" w:rsidRDefault="00BC390F">
      <w:pPr>
        <w:pStyle w:val="Heading4"/>
      </w:pPr>
      <w:r w:rsidRPr="00AC6A84">
        <w:t>all directions given or determinations made by the State, the State Representative, the Operator or the Operator Representative in accordance with, or purported to be given in accordance with, the State Project Documents;</w:t>
      </w:r>
    </w:p>
    <w:p w14:paraId="43322EE0" w14:textId="77777777" w:rsidR="004D5ABD" w:rsidRPr="00AC6A84" w:rsidRDefault="00BC390F">
      <w:pPr>
        <w:pStyle w:val="Heading4"/>
      </w:pPr>
      <w:r w:rsidRPr="00AC6A84">
        <w:t xml:space="preserve">subject to clause </w:t>
      </w:r>
      <w:r w:rsidRPr="00AC6A84">
        <w:fldChar w:fldCharType="begin"/>
      </w:r>
      <w:r w:rsidRPr="00AC6A84">
        <w:instrText xml:space="preserve"> REF _Ref399246737 \w \h  \* MERGEFORMAT </w:instrText>
      </w:r>
      <w:r w:rsidRPr="00AC6A84">
        <w:fldChar w:fldCharType="separate"/>
      </w:r>
      <w:r w:rsidR="002F187A" w:rsidRPr="00AC6A84">
        <w:t>35.11</w:t>
      </w:r>
      <w:r w:rsidRPr="00AC6A84">
        <w:fldChar w:fldCharType="end"/>
      </w:r>
      <w:r w:rsidRPr="00AC6A84">
        <w:t>, all directions of the State that constitute or involve a Modification;</w:t>
      </w:r>
    </w:p>
    <w:p w14:paraId="773D245C" w14:textId="77777777" w:rsidR="004D5ABD" w:rsidRPr="00AC6A84" w:rsidRDefault="00BC390F">
      <w:pPr>
        <w:pStyle w:val="Heading4"/>
      </w:pPr>
      <w:r w:rsidRPr="00AC6A84">
        <w:t>all directions to comply with the State Project Documents; and</w:t>
      </w:r>
    </w:p>
    <w:p w14:paraId="7FA8C738" w14:textId="77777777" w:rsidR="004D5ABD" w:rsidRPr="00AC6A84" w:rsidRDefault="00BC390F">
      <w:pPr>
        <w:pStyle w:val="Heading4"/>
      </w:pPr>
      <w:bookmarkStart w:id="1489" w:name="_Ref499014138"/>
      <w:r w:rsidRPr="00AC6A84">
        <w:t>all directions or determinations given</w:t>
      </w:r>
      <w:bookmarkEnd w:id="1486"/>
      <w:r w:rsidRPr="00AC6A84">
        <w:t xml:space="preserve"> by the Independent Reviewer in accordance with the State Project Documents,</w:t>
      </w:r>
      <w:bookmarkEnd w:id="1489"/>
    </w:p>
    <w:p w14:paraId="08EF9B78" w14:textId="77777777" w:rsidR="004D5ABD" w:rsidRPr="00AC6A84" w:rsidRDefault="00BC390F">
      <w:pPr>
        <w:pStyle w:val="IndentParaLevel2"/>
      </w:pPr>
      <w:r w:rsidRPr="00AC6A84">
        <w:t>unless any such compliance will be a breach of Law.</w:t>
      </w:r>
    </w:p>
    <w:p w14:paraId="6B2C0243" w14:textId="61B3F697" w:rsidR="004D5ABD" w:rsidRPr="00AC6A84" w:rsidRDefault="00BC390F" w:rsidP="00BC390F">
      <w:pPr>
        <w:pStyle w:val="Heading3"/>
        <w:numPr>
          <w:ilvl w:val="2"/>
          <w:numId w:val="38"/>
        </w:numPr>
        <w:rPr>
          <w:color w:val="0000FF"/>
          <w:u w:val="double"/>
        </w:rPr>
      </w:pPr>
      <w:bookmarkStart w:id="1490" w:name="_BPDC_LN_INS_2559"/>
      <w:bookmarkStart w:id="1491" w:name="_BPDC_PR_INS_2560"/>
      <w:bookmarkStart w:id="1492" w:name="_Ref476571192"/>
      <w:bookmarkEnd w:id="1490"/>
      <w:bookmarkEnd w:id="1491"/>
      <w:r w:rsidRPr="00AC6A84">
        <w:t>(</w:t>
      </w:r>
      <w:r w:rsidRPr="00AC6A84">
        <w:rPr>
          <w:b/>
        </w:rPr>
        <w:t>Project Co not to act</w:t>
      </w:r>
      <w:r w:rsidRPr="00AC6A84">
        <w:t xml:space="preserve">): Except as otherwise required by Law, Project Co must not accept or act upon directions or determinations in connection with the Project from an officer, employee or agent of the State or the Operator other than the State Representative or the Operator Representative or their delegates appointed under clause </w:t>
      </w:r>
      <w:r w:rsidRPr="00AC6A84">
        <w:fldChar w:fldCharType="begin"/>
      </w:r>
      <w:r w:rsidRPr="00AC6A84">
        <w:instrText xml:space="preserve"> REF _Ref197932060 \w \h  \* MERGEFORMAT </w:instrText>
      </w:r>
      <w:r w:rsidRPr="00AC6A84">
        <w:fldChar w:fldCharType="separate"/>
      </w:r>
      <w:r w:rsidR="002F187A" w:rsidRPr="00AC6A84">
        <w:t>7.2(f)</w:t>
      </w:r>
      <w:r w:rsidRPr="00AC6A84">
        <w:fldChar w:fldCharType="end"/>
      </w:r>
      <w:r w:rsidRPr="00AC6A84">
        <w:t xml:space="preserve"> and clause </w:t>
      </w:r>
      <w:r w:rsidRPr="00AC6A84">
        <w:fldChar w:fldCharType="begin"/>
      </w:r>
      <w:r w:rsidRPr="00AC6A84">
        <w:instrText xml:space="preserve"> REF _Ref476145549 \w \h  \* MERGEFORMAT </w:instrText>
      </w:r>
      <w:r w:rsidRPr="00AC6A84">
        <w:fldChar w:fldCharType="separate"/>
      </w:r>
      <w:r w:rsidR="002F187A" w:rsidRPr="00AC6A84">
        <w:t>7.12(e)</w:t>
      </w:r>
      <w:r w:rsidRPr="00AC6A84">
        <w:fldChar w:fldCharType="end"/>
      </w:r>
      <w:r w:rsidRPr="00AC6A84">
        <w:t xml:space="preserve"> respectively acting in accordance with their delegation.</w:t>
      </w:r>
    </w:p>
    <w:p w14:paraId="125FC2F9" w14:textId="5C6C4428" w:rsidR="004D5ABD" w:rsidRPr="00AC6A84" w:rsidRDefault="00BC390F" w:rsidP="00BC390F">
      <w:pPr>
        <w:pStyle w:val="Heading3"/>
        <w:numPr>
          <w:ilvl w:val="2"/>
          <w:numId w:val="38"/>
        </w:numPr>
        <w:rPr>
          <w:color w:val="0000FF"/>
          <w:u w:val="double"/>
        </w:rPr>
      </w:pPr>
      <w:bookmarkStart w:id="1493" w:name="_BPDC_LN_INS_2557"/>
      <w:bookmarkStart w:id="1494" w:name="_BPDC_PR_INS_2558"/>
      <w:bookmarkStart w:id="1495" w:name="_Ref476221479"/>
      <w:bookmarkEnd w:id="1493"/>
      <w:bookmarkEnd w:id="1494"/>
      <w:r w:rsidRPr="00AC6A84">
        <w:t>(</w:t>
      </w:r>
      <w:r w:rsidRPr="00AC6A84">
        <w:rPr>
          <w:b/>
        </w:rPr>
        <w:t>State direction</w:t>
      </w:r>
      <w:r w:rsidRPr="00AC6A84">
        <w:t xml:space="preserve">): Subject to clause </w:t>
      </w:r>
      <w:r w:rsidRPr="00AC6A84">
        <w:fldChar w:fldCharType="begin"/>
      </w:r>
      <w:r w:rsidRPr="00AC6A84">
        <w:instrText xml:space="preserve"> REF _Ref476221776 \w \h  \* MERGEFORMAT </w:instrText>
      </w:r>
      <w:r w:rsidRPr="00AC6A84">
        <w:fldChar w:fldCharType="separate"/>
      </w:r>
      <w:r w:rsidR="002F187A" w:rsidRPr="00AC6A84">
        <w:t>5.2(e)</w:t>
      </w:r>
      <w:r w:rsidRPr="00AC6A84">
        <w:fldChar w:fldCharType="end"/>
      </w:r>
      <w:r w:rsidRPr="00AC6A84">
        <w:t xml:space="preserve">, if Project Co considers that a direction or determination would entitle Project Co to make a Claim against the State, Project Co must, within 10 Business Days </w:t>
      </w:r>
      <w:r w:rsidRPr="00AC6A84">
        <w:rPr>
          <w:lang w:eastAsia="zh-CN"/>
        </w:rPr>
        <w:t>after</w:t>
      </w:r>
      <w:r w:rsidRPr="00AC6A84">
        <w:t xml:space="preserve"> receiving the direction or determination, and before commencing work on the subject matter of the direction or determination, give written notice to the State that it considers the direction or determination will give rise to a Claim against the State and specifying details of the Claim.</w:t>
      </w:r>
      <w:bookmarkEnd w:id="1495"/>
    </w:p>
    <w:p w14:paraId="7EC77D08" w14:textId="407F9836" w:rsidR="004D5ABD" w:rsidRPr="00AC6A84" w:rsidRDefault="00BC390F" w:rsidP="00BC390F">
      <w:pPr>
        <w:pStyle w:val="Heading3"/>
        <w:numPr>
          <w:ilvl w:val="2"/>
          <w:numId w:val="38"/>
        </w:numPr>
        <w:rPr>
          <w:color w:val="0000FF"/>
          <w:u w:val="double"/>
        </w:rPr>
      </w:pPr>
      <w:bookmarkStart w:id="1496" w:name="_BPDC_LN_INS_2555"/>
      <w:bookmarkStart w:id="1497" w:name="_BPDC_PR_INS_2556"/>
      <w:bookmarkEnd w:id="1496"/>
      <w:bookmarkEnd w:id="1497"/>
      <w:r w:rsidRPr="00AC6A84">
        <w:t>(</w:t>
      </w:r>
      <w:r w:rsidRPr="00AC6A84">
        <w:rPr>
          <w:b/>
        </w:rPr>
        <w:t>Conditions for Project Co claim</w:t>
      </w:r>
      <w:r w:rsidRPr="00AC6A84">
        <w:t xml:space="preserve">): Without limiting any other limitations on Project Co's entitlement to make a Claim as set out in this Deed, Project Co is not entitled to make any Claim against the State in respect of a direction or </w:t>
      </w:r>
      <w:r w:rsidRPr="00AC6A84">
        <w:lastRenderedPageBreak/>
        <w:t xml:space="preserve">determination unless it has given a notice under clause </w:t>
      </w:r>
      <w:r w:rsidRPr="00AC6A84">
        <w:fldChar w:fldCharType="begin"/>
      </w:r>
      <w:r w:rsidRPr="00AC6A84">
        <w:instrText xml:space="preserve"> REF _Ref476221479 \w \h  \* MERGEFORMAT </w:instrText>
      </w:r>
      <w:r w:rsidRPr="00AC6A84">
        <w:fldChar w:fldCharType="separate"/>
      </w:r>
      <w:r w:rsidR="002F187A" w:rsidRPr="00AC6A84">
        <w:t>5.2(c)</w:t>
      </w:r>
      <w:r w:rsidRPr="00AC6A84">
        <w:fldChar w:fldCharType="end"/>
      </w:r>
      <w:r w:rsidRPr="00AC6A84">
        <w:t xml:space="preserve"> within the period identified in that clause.</w:t>
      </w:r>
    </w:p>
    <w:p w14:paraId="46148D0C" w14:textId="2B5B17A5" w:rsidR="004D5ABD" w:rsidRPr="00AC6A84" w:rsidRDefault="00BC390F" w:rsidP="00BC390F">
      <w:pPr>
        <w:pStyle w:val="Heading3"/>
        <w:numPr>
          <w:ilvl w:val="2"/>
          <w:numId w:val="38"/>
        </w:numPr>
        <w:rPr>
          <w:color w:val="0000FF"/>
          <w:u w:val="double"/>
        </w:rPr>
      </w:pPr>
      <w:bookmarkStart w:id="1498" w:name="_BPDC_LN_INS_2553"/>
      <w:bookmarkStart w:id="1499" w:name="_BPDC_PR_INS_2554"/>
      <w:bookmarkStart w:id="1500" w:name="_Ref476221776"/>
      <w:bookmarkEnd w:id="1498"/>
      <w:bookmarkEnd w:id="1499"/>
      <w:r w:rsidRPr="00AC6A84">
        <w:t>(</w:t>
      </w:r>
      <w:r w:rsidRPr="00AC6A84">
        <w:rPr>
          <w:b/>
        </w:rPr>
        <w:t>Directions that are Modifications or Minor Works</w:t>
      </w:r>
      <w:r w:rsidRPr="00AC6A84">
        <w:t xml:space="preserve">): Project Co's obligations to notify the State in respect of a direction or determination that Project Co claims gives rise to Minor Works or a Modification, are set out in </w:t>
      </w:r>
      <w:bookmarkEnd w:id="1500"/>
      <w:r w:rsidRPr="00AC6A84">
        <w:t xml:space="preserve">clause </w:t>
      </w:r>
      <w:r w:rsidRPr="00AC6A84">
        <w:fldChar w:fldCharType="begin"/>
      </w:r>
      <w:r w:rsidRPr="00AC6A84">
        <w:instrText xml:space="preserve"> REF _Ref144147739 \w \h  \* MERGEFORMAT </w:instrText>
      </w:r>
      <w:r w:rsidRPr="00AC6A84">
        <w:fldChar w:fldCharType="separate"/>
      </w:r>
      <w:r w:rsidR="002F187A" w:rsidRPr="00AC6A84">
        <w:t>31.4</w:t>
      </w:r>
      <w:r w:rsidRPr="00AC6A84">
        <w:fldChar w:fldCharType="end"/>
      </w:r>
      <w:r w:rsidRPr="00AC6A84">
        <w:t xml:space="preserve"> and clause </w:t>
      </w:r>
      <w:r w:rsidRPr="00AC6A84">
        <w:fldChar w:fldCharType="begin"/>
      </w:r>
      <w:r w:rsidRPr="00AC6A84">
        <w:instrText xml:space="preserve"> REF _Ref399246737 \w \h </w:instrText>
      </w:r>
      <w:r w:rsidR="00AC6A84">
        <w:instrText xml:space="preserve"> \* MERGEFORMAT </w:instrText>
      </w:r>
      <w:r w:rsidRPr="00AC6A84">
        <w:fldChar w:fldCharType="separate"/>
      </w:r>
      <w:r w:rsidR="002F187A" w:rsidRPr="00AC6A84">
        <w:t>35.11</w:t>
      </w:r>
      <w:r w:rsidRPr="00AC6A84">
        <w:fldChar w:fldCharType="end"/>
      </w:r>
      <w:r w:rsidRPr="00AC6A84">
        <w:t xml:space="preserve"> (respectively).</w:t>
      </w:r>
    </w:p>
    <w:p w14:paraId="1D73E9FE" w14:textId="77777777" w:rsidR="004D5ABD" w:rsidRPr="00AC6A84" w:rsidRDefault="00BC390F">
      <w:pPr>
        <w:pStyle w:val="Heading2"/>
      </w:pPr>
      <w:bookmarkStart w:id="1501" w:name="_Toc459802698"/>
      <w:bookmarkStart w:id="1502" w:name="_Toc459807569"/>
      <w:bookmarkStart w:id="1503" w:name="_Toc459816756"/>
      <w:bookmarkStart w:id="1504" w:name="_Toc461374731"/>
      <w:bookmarkStart w:id="1505" w:name="_Toc461697736"/>
      <w:bookmarkStart w:id="1506" w:name="_Toc461972730"/>
      <w:bookmarkStart w:id="1507" w:name="_Toc461998621"/>
      <w:bookmarkStart w:id="1508" w:name="_Toc459802699"/>
      <w:bookmarkStart w:id="1509" w:name="_Toc459807570"/>
      <w:bookmarkStart w:id="1510" w:name="_Toc459816757"/>
      <w:bookmarkStart w:id="1511" w:name="_Toc461374732"/>
      <w:bookmarkStart w:id="1512" w:name="_Toc461697737"/>
      <w:bookmarkStart w:id="1513" w:name="_Toc461972731"/>
      <w:bookmarkStart w:id="1514" w:name="_Toc461998622"/>
      <w:bookmarkStart w:id="1515" w:name="_Toc459802705"/>
      <w:bookmarkStart w:id="1516" w:name="_Toc459807576"/>
      <w:bookmarkStart w:id="1517" w:name="_Toc459816763"/>
      <w:bookmarkStart w:id="1518" w:name="_Toc461374738"/>
      <w:bookmarkStart w:id="1519" w:name="_Toc461697743"/>
      <w:bookmarkStart w:id="1520" w:name="_Toc461972737"/>
      <w:bookmarkStart w:id="1521" w:name="_Toc461998628"/>
      <w:bookmarkStart w:id="1522" w:name="_Toc459802706"/>
      <w:bookmarkStart w:id="1523" w:name="_Toc459807577"/>
      <w:bookmarkStart w:id="1524" w:name="_Toc459816764"/>
      <w:bookmarkStart w:id="1525" w:name="_Toc461374739"/>
      <w:bookmarkStart w:id="1526" w:name="_Toc461697744"/>
      <w:bookmarkStart w:id="1527" w:name="_Toc461972738"/>
      <w:bookmarkStart w:id="1528" w:name="_Toc461998629"/>
      <w:bookmarkStart w:id="1529" w:name="_Toc414022049"/>
      <w:bookmarkStart w:id="1530" w:name="_Toc414435923"/>
      <w:bookmarkStart w:id="1531" w:name="_Toc415143532"/>
      <w:bookmarkStart w:id="1532" w:name="_Toc415497683"/>
      <w:bookmarkStart w:id="1533" w:name="_Toc415649916"/>
      <w:bookmarkStart w:id="1534" w:name="_Toc415662225"/>
      <w:bookmarkStart w:id="1535" w:name="_Toc415666081"/>
      <w:bookmarkStart w:id="1536" w:name="_Toc414022050"/>
      <w:bookmarkStart w:id="1537" w:name="_Toc414435924"/>
      <w:bookmarkStart w:id="1538" w:name="_Toc415143533"/>
      <w:bookmarkStart w:id="1539" w:name="_Toc415497684"/>
      <w:bookmarkStart w:id="1540" w:name="_Toc415649917"/>
      <w:bookmarkStart w:id="1541" w:name="_Toc415662226"/>
      <w:bookmarkStart w:id="1542" w:name="_Toc415666082"/>
      <w:bookmarkStart w:id="1543" w:name="_Toc414022052"/>
      <w:bookmarkStart w:id="1544" w:name="_Toc414435926"/>
      <w:bookmarkStart w:id="1545" w:name="_Toc415143535"/>
      <w:bookmarkStart w:id="1546" w:name="_Toc415497686"/>
      <w:bookmarkStart w:id="1547" w:name="_Toc415649919"/>
      <w:bookmarkStart w:id="1548" w:name="_Toc415662228"/>
      <w:bookmarkStart w:id="1549" w:name="_Toc415666084"/>
      <w:bookmarkStart w:id="1550" w:name="_Toc382229192"/>
      <w:bookmarkStart w:id="1551" w:name="_Toc382313331"/>
      <w:bookmarkStart w:id="1552" w:name="_Toc382394554"/>
      <w:bookmarkStart w:id="1553" w:name="_Toc382401592"/>
      <w:bookmarkStart w:id="1554" w:name="_Toc460936270"/>
      <w:bookmarkStart w:id="1555" w:name="_Ref497975439"/>
      <w:bookmarkStart w:id="1556" w:name="_Toc216281857"/>
      <w:bookmarkStart w:id="1557" w:name="_Ref358967384"/>
      <w:bookmarkStart w:id="1558" w:name="_Ref364713799"/>
      <w:bookmarkEnd w:id="1487"/>
      <w:bookmarkEnd w:id="1492"/>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r w:rsidRPr="00AC6A84">
        <w:t xml:space="preserve">Provide all </w:t>
      </w:r>
      <w:bookmarkEnd w:id="1554"/>
      <w:r w:rsidRPr="00AC6A84">
        <w:t>Project Co Material</w:t>
      </w:r>
      <w:bookmarkEnd w:id="1555"/>
      <w:bookmarkEnd w:id="1556"/>
    </w:p>
    <w:p w14:paraId="02E46695" w14:textId="77777777" w:rsidR="004D5ABD" w:rsidRPr="00AC6A84" w:rsidRDefault="00BC390F">
      <w:pPr>
        <w:pStyle w:val="IndentParaLevel1"/>
        <w:keepNext/>
        <w:rPr>
          <w:lang w:eastAsia="en-AU"/>
        </w:rPr>
      </w:pPr>
      <w:bookmarkStart w:id="1559" w:name="_Toc460936271"/>
      <w:r w:rsidRPr="00AC6A84">
        <w:rPr>
          <w:lang w:eastAsia="en-AU"/>
        </w:rPr>
        <w:t>Project Co must provide or make available to:</w:t>
      </w:r>
    </w:p>
    <w:p w14:paraId="0F40032D" w14:textId="77777777" w:rsidR="004D5ABD" w:rsidRPr="00AC6A84" w:rsidRDefault="00BC390F">
      <w:pPr>
        <w:pStyle w:val="Heading3"/>
      </w:pPr>
      <w:r w:rsidRPr="00AC6A84">
        <w:t>the State all Project Co Material in connection with the Project; and</w:t>
      </w:r>
    </w:p>
    <w:p w14:paraId="25C68CCD" w14:textId="6DBBB191" w:rsidR="004D5ABD" w:rsidRPr="00AC6A84" w:rsidRDefault="00BC390F">
      <w:pPr>
        <w:pStyle w:val="Heading3"/>
      </w:pPr>
      <w:r w:rsidRPr="00AC6A84">
        <w:t>the Independent Reviewer all Project Co Material in connection with the Development Activities,</w:t>
      </w:r>
    </w:p>
    <w:p w14:paraId="4D144879" w14:textId="77777777" w:rsidR="004D5ABD" w:rsidRPr="00AC6A84" w:rsidRDefault="00BC390F">
      <w:pPr>
        <w:pStyle w:val="IndentParaLevel1"/>
      </w:pPr>
      <w:r w:rsidRPr="00AC6A84">
        <w:t>that Project Co (or any Project Co Associate) has in its power, possession or control, as requested by the State or the Independent Reviewer (as applicable) and allow the State and the Independent Reviewer to make copies of such Project Co Material.</w:t>
      </w:r>
      <w:bookmarkEnd w:id="1559"/>
    </w:p>
    <w:p w14:paraId="1E2D260C" w14:textId="77777777" w:rsidR="004D5ABD" w:rsidRPr="00AC6A84" w:rsidRDefault="00BC390F">
      <w:pPr>
        <w:pStyle w:val="Heading2"/>
      </w:pPr>
      <w:bookmarkStart w:id="1560" w:name="_Toc216281858"/>
      <w:bookmarkStart w:id="1561" w:name="_Toc460936272"/>
      <w:r w:rsidRPr="00AC6A84">
        <w:t>Not put State in breach</w:t>
      </w:r>
      <w:bookmarkEnd w:id="1560"/>
    </w:p>
    <w:p w14:paraId="451956E7" w14:textId="77777777" w:rsidR="004D5ABD" w:rsidRPr="00AC6A84" w:rsidRDefault="00BC390F">
      <w:pPr>
        <w:pStyle w:val="IndentParaLevel1"/>
      </w:pPr>
      <w:r w:rsidRPr="00AC6A84">
        <w:t>In carrying out the Project Activities, Project Co must ensure that neither it nor any Project Co Associate causes the State or any State Associate to breach or fail to comply with:</w:t>
      </w:r>
    </w:p>
    <w:p w14:paraId="7827ACC3" w14:textId="77777777" w:rsidR="004D5ABD" w:rsidRPr="00AC6A84" w:rsidRDefault="00BC390F">
      <w:pPr>
        <w:pStyle w:val="Heading3"/>
      </w:pPr>
      <w:r w:rsidRPr="00AC6A84">
        <w:t>any applicable Law or Standard; or</w:t>
      </w:r>
    </w:p>
    <w:p w14:paraId="251BB4AB" w14:textId="77777777" w:rsidR="004D5ABD" w:rsidRPr="00AC6A84" w:rsidRDefault="00BC390F">
      <w:pPr>
        <w:pStyle w:val="Heading3"/>
      </w:pPr>
      <w:r w:rsidRPr="00AC6A84">
        <w:t xml:space="preserve">[the Commonwealth Funding Conditions]. </w:t>
      </w:r>
      <w:r w:rsidRPr="00AC6A84">
        <w:rPr>
          <w:b/>
          <w:bCs w:val="0"/>
          <w:i/>
          <w:iCs/>
        </w:rPr>
        <w:t>[Note: Delete paragraph (b) if no Commonwealth funding is applicable to the Project.]</w:t>
      </w:r>
    </w:p>
    <w:p w14:paraId="32EED977" w14:textId="77777777" w:rsidR="004D5ABD" w:rsidRPr="00AC6A84" w:rsidRDefault="00BC390F">
      <w:pPr>
        <w:pStyle w:val="Heading2"/>
      </w:pPr>
      <w:bookmarkStart w:id="1562" w:name="_Ref462174542"/>
      <w:bookmarkStart w:id="1563" w:name="_Toc216281859"/>
      <w:r w:rsidRPr="00AC6A84">
        <w:t>Fit For Purpose warranty</w:t>
      </w:r>
      <w:bookmarkEnd w:id="1557"/>
      <w:bookmarkEnd w:id="1558"/>
      <w:bookmarkEnd w:id="1561"/>
      <w:bookmarkEnd w:id="1562"/>
      <w:bookmarkEnd w:id="1563"/>
    </w:p>
    <w:p w14:paraId="10197FCD" w14:textId="7F262032" w:rsidR="004D5ABD" w:rsidRPr="00AC6A84" w:rsidRDefault="00BC390F">
      <w:pPr>
        <w:pStyle w:val="Heading3"/>
      </w:pPr>
      <w:bookmarkStart w:id="1564" w:name="_Ref507092430"/>
      <w:bookmarkStart w:id="1565" w:name="_Hlk105772237"/>
      <w:r w:rsidRPr="00AC6A84">
        <w:t>(</w:t>
      </w:r>
      <w:r w:rsidRPr="00AC6A84">
        <w:rPr>
          <w:b/>
        </w:rPr>
        <w:t>Maintained Assets</w:t>
      </w:r>
      <w:r w:rsidRPr="00AC6A84">
        <w:t xml:space="preserve">): On and from the Date of Commercial Acceptance until the Final Expiry Date (but without limiting clauses </w:t>
      </w:r>
      <w:r w:rsidRPr="00AC6A84">
        <w:fldChar w:fldCharType="begin"/>
      </w:r>
      <w:r w:rsidRPr="00AC6A84">
        <w:instrText xml:space="preserve"> REF _Ref466469850 \r \h </w:instrText>
      </w:r>
      <w:r w:rsidR="00AC6A84">
        <w:instrText xml:space="preserve"> \* MERGEFORMAT </w:instrText>
      </w:r>
      <w:r w:rsidRPr="00AC6A84">
        <w:fldChar w:fldCharType="separate"/>
      </w:r>
      <w:r w:rsidR="002F187A" w:rsidRPr="00AC6A84">
        <w:t>28.6</w:t>
      </w:r>
      <w:r w:rsidRPr="00AC6A84">
        <w:fldChar w:fldCharType="end"/>
      </w:r>
      <w:r w:rsidRPr="00AC6A84">
        <w:t xml:space="preserve"> and </w:t>
      </w:r>
      <w:r w:rsidRPr="00AC6A84">
        <w:fldChar w:fldCharType="begin"/>
      </w:r>
      <w:r w:rsidRPr="00AC6A84">
        <w:instrText xml:space="preserve"> REF _Ref459210626 \w \h </w:instrText>
      </w:r>
      <w:r w:rsidR="00AC6A84">
        <w:instrText xml:space="preserve"> \* MERGEFORMAT </w:instrText>
      </w:r>
      <w:r w:rsidRPr="00AC6A84">
        <w:fldChar w:fldCharType="separate"/>
      </w:r>
      <w:r w:rsidR="002F187A" w:rsidRPr="00AC6A84">
        <w:t>47</w:t>
      </w:r>
      <w:r w:rsidRPr="00AC6A84">
        <w:fldChar w:fldCharType="end"/>
      </w:r>
      <w:r w:rsidRPr="00AC6A84">
        <w:t>), Project Co warrants that the Maintained Assets (excluding the Remaining Works):</w:t>
      </w:r>
      <w:bookmarkEnd w:id="1564"/>
    </w:p>
    <w:p w14:paraId="3D489F95" w14:textId="77777777" w:rsidR="004D5ABD" w:rsidRPr="00AC6A84" w:rsidRDefault="00BC390F">
      <w:pPr>
        <w:pStyle w:val="Heading4"/>
      </w:pPr>
      <w:r w:rsidRPr="00AC6A84">
        <w:t>are Fit For Purpose by reference to the purposes, functions and uses which are current and apply as at the Date of Commercial Acceptance; and</w:t>
      </w:r>
    </w:p>
    <w:p w14:paraId="261EF53E" w14:textId="77777777" w:rsidR="004D5ABD" w:rsidRPr="00AC6A84" w:rsidRDefault="00BC390F">
      <w:pPr>
        <w:pStyle w:val="Heading4"/>
        <w:keepNext/>
      </w:pPr>
      <w:r w:rsidRPr="00AC6A84">
        <w:t>comply with:</w:t>
      </w:r>
    </w:p>
    <w:p w14:paraId="0CB30466" w14:textId="77777777" w:rsidR="004D5ABD" w:rsidRPr="00AC6A84" w:rsidRDefault="00BC390F">
      <w:pPr>
        <w:pStyle w:val="Heading5"/>
      </w:pPr>
      <w:r w:rsidRPr="00AC6A84">
        <w:t>the requirements of this Deed;</w:t>
      </w:r>
    </w:p>
    <w:p w14:paraId="4ABC6B5C" w14:textId="77777777" w:rsidR="004D5ABD" w:rsidRPr="00AC6A84" w:rsidRDefault="00BC390F">
      <w:pPr>
        <w:pStyle w:val="Heading5"/>
      </w:pPr>
      <w:r w:rsidRPr="00AC6A84">
        <w:t>all applicable Laws; and</w:t>
      </w:r>
    </w:p>
    <w:p w14:paraId="396F8C01" w14:textId="77777777" w:rsidR="004D5ABD" w:rsidRPr="00AC6A84" w:rsidRDefault="00BC390F">
      <w:pPr>
        <w:pStyle w:val="Heading5"/>
      </w:pPr>
      <w:r w:rsidRPr="00AC6A84">
        <w:t>all applicable Standards.</w:t>
      </w:r>
    </w:p>
    <w:p w14:paraId="075AC534" w14:textId="562075DC" w:rsidR="004D5ABD" w:rsidRPr="00AC6A84" w:rsidRDefault="00BC390F">
      <w:pPr>
        <w:pStyle w:val="Heading3"/>
      </w:pPr>
      <w:bookmarkStart w:id="1566" w:name="_Ref507092444"/>
      <w:bookmarkEnd w:id="1565"/>
      <w:r w:rsidRPr="00AC6A84">
        <w:t>(</w:t>
      </w:r>
      <w:r w:rsidRPr="00AC6A84">
        <w:rPr>
          <w:b/>
        </w:rPr>
        <w:t>Maintained Assets including Remaining Works</w:t>
      </w:r>
      <w:r w:rsidRPr="00AC6A84">
        <w:t xml:space="preserve">): On and from the Date of Final Acceptance until the Final Expiry Date (but without limiting clauses </w:t>
      </w:r>
      <w:r w:rsidRPr="00AC6A84">
        <w:fldChar w:fldCharType="begin"/>
      </w:r>
      <w:r w:rsidRPr="00AC6A84">
        <w:instrText xml:space="preserve"> REF _Ref466469850 \r \h </w:instrText>
      </w:r>
      <w:r w:rsidR="00AC6A84">
        <w:instrText xml:space="preserve"> \* MERGEFORMAT </w:instrText>
      </w:r>
      <w:r w:rsidRPr="00AC6A84">
        <w:fldChar w:fldCharType="separate"/>
      </w:r>
      <w:r w:rsidR="002F187A" w:rsidRPr="00AC6A84">
        <w:t>28.6</w:t>
      </w:r>
      <w:r w:rsidRPr="00AC6A84">
        <w:fldChar w:fldCharType="end"/>
      </w:r>
      <w:r w:rsidRPr="00AC6A84">
        <w:t xml:space="preserve"> and </w:t>
      </w:r>
      <w:r w:rsidRPr="00AC6A84">
        <w:fldChar w:fldCharType="begin"/>
      </w:r>
      <w:r w:rsidRPr="00AC6A84">
        <w:instrText xml:space="preserve"> REF _Ref459210626 \w \h </w:instrText>
      </w:r>
      <w:r w:rsidR="00AC6A84">
        <w:instrText xml:space="preserve"> \* MERGEFORMAT </w:instrText>
      </w:r>
      <w:r w:rsidRPr="00AC6A84">
        <w:fldChar w:fldCharType="separate"/>
      </w:r>
      <w:r w:rsidR="002F187A" w:rsidRPr="00AC6A84">
        <w:t>47</w:t>
      </w:r>
      <w:r w:rsidRPr="00AC6A84">
        <w:fldChar w:fldCharType="end"/>
      </w:r>
      <w:r w:rsidRPr="00AC6A84">
        <w:t>), Project Co warrants that the Maintained Assets:</w:t>
      </w:r>
      <w:bookmarkEnd w:id="1566"/>
    </w:p>
    <w:p w14:paraId="404C1044" w14:textId="77777777" w:rsidR="004D5ABD" w:rsidRPr="00AC6A84" w:rsidRDefault="00BC390F">
      <w:pPr>
        <w:pStyle w:val="Heading4"/>
      </w:pPr>
      <w:r w:rsidRPr="00AC6A84">
        <w:lastRenderedPageBreak/>
        <w:t>are Fit For Purpose by reference to the purposes, functions and uses which are current and apply as at the Date of Final Acceptance; and</w:t>
      </w:r>
    </w:p>
    <w:p w14:paraId="4118D945" w14:textId="77777777" w:rsidR="004D5ABD" w:rsidRPr="00AC6A84" w:rsidRDefault="00BC390F">
      <w:pPr>
        <w:pStyle w:val="Heading4"/>
        <w:keepNext/>
      </w:pPr>
      <w:bookmarkStart w:id="1567" w:name="_Ref466389864"/>
      <w:r w:rsidRPr="00AC6A84">
        <w:t>comply with:</w:t>
      </w:r>
      <w:bookmarkEnd w:id="1567"/>
    </w:p>
    <w:p w14:paraId="7153FA5D" w14:textId="77777777" w:rsidR="004D5ABD" w:rsidRPr="00AC6A84" w:rsidRDefault="00BC390F">
      <w:pPr>
        <w:pStyle w:val="Heading5"/>
      </w:pPr>
      <w:r w:rsidRPr="00AC6A84">
        <w:t>the requirements of this Deed;</w:t>
      </w:r>
    </w:p>
    <w:p w14:paraId="3DB8BADF" w14:textId="77777777" w:rsidR="004D5ABD" w:rsidRPr="00AC6A84" w:rsidRDefault="00BC390F">
      <w:pPr>
        <w:pStyle w:val="Heading5"/>
      </w:pPr>
      <w:r w:rsidRPr="00AC6A84">
        <w:t>all applicable Laws; and</w:t>
      </w:r>
    </w:p>
    <w:p w14:paraId="72E5C4DD" w14:textId="77777777" w:rsidR="004D5ABD" w:rsidRPr="00AC6A84" w:rsidRDefault="00BC390F">
      <w:pPr>
        <w:pStyle w:val="Heading5"/>
      </w:pPr>
      <w:r w:rsidRPr="00AC6A84">
        <w:t>all applicable Standards.</w:t>
      </w:r>
    </w:p>
    <w:p w14:paraId="73BE59E7" w14:textId="77777777" w:rsidR="004D5ABD" w:rsidRPr="00AC6A84" w:rsidRDefault="00BC390F">
      <w:pPr>
        <w:pStyle w:val="Heading3"/>
      </w:pPr>
      <w:bookmarkStart w:id="1568" w:name="_Ref485753256"/>
      <w:r w:rsidRPr="00AC6A84">
        <w:t>(</w:t>
      </w:r>
      <w:r w:rsidRPr="00AC6A84">
        <w:rPr>
          <w:b/>
        </w:rPr>
        <w:t>Returned Assets</w:t>
      </w:r>
      <w:r w:rsidRPr="00AC6A84">
        <w:t>): As at the Date of Returned Works Acceptance for a Returned Asset, Project Co warrants that the relevant Returned Asset (excluding any Remaining Works or Returned Works Outstanding Items):</w:t>
      </w:r>
      <w:bookmarkEnd w:id="1568"/>
    </w:p>
    <w:p w14:paraId="688BEA6D" w14:textId="77777777" w:rsidR="004D5ABD" w:rsidRPr="00AC6A84" w:rsidRDefault="00BC390F">
      <w:pPr>
        <w:pStyle w:val="Heading4"/>
      </w:pPr>
      <w:bookmarkStart w:id="1569" w:name="_Ref507422081"/>
      <w:bookmarkStart w:id="1570" w:name="_Ref507092168"/>
      <w:r w:rsidRPr="00AC6A84">
        <w:t>is Fit For Purpose by reference to the purposes, functions and uses which are current and apply as at the Date of Returned Works Acceptance for that Returned Asset;</w:t>
      </w:r>
      <w:bookmarkEnd w:id="1569"/>
      <w:r w:rsidRPr="00AC6A84">
        <w:t xml:space="preserve"> </w:t>
      </w:r>
      <w:bookmarkEnd w:id="1570"/>
    </w:p>
    <w:p w14:paraId="5AAD4D02" w14:textId="77777777" w:rsidR="004D5ABD" w:rsidRPr="00AC6A84" w:rsidRDefault="00BC390F">
      <w:pPr>
        <w:pStyle w:val="Heading4"/>
        <w:keepNext/>
      </w:pPr>
      <w:r w:rsidRPr="00AC6A84">
        <w:t>complies with:</w:t>
      </w:r>
    </w:p>
    <w:p w14:paraId="457037C4" w14:textId="77777777" w:rsidR="004D5ABD" w:rsidRPr="00AC6A84" w:rsidRDefault="00BC390F">
      <w:pPr>
        <w:pStyle w:val="Heading5"/>
      </w:pPr>
      <w:r w:rsidRPr="00AC6A84">
        <w:t>the requirements of this Deed;</w:t>
      </w:r>
    </w:p>
    <w:p w14:paraId="7D184592" w14:textId="77777777" w:rsidR="004D5ABD" w:rsidRPr="00AC6A84" w:rsidRDefault="00BC390F">
      <w:pPr>
        <w:pStyle w:val="Heading5"/>
      </w:pPr>
      <w:r w:rsidRPr="00AC6A84">
        <w:t>all applicable Laws; and</w:t>
      </w:r>
    </w:p>
    <w:p w14:paraId="2731FD68" w14:textId="77777777" w:rsidR="004D5ABD" w:rsidRPr="00AC6A84" w:rsidRDefault="00BC390F">
      <w:pPr>
        <w:pStyle w:val="Heading5"/>
      </w:pPr>
      <w:r w:rsidRPr="00AC6A84">
        <w:t>all applicable Standards; and</w:t>
      </w:r>
    </w:p>
    <w:p w14:paraId="43D352ED" w14:textId="36564F2A" w:rsidR="004D5ABD" w:rsidRPr="00AC6A84" w:rsidRDefault="00BC390F">
      <w:pPr>
        <w:pStyle w:val="Heading4"/>
      </w:pPr>
      <w:r w:rsidRPr="00AC6A84">
        <w:t xml:space="preserve">if the Returned Asset or any part of the Returned Asset is a Warranted Asset is capable of remaining Fit For Purpose by reference to the purposes, functions, uses and requirements referred to in clause </w:t>
      </w:r>
      <w:r w:rsidRPr="00AC6A84">
        <w:fldChar w:fldCharType="begin"/>
      </w:r>
      <w:r w:rsidRPr="00AC6A84">
        <w:instrText xml:space="preserve"> REF _Ref507092168 \w \h </w:instrText>
      </w:r>
      <w:r w:rsidR="00AC6A84">
        <w:instrText xml:space="preserve"> \* MERGEFORMAT </w:instrText>
      </w:r>
      <w:r w:rsidRPr="00AC6A84">
        <w:fldChar w:fldCharType="separate"/>
      </w:r>
      <w:r w:rsidR="002F187A" w:rsidRPr="00AC6A84">
        <w:t>5.5(c)(i)</w:t>
      </w:r>
      <w:r w:rsidRPr="00AC6A84">
        <w:fldChar w:fldCharType="end"/>
      </w:r>
      <w:r w:rsidRPr="00AC6A84">
        <w:t xml:space="preserve"> (without any major maintenance or refurbishment works) for its Warranted Life, provided that the Returned Asset is operated and maintained following the relevant Date of Returned Works Acceptance for that Returned Asset:</w:t>
      </w:r>
    </w:p>
    <w:p w14:paraId="1D212744" w14:textId="77777777" w:rsidR="004D5ABD" w:rsidRPr="00AC6A84" w:rsidRDefault="00BC390F">
      <w:pPr>
        <w:pStyle w:val="Heading5"/>
      </w:pPr>
      <w:r w:rsidRPr="00AC6A84">
        <w:t>in accordance with Best Operational Practices;</w:t>
      </w:r>
    </w:p>
    <w:p w14:paraId="1BEC1507" w14:textId="77777777" w:rsidR="004D5ABD" w:rsidRPr="00AC6A84" w:rsidRDefault="00BC390F">
      <w:pPr>
        <w:pStyle w:val="Heading5"/>
      </w:pPr>
      <w:r w:rsidRPr="00AC6A84">
        <w:t>such that any damage to the relevant Returned Asset or any part of the Returned Asset occurring after the Date of Returned Works Acceptance for that Returned Asset is promptly rectified in accordance with Best Industry Practices; and</w:t>
      </w:r>
    </w:p>
    <w:p w14:paraId="4AEF5F4C" w14:textId="77777777" w:rsidR="004D5ABD" w:rsidRPr="00AC6A84" w:rsidRDefault="00BC390F">
      <w:pPr>
        <w:pStyle w:val="Heading5"/>
      </w:pPr>
      <w:r w:rsidRPr="00AC6A84">
        <w:t>in accordance with all Laws and Standards then applicable.</w:t>
      </w:r>
    </w:p>
    <w:p w14:paraId="5C27B176" w14:textId="77777777" w:rsidR="004D5ABD" w:rsidRPr="00AC6A84" w:rsidRDefault="00BC390F">
      <w:pPr>
        <w:pStyle w:val="Heading3"/>
      </w:pPr>
      <w:bookmarkStart w:id="1571" w:name="_Ref507092513"/>
      <w:r w:rsidRPr="00AC6A84">
        <w:t>(</w:t>
      </w:r>
      <w:r w:rsidRPr="00AC6A84">
        <w:rPr>
          <w:b/>
        </w:rPr>
        <w:t>Returned Assets that were Remaining Works or</w:t>
      </w:r>
      <w:r w:rsidRPr="00AC6A84">
        <w:t xml:space="preserve"> </w:t>
      </w:r>
      <w:r w:rsidRPr="00AC6A84">
        <w:rPr>
          <w:b/>
        </w:rPr>
        <w:t>Returned Works Outstanding Items</w:t>
      </w:r>
      <w:r w:rsidRPr="00AC6A84">
        <w:t>): As at the Date of Final Acceptance, Project Co warrants that the Returned Assets that were Remaining Works or Returned Works Outstanding Items:</w:t>
      </w:r>
      <w:bookmarkEnd w:id="1571"/>
    </w:p>
    <w:p w14:paraId="79CFE750" w14:textId="77777777" w:rsidR="004D5ABD" w:rsidRPr="00AC6A84" w:rsidRDefault="00BC390F">
      <w:pPr>
        <w:pStyle w:val="Heading4"/>
      </w:pPr>
      <w:bookmarkStart w:id="1572" w:name="_Ref507430379"/>
      <w:bookmarkStart w:id="1573" w:name="_Ref507092315"/>
      <w:r w:rsidRPr="00AC6A84">
        <w:t>are Fit For Purpose by reference to the purposes, functions and uses which are current and apply as at the Date of Final Acceptance for each relevant Returned Asset;</w:t>
      </w:r>
      <w:bookmarkEnd w:id="1572"/>
      <w:r w:rsidRPr="00AC6A84">
        <w:t xml:space="preserve"> </w:t>
      </w:r>
      <w:bookmarkEnd w:id="1573"/>
    </w:p>
    <w:p w14:paraId="37E9D409" w14:textId="77777777" w:rsidR="004D5ABD" w:rsidRPr="00AC6A84" w:rsidRDefault="00BC390F">
      <w:pPr>
        <w:pStyle w:val="Heading4"/>
        <w:keepNext/>
      </w:pPr>
      <w:r w:rsidRPr="00AC6A84">
        <w:lastRenderedPageBreak/>
        <w:t>comply with:</w:t>
      </w:r>
    </w:p>
    <w:p w14:paraId="20782D5F" w14:textId="77777777" w:rsidR="004D5ABD" w:rsidRPr="00AC6A84" w:rsidRDefault="00BC390F">
      <w:pPr>
        <w:pStyle w:val="Heading5"/>
      </w:pPr>
      <w:r w:rsidRPr="00AC6A84">
        <w:t>the requirements of this Deed;</w:t>
      </w:r>
    </w:p>
    <w:p w14:paraId="3D714FA8" w14:textId="77777777" w:rsidR="004D5ABD" w:rsidRPr="00AC6A84" w:rsidRDefault="00BC390F">
      <w:pPr>
        <w:pStyle w:val="Heading5"/>
      </w:pPr>
      <w:r w:rsidRPr="00AC6A84">
        <w:t>all applicable Laws; and</w:t>
      </w:r>
    </w:p>
    <w:p w14:paraId="3F09B813" w14:textId="77777777" w:rsidR="004D5ABD" w:rsidRPr="00AC6A84" w:rsidRDefault="00BC390F">
      <w:pPr>
        <w:pStyle w:val="Heading5"/>
      </w:pPr>
      <w:r w:rsidRPr="00AC6A84">
        <w:t>all applicable Standards; and</w:t>
      </w:r>
    </w:p>
    <w:p w14:paraId="72E774C9" w14:textId="2827DAB9" w:rsidR="004D5ABD" w:rsidRPr="00AC6A84" w:rsidRDefault="00BC390F">
      <w:pPr>
        <w:pStyle w:val="Heading4"/>
      </w:pPr>
      <w:r w:rsidRPr="00AC6A84">
        <w:t xml:space="preserve">if the Returned Assets or any part of the Returned Assets are Warranted Assets are capable of remaining Fit For Purpose by reference to the purposes, functions, uses and requirements referred to in clause </w:t>
      </w:r>
      <w:r w:rsidRPr="00AC6A84">
        <w:fldChar w:fldCharType="begin"/>
      </w:r>
      <w:r w:rsidRPr="00AC6A84">
        <w:instrText xml:space="preserve"> REF _Ref507092315 \w \h </w:instrText>
      </w:r>
      <w:r w:rsidR="00AC6A84">
        <w:instrText xml:space="preserve"> \* MERGEFORMAT </w:instrText>
      </w:r>
      <w:r w:rsidRPr="00AC6A84">
        <w:fldChar w:fldCharType="separate"/>
      </w:r>
      <w:r w:rsidR="002F187A" w:rsidRPr="00AC6A84">
        <w:t>5.5(d)(i)</w:t>
      </w:r>
      <w:r w:rsidRPr="00AC6A84">
        <w:fldChar w:fldCharType="end"/>
      </w:r>
      <w:r w:rsidRPr="00AC6A84">
        <w:t xml:space="preserve"> (without any major maintenance or refurbishment works) for their Warranted Life, provided that the Returned Assets are operated and maintained following the Date of Final Acceptance for each Returned Asset:</w:t>
      </w:r>
    </w:p>
    <w:p w14:paraId="34783297" w14:textId="77777777" w:rsidR="004D5ABD" w:rsidRPr="00AC6A84" w:rsidRDefault="00BC390F">
      <w:pPr>
        <w:pStyle w:val="Heading5"/>
      </w:pPr>
      <w:r w:rsidRPr="00AC6A84">
        <w:t xml:space="preserve">in accordance with Best Operational Practices; </w:t>
      </w:r>
    </w:p>
    <w:p w14:paraId="0239902B" w14:textId="77777777" w:rsidR="004D5ABD" w:rsidRPr="00AC6A84" w:rsidRDefault="00BC390F">
      <w:pPr>
        <w:pStyle w:val="Heading5"/>
      </w:pPr>
      <w:r w:rsidRPr="00AC6A84">
        <w:t>such that any damage to the Returned Asset or any part of the Returned Asset occurring after the Date of Final Acceptance for that Returned Asset is promptly rectified in accordance with Best Industry Practices; and</w:t>
      </w:r>
    </w:p>
    <w:p w14:paraId="755C75C5" w14:textId="77777777" w:rsidR="004D5ABD" w:rsidRPr="00AC6A84" w:rsidRDefault="00BC390F">
      <w:pPr>
        <w:pStyle w:val="Heading5"/>
      </w:pPr>
      <w:r w:rsidRPr="00AC6A84">
        <w:t>in accordance with all Laws and Standards then applicable.</w:t>
      </w:r>
    </w:p>
    <w:p w14:paraId="771EF097" w14:textId="77777777" w:rsidR="004D5ABD" w:rsidRPr="00AC6A84" w:rsidRDefault="00BC390F">
      <w:pPr>
        <w:pStyle w:val="Heading2"/>
      </w:pPr>
      <w:bookmarkStart w:id="1574" w:name="_Ref442780199"/>
      <w:bookmarkStart w:id="1575" w:name="_Toc448478978"/>
      <w:bookmarkStart w:id="1576" w:name="_Toc462215774"/>
      <w:bookmarkStart w:id="1577" w:name="_Ref472494099"/>
      <w:bookmarkStart w:id="1578" w:name="_Ref483995317"/>
      <w:bookmarkStart w:id="1579" w:name="_Toc216281860"/>
      <w:r w:rsidRPr="00AC6A84">
        <w:t>All risks</w:t>
      </w:r>
      <w:bookmarkEnd w:id="1574"/>
      <w:bookmarkEnd w:id="1575"/>
      <w:bookmarkEnd w:id="1576"/>
      <w:bookmarkEnd w:id="1577"/>
      <w:bookmarkEnd w:id="1578"/>
      <w:bookmarkEnd w:id="1579"/>
    </w:p>
    <w:p w14:paraId="7900C285" w14:textId="77777777" w:rsidR="004D5ABD" w:rsidRPr="00AC6A84" w:rsidRDefault="00BC390F">
      <w:pPr>
        <w:pStyle w:val="Heading3"/>
      </w:pPr>
      <w:bookmarkStart w:id="1580" w:name="_Ref442780201"/>
      <w:r w:rsidRPr="00AC6A84">
        <w:t>(</w:t>
      </w:r>
      <w:r w:rsidRPr="00AC6A84">
        <w:rPr>
          <w:b/>
        </w:rPr>
        <w:t>All risks and no Claim</w:t>
      </w:r>
      <w:r w:rsidRPr="00AC6A84">
        <w:t>): Except as otherwise expressly provided in the State Project Documents as between the State and Project Co:</w:t>
      </w:r>
      <w:bookmarkEnd w:id="1580"/>
    </w:p>
    <w:p w14:paraId="2D335749" w14:textId="77777777" w:rsidR="004D5ABD" w:rsidRPr="00AC6A84" w:rsidRDefault="00BC390F" w:rsidP="00BC390F">
      <w:pPr>
        <w:pStyle w:val="Heading4"/>
        <w:numPr>
          <w:ilvl w:val="3"/>
          <w:numId w:val="7"/>
        </w:numPr>
      </w:pPr>
      <w:bookmarkStart w:id="1581" w:name="_Ref442780204"/>
      <w:r w:rsidRPr="00AC6A84">
        <w:t>Project Co accepts all risks (and the cost of such risks) in connection with delivering the Project (including the Site, the Site Conditions, the Project Assets and the Project Activities); and</w:t>
      </w:r>
      <w:bookmarkEnd w:id="1581"/>
    </w:p>
    <w:p w14:paraId="25A865CF" w14:textId="77777777" w:rsidR="004D5ABD" w:rsidRPr="00AC6A84" w:rsidRDefault="00BC390F" w:rsidP="00BC390F">
      <w:pPr>
        <w:pStyle w:val="Heading4"/>
        <w:numPr>
          <w:ilvl w:val="3"/>
          <w:numId w:val="7"/>
        </w:numPr>
      </w:pPr>
      <w:bookmarkStart w:id="1582" w:name="_Ref442780206"/>
      <w:bookmarkStart w:id="1583" w:name="_Ref473808959"/>
      <w:bookmarkStart w:id="1584" w:name="_Ref497302867"/>
      <w:r w:rsidRPr="00AC6A84">
        <w:t>Project Co is not entitled to make any Claim against the State or any State Associate in connection with the Project or the Project Documents</w:t>
      </w:r>
      <w:bookmarkEnd w:id="1582"/>
      <w:r w:rsidRPr="00AC6A84">
        <w:t>.</w:t>
      </w:r>
    </w:p>
    <w:p w14:paraId="48568B51" w14:textId="77777777" w:rsidR="004D5ABD" w:rsidRPr="00AC6A84" w:rsidRDefault="00BC390F">
      <w:pPr>
        <w:pStyle w:val="Heading3"/>
      </w:pPr>
      <w:bookmarkStart w:id="1585" w:name="_Ref500132791"/>
      <w:bookmarkStart w:id="1586" w:name="_Ref499807465"/>
      <w:bookmarkStart w:id="1587" w:name="_Ref499807926"/>
      <w:r w:rsidRPr="00AC6A84">
        <w:t>(</w:t>
      </w:r>
      <w:r w:rsidRPr="00AC6A84">
        <w:rPr>
          <w:b/>
        </w:rPr>
        <w:t>Right to defend</w:t>
      </w:r>
      <w:r w:rsidRPr="00AC6A84">
        <w:t xml:space="preserve">): Subject to any provision of a State Project Document that prescribes, limits or proscribes the bases on which Project Co is entitled to defend, or reduce its liability in respect of, a Claim, in which case, Project Co's right to defend, or reduce its liability in respect of, that Claim will be limited to the rights set out in that provision, clause </w:t>
      </w:r>
      <w:r w:rsidRPr="00AC6A84">
        <w:fldChar w:fldCharType="begin"/>
      </w:r>
      <w:r w:rsidRPr="00AC6A84">
        <w:instrText xml:space="preserve"> REF _Ref442780201 \w \h  \* MERGEFORMAT </w:instrText>
      </w:r>
      <w:r w:rsidRPr="00AC6A84">
        <w:fldChar w:fldCharType="separate"/>
      </w:r>
      <w:r w:rsidR="002F187A" w:rsidRPr="00AC6A84">
        <w:t>5.6(a)</w:t>
      </w:r>
      <w:r w:rsidRPr="00AC6A84">
        <w:fldChar w:fldCharType="end"/>
      </w:r>
      <w:r w:rsidRPr="00AC6A84">
        <w:t xml:space="preserve"> does not preclude or limit Project Co from raising any defence available at Law to any Claim made by the State or State Associates against Project Co.</w:t>
      </w:r>
      <w:bookmarkEnd w:id="1585"/>
      <w:bookmarkEnd w:id="1586"/>
      <w:bookmarkEnd w:id="1587"/>
    </w:p>
    <w:p w14:paraId="3B2B8974" w14:textId="1BFEA43B" w:rsidR="004D5ABD" w:rsidRPr="00AC6A84" w:rsidRDefault="00BC390F">
      <w:pPr>
        <w:pStyle w:val="Heading3"/>
      </w:pPr>
      <w:bookmarkStart w:id="1588" w:name="_Ref492668519"/>
      <w:bookmarkStart w:id="1589" w:name="_Ref442780209"/>
      <w:bookmarkEnd w:id="1583"/>
      <w:bookmarkEnd w:id="1584"/>
      <w:r w:rsidRPr="00AC6A84">
        <w:t>(</w:t>
      </w:r>
      <w:r w:rsidRPr="00AC6A84">
        <w:rPr>
          <w:b/>
        </w:rPr>
        <w:t>State Liability</w:t>
      </w:r>
      <w:r w:rsidRPr="00AC6A84">
        <w:t xml:space="preserve">): Without limiting clauses </w:t>
      </w:r>
      <w:r w:rsidRPr="00AC6A84">
        <w:fldChar w:fldCharType="begin"/>
      </w:r>
      <w:r w:rsidRPr="00AC6A84">
        <w:instrText xml:space="preserve"> REF _Ref468363698 \w \h  \* MERGEFORMAT </w:instrText>
      </w:r>
      <w:r w:rsidRPr="00AC6A84">
        <w:fldChar w:fldCharType="separate"/>
      </w:r>
      <w:r w:rsidR="002F187A" w:rsidRPr="00AC6A84">
        <w:t>5.6(d)</w:t>
      </w:r>
      <w:r w:rsidRPr="00AC6A84">
        <w:fldChar w:fldCharType="end"/>
      </w:r>
      <w:r w:rsidRPr="00AC6A84">
        <w:t xml:space="preserve"> or </w:t>
      </w:r>
      <w:r w:rsidRPr="00AC6A84">
        <w:fldChar w:fldCharType="begin"/>
      </w:r>
      <w:r w:rsidRPr="00AC6A84">
        <w:instrText xml:space="preserve"> REF _Ref466988149 \w \h  \* MERGEFORMAT </w:instrText>
      </w:r>
      <w:r w:rsidRPr="00AC6A84">
        <w:fldChar w:fldCharType="separate"/>
      </w:r>
      <w:r w:rsidR="002F187A" w:rsidRPr="00AC6A84">
        <w:t>34.5(b)</w:t>
      </w:r>
      <w:r w:rsidRPr="00AC6A84">
        <w:fldChar w:fldCharType="end"/>
      </w:r>
      <w:r w:rsidRPr="00AC6A84">
        <w:t xml:space="preserve">, clauses </w:t>
      </w:r>
      <w:r w:rsidRPr="00AC6A84">
        <w:fldChar w:fldCharType="begin"/>
      </w:r>
      <w:r w:rsidRPr="00AC6A84">
        <w:instrText xml:space="preserve"> REF _Ref361391506 \r \h </w:instrText>
      </w:r>
      <w:r w:rsidR="00AC6A84">
        <w:instrText xml:space="preserve"> \* MERGEFORMAT </w:instrText>
      </w:r>
      <w:r w:rsidRPr="00AC6A84">
        <w:fldChar w:fldCharType="separate"/>
      </w:r>
      <w:r w:rsidR="002F187A" w:rsidRPr="00AC6A84">
        <w:t>2.15(c)</w:t>
      </w:r>
      <w:r w:rsidRPr="00AC6A84">
        <w:fldChar w:fldCharType="end"/>
      </w:r>
      <w:r w:rsidRPr="00AC6A84">
        <w:t xml:space="preserve">, </w:t>
      </w:r>
      <w:r w:rsidRPr="00AC6A84">
        <w:fldChar w:fldCharType="begin"/>
      </w:r>
      <w:r w:rsidRPr="00AC6A84">
        <w:instrText xml:space="preserve"> REF _Ref442780201 \w \h  \* MERGEFORMAT </w:instrText>
      </w:r>
      <w:r w:rsidRPr="00AC6A84">
        <w:fldChar w:fldCharType="separate"/>
      </w:r>
      <w:r w:rsidR="002F187A" w:rsidRPr="00AC6A84">
        <w:t>5.6(a)</w:t>
      </w:r>
      <w:r w:rsidRPr="00AC6A84">
        <w:fldChar w:fldCharType="end"/>
      </w:r>
      <w:r w:rsidRPr="00AC6A84">
        <w:t xml:space="preserve"> and </w:t>
      </w:r>
      <w:r w:rsidRPr="00AC6A84">
        <w:fldChar w:fldCharType="begin"/>
      </w:r>
      <w:r w:rsidRPr="00AC6A84">
        <w:instrText xml:space="preserve"> REF _Ref500132791 \w \h  \* MERGEFORMAT </w:instrText>
      </w:r>
      <w:r w:rsidRPr="00AC6A84">
        <w:fldChar w:fldCharType="separate"/>
      </w:r>
      <w:r w:rsidR="002F187A" w:rsidRPr="00AC6A84">
        <w:t>5.6(b)</w:t>
      </w:r>
      <w:r w:rsidRPr="00AC6A84">
        <w:fldChar w:fldCharType="end"/>
      </w:r>
      <w:r w:rsidRPr="00AC6A84">
        <w:t xml:space="preserve"> do not exclude or limit any Claim that Project Co may have against the State or a State Associate, or any Liability the State or any State Associate may have to Project Co or any Project Co Associate, under the State Project Documents or at Law:</w:t>
      </w:r>
      <w:bookmarkEnd w:id="1588"/>
    </w:p>
    <w:p w14:paraId="1044F79E" w14:textId="77777777" w:rsidR="004D5ABD" w:rsidRPr="00AC6A84" w:rsidRDefault="00BC390F">
      <w:pPr>
        <w:pStyle w:val="Heading4"/>
      </w:pPr>
      <w:r w:rsidRPr="00AC6A84">
        <w:t>for damages for breach of a State Project Document by the State or any State Associate; or</w:t>
      </w:r>
    </w:p>
    <w:p w14:paraId="40DC1F05" w14:textId="77777777" w:rsidR="004D5ABD" w:rsidRPr="00AC6A84" w:rsidRDefault="00BC390F">
      <w:pPr>
        <w:pStyle w:val="Heading4"/>
      </w:pPr>
      <w:r w:rsidRPr="00AC6A84">
        <w:lastRenderedPageBreak/>
        <w:t xml:space="preserve">in respect of </w:t>
      </w:r>
      <w:bookmarkStart w:id="1590" w:name="_Ref442780219"/>
      <w:bookmarkEnd w:id="1589"/>
      <w:r w:rsidRPr="00AC6A84">
        <w:t>Project Co’s or any Project Co Associate's Liability to a third party in respect of death, personal injury or damage to property, to the extent that the Liability of Project Co or any Project Co Associate is a consequence o</w:t>
      </w:r>
      <w:bookmarkEnd w:id="1590"/>
      <w:r w:rsidRPr="00AC6A84">
        <w:t>f</w:t>
      </w:r>
      <w:bookmarkStart w:id="1591" w:name="_Ref442780224"/>
      <w:r w:rsidRPr="00AC6A84">
        <w:t xml:space="preserve"> a fraudulent, reckless, unlawful or malicious act or omission of the State or any State Associate.</w:t>
      </w:r>
      <w:bookmarkEnd w:id="1591"/>
    </w:p>
    <w:p w14:paraId="579EEC9D" w14:textId="77777777" w:rsidR="004D5ABD" w:rsidRPr="00AC6A84" w:rsidRDefault="00BC390F">
      <w:pPr>
        <w:pStyle w:val="Heading3"/>
      </w:pPr>
      <w:bookmarkStart w:id="1592" w:name="_Ref468363698"/>
      <w:r w:rsidRPr="00AC6A84">
        <w:t>(</w:t>
      </w:r>
      <w:r w:rsidRPr="00AC6A84">
        <w:rPr>
          <w:b/>
        </w:rPr>
        <w:t>Project Co acknowledgement</w:t>
      </w:r>
      <w:r w:rsidRPr="00AC6A84">
        <w:t xml:space="preserve">): Project Co acknowledges and agrees that, except in respect of its rights to the payment of interest for late payments as set out in clause </w:t>
      </w:r>
      <w:r w:rsidRPr="00AC6A84">
        <w:fldChar w:fldCharType="begin"/>
      </w:r>
      <w:r w:rsidRPr="00AC6A84">
        <w:instrText xml:space="preserve"> REF _Ref233956011 \w \h  \* MERGEFORMAT </w:instrText>
      </w:r>
      <w:r w:rsidRPr="00AC6A84">
        <w:fldChar w:fldCharType="separate"/>
      </w:r>
      <w:r w:rsidR="002F187A" w:rsidRPr="00AC6A84">
        <w:t>34.5</w:t>
      </w:r>
      <w:r w:rsidRPr="00AC6A84">
        <w:fldChar w:fldCharType="end"/>
      </w:r>
      <w:r w:rsidRPr="00AC6A84">
        <w:t>, Project Co's sole financial remedy, and the State’s sole financial Liability:</w:t>
      </w:r>
      <w:bookmarkEnd w:id="1592"/>
    </w:p>
    <w:p w14:paraId="06E82F29" w14:textId="406B3C06" w:rsidR="004D5ABD" w:rsidRPr="00AC6A84" w:rsidRDefault="00BC390F" w:rsidP="00BC390F">
      <w:pPr>
        <w:pStyle w:val="Heading4"/>
        <w:numPr>
          <w:ilvl w:val="3"/>
          <w:numId w:val="27"/>
        </w:numPr>
      </w:pPr>
      <w:r w:rsidRPr="00AC6A84">
        <w:t xml:space="preserve">for delay, disruption or disturbance to the progress of any part of the Development Activities, including by reason of an Extension Event, is limited to the amount payable by the State to Project Co in accordance with clauses </w:t>
      </w:r>
      <w:r w:rsidRPr="00AC6A84">
        <w:fldChar w:fldCharType="begin"/>
      </w:r>
      <w:r w:rsidRPr="00AC6A84">
        <w:instrText xml:space="preserve"> REF _Ref468346578 \w \h  \* MERGEFORMAT </w:instrText>
      </w:r>
      <w:r w:rsidRPr="00AC6A84">
        <w:fldChar w:fldCharType="separate"/>
      </w:r>
      <w:r w:rsidR="002F187A" w:rsidRPr="00AC6A84">
        <w:t>26.12</w:t>
      </w:r>
      <w:r w:rsidRPr="00AC6A84">
        <w:fldChar w:fldCharType="end"/>
      </w:r>
      <w:r w:rsidRPr="00AC6A84">
        <w:t xml:space="preserve">, </w:t>
      </w:r>
      <w:r w:rsidR="00A71BB7" w:rsidRPr="00AC6A84">
        <w:fldChar w:fldCharType="begin"/>
      </w:r>
      <w:r w:rsidR="00A71BB7" w:rsidRPr="00AC6A84">
        <w:instrText xml:space="preserve"> REF _Ref120854917 \w \h </w:instrText>
      </w:r>
      <w:r w:rsidR="00AC6A84">
        <w:instrText xml:space="preserve"> \* MERGEFORMAT </w:instrText>
      </w:r>
      <w:r w:rsidR="00A71BB7" w:rsidRPr="00AC6A84">
        <w:fldChar w:fldCharType="separate"/>
      </w:r>
      <w:r w:rsidR="002F187A" w:rsidRPr="00AC6A84">
        <w:t>26.18</w:t>
      </w:r>
      <w:r w:rsidR="00A71BB7" w:rsidRPr="00AC6A84">
        <w:fldChar w:fldCharType="end"/>
      </w:r>
      <w:r w:rsidRPr="00AC6A84">
        <w:t xml:space="preserve">, </w:t>
      </w:r>
      <w:r w:rsidRPr="00AC6A84">
        <w:fldChar w:fldCharType="begin"/>
      </w:r>
      <w:r w:rsidRPr="00AC6A84">
        <w:instrText xml:space="preserve"> REF _Ref462321473 \w \h  \* MERGEFORMAT </w:instrText>
      </w:r>
      <w:r w:rsidRPr="00AC6A84">
        <w:fldChar w:fldCharType="separate"/>
      </w:r>
      <w:r w:rsidR="002F187A" w:rsidRPr="00AC6A84">
        <w:t>26.19</w:t>
      </w:r>
      <w:r w:rsidRPr="00AC6A84">
        <w:fldChar w:fldCharType="end"/>
      </w:r>
      <w:r w:rsidRPr="00AC6A84">
        <w:t xml:space="preserve">, </w:t>
      </w:r>
      <w:r w:rsidRPr="00AC6A84">
        <w:fldChar w:fldCharType="begin"/>
      </w:r>
      <w:r w:rsidRPr="00AC6A84">
        <w:instrText xml:space="preserve"> REF _Ref507397943 \r \h </w:instrText>
      </w:r>
      <w:r w:rsidR="00AC6A84">
        <w:instrText xml:space="preserve"> \* MERGEFORMAT </w:instrText>
      </w:r>
      <w:r w:rsidRPr="00AC6A84">
        <w:fldChar w:fldCharType="separate"/>
      </w:r>
      <w:r w:rsidR="002F187A" w:rsidRPr="00AC6A84">
        <w:t>35.7</w:t>
      </w:r>
      <w:r w:rsidRPr="00AC6A84">
        <w:fldChar w:fldCharType="end"/>
      </w:r>
      <w:r w:rsidRPr="00AC6A84">
        <w:t xml:space="preserve"> and </w:t>
      </w:r>
      <w:r w:rsidRPr="00AC6A84">
        <w:fldChar w:fldCharType="begin"/>
      </w:r>
      <w:r w:rsidRPr="00AC6A84">
        <w:instrText xml:space="preserve"> REF _Ref507446600 \w \h </w:instrText>
      </w:r>
      <w:r w:rsidR="00AC6A84">
        <w:instrText xml:space="preserve"> \* MERGEFORMAT </w:instrText>
      </w:r>
      <w:r w:rsidRPr="00AC6A84">
        <w:fldChar w:fldCharType="separate"/>
      </w:r>
      <w:r w:rsidR="002F187A" w:rsidRPr="00AC6A84">
        <w:t>35.8(g)</w:t>
      </w:r>
      <w:r w:rsidRPr="00AC6A84">
        <w:fldChar w:fldCharType="end"/>
      </w:r>
      <w:r w:rsidRPr="00AC6A84">
        <w:t xml:space="preserve"> and the Change Compensation Principles; and</w:t>
      </w:r>
    </w:p>
    <w:p w14:paraId="1465EF7F" w14:textId="7C2477D5" w:rsidR="004D5ABD" w:rsidRPr="00AC6A84" w:rsidRDefault="00BC390F" w:rsidP="00BC390F">
      <w:pPr>
        <w:pStyle w:val="Heading4"/>
        <w:numPr>
          <w:ilvl w:val="3"/>
          <w:numId w:val="27"/>
        </w:numPr>
      </w:pPr>
      <w:bookmarkStart w:id="1593" w:name="_Ref497140316"/>
      <w:r w:rsidRPr="00AC6A84">
        <w:t xml:space="preserve">for prevention of the performance of the Services, including by reason of an Intervening Event, is limited to the amount payable by the State to Project Co in accordance with clauses </w:t>
      </w:r>
      <w:r w:rsidRPr="00AC6A84">
        <w:fldChar w:fldCharType="begin"/>
      </w:r>
      <w:r w:rsidRPr="00AC6A84">
        <w:instrText xml:space="preserve"> REF _Ref472417378 \w \h  \* MERGEFORMAT </w:instrText>
      </w:r>
      <w:r w:rsidRPr="00AC6A84">
        <w:fldChar w:fldCharType="separate"/>
      </w:r>
      <w:r w:rsidR="002F187A" w:rsidRPr="00AC6A84">
        <w:t>32.3(d)</w:t>
      </w:r>
      <w:r w:rsidRPr="00AC6A84">
        <w:fldChar w:fldCharType="end"/>
      </w:r>
      <w:r w:rsidRPr="00AC6A84">
        <w:t xml:space="preserve">, </w:t>
      </w:r>
      <w:r w:rsidRPr="00AC6A84">
        <w:fldChar w:fldCharType="begin"/>
      </w:r>
      <w:r w:rsidRPr="00AC6A84">
        <w:instrText xml:space="preserve"> REF _Ref472417381 \w \h  \* MERGEFORMAT </w:instrText>
      </w:r>
      <w:r w:rsidRPr="00AC6A84">
        <w:fldChar w:fldCharType="separate"/>
      </w:r>
      <w:r w:rsidR="002F187A" w:rsidRPr="00AC6A84">
        <w:t>32.4</w:t>
      </w:r>
      <w:r w:rsidRPr="00AC6A84">
        <w:fldChar w:fldCharType="end"/>
      </w:r>
      <w:r w:rsidRPr="00AC6A84">
        <w:t xml:space="preserve">, </w:t>
      </w:r>
      <w:r w:rsidRPr="00AC6A84">
        <w:fldChar w:fldCharType="begin"/>
      </w:r>
      <w:r w:rsidRPr="00AC6A84">
        <w:instrText xml:space="preserve"> REF _Ref492844627 \r \h  \* MERGEFORMAT </w:instrText>
      </w:r>
      <w:r w:rsidRPr="00AC6A84">
        <w:fldChar w:fldCharType="separate"/>
      </w:r>
      <w:r w:rsidR="002F187A" w:rsidRPr="00AC6A84">
        <w:t>32.5</w:t>
      </w:r>
      <w:r w:rsidRPr="00AC6A84">
        <w:fldChar w:fldCharType="end"/>
      </w:r>
      <w:r w:rsidRPr="00AC6A84">
        <w:t xml:space="preserve">, </w:t>
      </w:r>
      <w:r w:rsidRPr="00AC6A84">
        <w:fldChar w:fldCharType="begin"/>
      </w:r>
      <w:r w:rsidRPr="00AC6A84">
        <w:instrText xml:space="preserve"> REF _Ref463781782 \w \h  \* MERGEFORMAT </w:instrText>
      </w:r>
      <w:r w:rsidRPr="00AC6A84">
        <w:fldChar w:fldCharType="separate"/>
      </w:r>
      <w:r w:rsidR="002F187A" w:rsidRPr="00AC6A84">
        <w:t>32.7</w:t>
      </w:r>
      <w:r w:rsidRPr="00AC6A84">
        <w:fldChar w:fldCharType="end"/>
      </w:r>
      <w:r w:rsidRPr="00AC6A84">
        <w:t xml:space="preserve">, </w:t>
      </w:r>
      <w:r w:rsidRPr="00AC6A84">
        <w:fldChar w:fldCharType="begin"/>
      </w:r>
      <w:r w:rsidRPr="00AC6A84">
        <w:instrText xml:space="preserve"> REF _Ref507397943 \r \h </w:instrText>
      </w:r>
      <w:r w:rsidR="00AC6A84">
        <w:instrText xml:space="preserve"> \* MERGEFORMAT </w:instrText>
      </w:r>
      <w:r w:rsidRPr="00AC6A84">
        <w:fldChar w:fldCharType="separate"/>
      </w:r>
      <w:r w:rsidR="002F187A" w:rsidRPr="00AC6A84">
        <w:t>35.7</w:t>
      </w:r>
      <w:r w:rsidRPr="00AC6A84">
        <w:fldChar w:fldCharType="end"/>
      </w:r>
      <w:r w:rsidRPr="00AC6A84">
        <w:t xml:space="preserve"> and </w:t>
      </w:r>
      <w:r w:rsidRPr="00AC6A84">
        <w:fldChar w:fldCharType="begin"/>
      </w:r>
      <w:r w:rsidRPr="00AC6A84">
        <w:instrText xml:space="preserve"> REF _Ref507446600 \w \h </w:instrText>
      </w:r>
      <w:r w:rsidR="00AC6A84">
        <w:instrText xml:space="preserve"> \* MERGEFORMAT </w:instrText>
      </w:r>
      <w:r w:rsidRPr="00AC6A84">
        <w:fldChar w:fldCharType="separate"/>
      </w:r>
      <w:r w:rsidR="002F187A" w:rsidRPr="00AC6A84">
        <w:t>35.8(g)</w:t>
      </w:r>
      <w:r w:rsidRPr="00AC6A84">
        <w:fldChar w:fldCharType="end"/>
      </w:r>
      <w:r w:rsidRPr="00AC6A84">
        <w:t xml:space="preserve"> and the Change Compensation Principles.</w:t>
      </w:r>
      <w:bookmarkEnd w:id="1593"/>
    </w:p>
    <w:p w14:paraId="25A18613" w14:textId="77777777" w:rsidR="004D5ABD" w:rsidRPr="00AC6A84" w:rsidRDefault="00BC390F">
      <w:pPr>
        <w:pStyle w:val="Heading4"/>
        <w:numPr>
          <w:ilvl w:val="0"/>
          <w:numId w:val="0"/>
        </w:numPr>
        <w:ind w:left="2892"/>
      </w:pPr>
      <w:r w:rsidRPr="00AC6A84">
        <w:t>[</w:t>
      </w:r>
      <w:r w:rsidRPr="00AC6A84">
        <w:rPr>
          <w:b/>
          <w:bCs w:val="0"/>
          <w:i/>
          <w:iCs/>
        </w:rPr>
        <w:t>Note: Clauses to be checked prior to execution.</w:t>
      </w:r>
      <w:r w:rsidRPr="00AC6A84">
        <w:t>]</w:t>
      </w:r>
    </w:p>
    <w:p w14:paraId="40A13D73" w14:textId="0D775521" w:rsidR="004D5ABD" w:rsidRPr="00AC6A84" w:rsidRDefault="00BC390F">
      <w:pPr>
        <w:pStyle w:val="Heading3"/>
      </w:pPr>
      <w:bookmarkStart w:id="1594" w:name="_Ref485721264"/>
      <w:r w:rsidRPr="00AC6A84">
        <w:t>(</w:t>
      </w:r>
      <w:r w:rsidRPr="00AC6A84">
        <w:rPr>
          <w:b/>
        </w:rPr>
        <w:t>PSDR</w:t>
      </w:r>
      <w:r w:rsidRPr="00AC6A84">
        <w:t>): Project Co acknowledges and agrees that:</w:t>
      </w:r>
      <w:bookmarkEnd w:id="1594"/>
    </w:p>
    <w:p w14:paraId="04BF479D" w14:textId="77777777" w:rsidR="004D5ABD" w:rsidRPr="00AC6A84" w:rsidRDefault="00BC390F">
      <w:pPr>
        <w:pStyle w:val="Heading4"/>
      </w:pPr>
      <w:r w:rsidRPr="00AC6A84">
        <w:t xml:space="preserve">prior to the date of this Deed, </w:t>
      </w:r>
      <w:r w:rsidR="009A33DF" w:rsidRPr="00AC6A84">
        <w:t xml:space="preserve">it </w:t>
      </w:r>
      <w:r w:rsidRPr="00AC6A84">
        <w:t>has:</w:t>
      </w:r>
    </w:p>
    <w:p w14:paraId="392AF58D" w14:textId="77777777" w:rsidR="004D5ABD" w:rsidRPr="00AC6A84" w:rsidRDefault="00BC390F">
      <w:pPr>
        <w:pStyle w:val="Heading5"/>
      </w:pPr>
      <w:r w:rsidRPr="00AC6A84">
        <w:t>checked, examined, analysed and carefully considered the PSDR;</w:t>
      </w:r>
    </w:p>
    <w:p w14:paraId="401AFFCF" w14:textId="77777777" w:rsidR="004D5ABD" w:rsidRPr="00AC6A84" w:rsidRDefault="00BC390F">
      <w:pPr>
        <w:pStyle w:val="Heading5"/>
      </w:pPr>
      <w:r w:rsidRPr="00AC6A84">
        <w:t>satisfied itself as to the completeness, correctness, accuracy, appropriateness, suitability and adequacy of the PSDR; and</w:t>
      </w:r>
    </w:p>
    <w:p w14:paraId="66D47D04" w14:textId="0A672F56" w:rsidR="004D5ABD" w:rsidRPr="00AC6A84" w:rsidRDefault="00BC390F">
      <w:pPr>
        <w:pStyle w:val="Heading5"/>
      </w:pPr>
      <w:r w:rsidRPr="00AC6A84">
        <w:t xml:space="preserve">satisfied itself that there are no omissions, ambiguities, discrepancies or inconsistencies in or between the PSDR; </w:t>
      </w:r>
    </w:p>
    <w:p w14:paraId="00CCF3F9" w14:textId="338F9B42" w:rsidR="004D5ABD" w:rsidRPr="00AC6A84" w:rsidRDefault="00BC390F">
      <w:pPr>
        <w:pStyle w:val="Heading4"/>
      </w:pPr>
      <w:r w:rsidRPr="00AC6A84">
        <w:t xml:space="preserve">the PSDR is proper, adequate and fit for the purpose of enabling Project Co to carry out the Project Activities in accordance with this Deed, and ensuring that the Works satisfy the relevant FFP Warranty; and </w:t>
      </w:r>
    </w:p>
    <w:p w14:paraId="51B8520D" w14:textId="77777777" w:rsidR="004D5ABD" w:rsidRPr="00AC6A84" w:rsidRDefault="00BC390F" w:rsidP="00BC390F">
      <w:pPr>
        <w:pStyle w:val="Heading4"/>
        <w:numPr>
          <w:ilvl w:val="3"/>
          <w:numId w:val="38"/>
        </w:numPr>
        <w:rPr>
          <w:color w:val="0000FF"/>
          <w:u w:val="double"/>
        </w:rPr>
      </w:pPr>
      <w:bookmarkStart w:id="1595" w:name="_BPDC_LN_INS_2551"/>
      <w:bookmarkStart w:id="1596" w:name="_BPDC_PR_INS_2552"/>
      <w:bookmarkEnd w:id="1595"/>
      <w:bookmarkEnd w:id="1596"/>
      <w:r w:rsidRPr="00AC6A84">
        <w:t>it is not entitled to make any Claim against the State in respect of any:</w:t>
      </w:r>
    </w:p>
    <w:p w14:paraId="27309837" w14:textId="77777777" w:rsidR="004D5ABD" w:rsidRPr="00AC6A84" w:rsidRDefault="00BC390F" w:rsidP="00BC390F">
      <w:pPr>
        <w:pStyle w:val="Heading5"/>
        <w:numPr>
          <w:ilvl w:val="4"/>
          <w:numId w:val="38"/>
        </w:numPr>
        <w:rPr>
          <w:color w:val="0000FF"/>
          <w:u w:val="double"/>
        </w:rPr>
      </w:pPr>
      <w:bookmarkStart w:id="1597" w:name="_BPDC_LN_INS_2549"/>
      <w:bookmarkStart w:id="1598" w:name="_BPDC_PR_INS_2550"/>
      <w:bookmarkEnd w:id="1597"/>
      <w:bookmarkEnd w:id="1598"/>
      <w:r w:rsidRPr="00AC6A84">
        <w:t>incompleteness, incorrectness, inaccuracy, inappropriateness, inadequacy or unsuitability of the PSDR; or</w:t>
      </w:r>
    </w:p>
    <w:p w14:paraId="0E4C2C9B" w14:textId="77777777" w:rsidR="004D5ABD" w:rsidRPr="00AC6A84" w:rsidRDefault="00BC390F" w:rsidP="00BC390F">
      <w:pPr>
        <w:pStyle w:val="Heading5"/>
        <w:numPr>
          <w:ilvl w:val="4"/>
          <w:numId w:val="38"/>
        </w:numPr>
        <w:rPr>
          <w:color w:val="0000FF"/>
          <w:u w:val="double"/>
        </w:rPr>
      </w:pPr>
      <w:bookmarkStart w:id="1599" w:name="_BPDC_LN_INS_2547"/>
      <w:bookmarkStart w:id="1600" w:name="_BPDC_PR_INS_2548"/>
      <w:bookmarkEnd w:id="1599"/>
      <w:bookmarkEnd w:id="1600"/>
      <w:r w:rsidRPr="00AC6A84">
        <w:t>omissions, ambiguities, discrepancies or inconsistencies in or between the PSDR.</w:t>
      </w:r>
    </w:p>
    <w:p w14:paraId="1B57F9BF" w14:textId="77777777" w:rsidR="004D5ABD" w:rsidRPr="00AC6A84" w:rsidRDefault="00BC390F">
      <w:pPr>
        <w:pStyle w:val="Heading5"/>
        <w:numPr>
          <w:ilvl w:val="0"/>
          <w:numId w:val="0"/>
        </w:numPr>
        <w:ind w:left="1928"/>
      </w:pPr>
      <w:r w:rsidRPr="00AC6A84">
        <w:t>[</w:t>
      </w:r>
      <w:r w:rsidRPr="00AC6A84">
        <w:rPr>
          <w:b/>
          <w:bCs w:val="0"/>
          <w:i/>
          <w:iCs w:val="0"/>
        </w:rPr>
        <w:t>Note: On a</w:t>
      </w:r>
      <w:r w:rsidR="00BA39E9" w:rsidRPr="00AC6A84">
        <w:rPr>
          <w:b/>
          <w:bCs w:val="0"/>
          <w:i/>
          <w:iCs w:val="0"/>
        </w:rPr>
        <w:t xml:space="preserve"> p</w:t>
      </w:r>
      <w:r w:rsidRPr="00AC6A84">
        <w:rPr>
          <w:b/>
          <w:bCs w:val="0"/>
          <w:i/>
          <w:iCs w:val="0"/>
        </w:rPr>
        <w:t xml:space="preserve">roject </w:t>
      </w:r>
      <w:r w:rsidR="00BA39E9" w:rsidRPr="00AC6A84">
        <w:rPr>
          <w:b/>
          <w:bCs w:val="0"/>
          <w:i/>
          <w:iCs w:val="0"/>
        </w:rPr>
        <w:t>s</w:t>
      </w:r>
      <w:r w:rsidRPr="00AC6A84">
        <w:rPr>
          <w:b/>
          <w:bCs w:val="0"/>
          <w:i/>
          <w:iCs w:val="0"/>
        </w:rPr>
        <w:t>pecific basis, Project Teams may wish to split out Part 1 of the PSDR (which is the State brief) and Part 2 of the PSDR (which is the Project Co response).</w:t>
      </w:r>
      <w:r w:rsidRPr="00AC6A84">
        <w:t>]</w:t>
      </w:r>
    </w:p>
    <w:p w14:paraId="1914DA26" w14:textId="77777777" w:rsidR="004D5ABD" w:rsidRPr="00AC6A84" w:rsidRDefault="00BC390F" w:rsidP="004C6EBD">
      <w:pPr>
        <w:pStyle w:val="Heading1"/>
        <w:numPr>
          <w:ilvl w:val="0"/>
          <w:numId w:val="0"/>
        </w:numPr>
        <w:rPr>
          <w:lang w:eastAsia="zh-CN"/>
        </w:rPr>
      </w:pPr>
      <w:bookmarkStart w:id="1601" w:name="Clause5A"/>
      <w:bookmarkStart w:id="1602" w:name="_Toc216281861"/>
      <w:r w:rsidRPr="00AC6A84">
        <w:rPr>
          <w:lang w:eastAsia="zh-CN"/>
        </w:rPr>
        <w:lastRenderedPageBreak/>
        <w:t>5A</w:t>
      </w:r>
      <w:bookmarkEnd w:id="1601"/>
      <w:r w:rsidRPr="00AC6A84">
        <w:rPr>
          <w:lang w:eastAsia="zh-CN"/>
        </w:rPr>
        <w:t>.</w:t>
      </w:r>
      <w:r w:rsidRPr="00AC6A84">
        <w:rPr>
          <w:lang w:eastAsia="zh-CN"/>
        </w:rPr>
        <w:tab/>
        <w:t>Partnership Framework</w:t>
      </w:r>
      <w:bookmarkEnd w:id="1602"/>
    </w:p>
    <w:p w14:paraId="50019B67" w14:textId="77777777" w:rsidR="004D5ABD" w:rsidRPr="00AC6A84" w:rsidRDefault="00BC390F">
      <w:pPr>
        <w:pStyle w:val="Heading2"/>
        <w:numPr>
          <w:ilvl w:val="0"/>
          <w:numId w:val="0"/>
        </w:numPr>
      </w:pPr>
      <w:bookmarkStart w:id="1603" w:name="Clause5A_1"/>
      <w:bookmarkStart w:id="1604" w:name="_Toc216281862"/>
      <w:r w:rsidRPr="00AC6A84">
        <w:t>5A.1</w:t>
      </w:r>
      <w:bookmarkEnd w:id="1603"/>
      <w:r w:rsidRPr="00AC6A84">
        <w:tab/>
        <w:t>Project Objectives</w:t>
      </w:r>
      <w:bookmarkStart w:id="1605" w:name="_Hlk124866732"/>
      <w:bookmarkEnd w:id="1604"/>
    </w:p>
    <w:p w14:paraId="68B38FB7" w14:textId="77777777" w:rsidR="004D5ABD" w:rsidRPr="00AC6A84" w:rsidRDefault="00BC390F" w:rsidP="00E31392">
      <w:pPr>
        <w:pStyle w:val="Heading3"/>
        <w:numPr>
          <w:ilvl w:val="2"/>
          <w:numId w:val="80"/>
        </w:numPr>
        <w:ind w:hanging="992"/>
        <w:rPr>
          <w:color w:val="0000FF"/>
          <w:u w:val="double"/>
        </w:rPr>
      </w:pPr>
      <w:bookmarkStart w:id="1606" w:name="_BPDC_LN_INS_2545"/>
      <w:bookmarkStart w:id="1607" w:name="_BPDC_PR_INS_2546"/>
      <w:bookmarkStart w:id="1608" w:name="_Ref113868551"/>
      <w:bookmarkEnd w:id="1606"/>
      <w:bookmarkEnd w:id="1607"/>
      <w:r w:rsidRPr="00AC6A84">
        <w:t>(</w:t>
      </w:r>
      <w:r w:rsidRPr="00AC6A84">
        <w:rPr>
          <w:b/>
          <w:bCs w:val="0"/>
        </w:rPr>
        <w:t>Project</w:t>
      </w:r>
      <w:r w:rsidRPr="00AC6A84">
        <w:rPr>
          <w:b/>
        </w:rPr>
        <w:t xml:space="preserve"> Objectives</w:t>
      </w:r>
      <w:r w:rsidRPr="00AC6A84">
        <w:t>): The Project Objectives are to:</w:t>
      </w:r>
      <w:bookmarkEnd w:id="1608"/>
      <w:r w:rsidR="001C2E60" w:rsidRPr="00AC6A84">
        <w:t xml:space="preserve"> </w:t>
      </w:r>
    </w:p>
    <w:p w14:paraId="4B9D3C64" w14:textId="77777777" w:rsidR="004D5ABD" w:rsidRPr="00AC6A84" w:rsidRDefault="00BC390F" w:rsidP="00E31392">
      <w:pPr>
        <w:pStyle w:val="Heading4"/>
        <w:numPr>
          <w:ilvl w:val="3"/>
          <w:numId w:val="81"/>
        </w:numPr>
        <w:rPr>
          <w:color w:val="0000FF"/>
          <w:u w:val="double"/>
        </w:rPr>
      </w:pPr>
      <w:bookmarkStart w:id="1609" w:name="_BPDC_LN_INS_2543"/>
      <w:bookmarkStart w:id="1610" w:name="_BPDC_PR_INS_2544"/>
      <w:bookmarkStart w:id="1611" w:name="_Ref113868552"/>
      <w:bookmarkEnd w:id="1609"/>
      <w:bookmarkEnd w:id="1610"/>
      <w:r w:rsidRPr="00AC6A84">
        <w:t>facilitate achievement of the [##];</w:t>
      </w:r>
      <w:bookmarkEnd w:id="1611"/>
      <w:r w:rsidRPr="00AC6A84">
        <w:t xml:space="preserve"> </w:t>
      </w:r>
      <w:r w:rsidR="008E0B0A" w:rsidRPr="00AC6A84">
        <w:t xml:space="preserve"> </w:t>
      </w:r>
      <w:r w:rsidR="008E0B0A" w:rsidRPr="00AC6A84">
        <w:rPr>
          <w:b/>
          <w:bCs w:val="0"/>
          <w:i/>
          <w:iCs/>
        </w:rPr>
        <w:t>[Note: To be inserted on a project specific basis.]</w:t>
      </w:r>
    </w:p>
    <w:p w14:paraId="6A22AB28" w14:textId="77777777" w:rsidR="004D5ABD" w:rsidRPr="00AC6A84" w:rsidRDefault="00BC390F" w:rsidP="00E31392">
      <w:pPr>
        <w:pStyle w:val="Heading4"/>
        <w:numPr>
          <w:ilvl w:val="3"/>
          <w:numId w:val="81"/>
        </w:numPr>
        <w:rPr>
          <w:color w:val="0000FF"/>
          <w:u w:val="double"/>
        </w:rPr>
      </w:pPr>
      <w:bookmarkStart w:id="1612" w:name="_BPDC_LN_INS_2541"/>
      <w:bookmarkStart w:id="1613" w:name="_BPDC_PR_INS_2542"/>
      <w:bookmarkEnd w:id="1612"/>
      <w:bookmarkEnd w:id="1613"/>
      <w:r w:rsidRPr="00AC6A84">
        <w:t xml:space="preserve">achieve safe outcomes for all parties and all affected people at all times; </w:t>
      </w:r>
    </w:p>
    <w:p w14:paraId="4F0D0DC6" w14:textId="7F6DFA60" w:rsidR="004D5ABD" w:rsidRPr="00AC6A84" w:rsidRDefault="00BC390F" w:rsidP="00E31392">
      <w:pPr>
        <w:pStyle w:val="Heading4"/>
        <w:numPr>
          <w:ilvl w:val="3"/>
          <w:numId w:val="81"/>
        </w:numPr>
        <w:rPr>
          <w:color w:val="0000FF"/>
          <w:u w:val="double"/>
        </w:rPr>
      </w:pPr>
      <w:bookmarkStart w:id="1614" w:name="_BPDC_LN_INS_2539"/>
      <w:bookmarkStart w:id="1615" w:name="_BPDC_PR_INS_2540"/>
      <w:bookmarkEnd w:id="1614"/>
      <w:bookmarkEnd w:id="1615"/>
      <w:r w:rsidRPr="00AC6A84">
        <w:t xml:space="preserve">achieve Acceptance by the relevant Date for Acceptance; </w:t>
      </w:r>
    </w:p>
    <w:p w14:paraId="42D64284" w14:textId="77777777" w:rsidR="004D5ABD" w:rsidRPr="00AC6A84" w:rsidRDefault="00BC390F" w:rsidP="00E31392">
      <w:pPr>
        <w:pStyle w:val="Heading4"/>
        <w:numPr>
          <w:ilvl w:val="3"/>
          <w:numId w:val="81"/>
        </w:numPr>
        <w:rPr>
          <w:color w:val="0000FF"/>
          <w:u w:val="double"/>
        </w:rPr>
      </w:pPr>
      <w:bookmarkStart w:id="1616" w:name="_BPDC_LN_INS_2537"/>
      <w:bookmarkStart w:id="1617" w:name="_BPDC_PR_INS_2538"/>
      <w:bookmarkEnd w:id="1616"/>
      <w:bookmarkEnd w:id="1617"/>
      <w:r w:rsidRPr="00AC6A84">
        <w:t>achieve value for money</w:t>
      </w:r>
      <w:r w:rsidR="005B131E" w:rsidRPr="00AC6A84">
        <w:t>, sustainable social and environmental</w:t>
      </w:r>
      <w:r w:rsidRPr="00AC6A84">
        <w:t xml:space="preserve"> outcomes for the State having regard to quality, cost and resources, time, fitness for purpose, total cost of ownership, and risk (</w:t>
      </w:r>
      <w:r w:rsidRPr="00AC6A84">
        <w:rPr>
          <w:b/>
          <w:bCs w:val="0"/>
        </w:rPr>
        <w:t>value for money</w:t>
      </w:r>
      <w:r w:rsidRPr="00AC6A84">
        <w:t xml:space="preserve">); </w:t>
      </w:r>
    </w:p>
    <w:p w14:paraId="30C296C6" w14:textId="77777777" w:rsidR="004D5ABD" w:rsidRPr="00AC6A84" w:rsidRDefault="00BC390F" w:rsidP="00E31392">
      <w:pPr>
        <w:pStyle w:val="Heading4"/>
        <w:numPr>
          <w:ilvl w:val="3"/>
          <w:numId w:val="81"/>
        </w:numPr>
        <w:rPr>
          <w:color w:val="0000FF"/>
          <w:u w:val="double"/>
        </w:rPr>
      </w:pPr>
      <w:bookmarkStart w:id="1618" w:name="_BPDC_LN_INS_2535"/>
      <w:bookmarkStart w:id="1619" w:name="_BPDC_PR_INS_2536"/>
      <w:bookmarkEnd w:id="1618"/>
      <w:bookmarkEnd w:id="1619"/>
      <w:r w:rsidRPr="00AC6A84">
        <w:t xml:space="preserve">provide an opportunity for Project Co to make a fair return for good performance in accordance with this Deed; </w:t>
      </w:r>
    </w:p>
    <w:p w14:paraId="341EF515" w14:textId="77777777" w:rsidR="005B131E" w:rsidRPr="00AC6A84" w:rsidRDefault="005B131E" w:rsidP="00E31392">
      <w:pPr>
        <w:pStyle w:val="Heading4"/>
        <w:numPr>
          <w:ilvl w:val="3"/>
          <w:numId w:val="81"/>
        </w:numPr>
        <w:rPr>
          <w:color w:val="0000FF"/>
          <w:u w:val="double"/>
        </w:rPr>
      </w:pPr>
      <w:bookmarkStart w:id="1620" w:name="_Hlk130893433"/>
      <w:r w:rsidRPr="00AC6A84">
        <w:t>deliver sustainable social and environmental outcomes by minimising energy use and maximising sustainability, minimising impacts on the environment, and promoting workforce development; and</w:t>
      </w:r>
    </w:p>
    <w:p w14:paraId="22AD0797" w14:textId="77777777" w:rsidR="004D5ABD" w:rsidRPr="00AC6A84" w:rsidRDefault="00BC390F" w:rsidP="00E31392">
      <w:pPr>
        <w:pStyle w:val="Heading4"/>
        <w:numPr>
          <w:ilvl w:val="3"/>
          <w:numId w:val="81"/>
        </w:numPr>
        <w:rPr>
          <w:color w:val="0000FF"/>
          <w:u w:val="double"/>
        </w:rPr>
      </w:pPr>
      <w:bookmarkStart w:id="1621" w:name="_BPDC_LN_INS_2533"/>
      <w:bookmarkStart w:id="1622" w:name="_BPDC_PR_INS_2534"/>
      <w:bookmarkEnd w:id="1620"/>
      <w:bookmarkEnd w:id="1621"/>
      <w:bookmarkEnd w:id="1622"/>
      <w:r w:rsidRPr="00AC6A84">
        <w:rPr>
          <w:b/>
          <w:bCs w:val="0"/>
          <w:i/>
          <w:iCs/>
        </w:rPr>
        <w:t>[Note: insert additional project specific items</w:t>
      </w:r>
      <w:r w:rsidR="00003846" w:rsidRPr="00AC6A84">
        <w:rPr>
          <w:b/>
          <w:bCs w:val="0"/>
          <w:i/>
          <w:iCs/>
        </w:rPr>
        <w:t>.</w:t>
      </w:r>
      <w:r w:rsidRPr="00AC6A84">
        <w:rPr>
          <w:b/>
          <w:bCs w:val="0"/>
          <w:i/>
          <w:iCs/>
        </w:rPr>
        <w:t>]</w:t>
      </w:r>
      <w:r w:rsidRPr="00AC6A84">
        <w:t>.</w:t>
      </w:r>
    </w:p>
    <w:p w14:paraId="6308E0FA" w14:textId="77777777" w:rsidR="004D5ABD" w:rsidRPr="00AC6A84" w:rsidRDefault="00BC390F" w:rsidP="00E31392">
      <w:pPr>
        <w:pStyle w:val="Heading3"/>
        <w:numPr>
          <w:ilvl w:val="2"/>
          <w:numId w:val="80"/>
        </w:numPr>
        <w:ind w:hanging="992"/>
        <w:rPr>
          <w:color w:val="0000FF"/>
          <w:u w:val="double"/>
        </w:rPr>
      </w:pPr>
      <w:bookmarkStart w:id="1623" w:name="_BPDC_LN_INS_2531"/>
      <w:bookmarkStart w:id="1624" w:name="_BPDC_PR_INS_2532"/>
      <w:bookmarkEnd w:id="1623"/>
      <w:bookmarkEnd w:id="1624"/>
      <w:r w:rsidRPr="00AC6A84">
        <w:t>(</w:t>
      </w:r>
      <w:r w:rsidRPr="00AC6A84">
        <w:rPr>
          <w:b/>
        </w:rPr>
        <w:t>Commitmen</w:t>
      </w:r>
      <w:r w:rsidR="00003846" w:rsidRPr="00AC6A84">
        <w:rPr>
          <w:b/>
        </w:rPr>
        <w:t>t</w:t>
      </w:r>
      <w:r w:rsidRPr="00AC6A84">
        <w:t>): In implementing this Deed</w:t>
      </w:r>
      <w:r w:rsidR="00003846" w:rsidRPr="00AC6A84">
        <w:t>,</w:t>
      </w:r>
      <w:r w:rsidRPr="00AC6A84">
        <w:t xml:space="preserve"> the parties commit to working together to seek to achieve the Project Objectives.</w:t>
      </w:r>
    </w:p>
    <w:p w14:paraId="66ABCEB4" w14:textId="77777777" w:rsidR="004D5ABD" w:rsidRPr="00AC6A84" w:rsidRDefault="00BC390F">
      <w:pPr>
        <w:pStyle w:val="Heading2"/>
        <w:numPr>
          <w:ilvl w:val="0"/>
          <w:numId w:val="0"/>
        </w:numPr>
      </w:pPr>
      <w:bookmarkStart w:id="1625" w:name="Clause5A_2"/>
      <w:bookmarkStart w:id="1626" w:name="_Toc216281863"/>
      <w:bookmarkEnd w:id="1605"/>
      <w:r w:rsidRPr="00AC6A84">
        <w:t>5A.2</w:t>
      </w:r>
      <w:bookmarkEnd w:id="1625"/>
      <w:r w:rsidRPr="00AC6A84">
        <w:tab/>
        <w:t>Relationship Principles</w:t>
      </w:r>
      <w:bookmarkEnd w:id="1626"/>
      <w:r w:rsidRPr="00AC6A84">
        <w:t xml:space="preserve"> </w:t>
      </w:r>
    </w:p>
    <w:p w14:paraId="6825C134" w14:textId="77777777" w:rsidR="004D5ABD" w:rsidRPr="00AC6A84" w:rsidRDefault="00BC390F" w:rsidP="00E31392">
      <w:pPr>
        <w:pStyle w:val="Heading3"/>
        <w:numPr>
          <w:ilvl w:val="2"/>
          <w:numId w:val="78"/>
        </w:numPr>
        <w:ind w:hanging="992"/>
        <w:rPr>
          <w:bCs w:val="0"/>
          <w:color w:val="0000FF"/>
          <w:u w:val="double"/>
        </w:rPr>
      </w:pPr>
      <w:bookmarkStart w:id="1627" w:name="_BPDC_LN_INS_2529"/>
      <w:bookmarkStart w:id="1628" w:name="_BPDC_PR_INS_2530"/>
      <w:bookmarkStart w:id="1629" w:name="_Ref113868648"/>
      <w:bookmarkEnd w:id="1627"/>
      <w:bookmarkEnd w:id="1628"/>
      <w:r w:rsidRPr="00AC6A84">
        <w:rPr>
          <w:bCs w:val="0"/>
        </w:rPr>
        <w:t>(</w:t>
      </w:r>
      <w:r w:rsidRPr="00AC6A84">
        <w:rPr>
          <w:b/>
        </w:rPr>
        <w:t>Principles</w:t>
      </w:r>
      <w:r w:rsidRPr="00AC6A84">
        <w:rPr>
          <w:bCs w:val="0"/>
        </w:rPr>
        <w:t>): Each party agrees that, in giving effect to the Project Objectives, they will promote the following principles of behaviour (</w:t>
      </w:r>
      <w:r w:rsidRPr="00AC6A84">
        <w:rPr>
          <w:b/>
        </w:rPr>
        <w:t>Relationship Principles</w:t>
      </w:r>
      <w:r w:rsidRPr="00AC6A84">
        <w:rPr>
          <w:bCs w:val="0"/>
        </w:rPr>
        <w:t>):</w:t>
      </w:r>
      <w:bookmarkEnd w:id="1629"/>
      <w:r w:rsidRPr="00AC6A84">
        <w:rPr>
          <w:bCs w:val="0"/>
        </w:rPr>
        <w:t xml:space="preserve"> </w:t>
      </w:r>
    </w:p>
    <w:p w14:paraId="0B71E4BA" w14:textId="77777777" w:rsidR="004D5ABD" w:rsidRPr="00AC6A84" w:rsidRDefault="00BC390F" w:rsidP="00E31392">
      <w:pPr>
        <w:pStyle w:val="Heading4"/>
        <w:numPr>
          <w:ilvl w:val="3"/>
          <w:numId w:val="79"/>
        </w:numPr>
        <w:rPr>
          <w:color w:val="0000FF"/>
          <w:u w:val="double"/>
        </w:rPr>
      </w:pPr>
      <w:bookmarkStart w:id="1630" w:name="_BPDC_LN_INS_2527"/>
      <w:bookmarkStart w:id="1631" w:name="_BPDC_PR_INS_2528"/>
      <w:bookmarkEnd w:id="1630"/>
      <w:bookmarkEnd w:id="1631"/>
      <w:r w:rsidRPr="00AC6A84">
        <w:t xml:space="preserve">promoting a 'one team' culture co-operating to achieve the Project Objectives and a best for project outcome; </w:t>
      </w:r>
    </w:p>
    <w:p w14:paraId="2B605836" w14:textId="77777777" w:rsidR="004D5ABD" w:rsidRPr="00AC6A84" w:rsidRDefault="00BC390F" w:rsidP="00E31392">
      <w:pPr>
        <w:pStyle w:val="Heading4"/>
        <w:numPr>
          <w:ilvl w:val="3"/>
          <w:numId w:val="79"/>
        </w:numPr>
        <w:rPr>
          <w:color w:val="0000FF"/>
          <w:u w:val="double"/>
        </w:rPr>
      </w:pPr>
      <w:bookmarkStart w:id="1632" w:name="_BPDC_LN_INS_2525"/>
      <w:bookmarkStart w:id="1633" w:name="_BPDC_PR_INS_2526"/>
      <w:bookmarkEnd w:id="1632"/>
      <w:bookmarkEnd w:id="1633"/>
      <w:r w:rsidRPr="00AC6A84">
        <w:t xml:space="preserve">establishing and maintaining a culture that emphasises and reinforces safety and wellbeing, innovation and collaboration, excellence and achievement, certainty and responsiveness, integrity, mutual trust and respect and personal relationships; </w:t>
      </w:r>
    </w:p>
    <w:p w14:paraId="2A24E2A4" w14:textId="77777777" w:rsidR="004D5ABD" w:rsidRPr="00AC6A84" w:rsidRDefault="00BC390F" w:rsidP="00E31392">
      <w:pPr>
        <w:pStyle w:val="Heading4"/>
        <w:numPr>
          <w:ilvl w:val="3"/>
          <w:numId w:val="79"/>
        </w:numPr>
        <w:rPr>
          <w:color w:val="0000FF"/>
          <w:u w:val="double"/>
        </w:rPr>
      </w:pPr>
      <w:bookmarkStart w:id="1634" w:name="_BPDC_LN_INS_2523"/>
      <w:bookmarkStart w:id="1635" w:name="_BPDC_PR_INS_2524"/>
      <w:bookmarkEnd w:id="1634"/>
      <w:bookmarkEnd w:id="1635"/>
      <w:r w:rsidRPr="00AC6A84">
        <w:t xml:space="preserve">notifying each other of perceived or real differences of opinion or conflicts of interest as soon as they arise so as to promote the resolution of such issues within the shortest possible timeframe; </w:t>
      </w:r>
    </w:p>
    <w:p w14:paraId="64176AF1" w14:textId="77777777" w:rsidR="004D5ABD" w:rsidRPr="00AC6A84" w:rsidRDefault="00BC390F" w:rsidP="00E31392">
      <w:pPr>
        <w:pStyle w:val="Heading4"/>
        <w:numPr>
          <w:ilvl w:val="3"/>
          <w:numId w:val="79"/>
        </w:numPr>
        <w:rPr>
          <w:color w:val="0000FF"/>
          <w:u w:val="double"/>
        </w:rPr>
      </w:pPr>
      <w:bookmarkStart w:id="1636" w:name="_BPDC_LN_INS_2521"/>
      <w:bookmarkStart w:id="1637" w:name="_BPDC_PR_INS_2522"/>
      <w:bookmarkEnd w:id="1636"/>
      <w:bookmarkEnd w:id="1637"/>
      <w:r w:rsidRPr="00AC6A84">
        <w:t xml:space="preserve">always acting in a manner that delivers value for money for the State; </w:t>
      </w:r>
    </w:p>
    <w:p w14:paraId="716E96AF" w14:textId="77777777" w:rsidR="004D5ABD" w:rsidRPr="00AC6A84" w:rsidRDefault="00BC390F" w:rsidP="00E31392">
      <w:pPr>
        <w:pStyle w:val="Heading4"/>
        <w:numPr>
          <w:ilvl w:val="3"/>
          <w:numId w:val="79"/>
        </w:numPr>
        <w:rPr>
          <w:color w:val="0000FF"/>
          <w:u w:val="double"/>
        </w:rPr>
      </w:pPr>
      <w:bookmarkStart w:id="1638" w:name="_BPDC_LN_INS_2519"/>
      <w:bookmarkStart w:id="1639" w:name="_BPDC_PR_INS_2520"/>
      <w:bookmarkEnd w:id="1638"/>
      <w:bookmarkEnd w:id="1639"/>
      <w:r w:rsidRPr="00AC6A84">
        <w:t>being transparent in all dealings and sharing all relevant information in a timely way and on an open book basis in accordance with the Change Compensation Principles;</w:t>
      </w:r>
    </w:p>
    <w:p w14:paraId="3A97B06F" w14:textId="77777777" w:rsidR="004D5ABD" w:rsidRPr="00AC6A84" w:rsidRDefault="00BC390F" w:rsidP="00E31392">
      <w:pPr>
        <w:pStyle w:val="Heading4"/>
        <w:numPr>
          <w:ilvl w:val="3"/>
          <w:numId w:val="79"/>
        </w:numPr>
        <w:rPr>
          <w:color w:val="0000FF"/>
          <w:u w:val="double"/>
        </w:rPr>
      </w:pPr>
      <w:bookmarkStart w:id="1640" w:name="_BPDC_LN_INS_2517"/>
      <w:bookmarkStart w:id="1641" w:name="_BPDC_PR_INS_2518"/>
      <w:bookmarkEnd w:id="1640"/>
      <w:bookmarkEnd w:id="1641"/>
      <w:r w:rsidRPr="00AC6A84">
        <w:lastRenderedPageBreak/>
        <w:t xml:space="preserve">ensuring their respective officers, agents, advisers, consultants, contractors, subcontractors and employees are also committed to these Relationship Principles; and </w:t>
      </w:r>
    </w:p>
    <w:p w14:paraId="68586BB6" w14:textId="77777777" w:rsidR="004D5ABD" w:rsidRPr="00AC6A84" w:rsidRDefault="00BC390F" w:rsidP="00E31392">
      <w:pPr>
        <w:pStyle w:val="Heading4"/>
        <w:numPr>
          <w:ilvl w:val="3"/>
          <w:numId w:val="79"/>
        </w:numPr>
        <w:rPr>
          <w:color w:val="0000FF"/>
          <w:u w:val="double"/>
        </w:rPr>
      </w:pPr>
      <w:bookmarkStart w:id="1642" w:name="_BPDC_LN_INS_2515"/>
      <w:bookmarkStart w:id="1643" w:name="_BPDC_PR_INS_2516"/>
      <w:bookmarkEnd w:id="1642"/>
      <w:bookmarkEnd w:id="1643"/>
      <w:r w:rsidRPr="00AC6A84">
        <w:t>ensuring that learnings of the parties are identified and shared and capability is developed.</w:t>
      </w:r>
    </w:p>
    <w:p w14:paraId="232919B5" w14:textId="77777777" w:rsidR="004D5ABD" w:rsidRPr="00AC6A84" w:rsidRDefault="00BC390F" w:rsidP="00E31392">
      <w:pPr>
        <w:pStyle w:val="Heading3"/>
        <w:numPr>
          <w:ilvl w:val="2"/>
          <w:numId w:val="78"/>
        </w:numPr>
        <w:ind w:hanging="992"/>
        <w:rPr>
          <w:bCs w:val="0"/>
          <w:color w:val="0000FF"/>
          <w:u w:val="double"/>
        </w:rPr>
      </w:pPr>
      <w:bookmarkStart w:id="1644" w:name="_BPDC_LN_INS_2513"/>
      <w:bookmarkStart w:id="1645" w:name="_BPDC_PR_INS_2514"/>
      <w:bookmarkEnd w:id="1644"/>
      <w:bookmarkEnd w:id="1645"/>
      <w:r w:rsidRPr="00AC6A84">
        <w:rPr>
          <w:bCs w:val="0"/>
        </w:rPr>
        <w:t>(</w:t>
      </w:r>
      <w:r w:rsidRPr="00AC6A84">
        <w:rPr>
          <w:b/>
        </w:rPr>
        <w:t>Behaviour of parties</w:t>
      </w:r>
      <w:r w:rsidRPr="00AC6A84">
        <w:rPr>
          <w:bCs w:val="0"/>
        </w:rPr>
        <w:t xml:space="preserve">): Each party will actively identify and support behaviour which reflects the Relationship Principles, and promptly take reasonable steps to address behaviour that does not reflect the Relationship Principles. </w:t>
      </w:r>
    </w:p>
    <w:p w14:paraId="7ACC0081" w14:textId="77777777" w:rsidR="004D5ABD" w:rsidRPr="00AC6A84" w:rsidRDefault="00BC390F" w:rsidP="00E31392">
      <w:pPr>
        <w:pStyle w:val="Heading3"/>
        <w:numPr>
          <w:ilvl w:val="2"/>
          <w:numId w:val="78"/>
        </w:numPr>
        <w:ind w:hanging="992"/>
        <w:rPr>
          <w:bCs w:val="0"/>
          <w:color w:val="0000FF"/>
          <w:u w:val="double"/>
        </w:rPr>
      </w:pPr>
      <w:bookmarkStart w:id="1646" w:name="_BPDC_LN_INS_2511"/>
      <w:bookmarkStart w:id="1647" w:name="_BPDC_PR_INS_2512"/>
      <w:bookmarkEnd w:id="1646"/>
      <w:bookmarkEnd w:id="1647"/>
      <w:r w:rsidRPr="00AC6A84">
        <w:rPr>
          <w:bCs w:val="0"/>
        </w:rPr>
        <w:t>(</w:t>
      </w:r>
      <w:r w:rsidRPr="00AC6A84">
        <w:rPr>
          <w:b/>
        </w:rPr>
        <w:t>Senior Representatives Group</w:t>
      </w:r>
      <w:r w:rsidRPr="00AC6A84">
        <w:rPr>
          <w:bCs w:val="0"/>
        </w:rPr>
        <w:t xml:space="preserve">): The Senior Representatives Group will carry out functions in accordance with clause </w:t>
      </w:r>
      <w:r w:rsidRPr="00AC6A84">
        <w:rPr>
          <w:bCs w:val="0"/>
        </w:rPr>
        <w:fldChar w:fldCharType="begin"/>
      </w:r>
      <w:r w:rsidRPr="00AC6A84">
        <w:rPr>
          <w:bCs w:val="0"/>
        </w:rPr>
        <w:instrText xml:space="preserve"> REF _Ref102382529 \r \h  \* MERGEFORMAT </w:instrText>
      </w:r>
      <w:r w:rsidRPr="00AC6A84">
        <w:rPr>
          <w:bCs w:val="0"/>
        </w:rPr>
      </w:r>
      <w:r w:rsidRPr="00AC6A84">
        <w:rPr>
          <w:bCs w:val="0"/>
        </w:rPr>
        <w:fldChar w:fldCharType="separate"/>
      </w:r>
      <w:r w:rsidR="002F187A" w:rsidRPr="00AC6A84">
        <w:rPr>
          <w:bCs w:val="0"/>
        </w:rPr>
        <w:t>7.6</w:t>
      </w:r>
      <w:r w:rsidRPr="00AC6A84">
        <w:rPr>
          <w:bCs w:val="0"/>
        </w:rPr>
        <w:fldChar w:fldCharType="end"/>
      </w:r>
      <w:r w:rsidRPr="00AC6A84">
        <w:rPr>
          <w:bCs w:val="0"/>
        </w:rPr>
        <w:t xml:space="preserve"> to establish, support and demonstrate a culture consistent with the Relationship Principles.</w:t>
      </w:r>
    </w:p>
    <w:p w14:paraId="7F3C4733" w14:textId="77777777" w:rsidR="004D5ABD" w:rsidRPr="00AC6A84" w:rsidRDefault="00BC390F">
      <w:pPr>
        <w:pStyle w:val="Heading2"/>
        <w:numPr>
          <w:ilvl w:val="0"/>
          <w:numId w:val="0"/>
        </w:numPr>
        <w:rPr>
          <w:lang w:eastAsia="zh-CN"/>
        </w:rPr>
      </w:pPr>
      <w:bookmarkStart w:id="1648" w:name="Clause5A_3"/>
      <w:bookmarkStart w:id="1649" w:name="_Toc216281864"/>
      <w:r w:rsidRPr="00AC6A84">
        <w:rPr>
          <w:lang w:eastAsia="zh-CN"/>
        </w:rPr>
        <w:t>5A.3</w:t>
      </w:r>
      <w:bookmarkEnd w:id="1648"/>
      <w:r w:rsidRPr="00AC6A84">
        <w:rPr>
          <w:lang w:eastAsia="zh-CN"/>
        </w:rPr>
        <w:tab/>
      </w:r>
      <w:r w:rsidR="006E18D5" w:rsidRPr="00AC6A84">
        <w:rPr>
          <w:lang w:eastAsia="zh-CN"/>
        </w:rPr>
        <w:t>Kick-off Workshops</w:t>
      </w:r>
      <w:bookmarkEnd w:id="1649"/>
    </w:p>
    <w:p w14:paraId="468476EC" w14:textId="77777777" w:rsidR="004D5ABD" w:rsidRPr="00AC6A84" w:rsidRDefault="00BC390F" w:rsidP="00E31392">
      <w:pPr>
        <w:pStyle w:val="Heading3"/>
        <w:numPr>
          <w:ilvl w:val="2"/>
          <w:numId w:val="75"/>
        </w:numPr>
        <w:ind w:hanging="992"/>
        <w:rPr>
          <w:color w:val="0000FF"/>
          <w:u w:val="double"/>
        </w:rPr>
      </w:pPr>
      <w:bookmarkStart w:id="1650" w:name="_BPDC_LN_INS_2509"/>
      <w:bookmarkStart w:id="1651" w:name="_BPDC_PR_INS_2510"/>
      <w:bookmarkStart w:id="1652" w:name="_Ref113867838"/>
      <w:bookmarkEnd w:id="1650"/>
      <w:bookmarkEnd w:id="1651"/>
      <w:r w:rsidRPr="00AC6A84">
        <w:t>(</w:t>
      </w:r>
      <w:r w:rsidRPr="00AC6A84">
        <w:rPr>
          <w:b/>
        </w:rPr>
        <w:t xml:space="preserve">Collaborative </w:t>
      </w:r>
      <w:r w:rsidR="002F187A" w:rsidRPr="00AC6A84">
        <w:rPr>
          <w:b/>
        </w:rPr>
        <w:t>h</w:t>
      </w:r>
      <w:r w:rsidRPr="00AC6A84">
        <w:rPr>
          <w:b/>
        </w:rPr>
        <w:t xml:space="preserve">andover and </w:t>
      </w:r>
      <w:r w:rsidR="002F187A" w:rsidRPr="00AC6A84">
        <w:rPr>
          <w:b/>
        </w:rPr>
        <w:t>t</w:t>
      </w:r>
      <w:r w:rsidRPr="00AC6A84">
        <w:rPr>
          <w:b/>
        </w:rPr>
        <w:t>ransition</w:t>
      </w:r>
      <w:r w:rsidRPr="00AC6A84">
        <w:t>): The parties agree that, in giving effect to the Project Objectives and Relationship Principles, the parties will host collective and collaborative workshops to facilitate handover induction and transition:</w:t>
      </w:r>
      <w:bookmarkEnd w:id="1652"/>
    </w:p>
    <w:p w14:paraId="62D31E43" w14:textId="77777777" w:rsidR="004D5ABD" w:rsidRPr="00AC6A84" w:rsidRDefault="00BC390F" w:rsidP="00E31392">
      <w:pPr>
        <w:pStyle w:val="Heading4"/>
        <w:numPr>
          <w:ilvl w:val="3"/>
          <w:numId w:val="77"/>
        </w:numPr>
        <w:rPr>
          <w:color w:val="0000FF"/>
          <w:u w:val="double"/>
        </w:rPr>
      </w:pPr>
      <w:bookmarkStart w:id="1653" w:name="_BPDC_LN_INS_2507"/>
      <w:bookmarkStart w:id="1654" w:name="_BPDC_PR_INS_2508"/>
      <w:bookmarkEnd w:id="1653"/>
      <w:bookmarkEnd w:id="1654"/>
      <w:r w:rsidRPr="00AC6A84">
        <w:t>from the procurement teams to the delivery teams; and</w:t>
      </w:r>
    </w:p>
    <w:p w14:paraId="583CEB12" w14:textId="77777777" w:rsidR="004D5ABD" w:rsidRPr="00AC6A84" w:rsidRDefault="00BC390F" w:rsidP="00E31392">
      <w:pPr>
        <w:pStyle w:val="Heading4"/>
        <w:numPr>
          <w:ilvl w:val="3"/>
          <w:numId w:val="77"/>
        </w:numPr>
        <w:rPr>
          <w:color w:val="0000FF"/>
          <w:u w:val="double"/>
        </w:rPr>
      </w:pPr>
      <w:bookmarkStart w:id="1655" w:name="_BPDC_LN_INS_2505"/>
      <w:bookmarkStart w:id="1656" w:name="_BPDC_PR_INS_2506"/>
      <w:bookmarkEnd w:id="1655"/>
      <w:bookmarkEnd w:id="1656"/>
      <w:r w:rsidRPr="00AC6A84">
        <w:t>from the delivery teams to the operating teams.</w:t>
      </w:r>
    </w:p>
    <w:p w14:paraId="3412FF9C" w14:textId="77777777" w:rsidR="004D5ABD" w:rsidRPr="00AC6A84" w:rsidRDefault="00BC390F">
      <w:pPr>
        <w:ind w:left="1985"/>
      </w:pPr>
      <w:r w:rsidRPr="00AC6A84">
        <w:t xml:space="preserve">(each a </w:t>
      </w:r>
      <w:r w:rsidR="006E18D5" w:rsidRPr="00AC6A84">
        <w:rPr>
          <w:b/>
          <w:bCs/>
        </w:rPr>
        <w:t>Kick-off</w:t>
      </w:r>
      <w:r w:rsidRPr="00AC6A84">
        <w:rPr>
          <w:b/>
          <w:bCs/>
        </w:rPr>
        <w:t xml:space="preserve"> Workshop</w:t>
      </w:r>
      <w:r w:rsidRPr="00AC6A84">
        <w:t>).</w:t>
      </w:r>
    </w:p>
    <w:p w14:paraId="57E4D6FE" w14:textId="77777777" w:rsidR="004D5ABD" w:rsidRPr="00AC6A84" w:rsidRDefault="00BC390F" w:rsidP="00E31392">
      <w:pPr>
        <w:pStyle w:val="Heading3"/>
        <w:numPr>
          <w:ilvl w:val="2"/>
          <w:numId w:val="75"/>
        </w:numPr>
        <w:ind w:hanging="992"/>
        <w:rPr>
          <w:color w:val="0000FF"/>
          <w:u w:val="double"/>
        </w:rPr>
      </w:pPr>
      <w:bookmarkStart w:id="1657" w:name="_BPDC_LN_INS_2503"/>
      <w:bookmarkStart w:id="1658" w:name="_BPDC_PR_INS_2504"/>
      <w:bookmarkStart w:id="1659" w:name="_Ref102383308"/>
      <w:bookmarkEnd w:id="1657"/>
      <w:bookmarkEnd w:id="1658"/>
      <w:r w:rsidRPr="00AC6A84">
        <w:t>(</w:t>
      </w:r>
      <w:r w:rsidR="006E18D5" w:rsidRPr="00AC6A84">
        <w:rPr>
          <w:b/>
          <w:bCs w:val="0"/>
        </w:rPr>
        <w:t>Kick-off</w:t>
      </w:r>
      <w:r w:rsidR="006E18D5" w:rsidRPr="00AC6A84">
        <w:rPr>
          <w:b/>
        </w:rPr>
        <w:t xml:space="preserve"> Workshop</w:t>
      </w:r>
      <w:r w:rsidR="006E18D5" w:rsidRPr="00AC6A84">
        <w:rPr>
          <w:b/>
          <w:bCs w:val="0"/>
        </w:rPr>
        <w:t xml:space="preserve"> </w:t>
      </w:r>
      <w:r w:rsidRPr="00AC6A84">
        <w:rPr>
          <w:b/>
          <w:bCs w:val="0"/>
        </w:rPr>
        <w:t>functions</w:t>
      </w:r>
      <w:r w:rsidRPr="00AC6A84">
        <w:t xml:space="preserve">): The functions of the </w:t>
      </w:r>
      <w:r w:rsidR="006E18D5" w:rsidRPr="00AC6A84">
        <w:t>Kick-off Workshops</w:t>
      </w:r>
      <w:r w:rsidRPr="00AC6A84">
        <w:t xml:space="preserve"> will be to:</w:t>
      </w:r>
      <w:bookmarkEnd w:id="1659"/>
      <w:r w:rsidRPr="00AC6A84">
        <w:t xml:space="preserve"> </w:t>
      </w:r>
    </w:p>
    <w:p w14:paraId="0118A784" w14:textId="77777777" w:rsidR="004D5ABD" w:rsidRPr="00AC6A84" w:rsidRDefault="00BC390F" w:rsidP="00E31392">
      <w:pPr>
        <w:pStyle w:val="Heading4"/>
        <w:numPr>
          <w:ilvl w:val="3"/>
          <w:numId w:val="76"/>
        </w:numPr>
        <w:rPr>
          <w:color w:val="0000FF"/>
          <w:u w:val="double"/>
        </w:rPr>
      </w:pPr>
      <w:bookmarkStart w:id="1660" w:name="_BPDC_LN_INS_2501"/>
      <w:bookmarkStart w:id="1661" w:name="_BPDC_PR_INS_2502"/>
      <w:bookmarkEnd w:id="1660"/>
      <w:bookmarkEnd w:id="1661"/>
      <w:r w:rsidRPr="00AC6A84">
        <w:t xml:space="preserve">facilitate a smooth transition from the procurement teams to the delivery teams and the delivery teams to the operating teams; </w:t>
      </w:r>
    </w:p>
    <w:p w14:paraId="29DF333E" w14:textId="77777777" w:rsidR="004D5ABD" w:rsidRPr="00AC6A84" w:rsidRDefault="00BC390F" w:rsidP="00E31392">
      <w:pPr>
        <w:pStyle w:val="Heading4"/>
        <w:numPr>
          <w:ilvl w:val="3"/>
          <w:numId w:val="76"/>
        </w:numPr>
        <w:rPr>
          <w:color w:val="0000FF"/>
          <w:u w:val="double"/>
        </w:rPr>
      </w:pPr>
      <w:bookmarkStart w:id="1662" w:name="_BPDC_LN_INS_2499"/>
      <w:bookmarkStart w:id="1663" w:name="_BPDC_PR_INS_2500"/>
      <w:bookmarkEnd w:id="1662"/>
      <w:bookmarkEnd w:id="1663"/>
      <w:r w:rsidRPr="00AC6A84">
        <w:t xml:space="preserve">ensure the relevant teams understand the key contractual, technical and commercial issues raised during the procurement and commercial negotiations of this Deed and how such issues were agreed to be managed; </w:t>
      </w:r>
    </w:p>
    <w:p w14:paraId="72BDA584" w14:textId="77777777" w:rsidR="004D5ABD" w:rsidRPr="00AC6A84" w:rsidRDefault="00BC390F" w:rsidP="00E31392">
      <w:pPr>
        <w:pStyle w:val="Heading4"/>
        <w:numPr>
          <w:ilvl w:val="3"/>
          <w:numId w:val="76"/>
        </w:numPr>
        <w:rPr>
          <w:color w:val="0000FF"/>
          <w:u w:val="double"/>
        </w:rPr>
      </w:pPr>
      <w:bookmarkStart w:id="1664" w:name="_BPDC_LN_INS_2497"/>
      <w:bookmarkStart w:id="1665" w:name="_BPDC_PR_INS_2498"/>
      <w:bookmarkEnd w:id="1664"/>
      <w:bookmarkEnd w:id="1665"/>
      <w:r w:rsidRPr="00AC6A84">
        <w:t xml:space="preserve">collaboratively identify and assess managed risks and opportunities; </w:t>
      </w:r>
    </w:p>
    <w:p w14:paraId="7083B60B" w14:textId="77777777" w:rsidR="004D5ABD" w:rsidRPr="00AC6A84" w:rsidRDefault="00BC390F" w:rsidP="00E31392">
      <w:pPr>
        <w:pStyle w:val="Heading4"/>
        <w:numPr>
          <w:ilvl w:val="3"/>
          <w:numId w:val="76"/>
        </w:numPr>
        <w:rPr>
          <w:color w:val="0000FF"/>
          <w:u w:val="double"/>
        </w:rPr>
      </w:pPr>
      <w:bookmarkStart w:id="1666" w:name="_BPDC_LN_INS_2495"/>
      <w:bookmarkStart w:id="1667" w:name="_BPDC_PR_INS_2496"/>
      <w:bookmarkEnd w:id="1666"/>
      <w:bookmarkEnd w:id="1667"/>
      <w:r w:rsidRPr="00AC6A84">
        <w:t>facilitate early resolution, mitigation or proactive management of any potential issues on a best for project basis;</w:t>
      </w:r>
    </w:p>
    <w:p w14:paraId="07EBBA9D" w14:textId="77777777" w:rsidR="004D5ABD" w:rsidRPr="00AC6A84" w:rsidRDefault="00BC390F" w:rsidP="00E31392">
      <w:pPr>
        <w:pStyle w:val="Heading4"/>
        <w:numPr>
          <w:ilvl w:val="3"/>
          <w:numId w:val="76"/>
        </w:numPr>
        <w:rPr>
          <w:color w:val="0000FF"/>
          <w:u w:val="double"/>
        </w:rPr>
      </w:pPr>
      <w:bookmarkStart w:id="1668" w:name="_BPDC_LN_INS_2493"/>
      <w:bookmarkStart w:id="1669" w:name="_BPDC_PR_INS_2494"/>
      <w:bookmarkEnd w:id="1668"/>
      <w:bookmarkEnd w:id="1669"/>
      <w:r w:rsidRPr="00AC6A84">
        <w:t>seek to avoid misunderstandings or double-handling of key commercial or technical issues and risks;</w:t>
      </w:r>
    </w:p>
    <w:p w14:paraId="7962BAD3" w14:textId="77777777" w:rsidR="004D5ABD" w:rsidRPr="00AC6A84" w:rsidRDefault="00BC390F" w:rsidP="00E31392">
      <w:pPr>
        <w:pStyle w:val="Heading4"/>
        <w:numPr>
          <w:ilvl w:val="3"/>
          <w:numId w:val="76"/>
        </w:numPr>
        <w:rPr>
          <w:color w:val="0000FF"/>
          <w:u w:val="double"/>
        </w:rPr>
      </w:pPr>
      <w:bookmarkStart w:id="1670" w:name="_BPDC_LN_INS_2491"/>
      <w:bookmarkStart w:id="1671" w:name="_BPDC_PR_INS_2492"/>
      <w:bookmarkEnd w:id="1670"/>
      <w:bookmarkEnd w:id="1671"/>
      <w:r w:rsidRPr="00AC6A84">
        <w:t>seek to ensure the appropriate use of the expertise and experience of the relevant teams;</w:t>
      </w:r>
    </w:p>
    <w:p w14:paraId="5BA62DC8" w14:textId="77777777" w:rsidR="004D5ABD" w:rsidRPr="00AC6A84" w:rsidRDefault="00BC390F" w:rsidP="00E31392">
      <w:pPr>
        <w:pStyle w:val="Heading4"/>
        <w:numPr>
          <w:ilvl w:val="3"/>
          <w:numId w:val="76"/>
        </w:numPr>
        <w:rPr>
          <w:color w:val="0000FF"/>
          <w:u w:val="double"/>
        </w:rPr>
      </w:pPr>
      <w:bookmarkStart w:id="1672" w:name="_BPDC_LN_INS_2489"/>
      <w:bookmarkStart w:id="1673" w:name="_BPDC_PR_INS_2490"/>
      <w:bookmarkEnd w:id="1672"/>
      <w:bookmarkEnd w:id="1673"/>
      <w:r w:rsidRPr="00AC6A84">
        <w:t>collaborate and coordinate interfaces between the relevant teams;</w:t>
      </w:r>
    </w:p>
    <w:p w14:paraId="113738B0" w14:textId="77777777" w:rsidR="004D5ABD" w:rsidRPr="00AC6A84" w:rsidRDefault="00BC390F" w:rsidP="00E31392">
      <w:pPr>
        <w:pStyle w:val="Heading4"/>
        <w:numPr>
          <w:ilvl w:val="3"/>
          <w:numId w:val="76"/>
        </w:numPr>
        <w:rPr>
          <w:color w:val="0000FF"/>
          <w:u w:val="double"/>
        </w:rPr>
      </w:pPr>
      <w:bookmarkStart w:id="1674" w:name="_BPDC_LN_INS_2487"/>
      <w:bookmarkStart w:id="1675" w:name="_BPDC_PR_INS_2488"/>
      <w:bookmarkEnd w:id="1674"/>
      <w:bookmarkEnd w:id="1675"/>
      <w:r w:rsidRPr="00AC6A84">
        <w:t>deal transparently and share all relevant information in a timely way between the relevant teams; and</w:t>
      </w:r>
    </w:p>
    <w:p w14:paraId="0E86620D" w14:textId="77777777" w:rsidR="004D5ABD" w:rsidRPr="00AC6A84" w:rsidRDefault="00BC390F" w:rsidP="00E31392">
      <w:pPr>
        <w:pStyle w:val="Heading4"/>
        <w:numPr>
          <w:ilvl w:val="3"/>
          <w:numId w:val="76"/>
        </w:numPr>
        <w:rPr>
          <w:color w:val="0000FF"/>
          <w:u w:val="double"/>
        </w:rPr>
      </w:pPr>
      <w:bookmarkStart w:id="1676" w:name="_BPDC_LN_INS_2485"/>
      <w:bookmarkStart w:id="1677" w:name="_BPDC_PR_INS_2486"/>
      <w:bookmarkEnd w:id="1676"/>
      <w:bookmarkEnd w:id="1677"/>
      <w:r w:rsidRPr="00AC6A84">
        <w:lastRenderedPageBreak/>
        <w:t xml:space="preserve">share learnings identified during the procurement phase or the Development Phase (as appliable) with the delivery team or operating team (as applicable) to develop the capability of the relevant teams. </w:t>
      </w:r>
    </w:p>
    <w:p w14:paraId="546C4358" w14:textId="77777777" w:rsidR="004D5ABD" w:rsidRPr="00AC6A84" w:rsidRDefault="00BC390F" w:rsidP="00E31392">
      <w:pPr>
        <w:pStyle w:val="Heading3"/>
        <w:numPr>
          <w:ilvl w:val="2"/>
          <w:numId w:val="75"/>
        </w:numPr>
        <w:ind w:hanging="992"/>
        <w:rPr>
          <w:color w:val="0000FF"/>
          <w:u w:val="double"/>
        </w:rPr>
      </w:pPr>
      <w:bookmarkStart w:id="1678" w:name="_BPDC_LN_INS_2483"/>
      <w:bookmarkStart w:id="1679" w:name="_BPDC_PR_INS_2484"/>
      <w:bookmarkEnd w:id="1678"/>
      <w:bookmarkEnd w:id="1679"/>
      <w:r w:rsidRPr="00AC6A84">
        <w:t>(</w:t>
      </w:r>
      <w:r w:rsidRPr="00AC6A84">
        <w:rPr>
          <w:b/>
          <w:bCs w:val="0"/>
        </w:rPr>
        <w:t>Process</w:t>
      </w:r>
      <w:r w:rsidRPr="00AC6A84">
        <w:t xml:space="preserve">): The </w:t>
      </w:r>
      <w:r w:rsidR="00E60EC4" w:rsidRPr="00AC6A84">
        <w:t>Kick-off</w:t>
      </w:r>
      <w:r w:rsidR="00FC4828" w:rsidRPr="00AC6A84">
        <w:t xml:space="preserve"> Workshop</w:t>
      </w:r>
      <w:r w:rsidRPr="00AC6A84">
        <w:t xml:space="preserve">s must proceed in the following manner: </w:t>
      </w:r>
    </w:p>
    <w:p w14:paraId="586070C4" w14:textId="77777777" w:rsidR="004D5ABD" w:rsidRPr="00AC6A84" w:rsidRDefault="00BC390F" w:rsidP="00E31392">
      <w:pPr>
        <w:pStyle w:val="Heading4"/>
        <w:numPr>
          <w:ilvl w:val="3"/>
          <w:numId w:val="72"/>
        </w:numPr>
        <w:rPr>
          <w:color w:val="0000FF"/>
          <w:u w:val="double"/>
        </w:rPr>
      </w:pPr>
      <w:bookmarkStart w:id="1680" w:name="_BPDC_LN_INS_2481"/>
      <w:bookmarkStart w:id="1681" w:name="_BPDC_PR_INS_2482"/>
      <w:bookmarkEnd w:id="1680"/>
      <w:bookmarkEnd w:id="1681"/>
      <w:r w:rsidRPr="00AC6A84">
        <w:t>(</w:t>
      </w:r>
      <w:r w:rsidRPr="00AC6A84">
        <w:rPr>
          <w:b/>
          <w:bCs w:val="0"/>
        </w:rPr>
        <w:t>Timing</w:t>
      </w:r>
      <w:r w:rsidRPr="00AC6A84">
        <w:t xml:space="preserve">): The parties must ensure that a </w:t>
      </w:r>
      <w:r w:rsidR="00E60EC4" w:rsidRPr="00AC6A84">
        <w:t>Kick-off</w:t>
      </w:r>
      <w:r w:rsidR="00FC4828" w:rsidRPr="00AC6A84">
        <w:t xml:space="preserve"> Workshop</w:t>
      </w:r>
      <w:r w:rsidRPr="00AC6A84">
        <w:t xml:space="preserve"> occurs: </w:t>
      </w:r>
    </w:p>
    <w:p w14:paraId="06D2FB54" w14:textId="77777777" w:rsidR="004D5ABD" w:rsidRPr="00AC6A84" w:rsidRDefault="00BC390F" w:rsidP="00E31392">
      <w:pPr>
        <w:pStyle w:val="Heading5"/>
        <w:numPr>
          <w:ilvl w:val="4"/>
          <w:numId w:val="74"/>
        </w:numPr>
        <w:rPr>
          <w:color w:val="0000FF"/>
          <w:u w:val="double"/>
        </w:rPr>
      </w:pPr>
      <w:bookmarkStart w:id="1682" w:name="_BPDC_LN_INS_2479"/>
      <w:bookmarkStart w:id="1683" w:name="_BPDC_PR_INS_2480"/>
      <w:bookmarkEnd w:id="1682"/>
      <w:bookmarkEnd w:id="1683"/>
      <w:r w:rsidRPr="00AC6A84">
        <w:t>within [20] Business Days of [Financial Close]; and</w:t>
      </w:r>
    </w:p>
    <w:p w14:paraId="67007D1C" w14:textId="77777777" w:rsidR="004D5ABD" w:rsidRPr="00AC6A84" w:rsidRDefault="00BC390F" w:rsidP="00E31392">
      <w:pPr>
        <w:pStyle w:val="Heading5"/>
        <w:numPr>
          <w:ilvl w:val="4"/>
          <w:numId w:val="74"/>
        </w:numPr>
        <w:rPr>
          <w:color w:val="0000FF"/>
          <w:u w:val="double"/>
        </w:rPr>
      </w:pPr>
      <w:bookmarkStart w:id="1684" w:name="_BPDC_LN_INS_2477"/>
      <w:bookmarkStart w:id="1685" w:name="_BPDC_PR_INS_2478"/>
      <w:bookmarkEnd w:id="1684"/>
      <w:bookmarkEnd w:id="1685"/>
      <w:r w:rsidRPr="00AC6A84">
        <w:t>within [20] Business Days of the Date of Commercial Acceptance,</w:t>
      </w:r>
    </w:p>
    <w:p w14:paraId="18CC92D6" w14:textId="77777777" w:rsidR="004D5ABD" w:rsidRPr="00AC6A84" w:rsidRDefault="00BC390F">
      <w:pPr>
        <w:pStyle w:val="Heading3"/>
        <w:numPr>
          <w:ilvl w:val="0"/>
          <w:numId w:val="0"/>
        </w:numPr>
        <w:ind w:left="2892"/>
      </w:pPr>
      <w:r w:rsidRPr="00AC6A84">
        <w:t xml:space="preserve">or as otherwise agreed between the parties. </w:t>
      </w:r>
    </w:p>
    <w:p w14:paraId="7B29D249" w14:textId="77777777" w:rsidR="004D5ABD" w:rsidRPr="00AC6A84" w:rsidRDefault="00BC390F" w:rsidP="00E31392">
      <w:pPr>
        <w:pStyle w:val="Heading4"/>
        <w:numPr>
          <w:ilvl w:val="3"/>
          <w:numId w:val="72"/>
        </w:numPr>
        <w:rPr>
          <w:color w:val="0000FF"/>
          <w:u w:val="double"/>
        </w:rPr>
      </w:pPr>
      <w:bookmarkStart w:id="1686" w:name="_BPDC_LN_INS_2475"/>
      <w:bookmarkStart w:id="1687" w:name="_BPDC_PR_INS_2476"/>
      <w:bookmarkEnd w:id="1686"/>
      <w:bookmarkEnd w:id="1687"/>
      <w:r w:rsidRPr="00AC6A84">
        <w:t>(</w:t>
      </w:r>
      <w:r w:rsidRPr="00AC6A84">
        <w:rPr>
          <w:b/>
          <w:bCs w:val="0"/>
        </w:rPr>
        <w:t>Participants</w:t>
      </w:r>
      <w:r w:rsidRPr="00AC6A84">
        <w:t xml:space="preserve">): The State and Project Co must each ensure that all key commercial, technical and legal stakeholders from the relevant teams attend the </w:t>
      </w:r>
      <w:r w:rsidR="00E60EC4" w:rsidRPr="00AC6A84">
        <w:t>Kick-off</w:t>
      </w:r>
      <w:r w:rsidR="00FC4828" w:rsidRPr="00AC6A84">
        <w:t xml:space="preserve"> Workshop</w:t>
      </w:r>
      <w:r w:rsidRPr="00AC6A84">
        <w:t xml:space="preserve">, including the State Representative, Project Co Representative, Operator Representative and any on-site project directors of Project Co or the Operator (as applicable). The full list of participants from each party must be circulated to the other party no less than [5] Business Days prior to the </w:t>
      </w:r>
      <w:r w:rsidR="00E60EC4" w:rsidRPr="00AC6A84">
        <w:t>Kick-off</w:t>
      </w:r>
      <w:r w:rsidR="00FC4828" w:rsidRPr="00AC6A84">
        <w:t xml:space="preserve"> Workshop</w:t>
      </w:r>
      <w:r w:rsidRPr="00AC6A84">
        <w:t xml:space="preserve">. </w:t>
      </w:r>
    </w:p>
    <w:p w14:paraId="0E7543B7" w14:textId="77777777" w:rsidR="004D5ABD" w:rsidRPr="00AC6A84" w:rsidRDefault="00BC390F" w:rsidP="00E31392">
      <w:pPr>
        <w:pStyle w:val="Heading4"/>
        <w:numPr>
          <w:ilvl w:val="3"/>
          <w:numId w:val="72"/>
        </w:numPr>
        <w:rPr>
          <w:color w:val="0000FF"/>
          <w:u w:val="double"/>
        </w:rPr>
      </w:pPr>
      <w:bookmarkStart w:id="1688" w:name="_BPDC_LN_INS_2473"/>
      <w:bookmarkStart w:id="1689" w:name="_BPDC_PR_INS_2474"/>
      <w:bookmarkEnd w:id="1688"/>
      <w:bookmarkEnd w:id="1689"/>
      <w:r w:rsidRPr="00AC6A84">
        <w:t>(</w:t>
      </w:r>
      <w:r w:rsidRPr="00AC6A84">
        <w:rPr>
          <w:b/>
          <w:bCs w:val="0"/>
        </w:rPr>
        <w:t>Meeting</w:t>
      </w:r>
      <w:r w:rsidRPr="00AC6A84">
        <w:t xml:space="preserve">): Each </w:t>
      </w:r>
      <w:r w:rsidR="00E60EC4" w:rsidRPr="00AC6A84">
        <w:t>Kick-off</w:t>
      </w:r>
      <w:r w:rsidR="00FC4828" w:rsidRPr="00AC6A84">
        <w:t xml:space="preserve"> Workshop</w:t>
      </w:r>
      <w:r w:rsidRPr="00AC6A84">
        <w:t xml:space="preserve"> must occur in person (unless otherwise agreed by the parties) and at a location to be agreed between the parties. </w:t>
      </w:r>
    </w:p>
    <w:p w14:paraId="43B38D6F" w14:textId="77777777" w:rsidR="004D5ABD" w:rsidRPr="00AC6A84" w:rsidRDefault="00BC390F" w:rsidP="00E31392">
      <w:pPr>
        <w:pStyle w:val="Heading4"/>
        <w:numPr>
          <w:ilvl w:val="3"/>
          <w:numId w:val="72"/>
        </w:numPr>
        <w:rPr>
          <w:color w:val="0000FF"/>
          <w:u w:val="double"/>
        </w:rPr>
      </w:pPr>
      <w:bookmarkStart w:id="1690" w:name="_BPDC_LN_INS_2471"/>
      <w:bookmarkStart w:id="1691" w:name="_BPDC_PR_INS_2472"/>
      <w:bookmarkEnd w:id="1690"/>
      <w:bookmarkEnd w:id="1691"/>
      <w:r w:rsidRPr="00AC6A84">
        <w:t>(</w:t>
      </w:r>
      <w:r w:rsidRPr="00AC6A84">
        <w:rPr>
          <w:b/>
          <w:bCs w:val="0"/>
        </w:rPr>
        <w:t>Chair</w:t>
      </w:r>
      <w:r w:rsidRPr="00AC6A84">
        <w:t xml:space="preserve">): The on-site project director of Project Co will chair each </w:t>
      </w:r>
      <w:r w:rsidR="00E60EC4" w:rsidRPr="00AC6A84">
        <w:t>Kick-off</w:t>
      </w:r>
      <w:r w:rsidR="00FC4828" w:rsidRPr="00AC6A84">
        <w:t xml:space="preserve"> Workshop</w:t>
      </w:r>
      <w:r w:rsidRPr="00AC6A84">
        <w:t xml:space="preserve"> unless otherwise agreed between the parties and must: </w:t>
      </w:r>
    </w:p>
    <w:p w14:paraId="5A45BFE0" w14:textId="77777777" w:rsidR="004D5ABD" w:rsidRPr="00AC6A84" w:rsidRDefault="00BC390F" w:rsidP="00E31392">
      <w:pPr>
        <w:pStyle w:val="Heading5"/>
        <w:numPr>
          <w:ilvl w:val="4"/>
          <w:numId w:val="73"/>
        </w:numPr>
        <w:rPr>
          <w:color w:val="0000FF"/>
          <w:u w:val="double"/>
        </w:rPr>
      </w:pPr>
      <w:bookmarkStart w:id="1692" w:name="_BPDC_LN_INS_2469"/>
      <w:bookmarkStart w:id="1693" w:name="_BPDC_PR_INS_2470"/>
      <w:bookmarkEnd w:id="1692"/>
      <w:bookmarkEnd w:id="1693"/>
      <w:r w:rsidRPr="00AC6A84">
        <w:t xml:space="preserve">seek input from the Project Co Representative, State Representative and Operator Representative (as applicable) in determining an agenda for each </w:t>
      </w:r>
      <w:r w:rsidR="00E60EC4" w:rsidRPr="00AC6A84">
        <w:t>Kick-off</w:t>
      </w:r>
      <w:r w:rsidR="00FC4828" w:rsidRPr="00AC6A84">
        <w:t xml:space="preserve"> Workshop</w:t>
      </w:r>
      <w:r w:rsidRPr="00AC6A84">
        <w:t xml:space="preserve"> which must be circulated to the parties at least [5] Business Days prior to the </w:t>
      </w:r>
      <w:r w:rsidR="00E60EC4" w:rsidRPr="00AC6A84">
        <w:t>Kick-off</w:t>
      </w:r>
      <w:r w:rsidR="00FC4828" w:rsidRPr="00AC6A84">
        <w:t xml:space="preserve"> Workshop</w:t>
      </w:r>
      <w:r w:rsidRPr="00AC6A84">
        <w:t xml:space="preserve">; and </w:t>
      </w:r>
    </w:p>
    <w:p w14:paraId="40DEEB70" w14:textId="77777777" w:rsidR="004D5ABD" w:rsidRPr="00AC6A84" w:rsidRDefault="00BC390F" w:rsidP="00E31392">
      <w:pPr>
        <w:pStyle w:val="Heading5"/>
        <w:numPr>
          <w:ilvl w:val="4"/>
          <w:numId w:val="73"/>
        </w:numPr>
        <w:rPr>
          <w:color w:val="0000FF"/>
          <w:u w:val="double"/>
        </w:rPr>
      </w:pPr>
      <w:bookmarkStart w:id="1694" w:name="_BPDC_LN_INS_2467"/>
      <w:bookmarkStart w:id="1695" w:name="_BPDC_PR_INS_2468"/>
      <w:bookmarkEnd w:id="1694"/>
      <w:bookmarkEnd w:id="1695"/>
      <w:r w:rsidRPr="00AC6A84">
        <w:t xml:space="preserve">take minutes of the </w:t>
      </w:r>
      <w:r w:rsidR="00E60EC4" w:rsidRPr="00AC6A84">
        <w:t>Kick-off</w:t>
      </w:r>
      <w:r w:rsidR="00FC4828" w:rsidRPr="00AC6A84">
        <w:t xml:space="preserve"> Workshop</w:t>
      </w:r>
      <w:r w:rsidRPr="00AC6A84">
        <w:t xml:space="preserve"> and distribute such minutes within [10] Business Days after the </w:t>
      </w:r>
      <w:r w:rsidR="00E60EC4" w:rsidRPr="00AC6A84">
        <w:t>Kick-off</w:t>
      </w:r>
      <w:r w:rsidR="00FC4828" w:rsidRPr="00AC6A84">
        <w:t xml:space="preserve"> Workshop</w:t>
      </w:r>
      <w:r w:rsidRPr="00AC6A84">
        <w:t xml:space="preserve"> takes place. </w:t>
      </w:r>
    </w:p>
    <w:p w14:paraId="42FAF337" w14:textId="77777777" w:rsidR="004D5ABD" w:rsidRPr="00AC6A84" w:rsidRDefault="00BC390F" w:rsidP="00E31392">
      <w:pPr>
        <w:pStyle w:val="Heading4"/>
        <w:numPr>
          <w:ilvl w:val="3"/>
          <w:numId w:val="72"/>
        </w:numPr>
        <w:rPr>
          <w:color w:val="0000FF"/>
          <w:u w:val="double"/>
        </w:rPr>
      </w:pPr>
      <w:bookmarkStart w:id="1696" w:name="_BPDC_LN_INS_2465"/>
      <w:bookmarkStart w:id="1697" w:name="_BPDC_PR_INS_2466"/>
      <w:bookmarkEnd w:id="1696"/>
      <w:bookmarkEnd w:id="1697"/>
      <w:r w:rsidRPr="00AC6A84">
        <w:t>(</w:t>
      </w:r>
      <w:r w:rsidRPr="00AC6A84">
        <w:rPr>
          <w:b/>
          <w:bCs w:val="0"/>
        </w:rPr>
        <w:t>No effect on rights and obligations</w:t>
      </w:r>
      <w:r w:rsidRPr="00AC6A84">
        <w:t xml:space="preserve">): The </w:t>
      </w:r>
      <w:r w:rsidR="00E60EC4" w:rsidRPr="00AC6A84">
        <w:t>Kick-off</w:t>
      </w:r>
      <w:r w:rsidR="00FC4828" w:rsidRPr="00AC6A84">
        <w:t xml:space="preserve"> Workshop</w:t>
      </w:r>
      <w:r w:rsidRPr="00AC6A84">
        <w:t>s are consultative in nature and its function will not affect or alter the rights and obligations of the parties under this Deed.</w:t>
      </w:r>
    </w:p>
    <w:p w14:paraId="3051626B" w14:textId="77777777" w:rsidR="004D5ABD" w:rsidRPr="00AC6A84" w:rsidRDefault="00BC390F">
      <w:pPr>
        <w:pStyle w:val="Heading2"/>
        <w:numPr>
          <w:ilvl w:val="0"/>
          <w:numId w:val="0"/>
        </w:numPr>
        <w:rPr>
          <w:lang w:eastAsia="zh-CN"/>
        </w:rPr>
      </w:pPr>
      <w:bookmarkStart w:id="1698" w:name="Clause5A_5"/>
      <w:bookmarkStart w:id="1699" w:name="Clause5A_4"/>
      <w:bookmarkStart w:id="1700" w:name="_Toc216281865"/>
      <w:r w:rsidRPr="00AC6A84">
        <w:t>5A.4</w:t>
      </w:r>
      <w:bookmarkEnd w:id="1698"/>
      <w:bookmarkEnd w:id="1699"/>
      <w:r w:rsidRPr="00AC6A84">
        <w:rPr>
          <w:lang w:eastAsia="zh-CN"/>
        </w:rPr>
        <w:tab/>
        <w:t>Proactive State Engagement</w:t>
      </w:r>
      <w:bookmarkEnd w:id="1700"/>
    </w:p>
    <w:p w14:paraId="3D3969C1" w14:textId="77777777" w:rsidR="004D5ABD" w:rsidRPr="00AC6A84" w:rsidRDefault="00BC390F" w:rsidP="00BC390F">
      <w:pPr>
        <w:pStyle w:val="Heading3"/>
        <w:numPr>
          <w:ilvl w:val="2"/>
          <w:numId w:val="70"/>
        </w:numPr>
        <w:ind w:hanging="992"/>
        <w:rPr>
          <w:color w:val="0000FF"/>
          <w:u w:val="double"/>
        </w:rPr>
      </w:pPr>
      <w:bookmarkStart w:id="1701" w:name="_BPDC_LN_INS_2463"/>
      <w:bookmarkStart w:id="1702" w:name="_BPDC_PR_INS_2464"/>
      <w:bookmarkStart w:id="1703" w:name="_Ref102385823"/>
      <w:bookmarkEnd w:id="1701"/>
      <w:bookmarkEnd w:id="1702"/>
      <w:r w:rsidRPr="00AC6A84">
        <w:t>(</w:t>
      </w:r>
      <w:r w:rsidRPr="00AC6A84">
        <w:rPr>
          <w:b/>
          <w:bCs w:val="0"/>
        </w:rPr>
        <w:t>Acknowledgement</w:t>
      </w:r>
      <w:r w:rsidRPr="00AC6A84">
        <w:t>): The parties acknowledge that some of the risks allocated to, or shared by, Project Co under this Deed are affected by:</w:t>
      </w:r>
      <w:bookmarkEnd w:id="1703"/>
      <w:r w:rsidRPr="00AC6A84">
        <w:t xml:space="preserve"> </w:t>
      </w:r>
    </w:p>
    <w:p w14:paraId="5E9AE482" w14:textId="77777777" w:rsidR="004D5ABD" w:rsidRPr="00AC6A84" w:rsidRDefault="00BC390F" w:rsidP="00E31392">
      <w:pPr>
        <w:pStyle w:val="Heading4"/>
        <w:numPr>
          <w:ilvl w:val="3"/>
          <w:numId w:val="71"/>
        </w:numPr>
        <w:rPr>
          <w:color w:val="0000FF"/>
          <w:u w:val="double"/>
        </w:rPr>
      </w:pPr>
      <w:bookmarkStart w:id="1704" w:name="_BPDC_LN_INS_2461"/>
      <w:bookmarkStart w:id="1705" w:name="_BPDC_PR_INS_2462"/>
      <w:bookmarkEnd w:id="1704"/>
      <w:bookmarkEnd w:id="1705"/>
      <w:r w:rsidRPr="00AC6A84">
        <w:t xml:space="preserve">the timely provision of accurate and comprehensive information from third parties, including Authorities; </w:t>
      </w:r>
    </w:p>
    <w:p w14:paraId="773D2F6E" w14:textId="77777777" w:rsidR="004D5ABD" w:rsidRPr="00AC6A84" w:rsidRDefault="00BC390F" w:rsidP="00E31392">
      <w:pPr>
        <w:pStyle w:val="Heading4"/>
        <w:numPr>
          <w:ilvl w:val="3"/>
          <w:numId w:val="71"/>
        </w:numPr>
        <w:rPr>
          <w:color w:val="0000FF"/>
          <w:u w:val="double"/>
        </w:rPr>
      </w:pPr>
      <w:bookmarkStart w:id="1706" w:name="_BPDC_LN_INS_2459"/>
      <w:bookmarkStart w:id="1707" w:name="_BPDC_PR_INS_2460"/>
      <w:bookmarkEnd w:id="1706"/>
      <w:bookmarkEnd w:id="1707"/>
      <w:r w:rsidRPr="00AC6A84">
        <w:t xml:space="preserve">the timely and facilitative exercise of powers or discretions by third parties, including Authorities; </w:t>
      </w:r>
    </w:p>
    <w:p w14:paraId="015197DC" w14:textId="77777777" w:rsidR="004D5ABD" w:rsidRPr="00AC6A84" w:rsidRDefault="00BC390F" w:rsidP="00E31392">
      <w:pPr>
        <w:pStyle w:val="Heading4"/>
        <w:numPr>
          <w:ilvl w:val="3"/>
          <w:numId w:val="71"/>
        </w:numPr>
        <w:rPr>
          <w:color w:val="0000FF"/>
          <w:u w:val="double"/>
        </w:rPr>
      </w:pPr>
      <w:bookmarkStart w:id="1708" w:name="_BPDC_LN_INS_2457"/>
      <w:bookmarkStart w:id="1709" w:name="_BPDC_PR_INS_2458"/>
      <w:bookmarkEnd w:id="1708"/>
      <w:bookmarkEnd w:id="1709"/>
      <w:r w:rsidRPr="00AC6A84">
        <w:lastRenderedPageBreak/>
        <w:t xml:space="preserve">the effective management of project stakeholders, including adjacent property owners and occupiers and some of the State's Associates; </w:t>
      </w:r>
    </w:p>
    <w:p w14:paraId="323B8101" w14:textId="77777777" w:rsidR="004D5ABD" w:rsidRPr="00AC6A84" w:rsidRDefault="00BC390F" w:rsidP="00E31392">
      <w:pPr>
        <w:pStyle w:val="Heading4"/>
        <w:numPr>
          <w:ilvl w:val="3"/>
          <w:numId w:val="71"/>
        </w:numPr>
        <w:rPr>
          <w:color w:val="0000FF"/>
          <w:u w:val="double"/>
        </w:rPr>
      </w:pPr>
      <w:bookmarkStart w:id="1710" w:name="_BPDC_LN_INS_2455"/>
      <w:bookmarkStart w:id="1711" w:name="_BPDC_PR_INS_2456"/>
      <w:bookmarkEnd w:id="1710"/>
      <w:bookmarkEnd w:id="1711"/>
      <w:r w:rsidRPr="00AC6A84">
        <w:t xml:space="preserve">the timely, collaborative and best for projects coordination of interfaces with other projects in the vicinity of the Works; </w:t>
      </w:r>
    </w:p>
    <w:p w14:paraId="2FD0D20A" w14:textId="77777777" w:rsidR="004D5ABD" w:rsidRPr="00AC6A84" w:rsidRDefault="00BC390F" w:rsidP="00E31392">
      <w:pPr>
        <w:pStyle w:val="Heading4"/>
        <w:numPr>
          <w:ilvl w:val="3"/>
          <w:numId w:val="71"/>
        </w:numPr>
        <w:rPr>
          <w:color w:val="0000FF"/>
          <w:u w:val="double"/>
        </w:rPr>
      </w:pPr>
      <w:bookmarkStart w:id="1712" w:name="_BPDC_LN_INS_2453"/>
      <w:bookmarkStart w:id="1713" w:name="_BPDC_PR_INS_2454"/>
      <w:bookmarkEnd w:id="1712"/>
      <w:bookmarkEnd w:id="1713"/>
      <w:r w:rsidRPr="00AC6A84">
        <w:t xml:space="preserve">the timely identification and resolution of anything that has the potential to affect achievement of the Project Objectives; and </w:t>
      </w:r>
    </w:p>
    <w:p w14:paraId="7916A455" w14:textId="77777777" w:rsidR="004D5ABD" w:rsidRPr="00AC6A84" w:rsidRDefault="00BC390F" w:rsidP="00E31392">
      <w:pPr>
        <w:pStyle w:val="Heading4"/>
        <w:numPr>
          <w:ilvl w:val="3"/>
          <w:numId w:val="71"/>
        </w:numPr>
        <w:rPr>
          <w:color w:val="0000FF"/>
          <w:u w:val="double"/>
        </w:rPr>
      </w:pPr>
      <w:bookmarkStart w:id="1714" w:name="_BPDC_LN_INS_2451"/>
      <w:bookmarkStart w:id="1715" w:name="_BPDC_PR_INS_2452"/>
      <w:bookmarkEnd w:id="1714"/>
      <w:bookmarkEnd w:id="1715"/>
      <w:r w:rsidRPr="00AC6A84">
        <w:rPr>
          <w:b/>
          <w:bCs w:val="0"/>
          <w:i/>
          <w:iCs/>
        </w:rPr>
        <w:t xml:space="preserve">[Note: </w:t>
      </w:r>
      <w:r w:rsidR="00BA39E9" w:rsidRPr="00AC6A84">
        <w:rPr>
          <w:b/>
          <w:bCs w:val="0"/>
          <w:i/>
          <w:iCs/>
        </w:rPr>
        <w:t>L</w:t>
      </w:r>
      <w:r w:rsidRPr="00AC6A84">
        <w:rPr>
          <w:b/>
          <w:bCs w:val="0"/>
          <w:i/>
          <w:iCs/>
        </w:rPr>
        <w:t>ist to be expanded as necessary on a project</w:t>
      </w:r>
      <w:r w:rsidR="00BA39E9" w:rsidRPr="00AC6A84">
        <w:rPr>
          <w:b/>
          <w:bCs w:val="0"/>
          <w:i/>
          <w:iCs/>
        </w:rPr>
        <w:t xml:space="preserve"> </w:t>
      </w:r>
      <w:r w:rsidRPr="00AC6A84">
        <w:rPr>
          <w:b/>
          <w:bCs w:val="0"/>
          <w:i/>
          <w:iCs/>
        </w:rPr>
        <w:t>specific basis</w:t>
      </w:r>
      <w:r w:rsidR="009028C5" w:rsidRPr="00AC6A84">
        <w:rPr>
          <w:b/>
          <w:bCs w:val="0"/>
          <w:i/>
          <w:iCs/>
        </w:rPr>
        <w:t>.</w:t>
      </w:r>
      <w:r w:rsidRPr="00AC6A84">
        <w:rPr>
          <w:b/>
          <w:bCs w:val="0"/>
          <w:i/>
          <w:iCs/>
        </w:rPr>
        <w:t>]</w:t>
      </w:r>
      <w:r w:rsidRPr="00AC6A84">
        <w:t xml:space="preserve">, </w:t>
      </w:r>
    </w:p>
    <w:p w14:paraId="74AB3924" w14:textId="77777777" w:rsidR="004D5ABD" w:rsidRPr="00AC6A84" w:rsidRDefault="00BC390F">
      <w:pPr>
        <w:ind w:left="1985"/>
      </w:pPr>
      <w:r w:rsidRPr="00AC6A84">
        <w:t>and that regular and proactive engagement by the State in connection with these matters has the potential to facilitate achievement of the Project Objectives and the KRAs have been developed on this basis.</w:t>
      </w:r>
    </w:p>
    <w:p w14:paraId="67BBFDA8" w14:textId="77777777" w:rsidR="004D5ABD" w:rsidRPr="00AC6A84" w:rsidRDefault="00BC390F" w:rsidP="00BC390F">
      <w:pPr>
        <w:pStyle w:val="Heading3"/>
        <w:numPr>
          <w:ilvl w:val="2"/>
          <w:numId w:val="70"/>
        </w:numPr>
        <w:ind w:hanging="992"/>
        <w:rPr>
          <w:color w:val="0000FF"/>
          <w:u w:val="double"/>
        </w:rPr>
      </w:pPr>
      <w:bookmarkStart w:id="1716" w:name="_BPDC_LN_INS_2449"/>
      <w:bookmarkStart w:id="1717" w:name="_BPDC_PR_INS_2450"/>
      <w:bookmarkStart w:id="1718" w:name="_Ref113868014"/>
      <w:bookmarkStart w:id="1719" w:name="_DTBK43154"/>
      <w:bookmarkEnd w:id="1716"/>
      <w:bookmarkEnd w:id="1717"/>
      <w:r w:rsidRPr="00AC6A84">
        <w:t>(</w:t>
      </w:r>
      <w:r w:rsidRPr="00AC6A84">
        <w:rPr>
          <w:b/>
          <w:bCs w:val="0"/>
        </w:rPr>
        <w:t>KRAs</w:t>
      </w:r>
      <w:r w:rsidRPr="00AC6A84">
        <w:t>):</w:t>
      </w:r>
      <w:bookmarkEnd w:id="1718"/>
      <w:r w:rsidRPr="00AC6A84">
        <w:t xml:space="preserve"> </w:t>
      </w:r>
    </w:p>
    <w:p w14:paraId="31FEFF4F" w14:textId="77777777" w:rsidR="004D5ABD" w:rsidRPr="00AC6A84" w:rsidRDefault="00BC390F" w:rsidP="00BC390F">
      <w:pPr>
        <w:pStyle w:val="Heading4"/>
        <w:numPr>
          <w:ilvl w:val="3"/>
          <w:numId w:val="70"/>
        </w:numPr>
        <w:rPr>
          <w:color w:val="0000FF"/>
          <w:u w:val="double"/>
        </w:rPr>
      </w:pPr>
      <w:bookmarkStart w:id="1720" w:name="_BPDC_LN_INS_2447"/>
      <w:bookmarkStart w:id="1721" w:name="_BPDC_PR_INS_2448"/>
      <w:bookmarkStart w:id="1722" w:name="_Ref113868015"/>
      <w:bookmarkEnd w:id="1720"/>
      <w:bookmarkEnd w:id="1721"/>
      <w:r w:rsidRPr="00AC6A84">
        <w:t>To give effect to these matters, the parties have agreed the following KRAs:</w:t>
      </w:r>
      <w:bookmarkEnd w:id="1722"/>
      <w:r w:rsidRPr="00AC6A84">
        <w:t xml:space="preserve"> </w:t>
      </w:r>
    </w:p>
    <w:p w14:paraId="1E95350B" w14:textId="77777777" w:rsidR="004D5ABD" w:rsidRPr="00AC6A84" w:rsidRDefault="00BC390F" w:rsidP="00BC390F">
      <w:pPr>
        <w:pStyle w:val="Heading5"/>
        <w:numPr>
          <w:ilvl w:val="4"/>
          <w:numId w:val="70"/>
        </w:numPr>
        <w:rPr>
          <w:color w:val="0000FF"/>
          <w:u w:val="double"/>
        </w:rPr>
      </w:pPr>
      <w:bookmarkStart w:id="1723" w:name="_BPDC_LN_INS_2445"/>
      <w:bookmarkStart w:id="1724" w:name="_BPDC_PR_INS_2446"/>
      <w:bookmarkEnd w:id="1723"/>
      <w:bookmarkEnd w:id="1724"/>
      <w:r w:rsidRPr="00AC6A84">
        <w:t>[insert];</w:t>
      </w:r>
    </w:p>
    <w:p w14:paraId="5D20BB70" w14:textId="77777777" w:rsidR="004D5ABD" w:rsidRPr="00AC6A84" w:rsidRDefault="00BC390F" w:rsidP="00BC390F">
      <w:pPr>
        <w:pStyle w:val="Heading5"/>
        <w:numPr>
          <w:ilvl w:val="4"/>
          <w:numId w:val="70"/>
        </w:numPr>
        <w:rPr>
          <w:color w:val="0000FF"/>
          <w:u w:val="double"/>
        </w:rPr>
      </w:pPr>
      <w:bookmarkStart w:id="1725" w:name="_BPDC_LN_INS_2443"/>
      <w:bookmarkStart w:id="1726" w:name="_BPDC_PR_INS_2444"/>
      <w:bookmarkEnd w:id="1725"/>
      <w:bookmarkEnd w:id="1726"/>
      <w:r w:rsidRPr="00AC6A84">
        <w:t>[insert]; and</w:t>
      </w:r>
    </w:p>
    <w:p w14:paraId="4BC3ACBA" w14:textId="77777777" w:rsidR="004D5ABD" w:rsidRPr="00AC6A84" w:rsidRDefault="00BC390F" w:rsidP="00BC390F">
      <w:pPr>
        <w:pStyle w:val="Heading5"/>
        <w:numPr>
          <w:ilvl w:val="4"/>
          <w:numId w:val="70"/>
        </w:numPr>
        <w:rPr>
          <w:color w:val="0000FF"/>
          <w:u w:val="double"/>
        </w:rPr>
      </w:pPr>
      <w:bookmarkStart w:id="1727" w:name="_BPDC_LN_INS_2441"/>
      <w:bookmarkStart w:id="1728" w:name="_BPDC_PR_INS_2442"/>
      <w:bookmarkEnd w:id="1727"/>
      <w:bookmarkEnd w:id="1728"/>
      <w:r w:rsidRPr="00AC6A84">
        <w:t xml:space="preserve">[insert]. </w:t>
      </w:r>
    </w:p>
    <w:p w14:paraId="2CC62AC5" w14:textId="77777777" w:rsidR="004D5ABD" w:rsidRPr="00AC6A84" w:rsidRDefault="00BC390F" w:rsidP="00BC390F">
      <w:pPr>
        <w:pStyle w:val="Heading4"/>
        <w:numPr>
          <w:ilvl w:val="3"/>
          <w:numId w:val="38"/>
        </w:numPr>
        <w:rPr>
          <w:color w:val="0000FF"/>
          <w:u w:val="double"/>
        </w:rPr>
      </w:pPr>
      <w:bookmarkStart w:id="1729" w:name="_BPDC_LN_INS_2439"/>
      <w:bookmarkStart w:id="1730" w:name="_BPDC_PR_INS_2440"/>
      <w:bookmarkEnd w:id="1729"/>
      <w:bookmarkEnd w:id="1730"/>
      <w:r w:rsidRPr="00AC6A84">
        <w:t>Achievement (or otherwise) of the KRAs:</w:t>
      </w:r>
    </w:p>
    <w:p w14:paraId="4963A12E" w14:textId="50718F4B" w:rsidR="004D5ABD" w:rsidRPr="00AC6A84" w:rsidRDefault="00BC390F" w:rsidP="00BC390F">
      <w:pPr>
        <w:pStyle w:val="Heading5"/>
        <w:numPr>
          <w:ilvl w:val="4"/>
          <w:numId w:val="38"/>
        </w:numPr>
        <w:rPr>
          <w:color w:val="0000FF"/>
          <w:u w:val="double"/>
        </w:rPr>
      </w:pPr>
      <w:bookmarkStart w:id="1731" w:name="_BPDC_LN_INS_2437"/>
      <w:bookmarkStart w:id="1732" w:name="_BPDC_PR_INS_2438"/>
      <w:bookmarkEnd w:id="1731"/>
      <w:bookmarkEnd w:id="1732"/>
      <w:r w:rsidRPr="00AC6A84">
        <w:t xml:space="preserve">must be regularly assessed in accordance with clause </w:t>
      </w:r>
      <w:r w:rsidRPr="00AC6A84">
        <w:fldChar w:fldCharType="begin"/>
      </w:r>
      <w:r w:rsidRPr="00AC6A84">
        <w:instrText xml:space="preserve"> REF _Ref102382529 \w \h </w:instrText>
      </w:r>
      <w:r w:rsidR="00AC6A84">
        <w:instrText xml:space="preserve"> \* MERGEFORMAT </w:instrText>
      </w:r>
      <w:r w:rsidRPr="00AC6A84">
        <w:fldChar w:fldCharType="separate"/>
      </w:r>
      <w:r w:rsidR="002F187A" w:rsidRPr="00AC6A84">
        <w:t>7.6</w:t>
      </w:r>
      <w:r w:rsidRPr="00AC6A84">
        <w:fldChar w:fldCharType="end"/>
      </w:r>
      <w:r w:rsidRPr="00AC6A84">
        <w:t xml:space="preserve"> and </w:t>
      </w:r>
      <w:r w:rsidRPr="00AC6A84">
        <w:fldChar w:fldCharType="begin"/>
      </w:r>
      <w:r w:rsidRPr="00AC6A84">
        <w:instrText xml:space="preserve"> REF _Ref109641007 \w \h </w:instrText>
      </w:r>
      <w:r w:rsidR="00AC6A84">
        <w:instrText xml:space="preserve"> \* MERGEFORMAT </w:instrText>
      </w:r>
      <w:r w:rsidRPr="00AC6A84">
        <w:fldChar w:fldCharType="separate"/>
      </w:r>
      <w:r w:rsidR="002F187A" w:rsidRPr="00AC6A84">
        <w:t>7.8</w:t>
      </w:r>
      <w:r w:rsidRPr="00AC6A84">
        <w:fldChar w:fldCharType="end"/>
      </w:r>
      <w:r w:rsidRPr="00AC6A84">
        <w:t>; and</w:t>
      </w:r>
    </w:p>
    <w:p w14:paraId="0E2B44D8" w14:textId="77777777" w:rsidR="004D5ABD" w:rsidRPr="00AC6A84" w:rsidRDefault="00BC390F" w:rsidP="00BC390F">
      <w:pPr>
        <w:pStyle w:val="Heading5"/>
        <w:numPr>
          <w:ilvl w:val="4"/>
          <w:numId w:val="38"/>
        </w:numPr>
        <w:rPr>
          <w:color w:val="0000FF"/>
          <w:u w:val="double"/>
        </w:rPr>
      </w:pPr>
      <w:bookmarkStart w:id="1733" w:name="_BPDC_LN_INS_2435"/>
      <w:bookmarkStart w:id="1734" w:name="_BPDC_PR_INS_2436"/>
      <w:bookmarkStart w:id="1735" w:name="_DTBK44554"/>
      <w:bookmarkEnd w:id="1733"/>
      <w:bookmarkEnd w:id="1734"/>
      <w:r w:rsidRPr="00AC6A84">
        <w:t xml:space="preserve">must be monitored and reviewed as part of the Senior Representatives Group and Executive Review Group. </w:t>
      </w:r>
    </w:p>
    <w:p w14:paraId="2CFCD1DC" w14:textId="77777777" w:rsidR="004D5ABD" w:rsidRPr="00AC6A84" w:rsidRDefault="00BC390F">
      <w:pPr>
        <w:pStyle w:val="Heading2"/>
        <w:numPr>
          <w:ilvl w:val="0"/>
          <w:numId w:val="0"/>
        </w:numPr>
      </w:pPr>
      <w:bookmarkStart w:id="1736" w:name="_Toc216281866"/>
      <w:bookmarkEnd w:id="1735"/>
      <w:r w:rsidRPr="00AC6A84">
        <w:t>5A.5</w:t>
      </w:r>
      <w:r w:rsidRPr="00AC6A84">
        <w:tab/>
        <w:t>General</w:t>
      </w:r>
      <w:bookmarkEnd w:id="1736"/>
    </w:p>
    <w:p w14:paraId="7A0BB205" w14:textId="77777777" w:rsidR="004D5ABD" w:rsidRPr="00AC6A84" w:rsidRDefault="00BC390F">
      <w:pPr>
        <w:ind w:left="993"/>
      </w:pPr>
      <w:r w:rsidRPr="00AC6A84">
        <w:t>Neither party:</w:t>
      </w:r>
    </w:p>
    <w:p w14:paraId="2DB96680" w14:textId="77777777" w:rsidR="004D5ABD" w:rsidRPr="00AC6A84" w:rsidRDefault="00BC390F" w:rsidP="00E31392">
      <w:pPr>
        <w:pStyle w:val="Heading3"/>
        <w:numPr>
          <w:ilvl w:val="2"/>
          <w:numId w:val="106"/>
        </w:numPr>
        <w:rPr>
          <w:color w:val="0000FF"/>
          <w:u w:val="double"/>
        </w:rPr>
      </w:pPr>
      <w:bookmarkStart w:id="1737" w:name="_BPDC_LN_INS_2433"/>
      <w:bookmarkStart w:id="1738" w:name="_BPDC_PR_INS_2434"/>
      <w:bookmarkEnd w:id="1737"/>
      <w:bookmarkEnd w:id="1738"/>
      <w:r w:rsidRPr="00AC6A84">
        <w:t>is entitled to make any Claim against the other party; nor</w:t>
      </w:r>
    </w:p>
    <w:p w14:paraId="3C9DF991" w14:textId="77777777" w:rsidR="004D5ABD" w:rsidRPr="00AC6A84" w:rsidRDefault="00BC390F" w:rsidP="00BC390F">
      <w:pPr>
        <w:pStyle w:val="Heading3"/>
        <w:numPr>
          <w:ilvl w:val="2"/>
          <w:numId w:val="70"/>
        </w:numPr>
        <w:ind w:hanging="992"/>
        <w:rPr>
          <w:color w:val="0000FF"/>
          <w:u w:val="double"/>
        </w:rPr>
      </w:pPr>
      <w:bookmarkStart w:id="1739" w:name="_BPDC_LN_INS_2431"/>
      <w:bookmarkStart w:id="1740" w:name="_BPDC_PR_INS_2432"/>
      <w:bookmarkEnd w:id="1739"/>
      <w:bookmarkEnd w:id="1740"/>
      <w:r w:rsidRPr="00AC6A84">
        <w:t>will have any Liability to the other party,</w:t>
      </w:r>
    </w:p>
    <w:p w14:paraId="137C0AF1" w14:textId="1C6A8827" w:rsidR="005B131E" w:rsidRPr="00AC6A84" w:rsidRDefault="00BC390F" w:rsidP="005B131E">
      <w:pPr>
        <w:pStyle w:val="Heading5"/>
        <w:numPr>
          <w:ilvl w:val="0"/>
          <w:numId w:val="0"/>
        </w:numPr>
        <w:ind w:left="1928"/>
      </w:pPr>
      <w:r w:rsidRPr="00AC6A84">
        <w:t xml:space="preserve">in connection with any breach of this clause </w:t>
      </w:r>
      <w:r w:rsidRPr="00AC6A84">
        <w:fldChar w:fldCharType="begin"/>
      </w:r>
      <w:r w:rsidRPr="00AC6A84">
        <w:instrText xml:space="preserve"> REF Clause5A \h </w:instrText>
      </w:r>
      <w:r w:rsidR="00AC6A84">
        <w:instrText xml:space="preserve"> \* MERGEFORMAT </w:instrText>
      </w:r>
      <w:r w:rsidRPr="00AC6A84">
        <w:fldChar w:fldCharType="separate"/>
      </w:r>
      <w:r w:rsidR="002F187A" w:rsidRPr="00AC6A84">
        <w:rPr>
          <w:lang w:eastAsia="zh-CN"/>
        </w:rPr>
        <w:t>5A</w:t>
      </w:r>
      <w:r w:rsidRPr="00AC6A84">
        <w:fldChar w:fldCharType="end"/>
      </w:r>
      <w:r w:rsidRPr="00AC6A84">
        <w:t xml:space="preserve"> or any KRA under this clause </w:t>
      </w:r>
      <w:r w:rsidRPr="00AC6A84">
        <w:fldChar w:fldCharType="begin"/>
      </w:r>
      <w:r w:rsidRPr="00AC6A84">
        <w:instrText xml:space="preserve"> REF Clause5A \h </w:instrText>
      </w:r>
      <w:r w:rsidR="00AC6A84">
        <w:instrText xml:space="preserve"> \* MERGEFORMAT </w:instrText>
      </w:r>
      <w:r w:rsidRPr="00AC6A84">
        <w:fldChar w:fldCharType="separate"/>
      </w:r>
      <w:r w:rsidR="002F187A" w:rsidRPr="00AC6A84">
        <w:rPr>
          <w:lang w:eastAsia="zh-CN"/>
        </w:rPr>
        <w:t>5A</w:t>
      </w:r>
      <w:r w:rsidRPr="00AC6A84">
        <w:fldChar w:fldCharType="end"/>
      </w:r>
      <w:r w:rsidRPr="00AC6A84">
        <w:t xml:space="preserve"> by either party and nothing in this clause </w:t>
      </w:r>
      <w:r w:rsidRPr="00AC6A84">
        <w:fldChar w:fldCharType="begin"/>
      </w:r>
      <w:r w:rsidRPr="00AC6A84">
        <w:instrText xml:space="preserve"> REF Clause5A \h </w:instrText>
      </w:r>
      <w:r w:rsidR="00AC6A84">
        <w:instrText xml:space="preserve"> \* MERGEFORMAT </w:instrText>
      </w:r>
      <w:r w:rsidRPr="00AC6A84">
        <w:fldChar w:fldCharType="separate"/>
      </w:r>
      <w:r w:rsidR="002F187A" w:rsidRPr="00AC6A84">
        <w:rPr>
          <w:lang w:eastAsia="zh-CN"/>
        </w:rPr>
        <w:t>5A</w:t>
      </w:r>
      <w:r w:rsidRPr="00AC6A84">
        <w:fldChar w:fldCharType="end"/>
      </w:r>
      <w:r w:rsidRPr="00AC6A84">
        <w:t xml:space="preserve">, nor any failure of Project Co or a Project Co Associate or the State or a State Associate to comply with this clause </w:t>
      </w:r>
      <w:r w:rsidRPr="00AC6A84">
        <w:fldChar w:fldCharType="begin"/>
      </w:r>
      <w:r w:rsidRPr="00AC6A84">
        <w:instrText xml:space="preserve"> REF Clause5A \h </w:instrText>
      </w:r>
      <w:r w:rsidR="00AC6A84">
        <w:instrText xml:space="preserve"> \* MERGEFORMAT </w:instrText>
      </w:r>
      <w:r w:rsidRPr="00AC6A84">
        <w:fldChar w:fldCharType="separate"/>
      </w:r>
      <w:r w:rsidR="002F187A" w:rsidRPr="00AC6A84">
        <w:rPr>
          <w:lang w:eastAsia="zh-CN"/>
        </w:rPr>
        <w:t>5A</w:t>
      </w:r>
      <w:r w:rsidRPr="00AC6A84">
        <w:fldChar w:fldCharType="end"/>
      </w:r>
      <w:r w:rsidRPr="00AC6A84">
        <w:t>, will relieve the parties from or alter their Liabilities or obligations under the State Project Documents or at Law</w:t>
      </w:r>
    </w:p>
    <w:p w14:paraId="18BC7C2C" w14:textId="77777777" w:rsidR="005B131E" w:rsidRPr="00AC6A84" w:rsidRDefault="005B131E" w:rsidP="005B131E">
      <w:pPr>
        <w:pStyle w:val="Heading1"/>
        <w:numPr>
          <w:ilvl w:val="0"/>
          <w:numId w:val="0"/>
        </w:numPr>
        <w:rPr>
          <w:lang w:eastAsia="zh-CN"/>
        </w:rPr>
      </w:pPr>
      <w:bookmarkStart w:id="1741" w:name="_Toc216281867"/>
      <w:r w:rsidRPr="00AC6A84">
        <w:rPr>
          <w:lang w:eastAsia="zh-CN"/>
        </w:rPr>
        <w:t>5B.</w:t>
      </w:r>
      <w:r w:rsidRPr="00AC6A84">
        <w:rPr>
          <w:lang w:eastAsia="zh-CN"/>
        </w:rPr>
        <w:tab/>
        <w:t>Sustainability</w:t>
      </w:r>
      <w:bookmarkEnd w:id="1741"/>
    </w:p>
    <w:p w14:paraId="11F45571" w14:textId="77777777" w:rsidR="005B131E" w:rsidRPr="00AC6A84" w:rsidRDefault="005B131E" w:rsidP="005B131E">
      <w:pPr>
        <w:rPr>
          <w:rFonts w:cs="Arial"/>
          <w:b/>
          <w:bCs/>
          <w:i/>
          <w:iCs/>
          <w:szCs w:val="26"/>
          <w:lang w:eastAsia="en-AU"/>
        </w:rPr>
      </w:pPr>
      <w:r w:rsidRPr="00AC6A84">
        <w:rPr>
          <w:rFonts w:cs="Arial"/>
          <w:b/>
          <w:bCs/>
          <w:i/>
          <w:iCs/>
          <w:szCs w:val="26"/>
          <w:lang w:eastAsia="en-AU"/>
        </w:rPr>
        <w:t>[Note: Sustainability is a key requirement of the State. This sustainability clause may be inserted on a project specific basis. Project teams may consider including the follow sustainability requirements:</w:t>
      </w:r>
    </w:p>
    <w:p w14:paraId="657E7F07" w14:textId="77777777" w:rsidR="005B131E" w:rsidRPr="00AC6A84" w:rsidRDefault="005B131E" w:rsidP="00E31392">
      <w:pPr>
        <w:pStyle w:val="ListParagraph"/>
        <w:numPr>
          <w:ilvl w:val="0"/>
          <w:numId w:val="104"/>
        </w:numPr>
        <w:ind w:left="990"/>
        <w:rPr>
          <w:b/>
          <w:bCs/>
          <w:i/>
          <w:iCs/>
          <w:szCs w:val="26"/>
          <w:lang w:eastAsia="en-AU"/>
        </w:rPr>
      </w:pPr>
      <w:r w:rsidRPr="00AC6A84">
        <w:rPr>
          <w:b/>
          <w:bCs/>
          <w:i/>
          <w:iCs/>
          <w:szCs w:val="26"/>
          <w:lang w:eastAsia="en-AU"/>
        </w:rPr>
        <w:lastRenderedPageBreak/>
        <w:t>whether Project Co must obtain and maintain a Climate Active Carbon Neutral Certification (CACN);</w:t>
      </w:r>
    </w:p>
    <w:p w14:paraId="40DC2B7A" w14:textId="77777777" w:rsidR="005B131E" w:rsidRPr="00AC6A84" w:rsidRDefault="005B131E" w:rsidP="00E31392">
      <w:pPr>
        <w:pStyle w:val="ListParagraph"/>
        <w:numPr>
          <w:ilvl w:val="0"/>
          <w:numId w:val="104"/>
        </w:numPr>
        <w:ind w:left="990"/>
        <w:rPr>
          <w:b/>
          <w:bCs/>
          <w:i/>
          <w:iCs/>
          <w:szCs w:val="26"/>
          <w:lang w:eastAsia="en-AU"/>
        </w:rPr>
      </w:pPr>
      <w:r w:rsidRPr="00AC6A84">
        <w:rPr>
          <w:b/>
          <w:bCs/>
          <w:i/>
          <w:iCs/>
          <w:szCs w:val="26"/>
          <w:lang w:eastAsia="en-AU"/>
        </w:rPr>
        <w:t>whether Project Co must use best endeavours to not exceed the Delivery Phase Emissions Baseline (the estimated baseline of carbon emissions in the performance of the Development Activities, as at Financial Close);</w:t>
      </w:r>
    </w:p>
    <w:p w14:paraId="597CAB6E" w14:textId="77777777" w:rsidR="005B131E" w:rsidRPr="00AC6A84" w:rsidRDefault="005B131E" w:rsidP="00E31392">
      <w:pPr>
        <w:pStyle w:val="ListParagraph"/>
        <w:numPr>
          <w:ilvl w:val="0"/>
          <w:numId w:val="104"/>
        </w:numPr>
        <w:ind w:left="990"/>
        <w:rPr>
          <w:b/>
          <w:bCs/>
          <w:i/>
          <w:iCs/>
          <w:szCs w:val="26"/>
          <w:lang w:eastAsia="en-AU"/>
        </w:rPr>
      </w:pPr>
      <w:r w:rsidRPr="00AC6A84">
        <w:rPr>
          <w:b/>
          <w:bCs/>
          <w:i/>
          <w:iCs/>
          <w:szCs w:val="26"/>
          <w:lang w:eastAsia="en-AU"/>
        </w:rPr>
        <w:t>whether Project Co must not commence any Works on the Site until it prepares a Sustainability Plan that has been certified by the Independent Reviewer;</w:t>
      </w:r>
    </w:p>
    <w:p w14:paraId="1EC97913" w14:textId="77777777" w:rsidR="004D5ABD" w:rsidRPr="00AC6A84" w:rsidRDefault="005B131E" w:rsidP="00E31392">
      <w:pPr>
        <w:pStyle w:val="ListParagraph"/>
        <w:numPr>
          <w:ilvl w:val="0"/>
          <w:numId w:val="104"/>
        </w:numPr>
        <w:ind w:left="990"/>
        <w:rPr>
          <w:b/>
          <w:bCs/>
          <w:i/>
          <w:iCs/>
          <w:szCs w:val="26"/>
          <w:lang w:eastAsia="en-AU"/>
        </w:rPr>
      </w:pPr>
      <w:r w:rsidRPr="00AC6A84">
        <w:rPr>
          <w:b/>
          <w:bCs/>
          <w:i/>
          <w:iCs/>
          <w:szCs w:val="26"/>
          <w:lang w:eastAsia="en-AU"/>
        </w:rPr>
        <w:t>whether carbon offsetting will be implemented.]</w:t>
      </w:r>
    </w:p>
    <w:p w14:paraId="323686C6" w14:textId="77777777" w:rsidR="005B131E" w:rsidRPr="00AC6A84" w:rsidRDefault="005B131E" w:rsidP="00E31392">
      <w:pPr>
        <w:pStyle w:val="Heading3"/>
        <w:numPr>
          <w:ilvl w:val="2"/>
          <w:numId w:val="105"/>
        </w:numPr>
      </w:pPr>
      <w:r w:rsidRPr="00AC6A84">
        <w:t>Project Co must comply with the sustainability requirements set out in the PSDR, including section [##].</w:t>
      </w:r>
    </w:p>
    <w:p w14:paraId="70DD2E99" w14:textId="77777777" w:rsidR="005B131E" w:rsidRPr="00AC6A84" w:rsidRDefault="005B131E" w:rsidP="00E31392">
      <w:pPr>
        <w:pStyle w:val="Heading3"/>
        <w:numPr>
          <w:ilvl w:val="2"/>
          <w:numId w:val="105"/>
        </w:numPr>
      </w:pPr>
      <w:r w:rsidRPr="00AC6A84">
        <w:t xml:space="preserve">Without limiting clause 5B(a), Project Co must achieve: </w:t>
      </w:r>
      <w:r w:rsidRPr="00AC6A84">
        <w:rPr>
          <w:b/>
          <w:bCs w:val="0"/>
          <w:i/>
          <w:iCs/>
        </w:rPr>
        <w:t>[Note: Project teams should consider sustainability requirements on a project specific basis, for example the Green Building Council of Australia Green Star Rating, the Infrastructure Sustainability Council Rating Tool ratings, the Climate Active Carbon Neutral – Service certification, NABERS ratings and other sustainability ratings, as relevant.]</w:t>
      </w:r>
    </w:p>
    <w:p w14:paraId="70518729" w14:textId="77777777" w:rsidR="005B131E" w:rsidRPr="00AC6A84" w:rsidRDefault="005B131E" w:rsidP="00E31392">
      <w:pPr>
        <w:pStyle w:val="Heading4"/>
        <w:numPr>
          <w:ilvl w:val="3"/>
          <w:numId w:val="105"/>
        </w:numPr>
      </w:pPr>
      <w:r w:rsidRPr="00AC6A84">
        <w:t>[##] as set out in section [##] of the PSDR; and</w:t>
      </w:r>
    </w:p>
    <w:p w14:paraId="02BB192C" w14:textId="77777777" w:rsidR="005B131E" w:rsidRPr="00AC6A84" w:rsidRDefault="005B131E" w:rsidP="00E31392">
      <w:pPr>
        <w:pStyle w:val="Heading4"/>
        <w:numPr>
          <w:ilvl w:val="3"/>
          <w:numId w:val="105"/>
        </w:numPr>
        <w:rPr>
          <w:szCs w:val="26"/>
        </w:rPr>
      </w:pPr>
      <w:r w:rsidRPr="00AC6A84">
        <w:rPr>
          <w:szCs w:val="26"/>
        </w:rPr>
        <w:t>[##] as set out in section [##] of the PSDR.</w:t>
      </w:r>
    </w:p>
    <w:p w14:paraId="5EC16867" w14:textId="77777777" w:rsidR="005B131E" w:rsidRPr="00AC6A84" w:rsidRDefault="005B131E" w:rsidP="00E31392">
      <w:pPr>
        <w:pStyle w:val="Heading3"/>
        <w:numPr>
          <w:ilvl w:val="2"/>
          <w:numId w:val="105"/>
        </w:numPr>
      </w:pPr>
      <w:r w:rsidRPr="00AC6A84">
        <w:t xml:space="preserve">In order to achieve the ratings referred to in clause 5B(b), but without limiting that clause, Project Co must: </w:t>
      </w:r>
      <w:r w:rsidRPr="00AC6A84">
        <w:rPr>
          <w:b/>
          <w:bCs w:val="0"/>
          <w:i/>
          <w:iCs/>
        </w:rPr>
        <w:t xml:space="preserve">[Note: Project teams to consider including reference to organisations such as the Green Building Council of Australia, the Infrastructure Sustainability Council and Climate Active (as applicable).] </w:t>
      </w:r>
    </w:p>
    <w:p w14:paraId="3CCF12D5" w14:textId="77777777" w:rsidR="005B131E" w:rsidRPr="00AC6A84" w:rsidRDefault="005B131E" w:rsidP="00E31392">
      <w:pPr>
        <w:pStyle w:val="Heading4"/>
        <w:numPr>
          <w:ilvl w:val="3"/>
          <w:numId w:val="105"/>
        </w:numPr>
        <w:rPr>
          <w:szCs w:val="26"/>
        </w:rPr>
      </w:pPr>
      <w:r w:rsidRPr="00AC6A84">
        <w:rPr>
          <w:szCs w:val="26"/>
        </w:rPr>
        <w:t xml:space="preserve">register with the [##] for the purposes of obtaining a rating; </w:t>
      </w:r>
    </w:p>
    <w:p w14:paraId="6F1256EF" w14:textId="77777777" w:rsidR="005B131E" w:rsidRPr="00AC6A84" w:rsidRDefault="005B131E" w:rsidP="00E31392">
      <w:pPr>
        <w:pStyle w:val="Heading4"/>
        <w:numPr>
          <w:ilvl w:val="3"/>
          <w:numId w:val="105"/>
        </w:numPr>
        <w:rPr>
          <w:szCs w:val="26"/>
        </w:rPr>
      </w:pPr>
      <w:r w:rsidRPr="00AC6A84">
        <w:rPr>
          <w:szCs w:val="26"/>
        </w:rPr>
        <w:t xml:space="preserve">cooperate and liaise with the [##] and the State as required; and </w:t>
      </w:r>
    </w:p>
    <w:p w14:paraId="2D9DFBB2" w14:textId="77777777" w:rsidR="005B131E" w:rsidRPr="00AC6A84" w:rsidRDefault="005B131E" w:rsidP="00E31392">
      <w:pPr>
        <w:pStyle w:val="Heading4"/>
        <w:numPr>
          <w:ilvl w:val="3"/>
          <w:numId w:val="105"/>
        </w:numPr>
        <w:rPr>
          <w:szCs w:val="26"/>
        </w:rPr>
      </w:pPr>
      <w:r w:rsidRPr="00AC6A84">
        <w:rPr>
          <w:szCs w:val="26"/>
        </w:rPr>
        <w:t>provide any documentation required by the [##] and the State.</w:t>
      </w:r>
    </w:p>
    <w:p w14:paraId="20CDB2A8" w14:textId="77777777" w:rsidR="004D5ABD" w:rsidRPr="00AC6A84" w:rsidRDefault="00BC390F">
      <w:pPr>
        <w:pStyle w:val="Heading1"/>
      </w:pPr>
      <w:bookmarkStart w:id="1742" w:name="_Toc482803329"/>
      <w:bookmarkStart w:id="1743" w:name="_Toc482803330"/>
      <w:bookmarkStart w:id="1744" w:name="_Toc482803331"/>
      <w:bookmarkStart w:id="1745" w:name="_Toc482803332"/>
      <w:bookmarkStart w:id="1746" w:name="_Toc482803333"/>
      <w:bookmarkStart w:id="1747" w:name="_Toc482803334"/>
      <w:bookmarkStart w:id="1748" w:name="_Toc482803335"/>
      <w:bookmarkStart w:id="1749" w:name="_Toc482803336"/>
      <w:bookmarkStart w:id="1750" w:name="_Toc482803337"/>
      <w:bookmarkStart w:id="1751" w:name="_Toc482803338"/>
      <w:bookmarkStart w:id="1752" w:name="_Toc482803339"/>
      <w:bookmarkStart w:id="1753" w:name="_Toc482803340"/>
      <w:bookmarkStart w:id="1754" w:name="_Toc482803341"/>
      <w:bookmarkStart w:id="1755" w:name="_Toc482803342"/>
      <w:bookmarkStart w:id="1756" w:name="_Toc482803343"/>
      <w:bookmarkStart w:id="1757" w:name="_Toc482803344"/>
      <w:bookmarkStart w:id="1758" w:name="_Toc462410985"/>
      <w:bookmarkStart w:id="1759" w:name="_Toc462411488"/>
      <w:bookmarkStart w:id="1760" w:name="_Toc462412739"/>
      <w:bookmarkStart w:id="1761" w:name="_Toc403564080"/>
      <w:bookmarkStart w:id="1762" w:name="_Toc403585442"/>
      <w:bookmarkStart w:id="1763" w:name="_Toc403589130"/>
      <w:bookmarkStart w:id="1764" w:name="_Toc403597592"/>
      <w:bookmarkStart w:id="1765" w:name="_Toc403598115"/>
      <w:bookmarkStart w:id="1766" w:name="_Toc403598638"/>
      <w:bookmarkStart w:id="1767" w:name="_Toc403599162"/>
      <w:bookmarkStart w:id="1768" w:name="_Toc403599685"/>
      <w:bookmarkStart w:id="1769" w:name="_Toc403600208"/>
      <w:bookmarkStart w:id="1770" w:name="_Toc403733624"/>
      <w:bookmarkStart w:id="1771" w:name="_Toc403735102"/>
      <w:bookmarkStart w:id="1772" w:name="_Toc403735658"/>
      <w:bookmarkStart w:id="1773" w:name="_Toc403750823"/>
      <w:bookmarkStart w:id="1774" w:name="_Toc403762380"/>
      <w:bookmarkStart w:id="1775" w:name="_Toc403764505"/>
      <w:bookmarkStart w:id="1776" w:name="_Toc403564081"/>
      <w:bookmarkStart w:id="1777" w:name="_Toc403585443"/>
      <w:bookmarkStart w:id="1778" w:name="_Toc403589131"/>
      <w:bookmarkStart w:id="1779" w:name="_Toc403597593"/>
      <w:bookmarkStart w:id="1780" w:name="_Toc403598116"/>
      <w:bookmarkStart w:id="1781" w:name="_Toc403598639"/>
      <w:bookmarkStart w:id="1782" w:name="_Toc403599163"/>
      <w:bookmarkStart w:id="1783" w:name="_Toc403599686"/>
      <w:bookmarkStart w:id="1784" w:name="_Toc403600209"/>
      <w:bookmarkStart w:id="1785" w:name="_Toc403733625"/>
      <w:bookmarkStart w:id="1786" w:name="_Toc403735103"/>
      <w:bookmarkStart w:id="1787" w:name="_Toc403735659"/>
      <w:bookmarkStart w:id="1788" w:name="_Toc403750824"/>
      <w:bookmarkStart w:id="1789" w:name="_Toc403762381"/>
      <w:bookmarkStart w:id="1790" w:name="_Toc403764506"/>
      <w:bookmarkStart w:id="1791" w:name="_Toc403564082"/>
      <w:bookmarkStart w:id="1792" w:name="_Toc403585444"/>
      <w:bookmarkStart w:id="1793" w:name="_Toc403589132"/>
      <w:bookmarkStart w:id="1794" w:name="_Toc403597594"/>
      <w:bookmarkStart w:id="1795" w:name="_Toc403598117"/>
      <w:bookmarkStart w:id="1796" w:name="_Toc403598640"/>
      <w:bookmarkStart w:id="1797" w:name="_Toc403599164"/>
      <w:bookmarkStart w:id="1798" w:name="_Toc403599687"/>
      <w:bookmarkStart w:id="1799" w:name="_Toc403600210"/>
      <w:bookmarkStart w:id="1800" w:name="_Toc403733626"/>
      <w:bookmarkStart w:id="1801" w:name="_Toc403735104"/>
      <w:bookmarkStart w:id="1802" w:name="_Toc403735660"/>
      <w:bookmarkStart w:id="1803" w:name="_Toc403750825"/>
      <w:bookmarkStart w:id="1804" w:name="_Toc403762382"/>
      <w:bookmarkStart w:id="1805" w:name="_Toc403764507"/>
      <w:bookmarkStart w:id="1806" w:name="_Toc403564083"/>
      <w:bookmarkStart w:id="1807" w:name="_Toc403585445"/>
      <w:bookmarkStart w:id="1808" w:name="_Toc403589133"/>
      <w:bookmarkStart w:id="1809" w:name="_Toc403597595"/>
      <w:bookmarkStart w:id="1810" w:name="_Toc403598118"/>
      <w:bookmarkStart w:id="1811" w:name="_Toc403598641"/>
      <w:bookmarkStart w:id="1812" w:name="_Toc403599165"/>
      <w:bookmarkStart w:id="1813" w:name="_Toc403599688"/>
      <w:bookmarkStart w:id="1814" w:name="_Toc403600211"/>
      <w:bookmarkStart w:id="1815" w:name="_Toc403733627"/>
      <w:bookmarkStart w:id="1816" w:name="_Toc403735105"/>
      <w:bookmarkStart w:id="1817" w:name="_Toc403735661"/>
      <w:bookmarkStart w:id="1818" w:name="_Toc403750826"/>
      <w:bookmarkStart w:id="1819" w:name="_Toc403762383"/>
      <w:bookmarkStart w:id="1820" w:name="_Toc403764508"/>
      <w:bookmarkStart w:id="1821" w:name="_Toc403564084"/>
      <w:bookmarkStart w:id="1822" w:name="_Toc403585446"/>
      <w:bookmarkStart w:id="1823" w:name="_Toc403589134"/>
      <w:bookmarkStart w:id="1824" w:name="_Toc403597596"/>
      <w:bookmarkStart w:id="1825" w:name="_Toc403598119"/>
      <w:bookmarkStart w:id="1826" w:name="_Toc403598642"/>
      <w:bookmarkStart w:id="1827" w:name="_Toc403599166"/>
      <w:bookmarkStart w:id="1828" w:name="_Toc403599689"/>
      <w:bookmarkStart w:id="1829" w:name="_Toc403600212"/>
      <w:bookmarkStart w:id="1830" w:name="_Toc403733628"/>
      <w:bookmarkStart w:id="1831" w:name="_Toc403735106"/>
      <w:bookmarkStart w:id="1832" w:name="_Toc403735662"/>
      <w:bookmarkStart w:id="1833" w:name="_Toc403750827"/>
      <w:bookmarkStart w:id="1834" w:name="_Toc403762384"/>
      <w:bookmarkStart w:id="1835" w:name="_Toc403764509"/>
      <w:bookmarkStart w:id="1836" w:name="_Toc460936273"/>
      <w:bookmarkStart w:id="1837" w:name="_Toc216281868"/>
      <w:bookmarkStart w:id="1838" w:name="_Ref362880116"/>
      <w:bookmarkStart w:id="1839" w:name="_Toc362881598"/>
      <w:bookmarkStart w:id="1840" w:name="_Ref362943183"/>
      <w:bookmarkStart w:id="1841" w:name="_Ref414435559"/>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r w:rsidRPr="00AC6A84">
        <w:t>Approvals</w:t>
      </w:r>
      <w:bookmarkEnd w:id="1836"/>
      <w:bookmarkEnd w:id="1837"/>
    </w:p>
    <w:p w14:paraId="0E4BAC74" w14:textId="77777777" w:rsidR="004D5ABD" w:rsidRPr="00AC6A84" w:rsidRDefault="00BC390F">
      <w:pPr>
        <w:pStyle w:val="Heading2"/>
      </w:pPr>
      <w:bookmarkStart w:id="1842" w:name="_Toc460936274"/>
      <w:bookmarkStart w:id="1843" w:name="_Toc216281869"/>
      <w:r w:rsidRPr="00AC6A84">
        <w:t>State Approvals</w:t>
      </w:r>
      <w:bookmarkEnd w:id="1842"/>
      <w:bookmarkEnd w:id="1843"/>
    </w:p>
    <w:p w14:paraId="08239451" w14:textId="77777777" w:rsidR="004D5ABD" w:rsidRPr="00AC6A84" w:rsidRDefault="00BC390F">
      <w:pPr>
        <w:pStyle w:val="Heading3"/>
        <w:ind w:left="1980"/>
      </w:pPr>
      <w:r w:rsidRPr="00AC6A84">
        <w:t>(</w:t>
      </w:r>
      <w:r w:rsidRPr="00AC6A84">
        <w:rPr>
          <w:b/>
          <w:bCs w:val="0"/>
        </w:rPr>
        <w:t>State Approvals</w:t>
      </w:r>
      <w:r w:rsidRPr="00AC6A84">
        <w:t>): The State:</w:t>
      </w:r>
      <w:r w:rsidR="009028C5" w:rsidRPr="00AC6A84">
        <w:t xml:space="preserve"> [</w:t>
      </w:r>
      <w:r w:rsidR="009028C5" w:rsidRPr="00AC6A84">
        <w:rPr>
          <w:b/>
          <w:i/>
          <w:iCs/>
        </w:rPr>
        <w:t xml:space="preserve">Note: In respect of specific State Approvals, the </w:t>
      </w:r>
      <w:r w:rsidR="00BA39E9" w:rsidRPr="00AC6A84">
        <w:rPr>
          <w:b/>
          <w:i/>
          <w:iCs/>
        </w:rPr>
        <w:t>P</w:t>
      </w:r>
      <w:r w:rsidR="009028C5" w:rsidRPr="00AC6A84">
        <w:rPr>
          <w:b/>
          <w:i/>
          <w:iCs/>
        </w:rPr>
        <w:t xml:space="preserve">roject </w:t>
      </w:r>
      <w:r w:rsidR="00BA39E9" w:rsidRPr="00AC6A84">
        <w:rPr>
          <w:b/>
          <w:i/>
          <w:iCs/>
        </w:rPr>
        <w:t>T</w:t>
      </w:r>
      <w:r w:rsidR="009028C5" w:rsidRPr="00AC6A84">
        <w:rPr>
          <w:b/>
          <w:i/>
          <w:iCs/>
        </w:rPr>
        <w:t>eam should consult with its planning experts to consider whether Project Co needs the benefit of such approvals.  This should be addressed on an Approval specific basis.  For example, if the State is responsible to obtain an EPBC Act approval, the following drafting could be used: for the purposes of section 2A of the Environment Protection and Biodiversity Conservation Act 1999 (Cth) the State will ensure that Project Co is authorised to take the action specified in the Approval granted pursuant to the Environment Protection and Biodiversity Conservation Act 1999 (Cth).</w:t>
      </w:r>
      <w:r w:rsidR="009028C5" w:rsidRPr="00AC6A84">
        <w:t>]</w:t>
      </w:r>
    </w:p>
    <w:p w14:paraId="57FDA76A" w14:textId="77777777" w:rsidR="00747080" w:rsidRPr="00AC6A84" w:rsidRDefault="00BC390F" w:rsidP="009028C5">
      <w:pPr>
        <w:pStyle w:val="Heading4"/>
      </w:pPr>
      <w:r w:rsidRPr="00AC6A84">
        <w:t>has obtained, or will obtain, the State Approvals on or before the dates set out in Attachment 2; and</w:t>
      </w:r>
      <w:r w:rsidR="009028C5" w:rsidRPr="00AC6A84">
        <w:t xml:space="preserve"> </w:t>
      </w:r>
    </w:p>
    <w:p w14:paraId="390C6BFE" w14:textId="04B067AD" w:rsidR="004D5ABD" w:rsidRPr="00AC6A84" w:rsidRDefault="00BC390F" w:rsidP="00BC390F">
      <w:pPr>
        <w:pStyle w:val="Heading4"/>
        <w:numPr>
          <w:ilvl w:val="3"/>
          <w:numId w:val="38"/>
        </w:numPr>
        <w:rPr>
          <w:color w:val="0000FF"/>
          <w:u w:val="double"/>
        </w:rPr>
      </w:pPr>
      <w:bookmarkStart w:id="1844" w:name="_BPDC_LN_INS_2429"/>
      <w:bookmarkStart w:id="1845" w:name="_BPDC_PR_INS_2430"/>
      <w:bookmarkEnd w:id="1844"/>
      <w:bookmarkEnd w:id="1845"/>
      <w:r w:rsidRPr="00AC6A84">
        <w:lastRenderedPageBreak/>
        <w:t>will satisfy the conditions and requirements of State Approvals which are required to be satisfied or fulfilled by the State (if any) in accordance with Attachment 2.</w:t>
      </w:r>
    </w:p>
    <w:p w14:paraId="2C97CAFD" w14:textId="77777777" w:rsidR="004D5ABD" w:rsidRPr="00AC6A84" w:rsidRDefault="00BC390F">
      <w:pPr>
        <w:pStyle w:val="Heading3"/>
        <w:ind w:left="1980"/>
      </w:pPr>
      <w:bookmarkStart w:id="1846" w:name="_Ref461111216"/>
      <w:r w:rsidRPr="00AC6A84">
        <w:t>(</w:t>
      </w:r>
      <w:r w:rsidRPr="00AC6A84">
        <w:rPr>
          <w:b/>
        </w:rPr>
        <w:t>Changes to State Approvals</w:t>
      </w:r>
      <w:r w:rsidRPr="00AC6A84">
        <w:t>): The State must obtain any changes to a State Approval required as a consequence of:</w:t>
      </w:r>
      <w:bookmarkEnd w:id="1846"/>
    </w:p>
    <w:p w14:paraId="56530BF9" w14:textId="77777777" w:rsidR="004D5ABD" w:rsidRPr="00AC6A84" w:rsidRDefault="00BC390F">
      <w:pPr>
        <w:pStyle w:val="Heading4"/>
      </w:pPr>
      <w:r w:rsidRPr="00AC6A84">
        <w:t>a State Initiated Modification;</w:t>
      </w:r>
    </w:p>
    <w:p w14:paraId="4AFF34E9" w14:textId="77777777" w:rsidR="004D5ABD" w:rsidRPr="00AC6A84" w:rsidRDefault="00BC390F">
      <w:pPr>
        <w:pStyle w:val="Heading4"/>
      </w:pPr>
      <w:r w:rsidRPr="00AC6A84">
        <w:t>an Extension Event; or</w:t>
      </w:r>
    </w:p>
    <w:p w14:paraId="3B9DA63C" w14:textId="77777777" w:rsidR="004D5ABD" w:rsidRPr="00AC6A84" w:rsidRDefault="00BC390F">
      <w:pPr>
        <w:pStyle w:val="Heading4"/>
      </w:pPr>
      <w:r w:rsidRPr="00AC6A84">
        <w:t>an Intervening Event.</w:t>
      </w:r>
    </w:p>
    <w:p w14:paraId="29FF329A" w14:textId="77777777" w:rsidR="004D5ABD" w:rsidRPr="00AC6A84" w:rsidRDefault="00BC390F">
      <w:pPr>
        <w:pStyle w:val="Style1"/>
        <w:ind w:left="1980"/>
      </w:pPr>
      <w:bookmarkStart w:id="1847" w:name="_Ref481951531"/>
      <w:bookmarkStart w:id="1848" w:name="_Ref449631919"/>
      <w:r w:rsidRPr="00AC6A84">
        <w:t>(</w:t>
      </w:r>
      <w:r w:rsidRPr="00AC6A84">
        <w:rPr>
          <w:b/>
        </w:rPr>
        <w:t>Reasonable assistance</w:t>
      </w:r>
      <w:r w:rsidRPr="00AC6A84">
        <w:t>): Project Co must provide to the State all reasonable assistance and all information reasonably requested by the State in order for the State to:</w:t>
      </w:r>
      <w:bookmarkEnd w:id="1847"/>
    </w:p>
    <w:p w14:paraId="3E44F984" w14:textId="77777777" w:rsidR="004D5ABD" w:rsidRPr="00AC6A84" w:rsidRDefault="00BC390F">
      <w:pPr>
        <w:pStyle w:val="Heading4"/>
      </w:pPr>
      <w:r w:rsidRPr="00AC6A84">
        <w:t>obtain the State Approvals that have not been obtained as at the date of this Deed;</w:t>
      </w:r>
    </w:p>
    <w:p w14:paraId="7724FFF0" w14:textId="77777777" w:rsidR="004D5ABD" w:rsidRPr="00AC6A84" w:rsidRDefault="00BC390F">
      <w:pPr>
        <w:pStyle w:val="Heading4"/>
      </w:pPr>
      <w:r w:rsidRPr="00AC6A84">
        <w:t>obtain any changes to a State Approval; and</w:t>
      </w:r>
    </w:p>
    <w:p w14:paraId="617B82DC" w14:textId="77777777" w:rsidR="004D5ABD" w:rsidRPr="00AC6A84" w:rsidRDefault="00BC390F">
      <w:pPr>
        <w:pStyle w:val="Heading4"/>
      </w:pPr>
      <w:r w:rsidRPr="00AC6A84">
        <w:t xml:space="preserve">without limiting clause </w:t>
      </w:r>
      <w:r w:rsidRPr="00AC6A84">
        <w:fldChar w:fldCharType="begin"/>
      </w:r>
      <w:r w:rsidRPr="00AC6A84">
        <w:instrText xml:space="preserve"> REF _Ref497382929 \w \h  \* MERGEFORMAT </w:instrText>
      </w:r>
      <w:r w:rsidRPr="00AC6A84">
        <w:fldChar w:fldCharType="separate"/>
      </w:r>
      <w:r w:rsidR="002F187A" w:rsidRPr="00AC6A84">
        <w:t>6.2(c)</w:t>
      </w:r>
      <w:r w:rsidRPr="00AC6A84">
        <w:fldChar w:fldCharType="end"/>
      </w:r>
      <w:r w:rsidRPr="00AC6A84">
        <w:t xml:space="preserve"> or clause </w:t>
      </w:r>
      <w:r w:rsidRPr="00AC6A84">
        <w:fldChar w:fldCharType="begin"/>
      </w:r>
      <w:r w:rsidRPr="00AC6A84">
        <w:instrText xml:space="preserve"> REF _Ref233711044 \w \h  \* MERGEFORMAT </w:instrText>
      </w:r>
      <w:r w:rsidRPr="00AC6A84">
        <w:fldChar w:fldCharType="separate"/>
      </w:r>
      <w:r w:rsidR="002F187A" w:rsidRPr="00AC6A84">
        <w:t>6.2(d)</w:t>
      </w:r>
      <w:r w:rsidRPr="00AC6A84">
        <w:fldChar w:fldCharType="end"/>
      </w:r>
      <w:r w:rsidRPr="00AC6A84">
        <w:t>, satisfy or fulfil the conditions and requirements of any State Approvals which are required to be satisfied or fulfilled by the State in accordance with Attachment 2.</w:t>
      </w:r>
      <w:bookmarkEnd w:id="1848"/>
    </w:p>
    <w:p w14:paraId="5A5828AF" w14:textId="77777777" w:rsidR="004D5ABD" w:rsidRPr="00AC6A84" w:rsidRDefault="00BC390F">
      <w:pPr>
        <w:pStyle w:val="Style2"/>
      </w:pPr>
      <w:bookmarkStart w:id="1849" w:name="_Ref467499891"/>
      <w:r w:rsidRPr="00AC6A84">
        <w:t>(</w:t>
      </w:r>
      <w:r w:rsidRPr="00AC6A84">
        <w:rPr>
          <w:b/>
        </w:rPr>
        <w:t>State Approval Event</w:t>
      </w:r>
      <w:r w:rsidRPr="00AC6A84">
        <w:t>): If a State Approval Event occurs:</w:t>
      </w:r>
      <w:bookmarkEnd w:id="1849"/>
    </w:p>
    <w:p w14:paraId="031D9799" w14:textId="77777777" w:rsidR="004D5ABD" w:rsidRPr="00AC6A84" w:rsidRDefault="00BC390F">
      <w:pPr>
        <w:pStyle w:val="Heading4"/>
      </w:pPr>
      <w:r w:rsidRPr="00AC6A84">
        <w:t>at the request of the State, Project Co must provide all reasonable assistance in connection with dealing with the State Approval Event;</w:t>
      </w:r>
    </w:p>
    <w:p w14:paraId="214D69C7" w14:textId="77777777" w:rsidR="004D5ABD" w:rsidRPr="00AC6A84" w:rsidRDefault="00BC390F">
      <w:pPr>
        <w:pStyle w:val="Heading4"/>
      </w:pPr>
      <w:bookmarkStart w:id="1850" w:name="_Ref233710481"/>
      <w:r w:rsidRPr="00AC6A84">
        <w:t>Project Co acknowledges and agrees that as between the State and Project Co, the State may deal with the State Approval Event as it sees fit (including, if appropriate, conducting any legal challenge in the name of Project Co)</w:t>
      </w:r>
      <w:bookmarkEnd w:id="1850"/>
      <w:r w:rsidRPr="00AC6A84">
        <w:t>; and</w:t>
      </w:r>
    </w:p>
    <w:p w14:paraId="31DFBCAE" w14:textId="3DF5FEF5" w:rsidR="004D5ABD" w:rsidRPr="00AC6A84" w:rsidRDefault="00BC390F">
      <w:pPr>
        <w:pStyle w:val="Heading4"/>
      </w:pPr>
      <w:r w:rsidRPr="00AC6A84">
        <w:t xml:space="preserve">the State Approval Event will be deemed to be a Modification in respect of which Project Co may submit a Modification Proposal in accordance with clause </w:t>
      </w:r>
      <w:r w:rsidRPr="00AC6A84">
        <w:fldChar w:fldCharType="begin"/>
      </w:r>
      <w:r w:rsidRPr="00AC6A84">
        <w:instrText xml:space="preserve"> REF _Ref506797913 \w \h </w:instrText>
      </w:r>
      <w:r w:rsidR="00AC6A84">
        <w:instrText xml:space="preserve"> \* MERGEFORMAT </w:instrText>
      </w:r>
      <w:r w:rsidRPr="00AC6A84">
        <w:fldChar w:fldCharType="separate"/>
      </w:r>
      <w:r w:rsidR="002F187A" w:rsidRPr="00AC6A84">
        <w:t>35.2(a)</w:t>
      </w:r>
      <w:r w:rsidRPr="00AC6A84">
        <w:fldChar w:fldCharType="end"/>
      </w:r>
      <w:r w:rsidRPr="00AC6A84">
        <w:t xml:space="preserve"> and Project Co's or the State's entitlements will be determined in accordance with clause </w:t>
      </w:r>
      <w:r w:rsidRPr="00AC6A84">
        <w:fldChar w:fldCharType="begin"/>
      </w:r>
      <w:r w:rsidRPr="00AC6A84">
        <w:instrText xml:space="preserve"> REF _Ref459209090 \r \h  \* MERGEFORMAT </w:instrText>
      </w:r>
      <w:r w:rsidRPr="00AC6A84">
        <w:fldChar w:fldCharType="separate"/>
      </w:r>
      <w:r w:rsidR="002F187A" w:rsidRPr="00AC6A84">
        <w:t>35</w:t>
      </w:r>
      <w:r w:rsidRPr="00AC6A84">
        <w:fldChar w:fldCharType="end"/>
      </w:r>
      <w:r w:rsidRPr="00AC6A84">
        <w:t xml:space="preserve"> and the Change Compensation Principles as if the State Approval Event was a State Initiated Modification.</w:t>
      </w:r>
    </w:p>
    <w:p w14:paraId="6F563154" w14:textId="77777777" w:rsidR="004D5ABD" w:rsidRPr="00AC6A84" w:rsidRDefault="00BC390F">
      <w:pPr>
        <w:pStyle w:val="Heading3"/>
        <w:ind w:left="2160"/>
      </w:pPr>
      <w:r w:rsidRPr="00AC6A84">
        <w:t>(</w:t>
      </w:r>
      <w:r w:rsidRPr="00AC6A84">
        <w:rPr>
          <w:b/>
          <w:bCs w:val="0"/>
        </w:rPr>
        <w:t>Condition precedent</w:t>
      </w:r>
      <w:r w:rsidRPr="00AC6A84">
        <w:t xml:space="preserve">): Project Co is not entitled to make any Claim against the State in respect of any State Approval Event (including its impact) unless it has given notice under clause </w:t>
      </w:r>
      <w:r w:rsidRPr="00AC6A84">
        <w:fldChar w:fldCharType="begin"/>
      </w:r>
      <w:r w:rsidRPr="00AC6A84">
        <w:instrText xml:space="preserve"> REF _Ref472494532 \w \h  \* MERGEFORMAT </w:instrText>
      </w:r>
      <w:r w:rsidRPr="00AC6A84">
        <w:fldChar w:fldCharType="separate"/>
      </w:r>
      <w:r w:rsidR="002F187A" w:rsidRPr="00AC6A84">
        <w:t>35.2(a)(ii)</w:t>
      </w:r>
      <w:r w:rsidRPr="00AC6A84">
        <w:fldChar w:fldCharType="end"/>
      </w:r>
      <w:r w:rsidRPr="00AC6A84">
        <w:t>.</w:t>
      </w:r>
    </w:p>
    <w:p w14:paraId="58AF66B7" w14:textId="77777777" w:rsidR="004D5ABD" w:rsidRPr="00AC6A84" w:rsidRDefault="00BC390F">
      <w:pPr>
        <w:pStyle w:val="Heading2"/>
      </w:pPr>
      <w:bookmarkStart w:id="1851" w:name="_Toc461374748"/>
      <w:bookmarkStart w:id="1852" w:name="_Toc461697755"/>
      <w:bookmarkStart w:id="1853" w:name="_Toc461972749"/>
      <w:bookmarkStart w:id="1854" w:name="_Toc461998640"/>
      <w:bookmarkStart w:id="1855" w:name="_Toc444805857"/>
      <w:bookmarkStart w:id="1856" w:name="_Toc461374749"/>
      <w:bookmarkStart w:id="1857" w:name="_Toc461697756"/>
      <w:bookmarkStart w:id="1858" w:name="_Toc461972750"/>
      <w:bookmarkStart w:id="1859" w:name="_Toc461998641"/>
      <w:bookmarkStart w:id="1860" w:name="_Toc461374750"/>
      <w:bookmarkStart w:id="1861" w:name="_Toc461697757"/>
      <w:bookmarkStart w:id="1862" w:name="_Toc461972751"/>
      <w:bookmarkStart w:id="1863" w:name="_Toc461998642"/>
      <w:bookmarkStart w:id="1864" w:name="_Toc461374752"/>
      <w:bookmarkStart w:id="1865" w:name="_Toc461697759"/>
      <w:bookmarkStart w:id="1866" w:name="_Toc461972753"/>
      <w:bookmarkStart w:id="1867" w:name="_Toc461998644"/>
      <w:bookmarkStart w:id="1868" w:name="_Toc461374753"/>
      <w:bookmarkStart w:id="1869" w:name="_Toc461697760"/>
      <w:bookmarkStart w:id="1870" w:name="_Toc461972754"/>
      <w:bookmarkStart w:id="1871" w:name="_Toc461998645"/>
      <w:bookmarkStart w:id="1872" w:name="_Toc408304241"/>
      <w:bookmarkStart w:id="1873" w:name="_Toc408324956"/>
      <w:bookmarkStart w:id="1874" w:name="_Toc408325614"/>
      <w:bookmarkStart w:id="1875" w:name="_Toc408579798"/>
      <w:bookmarkStart w:id="1876" w:name="_Toc408846017"/>
      <w:bookmarkStart w:id="1877" w:name="_Toc409014355"/>
      <w:bookmarkStart w:id="1878" w:name="_Toc409095609"/>
      <w:bookmarkStart w:id="1879" w:name="_Toc408304248"/>
      <w:bookmarkStart w:id="1880" w:name="_Toc408324963"/>
      <w:bookmarkStart w:id="1881" w:name="_Toc408325621"/>
      <w:bookmarkStart w:id="1882" w:name="_Toc408579805"/>
      <w:bookmarkStart w:id="1883" w:name="_Toc408846024"/>
      <w:bookmarkStart w:id="1884" w:name="_Toc409014362"/>
      <w:bookmarkStart w:id="1885" w:name="_Toc409095616"/>
      <w:bookmarkStart w:id="1886" w:name="_Toc408301330"/>
      <w:bookmarkStart w:id="1887" w:name="_Toc408301903"/>
      <w:bookmarkStart w:id="1888" w:name="_Toc408304249"/>
      <w:bookmarkStart w:id="1889" w:name="_Toc408324964"/>
      <w:bookmarkStart w:id="1890" w:name="_Toc408325622"/>
      <w:bookmarkStart w:id="1891" w:name="_Toc408579806"/>
      <w:bookmarkStart w:id="1892" w:name="_Toc408846025"/>
      <w:bookmarkStart w:id="1893" w:name="_Toc409014363"/>
      <w:bookmarkStart w:id="1894" w:name="_Toc409095617"/>
      <w:bookmarkStart w:id="1895" w:name="_Toc403564086"/>
      <w:bookmarkStart w:id="1896" w:name="_Toc403585448"/>
      <w:bookmarkStart w:id="1897" w:name="_Toc403589136"/>
      <w:bookmarkStart w:id="1898" w:name="_Toc403597598"/>
      <w:bookmarkStart w:id="1899" w:name="_Toc403598121"/>
      <w:bookmarkStart w:id="1900" w:name="_Toc403598644"/>
      <w:bookmarkStart w:id="1901" w:name="_Toc403599168"/>
      <w:bookmarkStart w:id="1902" w:name="_Toc403599691"/>
      <w:bookmarkStart w:id="1903" w:name="_Toc403600214"/>
      <w:bookmarkStart w:id="1904" w:name="_Toc403733630"/>
      <w:bookmarkStart w:id="1905" w:name="_Toc403735108"/>
      <w:bookmarkStart w:id="1906" w:name="_Toc403735664"/>
      <w:bookmarkStart w:id="1907" w:name="_Toc403750829"/>
      <w:bookmarkStart w:id="1908" w:name="_Toc403762386"/>
      <w:bookmarkStart w:id="1909" w:name="_Toc403764511"/>
      <w:bookmarkStart w:id="1910" w:name="_Toc403564087"/>
      <w:bookmarkStart w:id="1911" w:name="_Toc403585449"/>
      <w:bookmarkStart w:id="1912" w:name="_Toc403589137"/>
      <w:bookmarkStart w:id="1913" w:name="_Toc403597599"/>
      <w:bookmarkStart w:id="1914" w:name="_Toc403598122"/>
      <w:bookmarkStart w:id="1915" w:name="_Toc403598645"/>
      <w:bookmarkStart w:id="1916" w:name="_Toc403599169"/>
      <w:bookmarkStart w:id="1917" w:name="_Toc403599692"/>
      <w:bookmarkStart w:id="1918" w:name="_Toc403600215"/>
      <w:bookmarkStart w:id="1919" w:name="_Toc403733631"/>
      <w:bookmarkStart w:id="1920" w:name="_Toc403735109"/>
      <w:bookmarkStart w:id="1921" w:name="_Toc403735665"/>
      <w:bookmarkStart w:id="1922" w:name="_Toc403750830"/>
      <w:bookmarkStart w:id="1923" w:name="_Toc403762387"/>
      <w:bookmarkStart w:id="1924" w:name="_Toc403764512"/>
      <w:bookmarkStart w:id="1925" w:name="_Toc403564088"/>
      <w:bookmarkStart w:id="1926" w:name="_Toc403585450"/>
      <w:bookmarkStart w:id="1927" w:name="_Toc403589138"/>
      <w:bookmarkStart w:id="1928" w:name="_Toc403597600"/>
      <w:bookmarkStart w:id="1929" w:name="_Toc403598123"/>
      <w:bookmarkStart w:id="1930" w:name="_Toc403598646"/>
      <w:bookmarkStart w:id="1931" w:name="_Toc403599170"/>
      <w:bookmarkStart w:id="1932" w:name="_Toc403599693"/>
      <w:bookmarkStart w:id="1933" w:name="_Toc403600216"/>
      <w:bookmarkStart w:id="1934" w:name="_Toc403733632"/>
      <w:bookmarkStart w:id="1935" w:name="_Toc403735110"/>
      <w:bookmarkStart w:id="1936" w:name="_Toc403735666"/>
      <w:bookmarkStart w:id="1937" w:name="_Toc403750831"/>
      <w:bookmarkStart w:id="1938" w:name="_Toc403762388"/>
      <w:bookmarkStart w:id="1939" w:name="_Toc403764513"/>
      <w:bookmarkStart w:id="1940" w:name="_Ref424728424"/>
      <w:bookmarkStart w:id="1941" w:name="_Ref424735034"/>
      <w:bookmarkStart w:id="1942" w:name="_Ref424735053"/>
      <w:bookmarkStart w:id="1943" w:name="_Toc460936275"/>
      <w:bookmarkStart w:id="1944" w:name="_Toc216281870"/>
      <w:bookmarkEnd w:id="1838"/>
      <w:bookmarkEnd w:id="1839"/>
      <w:bookmarkEnd w:id="184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r w:rsidRPr="00AC6A84">
        <w:t xml:space="preserve">Relevant </w:t>
      </w:r>
      <w:bookmarkStart w:id="1945" w:name="_Toc403564090"/>
      <w:bookmarkStart w:id="1946" w:name="_Toc403585452"/>
      <w:bookmarkStart w:id="1947" w:name="_Toc403589140"/>
      <w:bookmarkStart w:id="1948" w:name="_Toc403597602"/>
      <w:bookmarkStart w:id="1949" w:name="_Toc403598125"/>
      <w:bookmarkStart w:id="1950" w:name="_Toc403598648"/>
      <w:bookmarkStart w:id="1951" w:name="_Toc403599172"/>
      <w:bookmarkStart w:id="1952" w:name="_Toc403599695"/>
      <w:bookmarkStart w:id="1953" w:name="_Toc403600218"/>
      <w:bookmarkStart w:id="1954" w:name="_Toc403733634"/>
      <w:bookmarkStart w:id="1955" w:name="_Toc403735112"/>
      <w:bookmarkStart w:id="1956" w:name="_Toc403735668"/>
      <w:bookmarkStart w:id="1957" w:name="_Toc403750833"/>
      <w:bookmarkStart w:id="1958" w:name="_Toc403762390"/>
      <w:bookmarkStart w:id="1959" w:name="_Toc403764515"/>
      <w:bookmarkStart w:id="1960" w:name="_Ref403508132"/>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r w:rsidRPr="00AC6A84">
        <w:t>Approvals to be obtained and complied with by Project Co</w:t>
      </w:r>
      <w:bookmarkEnd w:id="1940"/>
      <w:bookmarkEnd w:id="1941"/>
      <w:bookmarkEnd w:id="1942"/>
      <w:bookmarkEnd w:id="1943"/>
      <w:bookmarkEnd w:id="1944"/>
      <w:bookmarkEnd w:id="1960"/>
    </w:p>
    <w:p w14:paraId="5C04566B" w14:textId="77777777" w:rsidR="004D5ABD" w:rsidRPr="00AC6A84" w:rsidRDefault="00BC390F">
      <w:pPr>
        <w:pStyle w:val="Heading3"/>
      </w:pPr>
      <w:bookmarkStart w:id="1961" w:name="_Ref403499062"/>
      <w:r w:rsidRPr="00AC6A84">
        <w:t>(</w:t>
      </w:r>
      <w:r w:rsidRPr="00AC6A84">
        <w:rPr>
          <w:b/>
          <w:bCs w:val="0"/>
        </w:rPr>
        <w:t>Project Co to obtain Approvals (other than State Approvals)</w:t>
      </w:r>
      <w:r w:rsidRPr="00AC6A84">
        <w:t>): Project Co must:</w:t>
      </w:r>
      <w:bookmarkEnd w:id="1961"/>
    </w:p>
    <w:p w14:paraId="2D741BD7" w14:textId="77777777" w:rsidR="004D5ABD" w:rsidRPr="00AC6A84" w:rsidRDefault="00BC390F">
      <w:pPr>
        <w:pStyle w:val="Heading4"/>
      </w:pPr>
      <w:r w:rsidRPr="00AC6A84">
        <w:t>obtain all Approvals (other than the State Approvals);</w:t>
      </w:r>
    </w:p>
    <w:p w14:paraId="5A5CE032" w14:textId="77777777" w:rsidR="004D5ABD" w:rsidRPr="00AC6A84" w:rsidRDefault="00BC390F">
      <w:pPr>
        <w:pStyle w:val="Heading4"/>
      </w:pPr>
      <w:r w:rsidRPr="00AC6A84">
        <w:lastRenderedPageBreak/>
        <w:t>maintain all Approvals and do all things necessary to ensure that it can rely on all Approvals; and</w:t>
      </w:r>
    </w:p>
    <w:p w14:paraId="3811B6E1" w14:textId="77777777" w:rsidR="004D5ABD" w:rsidRPr="00AC6A84" w:rsidRDefault="00BC390F">
      <w:pPr>
        <w:pStyle w:val="Heading4"/>
      </w:pPr>
      <w:r w:rsidRPr="00AC6A84">
        <w:t xml:space="preserve">subject to clause </w:t>
      </w:r>
      <w:r w:rsidRPr="00AC6A84">
        <w:fldChar w:fldCharType="begin"/>
      </w:r>
      <w:r w:rsidRPr="00AC6A84">
        <w:instrText xml:space="preserve"> REF _Ref461111216 \w \h  \* MERGEFORMAT </w:instrText>
      </w:r>
      <w:r w:rsidRPr="00AC6A84">
        <w:fldChar w:fldCharType="separate"/>
      </w:r>
      <w:r w:rsidR="002F187A" w:rsidRPr="00AC6A84">
        <w:t>6.1(b)</w:t>
      </w:r>
      <w:r w:rsidRPr="00AC6A84">
        <w:fldChar w:fldCharType="end"/>
      </w:r>
      <w:r w:rsidRPr="00AC6A84">
        <w:t>, obtain any amendments to any Approvals.</w:t>
      </w:r>
    </w:p>
    <w:p w14:paraId="1AA1B1FA" w14:textId="77777777" w:rsidR="004D5ABD" w:rsidRPr="00AC6A84" w:rsidRDefault="00BC390F">
      <w:pPr>
        <w:pStyle w:val="Heading3"/>
      </w:pPr>
      <w:bookmarkStart w:id="1962" w:name="_Ref403504590"/>
      <w:r w:rsidRPr="00AC6A84">
        <w:t>(</w:t>
      </w:r>
      <w:r w:rsidRPr="00AC6A84">
        <w:rPr>
          <w:b/>
          <w:bCs w:val="0"/>
        </w:rPr>
        <w:t>Project Co to obtain secondary approvals</w:t>
      </w:r>
      <w:r w:rsidRPr="00AC6A84">
        <w:t>): Project Co must:</w:t>
      </w:r>
    </w:p>
    <w:p w14:paraId="48358E4D" w14:textId="77777777" w:rsidR="004D5ABD" w:rsidRPr="00AC6A84" w:rsidRDefault="00BC390F">
      <w:pPr>
        <w:pStyle w:val="Heading4"/>
      </w:pPr>
      <w:r w:rsidRPr="00AC6A84">
        <w:t>obtain all secondary consents, verifications and information; and</w:t>
      </w:r>
    </w:p>
    <w:p w14:paraId="49A0E894" w14:textId="77777777" w:rsidR="004D5ABD" w:rsidRPr="00AC6A84" w:rsidRDefault="00BC390F">
      <w:pPr>
        <w:pStyle w:val="Heading4"/>
      </w:pPr>
      <w:r w:rsidRPr="00AC6A84">
        <w:t>undertake other action,</w:t>
      </w:r>
    </w:p>
    <w:p w14:paraId="3D074FFB" w14:textId="77777777" w:rsidR="004D5ABD" w:rsidRPr="00AC6A84" w:rsidRDefault="00BC390F">
      <w:pPr>
        <w:pStyle w:val="IndentParaLevel2"/>
      </w:pPr>
      <w:r w:rsidRPr="00AC6A84">
        <w:t>required under a State Approval</w:t>
      </w:r>
      <w:bookmarkEnd w:id="1962"/>
      <w:r w:rsidRPr="00AC6A84">
        <w:t xml:space="preserve"> unless otherwise required to be satisfied or fulfilled by the State in accordance with Attachment 2.</w:t>
      </w:r>
    </w:p>
    <w:p w14:paraId="5C941E55" w14:textId="77777777" w:rsidR="004D5ABD" w:rsidRPr="00AC6A84" w:rsidRDefault="00BC390F">
      <w:pPr>
        <w:pStyle w:val="Heading3"/>
      </w:pPr>
      <w:bookmarkStart w:id="1963" w:name="_Ref497382929"/>
      <w:r w:rsidRPr="00AC6A84">
        <w:t>(</w:t>
      </w:r>
      <w:r w:rsidRPr="00AC6A84">
        <w:rPr>
          <w:b/>
        </w:rPr>
        <w:t>Project Co to comply</w:t>
      </w:r>
      <w:r w:rsidRPr="00AC6A84">
        <w:t>): Project Co must not take or fail to take (as the case may be) any action that will prevent the State from complying with, to the extent relevant, any conditions or requirements of any Approval or Environmental Requirement.</w:t>
      </w:r>
      <w:bookmarkEnd w:id="1963"/>
    </w:p>
    <w:p w14:paraId="395C8E07" w14:textId="77777777" w:rsidR="004D5ABD" w:rsidRPr="00AC6A84" w:rsidRDefault="00BC390F">
      <w:pPr>
        <w:pStyle w:val="Heading3"/>
      </w:pPr>
      <w:bookmarkStart w:id="1964" w:name="_Ref233711044"/>
      <w:r w:rsidRPr="00AC6A84">
        <w:t>(</w:t>
      </w:r>
      <w:r w:rsidRPr="00AC6A84">
        <w:rPr>
          <w:b/>
        </w:rPr>
        <w:t>Deviations from the approved Project</w:t>
      </w:r>
      <w:r w:rsidRPr="00AC6A84">
        <w:t xml:space="preserve">): If the Project, as proposed or undertaken by Project Co, deviates from the Project that is permitted by and will comply with the State Approvals, Project Co must, subject to clause </w:t>
      </w:r>
      <w:r w:rsidRPr="00AC6A84">
        <w:fldChar w:fldCharType="begin"/>
      </w:r>
      <w:r w:rsidRPr="00AC6A84">
        <w:instrText xml:space="preserve"> REF _Ref461111216 \w \h  \* MERGEFORMAT </w:instrText>
      </w:r>
      <w:r w:rsidRPr="00AC6A84">
        <w:fldChar w:fldCharType="separate"/>
      </w:r>
      <w:r w:rsidR="002F187A" w:rsidRPr="00AC6A84">
        <w:t>6.1(b)</w:t>
      </w:r>
      <w:r w:rsidRPr="00AC6A84">
        <w:fldChar w:fldCharType="end"/>
      </w:r>
      <w:r w:rsidRPr="00AC6A84">
        <w:t>, obtain and comply with any:</w:t>
      </w:r>
      <w:bookmarkEnd w:id="1964"/>
    </w:p>
    <w:p w14:paraId="2EC172A5" w14:textId="77777777" w:rsidR="004D5ABD" w:rsidRPr="00AC6A84" w:rsidRDefault="00BC390F">
      <w:pPr>
        <w:pStyle w:val="Heading4"/>
      </w:pPr>
      <w:bookmarkStart w:id="1965" w:name="_Ref233711144"/>
      <w:bookmarkStart w:id="1966" w:name="_Ref367087014"/>
      <w:r w:rsidRPr="00AC6A84">
        <w:t>further Approvals required as a result of such deviation;</w:t>
      </w:r>
      <w:bookmarkEnd w:id="1965"/>
      <w:r w:rsidRPr="00AC6A84">
        <w:t xml:space="preserve"> and</w:t>
      </w:r>
      <w:bookmarkEnd w:id="1966"/>
    </w:p>
    <w:p w14:paraId="4E57DE16" w14:textId="7E861609" w:rsidR="004D5ABD" w:rsidRPr="00AC6A84" w:rsidRDefault="00BC390F">
      <w:pPr>
        <w:pStyle w:val="Heading4"/>
      </w:pPr>
      <w:bookmarkStart w:id="1967" w:name="_Ref369008272"/>
      <w:r w:rsidRPr="00AC6A84">
        <w:t xml:space="preserve">necessary amendments to Approvals (including, to the extent necessary, the State Approvals), </w:t>
      </w:r>
    </w:p>
    <w:p w14:paraId="1BEFCA09" w14:textId="77777777" w:rsidR="004D5ABD" w:rsidRPr="00AC6A84" w:rsidRDefault="00BC390F">
      <w:pPr>
        <w:pStyle w:val="Heading4"/>
        <w:numPr>
          <w:ilvl w:val="0"/>
          <w:numId w:val="0"/>
        </w:numPr>
        <w:ind w:left="1956"/>
      </w:pPr>
      <w:r w:rsidRPr="00AC6A84">
        <w:t xml:space="preserve">and Project Co must reimburse the State for any costs incurred by the State in connection with Project Co requesting or obtaining amendments to a State Approval.    </w:t>
      </w:r>
    </w:p>
    <w:p w14:paraId="59267F27" w14:textId="77777777" w:rsidR="004D5ABD" w:rsidRPr="00AC6A84" w:rsidRDefault="00BC390F">
      <w:pPr>
        <w:pStyle w:val="Heading3"/>
      </w:pPr>
      <w:r w:rsidRPr="00AC6A84">
        <w:t>(</w:t>
      </w:r>
      <w:r w:rsidRPr="00AC6A84">
        <w:rPr>
          <w:b/>
        </w:rPr>
        <w:t>Copies of Approvals</w:t>
      </w:r>
      <w:r w:rsidRPr="00AC6A84">
        <w:t>): Project Co must promptly provide to the State:</w:t>
      </w:r>
    </w:p>
    <w:p w14:paraId="34E8EABD" w14:textId="77777777" w:rsidR="004D5ABD" w:rsidRPr="00AC6A84" w:rsidRDefault="00BC390F">
      <w:pPr>
        <w:pStyle w:val="Heading4"/>
      </w:pPr>
      <w:r w:rsidRPr="00AC6A84">
        <w:t>copies of all Approvals that it is required to obtain under any State Project Document when they are obtained, amended or renewed; and</w:t>
      </w:r>
    </w:p>
    <w:p w14:paraId="668219E4" w14:textId="77777777" w:rsidR="004D5ABD" w:rsidRPr="00AC6A84" w:rsidRDefault="00BC390F">
      <w:pPr>
        <w:pStyle w:val="Heading4"/>
      </w:pPr>
      <w:r w:rsidRPr="00AC6A84">
        <w:t>upon request, evidence that Project Co has complied with any conditions or requirements of the Approvals.</w:t>
      </w:r>
    </w:p>
    <w:p w14:paraId="282839BD" w14:textId="77777777" w:rsidR="004D5ABD" w:rsidRPr="00AC6A84" w:rsidRDefault="00BC390F">
      <w:pPr>
        <w:pStyle w:val="Heading3"/>
      </w:pPr>
      <w:r w:rsidRPr="00AC6A84">
        <w:t>(</w:t>
      </w:r>
      <w:r w:rsidRPr="00AC6A84">
        <w:rPr>
          <w:b/>
        </w:rPr>
        <w:t>Condition precedent</w:t>
      </w:r>
      <w:r w:rsidRPr="00AC6A84">
        <w:t>): Project Co must, as a condition precedent to Commercial Acceptance, ensure that it has:</w:t>
      </w:r>
    </w:p>
    <w:p w14:paraId="2A3BCF71" w14:textId="77777777" w:rsidR="004D5ABD" w:rsidRPr="00AC6A84" w:rsidRDefault="00BC390F">
      <w:pPr>
        <w:pStyle w:val="Heading4"/>
      </w:pPr>
      <w:r w:rsidRPr="00AC6A84">
        <w:t>obtained all Approvals that it is required to obtain under this Deed with respect to the Works; and</w:t>
      </w:r>
    </w:p>
    <w:p w14:paraId="5391FC57" w14:textId="77777777" w:rsidR="004D5ABD" w:rsidRPr="00AC6A84" w:rsidRDefault="00BC390F">
      <w:pPr>
        <w:pStyle w:val="Heading4"/>
      </w:pPr>
      <w:r w:rsidRPr="00AC6A84">
        <w:t>complied with, carried out and fulfilled all conditions and requirements of all Approvals with respect to the Works.</w:t>
      </w:r>
    </w:p>
    <w:p w14:paraId="228A6ABA" w14:textId="77777777" w:rsidR="004D5ABD" w:rsidRPr="00AC6A84" w:rsidRDefault="00BC390F">
      <w:pPr>
        <w:pStyle w:val="Heading2"/>
      </w:pPr>
      <w:bookmarkStart w:id="1968" w:name="_Toc461374755"/>
      <w:bookmarkStart w:id="1969" w:name="_Toc461697762"/>
      <w:bookmarkStart w:id="1970" w:name="_Toc461972756"/>
      <w:bookmarkStart w:id="1971" w:name="_Toc461998647"/>
      <w:bookmarkStart w:id="1972" w:name="_Toc461374759"/>
      <w:bookmarkStart w:id="1973" w:name="_Toc461697766"/>
      <w:bookmarkStart w:id="1974" w:name="_Toc461972760"/>
      <w:bookmarkStart w:id="1975" w:name="_Toc461998651"/>
      <w:bookmarkStart w:id="1976" w:name="_Toc461374760"/>
      <w:bookmarkStart w:id="1977" w:name="_Toc461697767"/>
      <w:bookmarkStart w:id="1978" w:name="_Toc461972761"/>
      <w:bookmarkStart w:id="1979" w:name="_Toc461998652"/>
      <w:bookmarkStart w:id="1980" w:name="_Toc461374761"/>
      <w:bookmarkStart w:id="1981" w:name="_Toc461697768"/>
      <w:bookmarkStart w:id="1982" w:name="_Toc461972762"/>
      <w:bookmarkStart w:id="1983" w:name="_Toc461998653"/>
      <w:bookmarkStart w:id="1984" w:name="_Toc461374762"/>
      <w:bookmarkStart w:id="1985" w:name="_Toc461697769"/>
      <w:bookmarkStart w:id="1986" w:name="_Toc461972763"/>
      <w:bookmarkStart w:id="1987" w:name="_Toc461998654"/>
      <w:bookmarkStart w:id="1988" w:name="_Toc459208263"/>
      <w:bookmarkStart w:id="1989" w:name="_Toc459802715"/>
      <w:bookmarkStart w:id="1990" w:name="_Toc459807586"/>
      <w:bookmarkStart w:id="1991" w:name="_Toc459816773"/>
      <w:bookmarkStart w:id="1992" w:name="_Toc461374764"/>
      <w:bookmarkStart w:id="1993" w:name="_Toc461697771"/>
      <w:bookmarkStart w:id="1994" w:name="_Toc461972765"/>
      <w:bookmarkStart w:id="1995" w:name="_Toc461998656"/>
      <w:bookmarkStart w:id="1996" w:name="_Toc459208265"/>
      <w:bookmarkStart w:id="1997" w:name="_Toc459802717"/>
      <w:bookmarkStart w:id="1998" w:name="_Toc459807588"/>
      <w:bookmarkStart w:id="1999" w:name="_Toc459816775"/>
      <w:bookmarkStart w:id="2000" w:name="_Toc461374766"/>
      <w:bookmarkStart w:id="2001" w:name="_Toc461697773"/>
      <w:bookmarkStart w:id="2002" w:name="_Toc461972767"/>
      <w:bookmarkStart w:id="2003" w:name="_Toc461998658"/>
      <w:bookmarkStart w:id="2004" w:name="_Toc459208266"/>
      <w:bookmarkStart w:id="2005" w:name="_Toc459802718"/>
      <w:bookmarkStart w:id="2006" w:name="_Toc459807589"/>
      <w:bookmarkStart w:id="2007" w:name="_Toc459816776"/>
      <w:bookmarkStart w:id="2008" w:name="_Toc461374767"/>
      <w:bookmarkStart w:id="2009" w:name="_Toc461697774"/>
      <w:bookmarkStart w:id="2010" w:name="_Toc461972768"/>
      <w:bookmarkStart w:id="2011" w:name="_Toc461998659"/>
      <w:bookmarkStart w:id="2012" w:name="_Toc448320934"/>
      <w:bookmarkStart w:id="2013" w:name="_Toc416544385"/>
      <w:bookmarkStart w:id="2014" w:name="_Toc416770098"/>
      <w:bookmarkStart w:id="2015" w:name="_Toc463967362"/>
      <w:bookmarkStart w:id="2016" w:name="_Toc463968489"/>
      <w:bookmarkStart w:id="2017" w:name="_Toc463884501"/>
      <w:bookmarkStart w:id="2018" w:name="_Toc463913305"/>
      <w:bookmarkStart w:id="2019" w:name="_Toc463913831"/>
      <w:bookmarkStart w:id="2020" w:name="_Toc462410993"/>
      <w:bookmarkStart w:id="2021" w:name="_Toc462411496"/>
      <w:bookmarkStart w:id="2022" w:name="_Toc462412747"/>
      <w:bookmarkStart w:id="2023" w:name="_Toc462410996"/>
      <w:bookmarkStart w:id="2024" w:name="_Toc462411499"/>
      <w:bookmarkStart w:id="2025" w:name="_Toc462412750"/>
      <w:bookmarkStart w:id="2026" w:name="_Toc403564093"/>
      <w:bookmarkStart w:id="2027" w:name="_Toc403585455"/>
      <w:bookmarkStart w:id="2028" w:name="_Toc403589143"/>
      <w:bookmarkStart w:id="2029" w:name="_Toc403597605"/>
      <w:bookmarkStart w:id="2030" w:name="_Toc403598128"/>
      <w:bookmarkStart w:id="2031" w:name="_Toc403598651"/>
      <w:bookmarkStart w:id="2032" w:name="_Toc403599175"/>
      <w:bookmarkStart w:id="2033" w:name="_Toc403599698"/>
      <w:bookmarkStart w:id="2034" w:name="_Toc403600221"/>
      <w:bookmarkStart w:id="2035" w:name="_Toc403733637"/>
      <w:bookmarkStart w:id="2036" w:name="_Toc403735115"/>
      <w:bookmarkStart w:id="2037" w:name="_Toc403735671"/>
      <w:bookmarkStart w:id="2038" w:name="_Toc403750836"/>
      <w:bookmarkStart w:id="2039" w:name="_Toc403762393"/>
      <w:bookmarkStart w:id="2040" w:name="_Toc403764518"/>
      <w:bookmarkStart w:id="2041" w:name="_Toc403564094"/>
      <w:bookmarkStart w:id="2042" w:name="_Toc403585456"/>
      <w:bookmarkStart w:id="2043" w:name="_Toc403589144"/>
      <w:bookmarkStart w:id="2044" w:name="_Toc403597606"/>
      <w:bookmarkStart w:id="2045" w:name="_Toc403598129"/>
      <w:bookmarkStart w:id="2046" w:name="_Toc403598652"/>
      <w:bookmarkStart w:id="2047" w:name="_Toc403599176"/>
      <w:bookmarkStart w:id="2048" w:name="_Toc403599699"/>
      <w:bookmarkStart w:id="2049" w:name="_Toc403600222"/>
      <w:bookmarkStart w:id="2050" w:name="_Toc403733638"/>
      <w:bookmarkStart w:id="2051" w:name="_Toc403735116"/>
      <w:bookmarkStart w:id="2052" w:name="_Toc403735672"/>
      <w:bookmarkStart w:id="2053" w:name="_Toc403750837"/>
      <w:bookmarkStart w:id="2054" w:name="_Toc403762394"/>
      <w:bookmarkStart w:id="2055" w:name="_Toc403764519"/>
      <w:bookmarkStart w:id="2056" w:name="_Toc403564095"/>
      <w:bookmarkStart w:id="2057" w:name="_Toc403585457"/>
      <w:bookmarkStart w:id="2058" w:name="_Toc403589145"/>
      <w:bookmarkStart w:id="2059" w:name="_Toc403597607"/>
      <w:bookmarkStart w:id="2060" w:name="_Toc403598130"/>
      <w:bookmarkStart w:id="2061" w:name="_Toc403598653"/>
      <w:bookmarkStart w:id="2062" w:name="_Toc403599177"/>
      <w:bookmarkStart w:id="2063" w:name="_Toc403599700"/>
      <w:bookmarkStart w:id="2064" w:name="_Toc403600223"/>
      <w:bookmarkStart w:id="2065" w:name="_Toc403733639"/>
      <w:bookmarkStart w:id="2066" w:name="_Toc403735117"/>
      <w:bookmarkStart w:id="2067" w:name="_Toc403735673"/>
      <w:bookmarkStart w:id="2068" w:name="_Toc403750838"/>
      <w:bookmarkStart w:id="2069" w:name="_Toc403762395"/>
      <w:bookmarkStart w:id="2070" w:name="_Toc403764520"/>
      <w:bookmarkStart w:id="2071" w:name="_Toc403733640"/>
      <w:bookmarkStart w:id="2072" w:name="_Toc403735118"/>
      <w:bookmarkStart w:id="2073" w:name="_Toc403735674"/>
      <w:bookmarkStart w:id="2074" w:name="_Toc403750839"/>
      <w:bookmarkStart w:id="2075" w:name="_Toc403762396"/>
      <w:bookmarkStart w:id="2076" w:name="_Toc403764521"/>
      <w:bookmarkStart w:id="2077" w:name="_Toc403564097"/>
      <w:bookmarkStart w:id="2078" w:name="_Toc403585459"/>
      <w:bookmarkStart w:id="2079" w:name="_Toc403589147"/>
      <w:bookmarkStart w:id="2080" w:name="_Toc403597609"/>
      <w:bookmarkStart w:id="2081" w:name="_Toc403598132"/>
      <w:bookmarkStart w:id="2082" w:name="_Toc403598655"/>
      <w:bookmarkStart w:id="2083" w:name="_Toc403599179"/>
      <w:bookmarkStart w:id="2084" w:name="_Toc403599702"/>
      <w:bookmarkStart w:id="2085" w:name="_Toc403600225"/>
      <w:bookmarkStart w:id="2086" w:name="_Toc403733641"/>
      <w:bookmarkStart w:id="2087" w:name="_Toc403735119"/>
      <w:bookmarkStart w:id="2088" w:name="_Toc403735675"/>
      <w:bookmarkStart w:id="2089" w:name="_Toc403750840"/>
      <w:bookmarkStart w:id="2090" w:name="_Toc403762397"/>
      <w:bookmarkStart w:id="2091" w:name="_Toc403764522"/>
      <w:bookmarkStart w:id="2092" w:name="_Toc304183577"/>
      <w:bookmarkStart w:id="2093" w:name="_Toc304184236"/>
      <w:bookmarkStart w:id="2094" w:name="_Toc304230006"/>
      <w:bookmarkStart w:id="2095" w:name="_Toc176691566"/>
      <w:bookmarkStart w:id="2096" w:name="_Ref177150754"/>
      <w:bookmarkStart w:id="2097" w:name="_Toc190095676"/>
      <w:bookmarkStart w:id="2098" w:name="_Toc198113001"/>
      <w:bookmarkStart w:id="2099" w:name="_Toc213667713"/>
      <w:bookmarkStart w:id="2100" w:name="_Toc300668681"/>
      <w:bookmarkStart w:id="2101" w:name="_Toc357410757"/>
      <w:bookmarkStart w:id="2102" w:name="_Toc460936277"/>
      <w:bookmarkStart w:id="2103" w:name="_Toc216281871"/>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r w:rsidRPr="00AC6A84">
        <w:t>Conditional A</w:t>
      </w:r>
      <w:bookmarkEnd w:id="2095"/>
      <w:bookmarkEnd w:id="2096"/>
      <w:bookmarkEnd w:id="2097"/>
      <w:bookmarkEnd w:id="2098"/>
      <w:bookmarkEnd w:id="2099"/>
      <w:bookmarkEnd w:id="2100"/>
      <w:bookmarkEnd w:id="2101"/>
      <w:r w:rsidRPr="00AC6A84">
        <w:t>pprovals</w:t>
      </w:r>
      <w:bookmarkEnd w:id="2102"/>
      <w:bookmarkEnd w:id="2103"/>
    </w:p>
    <w:p w14:paraId="332D223C" w14:textId="77777777" w:rsidR="004D5ABD" w:rsidRPr="00AC6A84" w:rsidRDefault="00BC390F">
      <w:pPr>
        <w:pStyle w:val="IndentParaLevel1"/>
      </w:pPr>
      <w:r w:rsidRPr="00AC6A84">
        <w:t>If any Approval is issued with conditions which would or could have a material adverse effect on:</w:t>
      </w:r>
    </w:p>
    <w:p w14:paraId="65872845" w14:textId="77777777" w:rsidR="004D5ABD" w:rsidRPr="00AC6A84" w:rsidRDefault="00BC390F">
      <w:pPr>
        <w:pStyle w:val="Heading3"/>
      </w:pPr>
      <w:r w:rsidRPr="00AC6A84">
        <w:lastRenderedPageBreak/>
        <w:t>(</w:t>
      </w:r>
      <w:r w:rsidRPr="00AC6A84">
        <w:rPr>
          <w:b/>
        </w:rPr>
        <w:t>Project Co's obligations</w:t>
      </w:r>
      <w:r w:rsidRPr="00AC6A84">
        <w:t>): the ability of Project Co to meet its obligations under this Deed; or</w:t>
      </w:r>
    </w:p>
    <w:p w14:paraId="0D20BC0E" w14:textId="77777777" w:rsidR="004D5ABD" w:rsidRPr="00AC6A84" w:rsidRDefault="00BC390F">
      <w:pPr>
        <w:pStyle w:val="Heading3"/>
      </w:pPr>
      <w:r w:rsidRPr="00AC6A84">
        <w:t>(</w:t>
      </w:r>
      <w:r w:rsidRPr="00AC6A84">
        <w:rPr>
          <w:b/>
        </w:rPr>
        <w:t>Operations</w:t>
      </w:r>
      <w:r w:rsidRPr="00AC6A84">
        <w:t>): the ability of the Operator or any other State Associate (as applicable) to undertake any relevant Functions,</w:t>
      </w:r>
    </w:p>
    <w:p w14:paraId="3BDB2886" w14:textId="77777777" w:rsidR="004D5ABD" w:rsidRPr="00AC6A84" w:rsidRDefault="00BC390F">
      <w:pPr>
        <w:pStyle w:val="IndentParaLevel1"/>
        <w:keepNext/>
      </w:pPr>
      <w:r w:rsidRPr="00AC6A84">
        <w:t>Project Co must promptly:</w:t>
      </w:r>
    </w:p>
    <w:p w14:paraId="61AE6270" w14:textId="77777777" w:rsidR="004D5ABD" w:rsidRPr="00AC6A84" w:rsidRDefault="00BC390F">
      <w:pPr>
        <w:pStyle w:val="Heading3"/>
      </w:pPr>
      <w:r w:rsidRPr="00AC6A84">
        <w:t>(</w:t>
      </w:r>
      <w:r w:rsidRPr="00AC6A84">
        <w:rPr>
          <w:b/>
        </w:rPr>
        <w:t>Provide notice</w:t>
      </w:r>
      <w:r w:rsidRPr="00AC6A84">
        <w:t>): notify the State Representative that those conditions would or could have such an effect; and</w:t>
      </w:r>
    </w:p>
    <w:p w14:paraId="7A0340A5" w14:textId="77777777" w:rsidR="004D5ABD" w:rsidRPr="00AC6A84" w:rsidRDefault="00BC390F">
      <w:pPr>
        <w:pStyle w:val="Heading3"/>
      </w:pPr>
      <w:r w:rsidRPr="00AC6A84">
        <w:t>(</w:t>
      </w:r>
      <w:r w:rsidRPr="00AC6A84">
        <w:rPr>
          <w:b/>
          <w:szCs w:val="20"/>
        </w:rPr>
        <w:t>Provide copy of conditions</w:t>
      </w:r>
      <w:r w:rsidRPr="00AC6A84">
        <w:rPr>
          <w:szCs w:val="20"/>
        </w:rPr>
        <w:t xml:space="preserve">): </w:t>
      </w:r>
      <w:r w:rsidRPr="00AC6A84">
        <w:t>provide a copy of the relevant conditions, together with Project Co's detailed proposal for satisfying those conditions in a manner that would not have such an effect, to the State Representative for review in accordance with the Review Procedures.</w:t>
      </w:r>
    </w:p>
    <w:p w14:paraId="69D3F19A" w14:textId="77777777" w:rsidR="004D5ABD" w:rsidRPr="00AC6A84" w:rsidRDefault="00BC390F">
      <w:pPr>
        <w:pStyle w:val="Heading1"/>
      </w:pPr>
      <w:bookmarkStart w:id="2104" w:name="_Toc416544389"/>
      <w:bookmarkStart w:id="2105" w:name="_Toc416770102"/>
      <w:bookmarkStart w:id="2106" w:name="_Toc416544390"/>
      <w:bookmarkStart w:id="2107" w:name="_Toc416770103"/>
      <w:bookmarkStart w:id="2108" w:name="_Toc416544391"/>
      <w:bookmarkStart w:id="2109" w:name="_Toc416770104"/>
      <w:bookmarkStart w:id="2110" w:name="_Toc416544392"/>
      <w:bookmarkStart w:id="2111" w:name="_Toc416770105"/>
      <w:bookmarkStart w:id="2112" w:name="_Toc416544393"/>
      <w:bookmarkStart w:id="2113" w:name="_Toc416770106"/>
      <w:bookmarkStart w:id="2114" w:name="_Toc461972775"/>
      <w:bookmarkStart w:id="2115" w:name="_Toc461998666"/>
      <w:bookmarkStart w:id="2116" w:name="_Toc461972777"/>
      <w:bookmarkStart w:id="2117" w:name="_Toc461998668"/>
      <w:bookmarkStart w:id="2118" w:name="_Toc461972778"/>
      <w:bookmarkStart w:id="2119" w:name="_Toc461998669"/>
      <w:bookmarkStart w:id="2120" w:name="_Toc461972782"/>
      <w:bookmarkStart w:id="2121" w:name="_Toc461998673"/>
      <w:bookmarkStart w:id="2122" w:name="_Toc461972785"/>
      <w:bookmarkStart w:id="2123" w:name="_Toc461998676"/>
      <w:bookmarkStart w:id="2124" w:name="_Toc461972787"/>
      <w:bookmarkStart w:id="2125" w:name="_Toc461998678"/>
      <w:bookmarkStart w:id="2126" w:name="_Toc461972790"/>
      <w:bookmarkStart w:id="2127" w:name="_Toc461998681"/>
      <w:bookmarkStart w:id="2128" w:name="_Toc461972791"/>
      <w:bookmarkStart w:id="2129" w:name="_Toc461998682"/>
      <w:bookmarkStart w:id="2130" w:name="_Toc461972793"/>
      <w:bookmarkStart w:id="2131" w:name="_Toc461998684"/>
      <w:bookmarkStart w:id="2132" w:name="_Toc461972799"/>
      <w:bookmarkStart w:id="2133" w:name="_Toc461998690"/>
      <w:bookmarkStart w:id="2134" w:name="_Toc461972800"/>
      <w:bookmarkStart w:id="2135" w:name="_Toc461998691"/>
      <w:bookmarkStart w:id="2136" w:name="_Toc461972802"/>
      <w:bookmarkStart w:id="2137" w:name="_Toc461998693"/>
      <w:bookmarkStart w:id="2138" w:name="_Toc461972805"/>
      <w:bookmarkStart w:id="2139" w:name="_Toc461998696"/>
      <w:bookmarkStart w:id="2140" w:name="_Toc461972806"/>
      <w:bookmarkStart w:id="2141" w:name="_Toc461998697"/>
      <w:bookmarkStart w:id="2142" w:name="_Toc461972807"/>
      <w:bookmarkStart w:id="2143" w:name="_Toc461998698"/>
      <w:bookmarkStart w:id="2144" w:name="_Toc461972808"/>
      <w:bookmarkStart w:id="2145" w:name="_Toc461998699"/>
      <w:bookmarkStart w:id="2146" w:name="_Toc461972809"/>
      <w:bookmarkStart w:id="2147" w:name="_Toc461998700"/>
      <w:bookmarkStart w:id="2148" w:name="_Toc461972810"/>
      <w:bookmarkStart w:id="2149" w:name="_Toc461998701"/>
      <w:bookmarkStart w:id="2150" w:name="_Toc416544503"/>
      <w:bookmarkStart w:id="2151" w:name="_Toc416770216"/>
      <w:bookmarkStart w:id="2152" w:name="_Toc416544504"/>
      <w:bookmarkStart w:id="2153" w:name="_Toc416770217"/>
      <w:bookmarkStart w:id="2154" w:name="_Toc461972850"/>
      <w:bookmarkStart w:id="2155" w:name="_Toc461998741"/>
      <w:bookmarkStart w:id="2156" w:name="_Ref358368583"/>
      <w:bookmarkStart w:id="2157" w:name="_Ref358368704"/>
      <w:bookmarkStart w:id="2158" w:name="_Ref414633095"/>
      <w:bookmarkStart w:id="2159" w:name="_Toc460936288"/>
      <w:bookmarkStart w:id="2160" w:name="_Toc216281872"/>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r w:rsidRPr="00AC6A84">
        <w:t>Parties and personnel</w:t>
      </w:r>
      <w:bookmarkEnd w:id="2156"/>
      <w:bookmarkEnd w:id="2157"/>
      <w:bookmarkEnd w:id="2158"/>
      <w:bookmarkEnd w:id="2159"/>
      <w:bookmarkEnd w:id="2160"/>
    </w:p>
    <w:p w14:paraId="02E87DEF" w14:textId="77777777" w:rsidR="004D5ABD" w:rsidRPr="00AC6A84" w:rsidRDefault="00BC390F">
      <w:pPr>
        <w:pStyle w:val="Heading2"/>
      </w:pPr>
      <w:bookmarkStart w:id="2161" w:name="_Ref359098944"/>
      <w:bookmarkStart w:id="2162" w:name="_Toc460936289"/>
      <w:bookmarkStart w:id="2163" w:name="_Toc216281873"/>
      <w:r w:rsidRPr="00AC6A84">
        <w:t>Authorities</w:t>
      </w:r>
      <w:bookmarkEnd w:id="2161"/>
      <w:bookmarkEnd w:id="2162"/>
      <w:bookmarkEnd w:id="2163"/>
    </w:p>
    <w:p w14:paraId="2C33FD43" w14:textId="77777777" w:rsidR="004D5ABD" w:rsidRPr="00AC6A84" w:rsidRDefault="00BC390F">
      <w:pPr>
        <w:pStyle w:val="Heading3"/>
      </w:pPr>
      <w:r w:rsidRPr="00AC6A84">
        <w:t>(</w:t>
      </w:r>
      <w:r w:rsidRPr="00AC6A84">
        <w:rPr>
          <w:b/>
        </w:rPr>
        <w:t>Jurisdiction of Authorities</w:t>
      </w:r>
      <w:r w:rsidRPr="00AC6A84">
        <w:t>): Project Co acknowledges and agrees that:</w:t>
      </w:r>
    </w:p>
    <w:p w14:paraId="6187B919" w14:textId="77777777" w:rsidR="004D5ABD" w:rsidRPr="00AC6A84" w:rsidRDefault="00BC390F">
      <w:pPr>
        <w:pStyle w:val="Heading4"/>
      </w:pPr>
      <w:r w:rsidRPr="00AC6A84">
        <w:t>there are Authorities with jurisdiction over aspects of the Project Activities and the Project Area;</w:t>
      </w:r>
    </w:p>
    <w:p w14:paraId="2ED4E90C" w14:textId="77777777" w:rsidR="004D5ABD" w:rsidRPr="00AC6A84" w:rsidRDefault="00BC390F">
      <w:pPr>
        <w:pStyle w:val="Heading4"/>
      </w:pPr>
      <w:bookmarkStart w:id="2164" w:name="_Ref358369214"/>
      <w:bookmarkStart w:id="2165" w:name="_Ref411588476"/>
      <w:r w:rsidRPr="00AC6A84">
        <w:t>such Authorities may, from time to time and at any time, exercise their functions and powers in such a way as to disrupt, interfere with or otherwise affect the Project Activities</w:t>
      </w:r>
      <w:bookmarkEnd w:id="2164"/>
      <w:r w:rsidRPr="00AC6A84">
        <w:t xml:space="preserve"> or the Project Area; and</w:t>
      </w:r>
      <w:bookmarkEnd w:id="2165"/>
    </w:p>
    <w:p w14:paraId="38FD3997" w14:textId="77777777" w:rsidR="004D5ABD" w:rsidRPr="00AC6A84" w:rsidRDefault="00BC390F">
      <w:pPr>
        <w:pStyle w:val="Heading4"/>
      </w:pPr>
      <w:bookmarkStart w:id="2166" w:name="_Ref382245109"/>
      <w:r w:rsidRPr="00AC6A84">
        <w:t>it will co-operate with and co-ordinate its Project Activities with such Authorities as is required by them</w:t>
      </w:r>
      <w:bookmarkEnd w:id="2166"/>
      <w:r w:rsidRPr="00AC6A84">
        <w:t>.</w:t>
      </w:r>
    </w:p>
    <w:p w14:paraId="65973397" w14:textId="77777777" w:rsidR="004D5ABD" w:rsidRPr="00AC6A84" w:rsidRDefault="00BC390F">
      <w:pPr>
        <w:pStyle w:val="Heading3"/>
      </w:pPr>
      <w:r w:rsidRPr="00AC6A84">
        <w:t>(</w:t>
      </w:r>
      <w:r w:rsidRPr="00AC6A84">
        <w:rPr>
          <w:b/>
        </w:rPr>
        <w:t>Provide information</w:t>
      </w:r>
      <w:r w:rsidRPr="00AC6A84">
        <w:t>): Project Co must give the State Representative copies of:</w:t>
      </w:r>
    </w:p>
    <w:p w14:paraId="74A30A9C" w14:textId="77777777" w:rsidR="004D5ABD" w:rsidRPr="00AC6A84" w:rsidRDefault="00BC390F">
      <w:pPr>
        <w:pStyle w:val="Heading4"/>
      </w:pPr>
      <w:r w:rsidRPr="00AC6A84">
        <w:t xml:space="preserve">all material documents given to Project Co or a Project Co Associate by an Authority (including Approvals and other notices) promptly upon receipt; </w:t>
      </w:r>
    </w:p>
    <w:p w14:paraId="2DDAEBF3" w14:textId="79084E54" w:rsidR="004D5ABD" w:rsidRPr="00AC6A84" w:rsidRDefault="00BC390F">
      <w:pPr>
        <w:pStyle w:val="Heading4"/>
      </w:pPr>
      <w:r w:rsidRPr="00AC6A84">
        <w:t>all material documents given by Project Co or a Project Co Associate to an Authority at the time that those documents are given to the Authority; and</w:t>
      </w:r>
    </w:p>
    <w:p w14:paraId="429A84B2" w14:textId="77777777" w:rsidR="004D5ABD" w:rsidRPr="00AC6A84" w:rsidRDefault="00BC390F">
      <w:pPr>
        <w:pStyle w:val="Heading4"/>
      </w:pPr>
      <w:r w:rsidRPr="00AC6A84">
        <w:t>details of any other material communication between Project Co or a Project Co Associate and an Authority,</w:t>
      </w:r>
    </w:p>
    <w:p w14:paraId="3CE17C14" w14:textId="77777777" w:rsidR="004D5ABD" w:rsidRPr="00AC6A84" w:rsidRDefault="00BC390F">
      <w:pPr>
        <w:ind w:left="1928"/>
      </w:pPr>
      <w:r w:rsidRPr="00AC6A84">
        <w:t>in connection with the Project.</w:t>
      </w:r>
    </w:p>
    <w:p w14:paraId="3161D5D2" w14:textId="77777777" w:rsidR="004D5ABD" w:rsidRPr="00AC6A84" w:rsidRDefault="00BC390F">
      <w:pPr>
        <w:pStyle w:val="Heading2"/>
      </w:pPr>
      <w:bookmarkStart w:id="2167" w:name="_Ref361328917"/>
      <w:bookmarkStart w:id="2168" w:name="_Toc460936290"/>
      <w:bookmarkStart w:id="2169" w:name="_Toc216281874"/>
      <w:bookmarkStart w:id="2170" w:name="_Ref358368717"/>
      <w:bookmarkStart w:id="2171" w:name="_Ref359056220"/>
      <w:r w:rsidRPr="00AC6A84">
        <w:t>State Representative</w:t>
      </w:r>
      <w:bookmarkEnd w:id="2167"/>
      <w:bookmarkEnd w:id="2168"/>
      <w:bookmarkEnd w:id="2169"/>
    </w:p>
    <w:p w14:paraId="1154A8DE" w14:textId="77777777" w:rsidR="004D5ABD" w:rsidRPr="00AC6A84" w:rsidRDefault="00BC390F">
      <w:pPr>
        <w:pStyle w:val="Heading3"/>
      </w:pPr>
      <w:r w:rsidRPr="00AC6A84">
        <w:t>(</w:t>
      </w:r>
      <w:r w:rsidRPr="00AC6A84">
        <w:rPr>
          <w:b/>
        </w:rPr>
        <w:t>Natural person</w:t>
      </w:r>
      <w:r w:rsidRPr="00AC6A84">
        <w:t>): The State must ensure that at all times throughout the Term, there is a natural person appointed by it as the State Representative for the Project.</w:t>
      </w:r>
    </w:p>
    <w:p w14:paraId="77DEFC60" w14:textId="4EB1DE7B" w:rsidR="004D5ABD" w:rsidRPr="00AC6A84" w:rsidRDefault="00BC390F">
      <w:pPr>
        <w:pStyle w:val="Heading3"/>
      </w:pPr>
      <w:r w:rsidRPr="00AC6A84">
        <w:lastRenderedPageBreak/>
        <w:t>(</w:t>
      </w:r>
      <w:r w:rsidRPr="00AC6A84">
        <w:rPr>
          <w:b/>
        </w:rPr>
        <w:t>Identity</w:t>
      </w:r>
      <w:r w:rsidRPr="00AC6A84">
        <w:t>): As at the date of this Deed, the State Representative is the person nominated as such in the Contract Particulars.</w:t>
      </w:r>
    </w:p>
    <w:p w14:paraId="4084E3C3" w14:textId="77777777" w:rsidR="004D5ABD" w:rsidRPr="00AC6A84" w:rsidRDefault="00BC390F">
      <w:pPr>
        <w:pStyle w:val="Heading3"/>
      </w:pPr>
      <w:r w:rsidRPr="00AC6A84">
        <w:t>(</w:t>
      </w:r>
      <w:r w:rsidRPr="00AC6A84">
        <w:rPr>
          <w:b/>
        </w:rPr>
        <w:t>Agent of the State</w:t>
      </w:r>
      <w:r w:rsidRPr="00AC6A84">
        <w:t>): The State Representative will administer the State Project Documents on behalf of the State and:</w:t>
      </w:r>
    </w:p>
    <w:p w14:paraId="45229777" w14:textId="77777777" w:rsidR="004D5ABD" w:rsidRPr="00AC6A84" w:rsidRDefault="00BC390F">
      <w:pPr>
        <w:pStyle w:val="Heading4"/>
      </w:pPr>
      <w:r w:rsidRPr="00AC6A84">
        <w:t>will exercise all rights, powers, authority and functions of the State Representative under the State Project Documents; and</w:t>
      </w:r>
    </w:p>
    <w:p w14:paraId="5B199216" w14:textId="77777777" w:rsidR="004D5ABD" w:rsidRPr="00AC6A84" w:rsidRDefault="00BC390F">
      <w:pPr>
        <w:pStyle w:val="Heading4"/>
      </w:pPr>
      <w:r w:rsidRPr="00AC6A84">
        <w:t>may exercise all rights, powers, authority and functions of the State under the State Project Documents,</w:t>
      </w:r>
    </w:p>
    <w:p w14:paraId="7F06385F" w14:textId="77777777" w:rsidR="004D5ABD" w:rsidRPr="00AC6A84" w:rsidRDefault="00BC390F">
      <w:pPr>
        <w:pStyle w:val="IndentParaLevel2"/>
      </w:pPr>
      <w:r w:rsidRPr="00AC6A84">
        <w:t>and does so as the State's agent.</w:t>
      </w:r>
    </w:p>
    <w:p w14:paraId="2CAD814F" w14:textId="77777777" w:rsidR="004D5ABD" w:rsidRPr="00AC6A84" w:rsidRDefault="00BC390F">
      <w:pPr>
        <w:pStyle w:val="Heading3"/>
      </w:pPr>
      <w:bookmarkStart w:id="2172" w:name="_Ref254202020"/>
      <w:r w:rsidRPr="00AC6A84">
        <w:t>(</w:t>
      </w:r>
      <w:r w:rsidRPr="00AC6A84">
        <w:rPr>
          <w:b/>
        </w:rPr>
        <w:t xml:space="preserve">Oral </w:t>
      </w:r>
      <w:r w:rsidRPr="00AC6A84">
        <w:rPr>
          <w:b/>
          <w:bCs w:val="0"/>
        </w:rPr>
        <w:t>directions</w:t>
      </w:r>
      <w:r w:rsidRPr="00AC6A84">
        <w:t>): The State Representative may give a direction orally but will as soon as practicable confirm that direction in writing.</w:t>
      </w:r>
      <w:bookmarkEnd w:id="2172"/>
    </w:p>
    <w:p w14:paraId="174683A7" w14:textId="77777777" w:rsidR="004D5ABD" w:rsidRPr="00AC6A84" w:rsidRDefault="00BC390F">
      <w:pPr>
        <w:pStyle w:val="Heading3"/>
      </w:pPr>
      <w:bookmarkStart w:id="2173" w:name="_Ref103102846"/>
      <w:r w:rsidRPr="00AC6A84">
        <w:t>(</w:t>
      </w:r>
      <w:r w:rsidRPr="00AC6A84">
        <w:rPr>
          <w:b/>
          <w:bCs w:val="0"/>
        </w:rPr>
        <w:t>Replacement</w:t>
      </w:r>
      <w:r w:rsidRPr="00AC6A84">
        <w:t>): The State may at any time replace the State Representative, in which event the State must appoint another person as the State Representative and notify Project Co of that appointment.</w:t>
      </w:r>
      <w:bookmarkEnd w:id="2173"/>
    </w:p>
    <w:p w14:paraId="073549E1" w14:textId="77777777" w:rsidR="004D5ABD" w:rsidRPr="00AC6A84" w:rsidRDefault="00BC390F" w:rsidP="00BC390F">
      <w:pPr>
        <w:pStyle w:val="Heading3"/>
        <w:numPr>
          <w:ilvl w:val="2"/>
          <w:numId w:val="38"/>
        </w:numPr>
        <w:ind w:left="1984" w:hanging="992"/>
        <w:rPr>
          <w:color w:val="0000FF"/>
          <w:u w:val="double"/>
        </w:rPr>
      </w:pPr>
      <w:bookmarkStart w:id="2174" w:name="_BPDC_LN_INS_2427"/>
      <w:bookmarkStart w:id="2175" w:name="_BPDC_PR_INS_2428"/>
      <w:bookmarkEnd w:id="2174"/>
      <w:bookmarkEnd w:id="2175"/>
      <w:r w:rsidRPr="00AC6A84">
        <w:t>(</w:t>
      </w:r>
      <w:r w:rsidRPr="00AC6A84">
        <w:rPr>
          <w:b/>
        </w:rPr>
        <w:t>Delegation by State Representative</w:t>
      </w:r>
      <w:r w:rsidRPr="00AC6A84">
        <w:t>): The State Representative may at any time delegate the exercise of any power or authority of the State Representative to a person other than the then appointed State Representative.</w:t>
      </w:r>
      <w:bookmarkStart w:id="2176" w:name="_Ref197932060"/>
    </w:p>
    <w:p w14:paraId="225FF6A9" w14:textId="17E17E90" w:rsidR="004D5ABD" w:rsidRPr="00AC6A84" w:rsidRDefault="00BC390F" w:rsidP="00BC390F">
      <w:pPr>
        <w:pStyle w:val="Heading3"/>
        <w:numPr>
          <w:ilvl w:val="2"/>
          <w:numId w:val="38"/>
        </w:numPr>
        <w:rPr>
          <w:color w:val="0000FF"/>
          <w:u w:val="double"/>
        </w:rPr>
      </w:pPr>
      <w:bookmarkStart w:id="2177" w:name="_BPDC_LN_INS_2425"/>
      <w:bookmarkStart w:id="2178" w:name="_BPDC_PR_INS_2426"/>
      <w:bookmarkStart w:id="2179" w:name="_Ref113869484"/>
      <w:bookmarkEnd w:id="2177"/>
      <w:bookmarkEnd w:id="2178"/>
      <w:r w:rsidRPr="00AC6A84">
        <w:t>(</w:t>
      </w:r>
      <w:r w:rsidRPr="00AC6A84">
        <w:rPr>
          <w:b/>
          <w:bCs w:val="0"/>
        </w:rPr>
        <w:t>Delegation by the State</w:t>
      </w:r>
      <w:r w:rsidRPr="00AC6A84">
        <w:t>): The State may at any time delegate the exercise of any power or authority of the State to a person other than the then appointed State Representative.</w:t>
      </w:r>
      <w:bookmarkEnd w:id="2176"/>
      <w:bookmarkEnd w:id="2179"/>
    </w:p>
    <w:p w14:paraId="56867487" w14:textId="40C11103" w:rsidR="004D5ABD" w:rsidRPr="00AC6A84" w:rsidRDefault="00BC390F" w:rsidP="00BC390F">
      <w:pPr>
        <w:pStyle w:val="Heading3"/>
        <w:numPr>
          <w:ilvl w:val="2"/>
          <w:numId w:val="38"/>
        </w:numPr>
        <w:rPr>
          <w:color w:val="0000FF"/>
          <w:u w:val="double"/>
        </w:rPr>
      </w:pPr>
      <w:bookmarkStart w:id="2180" w:name="_BPDC_LN_INS_2423"/>
      <w:bookmarkStart w:id="2181" w:name="_BPDC_PR_INS_2424"/>
      <w:bookmarkStart w:id="2182" w:name="_Ref411594692"/>
      <w:bookmarkEnd w:id="2180"/>
      <w:bookmarkEnd w:id="2181"/>
      <w:r w:rsidRPr="00AC6A84">
        <w:t>(</w:t>
      </w:r>
      <w:r w:rsidRPr="00AC6A84">
        <w:rPr>
          <w:b/>
        </w:rPr>
        <w:t>Notification of delegation</w:t>
      </w:r>
      <w:r w:rsidRPr="00AC6A84">
        <w:t>): The State must promptly notify Project Co of the identity of each delegate and the powers and authority delegated (including any conditions applying to the delegated power).</w:t>
      </w:r>
      <w:bookmarkEnd w:id="2182"/>
    </w:p>
    <w:p w14:paraId="7F3155A7" w14:textId="49B66A7E" w:rsidR="004D5ABD" w:rsidRPr="00AC6A84" w:rsidRDefault="00BC390F" w:rsidP="00BC390F">
      <w:pPr>
        <w:pStyle w:val="Heading3"/>
        <w:numPr>
          <w:ilvl w:val="2"/>
          <w:numId w:val="38"/>
        </w:numPr>
        <w:rPr>
          <w:color w:val="0000FF"/>
          <w:u w:val="double"/>
        </w:rPr>
      </w:pPr>
      <w:bookmarkStart w:id="2183" w:name="_BPDC_LN_INS_2421"/>
      <w:bookmarkStart w:id="2184" w:name="_BPDC_PR_INS_2422"/>
      <w:bookmarkStart w:id="2185" w:name="_Ref251594723"/>
      <w:bookmarkStart w:id="2186" w:name="_Ref296451530"/>
      <w:bookmarkEnd w:id="2183"/>
      <w:bookmarkEnd w:id="2184"/>
      <w:r w:rsidRPr="00AC6A84">
        <w:t>(</w:t>
      </w:r>
      <w:r w:rsidRPr="00AC6A84">
        <w:rPr>
          <w:b/>
        </w:rPr>
        <w:t>Vary or terminate delegation</w:t>
      </w:r>
      <w:r w:rsidRPr="00AC6A84">
        <w:t>): The State may vary or terminate any power or authority it has delegated, whether to the State Representative or otherwise, and must promptly notify Project Co of any such variation or termination.</w:t>
      </w:r>
      <w:bookmarkEnd w:id="2185"/>
    </w:p>
    <w:p w14:paraId="22AFD61D" w14:textId="77777777" w:rsidR="004D5ABD" w:rsidRPr="00AC6A84" w:rsidRDefault="00BC390F">
      <w:pPr>
        <w:pStyle w:val="Heading2"/>
      </w:pPr>
      <w:bookmarkStart w:id="2187" w:name="_Toc461374777"/>
      <w:bookmarkStart w:id="2188" w:name="_Toc461697784"/>
      <w:bookmarkStart w:id="2189" w:name="_Toc461972854"/>
      <w:bookmarkStart w:id="2190" w:name="_Toc461998745"/>
      <w:bookmarkStart w:id="2191" w:name="_Ref362879432"/>
      <w:bookmarkStart w:id="2192" w:name="_Ref362879474"/>
      <w:bookmarkStart w:id="2193" w:name="_Toc460936291"/>
      <w:bookmarkStart w:id="2194" w:name="_Toc216281875"/>
      <w:bookmarkEnd w:id="2186"/>
      <w:bookmarkEnd w:id="2187"/>
      <w:bookmarkEnd w:id="2188"/>
      <w:bookmarkEnd w:id="2189"/>
      <w:bookmarkEnd w:id="2190"/>
      <w:r w:rsidRPr="00AC6A84">
        <w:t>Project Co Representative</w:t>
      </w:r>
      <w:bookmarkEnd w:id="2191"/>
      <w:bookmarkEnd w:id="2192"/>
      <w:bookmarkEnd w:id="2193"/>
      <w:bookmarkEnd w:id="2194"/>
    </w:p>
    <w:p w14:paraId="4EB5E67C" w14:textId="77777777" w:rsidR="004D5ABD" w:rsidRPr="00AC6A84" w:rsidRDefault="00BC390F">
      <w:pPr>
        <w:pStyle w:val="Heading3"/>
      </w:pPr>
      <w:r w:rsidRPr="00AC6A84">
        <w:t>(</w:t>
      </w:r>
      <w:r w:rsidRPr="00AC6A84">
        <w:rPr>
          <w:b/>
        </w:rPr>
        <w:t>Natural person</w:t>
      </w:r>
      <w:r w:rsidRPr="00AC6A84">
        <w:t>): Project Co must ensure that at all times throughout the Term there is a natural person appointed by it as the Project Co Representative in respect of the Project.</w:t>
      </w:r>
    </w:p>
    <w:p w14:paraId="3357F59E" w14:textId="77777777" w:rsidR="004D5ABD" w:rsidRPr="00AC6A84" w:rsidRDefault="00BC390F" w:rsidP="00BC390F">
      <w:pPr>
        <w:pStyle w:val="Heading3"/>
        <w:numPr>
          <w:ilvl w:val="2"/>
          <w:numId w:val="38"/>
        </w:numPr>
        <w:rPr>
          <w:color w:val="0000FF"/>
          <w:u w:val="double"/>
        </w:rPr>
      </w:pPr>
      <w:bookmarkStart w:id="2195" w:name="_BPDC_LN_INS_2419"/>
      <w:bookmarkStart w:id="2196" w:name="_BPDC_PR_INS_2420"/>
      <w:bookmarkStart w:id="2197" w:name="_Ref416800978"/>
      <w:bookmarkEnd w:id="2195"/>
      <w:bookmarkEnd w:id="2196"/>
      <w:r w:rsidRPr="00AC6A84">
        <w:t>(</w:t>
      </w:r>
      <w:r w:rsidRPr="00AC6A84">
        <w:rPr>
          <w:b/>
          <w:bCs w:val="0"/>
        </w:rPr>
        <w:t>Identity</w:t>
      </w:r>
      <w:r w:rsidRPr="00AC6A84">
        <w:t>): As at the date of this Deed, the Project Co Representative is the person nominated as such in the Contract Particulars.</w:t>
      </w:r>
    </w:p>
    <w:p w14:paraId="50768EAE" w14:textId="76204BC5" w:rsidR="004D5ABD" w:rsidRPr="00AC6A84" w:rsidRDefault="00BC390F" w:rsidP="00BC390F">
      <w:pPr>
        <w:pStyle w:val="Heading3"/>
        <w:numPr>
          <w:ilvl w:val="2"/>
          <w:numId w:val="38"/>
        </w:numPr>
        <w:rPr>
          <w:color w:val="0000FF"/>
          <w:u w:val="double"/>
        </w:rPr>
      </w:pPr>
      <w:bookmarkStart w:id="2198" w:name="_BPDC_LN_INS_2417"/>
      <w:bookmarkStart w:id="2199" w:name="_BPDC_PR_INS_2418"/>
      <w:bookmarkEnd w:id="2198"/>
      <w:bookmarkEnd w:id="2199"/>
      <w:r w:rsidRPr="00AC6A84">
        <w:t>(</w:t>
      </w:r>
      <w:r w:rsidRPr="00AC6A84">
        <w:rPr>
          <w:b/>
        </w:rPr>
        <w:t>Employee</w:t>
      </w:r>
      <w:r w:rsidRPr="00AC6A84">
        <w:t>): The Project Co Representative must be an officer or employee of Project Co or a Related Body Corporate of Project Co and must be employed full time as the Project Co Representative.</w:t>
      </w:r>
      <w:bookmarkEnd w:id="2197"/>
    </w:p>
    <w:p w14:paraId="6F4C92B5" w14:textId="5007C944" w:rsidR="004D5ABD" w:rsidRPr="00AC6A84" w:rsidRDefault="00BC390F" w:rsidP="00BC390F">
      <w:pPr>
        <w:pStyle w:val="Heading3"/>
        <w:numPr>
          <w:ilvl w:val="2"/>
          <w:numId w:val="38"/>
        </w:numPr>
        <w:rPr>
          <w:color w:val="0000FF"/>
          <w:u w:val="double"/>
        </w:rPr>
      </w:pPr>
      <w:bookmarkStart w:id="2200" w:name="_BPDC_LN_INS_2415"/>
      <w:bookmarkStart w:id="2201" w:name="_BPDC_PR_INS_2416"/>
      <w:bookmarkEnd w:id="2200"/>
      <w:bookmarkEnd w:id="2201"/>
      <w:r w:rsidRPr="00AC6A84">
        <w:t>(</w:t>
      </w:r>
      <w:r w:rsidRPr="00AC6A84">
        <w:rPr>
          <w:b/>
        </w:rPr>
        <w:t>Contact</w:t>
      </w:r>
      <w:r w:rsidRPr="00AC6A84">
        <w:t>): The Project Co Representative must act as the principal point of contact between Project Co and the State in respect of the administration of the State Project Documents and be available to the State as and when required.</w:t>
      </w:r>
    </w:p>
    <w:p w14:paraId="67A5205D" w14:textId="55C1038D" w:rsidR="004D5ABD" w:rsidRPr="00AC6A84" w:rsidRDefault="00BC390F" w:rsidP="00BC390F">
      <w:pPr>
        <w:pStyle w:val="Heading3"/>
        <w:numPr>
          <w:ilvl w:val="2"/>
          <w:numId w:val="38"/>
        </w:numPr>
        <w:rPr>
          <w:color w:val="0000FF"/>
          <w:u w:val="double"/>
        </w:rPr>
      </w:pPr>
      <w:bookmarkStart w:id="2202" w:name="_BPDC_LN_INS_2413"/>
      <w:bookmarkStart w:id="2203" w:name="_BPDC_PR_INS_2414"/>
      <w:bookmarkEnd w:id="2202"/>
      <w:bookmarkEnd w:id="2203"/>
      <w:r w:rsidRPr="00AC6A84">
        <w:lastRenderedPageBreak/>
        <w:t>(</w:t>
      </w:r>
      <w:r w:rsidRPr="00AC6A84">
        <w:rPr>
          <w:b/>
        </w:rPr>
        <w:t>Presence</w:t>
      </w:r>
      <w:r w:rsidRPr="00AC6A84">
        <w:t>): Project Co must ensure that the Project Co Representative is present at the Project Area at such times as is necessary to ensure that Project Co is complying with its obligations under the State Project Documents and otherwise upon reasonable request by the State Representative.</w:t>
      </w:r>
    </w:p>
    <w:p w14:paraId="44D77E4E" w14:textId="68B22DDC" w:rsidR="004D5ABD" w:rsidRPr="00AC6A84" w:rsidRDefault="00BC390F" w:rsidP="00BC390F">
      <w:pPr>
        <w:pStyle w:val="Heading3"/>
        <w:numPr>
          <w:ilvl w:val="2"/>
          <w:numId w:val="38"/>
        </w:numPr>
        <w:rPr>
          <w:color w:val="0000FF"/>
          <w:u w:val="double"/>
        </w:rPr>
      </w:pPr>
      <w:bookmarkStart w:id="2204" w:name="_BPDC_LN_INS_2411"/>
      <w:bookmarkStart w:id="2205" w:name="_BPDC_PR_INS_2412"/>
      <w:bookmarkStart w:id="2206" w:name="_Toc251856142"/>
      <w:bookmarkStart w:id="2207" w:name="_Toc251859435"/>
      <w:bookmarkStart w:id="2208" w:name="_Toc251856144"/>
      <w:bookmarkStart w:id="2209" w:name="_Toc251859437"/>
      <w:bookmarkStart w:id="2210" w:name="_Toc251856146"/>
      <w:bookmarkStart w:id="2211" w:name="_Toc251859439"/>
      <w:bookmarkStart w:id="2212" w:name="_Toc251856148"/>
      <w:bookmarkStart w:id="2213" w:name="_Toc251859441"/>
      <w:bookmarkStart w:id="2214" w:name="_Toc251856150"/>
      <w:bookmarkStart w:id="2215" w:name="_Toc251859443"/>
      <w:bookmarkStart w:id="2216" w:name="_Toc251856152"/>
      <w:bookmarkStart w:id="2217" w:name="_Toc251859445"/>
      <w:bookmarkStart w:id="2218" w:name="_Toc251856153"/>
      <w:bookmarkStart w:id="2219" w:name="_Toc251859446"/>
      <w:bookmarkStart w:id="2220" w:name="_Toc251856158"/>
      <w:bookmarkStart w:id="2221" w:name="_Toc251859451"/>
      <w:bookmarkStart w:id="2222" w:name="_Toc251856159"/>
      <w:bookmarkStart w:id="2223" w:name="_Toc251859452"/>
      <w:bookmarkStart w:id="2224" w:name="_Toc251856160"/>
      <w:bookmarkStart w:id="2225" w:name="_Toc251859453"/>
      <w:bookmarkStart w:id="2226" w:name="_Toc251856163"/>
      <w:bookmarkStart w:id="2227" w:name="_Toc251859456"/>
      <w:bookmarkStart w:id="2228" w:name="_Toc251856165"/>
      <w:bookmarkStart w:id="2229" w:name="_Toc251859458"/>
      <w:bookmarkStart w:id="2230" w:name="_Toc251856166"/>
      <w:bookmarkStart w:id="2231" w:name="_Toc251859459"/>
      <w:bookmarkStart w:id="2232" w:name="_Toc251856177"/>
      <w:bookmarkStart w:id="2233" w:name="_Toc251859470"/>
      <w:bookmarkStart w:id="2234" w:name="_Toc251856178"/>
      <w:bookmarkStart w:id="2235" w:name="_Toc251859471"/>
      <w:bookmarkStart w:id="2236" w:name="_Toc251856189"/>
      <w:bookmarkStart w:id="2237" w:name="_Toc251859482"/>
      <w:bookmarkStart w:id="2238" w:name="_Toc251856195"/>
      <w:bookmarkStart w:id="2239" w:name="_Toc251859488"/>
      <w:bookmarkStart w:id="2240" w:name="_Toc251856196"/>
      <w:bookmarkStart w:id="2241" w:name="_Toc251859489"/>
      <w:bookmarkStart w:id="2242" w:name="_Ref251959069"/>
      <w:bookmarkStart w:id="2243" w:name="_Toc15481772"/>
      <w:bookmarkStart w:id="2244" w:name="_Toc176691587"/>
      <w:bookmarkStart w:id="2245" w:name="_Toc183241876"/>
      <w:bookmarkStart w:id="2246" w:name="_Ref204774718"/>
      <w:bookmarkStart w:id="2247" w:name="_Ref231128391"/>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r w:rsidRPr="00AC6A84">
        <w:t>(</w:t>
      </w:r>
      <w:r w:rsidRPr="00AC6A84">
        <w:rPr>
          <w:b/>
        </w:rPr>
        <w:t>Directions</w:t>
      </w:r>
      <w:r w:rsidRPr="00AC6A84">
        <w:t>): A direction is given to Project Co if it is given to the Project Co Representative.</w:t>
      </w:r>
    </w:p>
    <w:p w14:paraId="1A154D1B" w14:textId="16963182" w:rsidR="004D5ABD" w:rsidRPr="00AC6A84" w:rsidRDefault="00BC390F" w:rsidP="00BC390F">
      <w:pPr>
        <w:pStyle w:val="Heading3"/>
        <w:numPr>
          <w:ilvl w:val="2"/>
          <w:numId w:val="38"/>
        </w:numPr>
        <w:rPr>
          <w:color w:val="0000FF"/>
          <w:u w:val="double"/>
        </w:rPr>
      </w:pPr>
      <w:bookmarkStart w:id="2248" w:name="_BPDC_LN_INS_2409"/>
      <w:bookmarkStart w:id="2249" w:name="_BPDC_PR_INS_2410"/>
      <w:bookmarkStart w:id="2250" w:name="_Ref231051384"/>
      <w:bookmarkEnd w:id="2242"/>
      <w:bookmarkEnd w:id="2248"/>
      <w:bookmarkEnd w:id="2249"/>
      <w:r w:rsidRPr="00AC6A84">
        <w:t>(</w:t>
      </w:r>
      <w:r w:rsidRPr="00AC6A84">
        <w:rPr>
          <w:b/>
        </w:rPr>
        <w:t>Authority and skills</w:t>
      </w:r>
      <w:r w:rsidRPr="00AC6A84">
        <w:t>): Project Co must ensure that at all times during their appointment, the Project Co Representative has:</w:t>
      </w:r>
      <w:bookmarkEnd w:id="2250"/>
    </w:p>
    <w:p w14:paraId="3E3BC553" w14:textId="77777777" w:rsidR="004D5ABD" w:rsidRPr="00AC6A84" w:rsidRDefault="00BC390F">
      <w:pPr>
        <w:pStyle w:val="Heading4"/>
      </w:pPr>
      <w:r w:rsidRPr="00AC6A84">
        <w:t>the authority to perform its role and duties and discharge its obligations under the State Project Documents; and</w:t>
      </w:r>
    </w:p>
    <w:p w14:paraId="160DC3B1" w14:textId="77777777" w:rsidR="004D5ABD" w:rsidRPr="00AC6A84" w:rsidRDefault="00BC390F">
      <w:pPr>
        <w:pStyle w:val="Heading4"/>
      </w:pPr>
      <w:r w:rsidRPr="00AC6A84">
        <w:t>a detailed knowledge of the Project and sufficient experience and skills to undertake the role of Project Co Representative.</w:t>
      </w:r>
    </w:p>
    <w:p w14:paraId="29191C2B" w14:textId="1AF600E0" w:rsidR="004D5ABD" w:rsidRPr="00AC6A84" w:rsidRDefault="00BC390F" w:rsidP="00BC390F">
      <w:pPr>
        <w:pStyle w:val="Heading3"/>
        <w:numPr>
          <w:ilvl w:val="2"/>
          <w:numId w:val="38"/>
        </w:numPr>
        <w:rPr>
          <w:color w:val="0000FF"/>
          <w:u w:val="double"/>
        </w:rPr>
      </w:pPr>
      <w:bookmarkStart w:id="2251" w:name="_BPDC_LN_INS_2407"/>
      <w:bookmarkStart w:id="2252" w:name="_BPDC_PR_INS_2408"/>
      <w:bookmarkStart w:id="2253" w:name="_Ref203532941"/>
      <w:bookmarkEnd w:id="2251"/>
      <w:bookmarkEnd w:id="2252"/>
      <w:r w:rsidRPr="00AC6A84">
        <w:t>(</w:t>
      </w:r>
      <w:r w:rsidRPr="00AC6A84">
        <w:rPr>
          <w:b/>
        </w:rPr>
        <w:t>Duties during the Term</w:t>
      </w:r>
      <w:r w:rsidRPr="00AC6A84">
        <w:t>): The Project Co Representative must perform the duties of the Project Co Representative under the State Project Documents, including to:</w:t>
      </w:r>
      <w:bookmarkEnd w:id="2253"/>
    </w:p>
    <w:p w14:paraId="435A604F" w14:textId="77777777" w:rsidR="004D5ABD" w:rsidRPr="00AC6A84" w:rsidRDefault="00BC390F">
      <w:pPr>
        <w:pStyle w:val="Heading4"/>
      </w:pPr>
      <w:r w:rsidRPr="00AC6A84">
        <w:t>(</w:t>
      </w:r>
      <w:r w:rsidRPr="00AC6A84">
        <w:rPr>
          <w:b/>
        </w:rPr>
        <w:t>spokesperson</w:t>
      </w:r>
      <w:r w:rsidRPr="00AC6A84">
        <w:t>): act as the spokesperson for Project Co;</w:t>
      </w:r>
    </w:p>
    <w:p w14:paraId="7D2D837F" w14:textId="77777777" w:rsidR="004D5ABD" w:rsidRPr="00AC6A84" w:rsidRDefault="00BC390F">
      <w:pPr>
        <w:pStyle w:val="Heading4"/>
      </w:pPr>
      <w:r w:rsidRPr="00AC6A84">
        <w:t>(</w:t>
      </w:r>
      <w:r w:rsidRPr="00AC6A84">
        <w:rPr>
          <w:b/>
        </w:rPr>
        <w:t>partnership</w:t>
      </w:r>
      <w:r w:rsidRPr="00AC6A84">
        <w:t>): facilitate the ongoing implementation of a collaborative relationship with the State;</w:t>
      </w:r>
    </w:p>
    <w:p w14:paraId="561AA64E" w14:textId="77777777" w:rsidR="004D5ABD" w:rsidRPr="00AC6A84" w:rsidRDefault="00BC390F">
      <w:pPr>
        <w:pStyle w:val="Heading4"/>
      </w:pPr>
      <w:r w:rsidRPr="00AC6A84">
        <w:t>(</w:t>
      </w:r>
      <w:r w:rsidRPr="00AC6A84">
        <w:rPr>
          <w:b/>
        </w:rPr>
        <w:t>liaison</w:t>
      </w:r>
      <w:r w:rsidRPr="00AC6A84">
        <w:t>): liaise and generally deal with stakeholders;</w:t>
      </w:r>
    </w:p>
    <w:p w14:paraId="576AF240" w14:textId="77777777" w:rsidR="004D5ABD" w:rsidRPr="00AC6A84" w:rsidRDefault="00BC390F">
      <w:pPr>
        <w:pStyle w:val="Heading4"/>
      </w:pPr>
      <w:r w:rsidRPr="00AC6A84">
        <w:t>(</w:t>
      </w:r>
      <w:r w:rsidRPr="00AC6A84">
        <w:rPr>
          <w:b/>
        </w:rPr>
        <w:t>manage</w:t>
      </w:r>
      <w:r w:rsidRPr="00AC6A84">
        <w:t>): represent the views of Project Co and manage and co-ordinate issues with any Project Co Associate prior to presentation to the State; and</w:t>
      </w:r>
    </w:p>
    <w:p w14:paraId="3CDC5B04" w14:textId="77777777" w:rsidR="004D5ABD" w:rsidRPr="00AC6A84" w:rsidRDefault="00BC390F">
      <w:pPr>
        <w:pStyle w:val="Heading4"/>
      </w:pPr>
      <w:r w:rsidRPr="00AC6A84">
        <w:t>(</w:t>
      </w:r>
      <w:r w:rsidRPr="00AC6A84">
        <w:rPr>
          <w:b/>
        </w:rPr>
        <w:t>presence</w:t>
      </w:r>
      <w:r w:rsidRPr="00AC6A84">
        <w:t>): ensure a strong presence and consistent project management role for Project Co in the implementation of the Project.</w:t>
      </w:r>
    </w:p>
    <w:p w14:paraId="6C9C7327" w14:textId="77777777" w:rsidR="004D5ABD" w:rsidRPr="00AC6A84" w:rsidRDefault="00BC390F">
      <w:pPr>
        <w:pStyle w:val="Heading2"/>
      </w:pPr>
      <w:bookmarkStart w:id="2254" w:name="_Toc492821105"/>
      <w:bookmarkStart w:id="2255" w:name="_Toc382981852"/>
      <w:bookmarkStart w:id="2256" w:name="_Toc382982932"/>
      <w:bookmarkStart w:id="2257" w:name="_Toc382983595"/>
      <w:bookmarkStart w:id="2258" w:name="_Toc382984258"/>
      <w:bookmarkStart w:id="2259" w:name="_Toc382990325"/>
      <w:bookmarkStart w:id="2260" w:name="_Toc382981860"/>
      <w:bookmarkStart w:id="2261" w:name="_Toc382982940"/>
      <w:bookmarkStart w:id="2262" w:name="_Toc382983603"/>
      <w:bookmarkStart w:id="2263" w:name="_Toc382984266"/>
      <w:bookmarkStart w:id="2264" w:name="_Toc382990333"/>
      <w:bookmarkStart w:id="2265" w:name="_Toc382981868"/>
      <w:bookmarkStart w:id="2266" w:name="_Toc382982948"/>
      <w:bookmarkStart w:id="2267" w:name="_Toc382983611"/>
      <w:bookmarkStart w:id="2268" w:name="_Toc382984274"/>
      <w:bookmarkStart w:id="2269" w:name="_Toc382990341"/>
      <w:bookmarkStart w:id="2270" w:name="_Toc382229217"/>
      <w:bookmarkStart w:id="2271" w:name="_Toc382313357"/>
      <w:bookmarkStart w:id="2272" w:name="_Toc382394580"/>
      <w:bookmarkStart w:id="2273" w:name="_Toc382401618"/>
      <w:bookmarkStart w:id="2274" w:name="_Toc382229218"/>
      <w:bookmarkStart w:id="2275" w:name="_Toc382313358"/>
      <w:bookmarkStart w:id="2276" w:name="_Toc382394581"/>
      <w:bookmarkStart w:id="2277" w:name="_Toc382401619"/>
      <w:bookmarkStart w:id="2278" w:name="_Toc382229219"/>
      <w:bookmarkStart w:id="2279" w:name="_Toc382313359"/>
      <w:bookmarkStart w:id="2280" w:name="_Toc382394582"/>
      <w:bookmarkStart w:id="2281" w:name="_Toc382401620"/>
      <w:bookmarkStart w:id="2282" w:name="_Ref413077009"/>
      <w:bookmarkStart w:id="2283" w:name="_Toc460936292"/>
      <w:bookmarkStart w:id="2284" w:name="_Toc216281876"/>
      <w:bookmarkEnd w:id="2243"/>
      <w:bookmarkEnd w:id="2244"/>
      <w:bookmarkEnd w:id="2245"/>
      <w:bookmarkEnd w:id="2246"/>
      <w:bookmarkEnd w:id="2247"/>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r w:rsidRPr="00AC6A84">
        <w:t>Other Representatives</w:t>
      </w:r>
      <w:bookmarkEnd w:id="2282"/>
      <w:bookmarkEnd w:id="2283"/>
      <w:bookmarkEnd w:id="2284"/>
    </w:p>
    <w:p w14:paraId="48FAA30B" w14:textId="77777777" w:rsidR="004D5ABD" w:rsidRPr="00AC6A84" w:rsidRDefault="00BC390F">
      <w:pPr>
        <w:pStyle w:val="Heading3"/>
      </w:pPr>
      <w:bookmarkStart w:id="2285" w:name="_Ref472493204"/>
      <w:bookmarkStart w:id="2286" w:name="_Ref412730930"/>
      <w:r w:rsidRPr="00AC6A84">
        <w:t>(</w:t>
      </w:r>
      <w:r w:rsidRPr="00AC6A84">
        <w:rPr>
          <w:b/>
        </w:rPr>
        <w:t>Natural person</w:t>
      </w:r>
      <w:r w:rsidRPr="00AC6A84">
        <w:t>): Project Co must appoint a natural person as:</w:t>
      </w:r>
      <w:bookmarkEnd w:id="2285"/>
      <w:bookmarkEnd w:id="2286"/>
    </w:p>
    <w:p w14:paraId="524DAAD9" w14:textId="77777777" w:rsidR="004D5ABD" w:rsidRPr="00AC6A84" w:rsidRDefault="00BC390F">
      <w:pPr>
        <w:pStyle w:val="Heading4"/>
      </w:pPr>
      <w:r w:rsidRPr="00AC6A84">
        <w:t xml:space="preserve">the Design Development Coordinator for the duration of the Development Phase; and </w:t>
      </w:r>
      <w:r w:rsidRPr="00AC6A84">
        <w:rPr>
          <w:b/>
          <w:i/>
        </w:rPr>
        <w:t>[Note: Appointment of a Design Development Coordinator to be considered on a project specific basis depending on the level of design required for the project and the Design Development Process.]</w:t>
      </w:r>
    </w:p>
    <w:p w14:paraId="08A0161C" w14:textId="77777777" w:rsidR="004D5ABD" w:rsidRPr="00AC6A84" w:rsidRDefault="00BC390F">
      <w:pPr>
        <w:pStyle w:val="Heading4"/>
      </w:pPr>
      <w:bookmarkStart w:id="2287" w:name="_Ref500089582"/>
      <w:r w:rsidRPr="00AC6A84">
        <w:t xml:space="preserve">[##], </w:t>
      </w:r>
      <w:r w:rsidRPr="00AC6A84">
        <w:rPr>
          <w:b/>
          <w:i/>
        </w:rPr>
        <w:t>[Note: Certain key personnel of Project Co and its Subcontractors may be nominated in a particular role in respect of the Project. To be included based on successful Respondent's Proposal.]</w:t>
      </w:r>
      <w:bookmarkEnd w:id="2287"/>
    </w:p>
    <w:p w14:paraId="007CEA65" w14:textId="77777777" w:rsidR="004D5ABD" w:rsidRPr="00AC6A84" w:rsidRDefault="00BC390F">
      <w:pPr>
        <w:pStyle w:val="IndentParaLevel2"/>
      </w:pPr>
      <w:r w:rsidRPr="00AC6A84">
        <w:t xml:space="preserve">(each an </w:t>
      </w:r>
      <w:r w:rsidRPr="00AC6A84">
        <w:rPr>
          <w:b/>
          <w:bCs/>
        </w:rPr>
        <w:t>Other Representative</w:t>
      </w:r>
      <w:r w:rsidRPr="00AC6A84">
        <w:t>).</w:t>
      </w:r>
    </w:p>
    <w:p w14:paraId="5338DD56" w14:textId="77777777" w:rsidR="004D5ABD" w:rsidRPr="00AC6A84" w:rsidRDefault="00BC390F">
      <w:pPr>
        <w:pStyle w:val="Heading3"/>
      </w:pPr>
      <w:bookmarkStart w:id="2288" w:name="_Ref413315095"/>
      <w:bookmarkStart w:id="2289" w:name="_Ref416800988"/>
      <w:bookmarkStart w:id="2290" w:name="_Ref395000168"/>
      <w:bookmarkStart w:id="2291" w:name="_Ref395604069"/>
      <w:bookmarkStart w:id="2292" w:name="_Ref410121594"/>
      <w:r w:rsidRPr="00AC6A84">
        <w:t>(</w:t>
      </w:r>
      <w:r w:rsidRPr="00AC6A84">
        <w:rPr>
          <w:b/>
        </w:rPr>
        <w:t>Appointment</w:t>
      </w:r>
      <w:r w:rsidRPr="00AC6A84">
        <w:t xml:space="preserve">): If they are not already approved by the State as at the date of this Deed, for each role listed in clause </w:t>
      </w:r>
      <w:r w:rsidRPr="00AC6A84">
        <w:fldChar w:fldCharType="begin"/>
      </w:r>
      <w:r w:rsidRPr="00AC6A84">
        <w:instrText xml:space="preserve"> REF _Ref412730930 \w \h  \* MERGEFORMAT </w:instrText>
      </w:r>
      <w:r w:rsidRPr="00AC6A84">
        <w:fldChar w:fldCharType="separate"/>
      </w:r>
      <w:r w:rsidR="002F187A" w:rsidRPr="00AC6A84">
        <w:t>7.4(a)</w:t>
      </w:r>
      <w:r w:rsidRPr="00AC6A84">
        <w:fldChar w:fldCharType="end"/>
      </w:r>
      <w:r w:rsidRPr="00AC6A84">
        <w:t xml:space="preserve">, Project Co must recommend to the State a person who, in Project Co's opinion, is suitable for appointment in that role. </w:t>
      </w:r>
      <w:r w:rsidRPr="00AC6A84">
        <w:lastRenderedPageBreak/>
        <w:t>The State must, acting reasonably, either approve or disapprove Project Co's recommendation and if the State notifies Project Co that it:</w:t>
      </w:r>
      <w:bookmarkEnd w:id="2288"/>
      <w:bookmarkEnd w:id="2289"/>
    </w:p>
    <w:p w14:paraId="4790125F" w14:textId="77777777" w:rsidR="004D5ABD" w:rsidRPr="00AC6A84" w:rsidRDefault="00BC390F">
      <w:pPr>
        <w:pStyle w:val="Heading4"/>
      </w:pPr>
      <w:r w:rsidRPr="00AC6A84">
        <w:t xml:space="preserve">approves the person recommended by Project Co, Project Co must promptly appoint such person </w:t>
      </w:r>
      <w:bookmarkEnd w:id="2290"/>
      <w:r w:rsidRPr="00AC6A84">
        <w:t>in the relevant role; or</w:t>
      </w:r>
    </w:p>
    <w:p w14:paraId="7D1D9B8D" w14:textId="77777777" w:rsidR="004D5ABD" w:rsidRPr="00AC6A84" w:rsidRDefault="00BC390F">
      <w:pPr>
        <w:pStyle w:val="Heading4"/>
      </w:pPr>
      <w:r w:rsidRPr="00AC6A84">
        <w:t xml:space="preserve">does not approve the person recommended by Project Co, Project Co must recommend a further candidate within 20 Business Days after the date of the State's notice and the process in this </w:t>
      </w:r>
      <w:bookmarkEnd w:id="2291"/>
      <w:r w:rsidRPr="00AC6A84">
        <w:t xml:space="preserve">clause </w:t>
      </w:r>
      <w:r w:rsidRPr="00AC6A84">
        <w:fldChar w:fldCharType="begin"/>
      </w:r>
      <w:r w:rsidRPr="00AC6A84">
        <w:instrText xml:space="preserve"> REF _Ref416800988 \w \h  \* MERGEFORMAT </w:instrText>
      </w:r>
      <w:r w:rsidRPr="00AC6A84">
        <w:fldChar w:fldCharType="separate"/>
      </w:r>
      <w:r w:rsidR="002F187A" w:rsidRPr="00AC6A84">
        <w:t>7.4(b)</w:t>
      </w:r>
      <w:r w:rsidRPr="00AC6A84">
        <w:fldChar w:fldCharType="end"/>
      </w:r>
      <w:r w:rsidRPr="00AC6A84">
        <w:t xml:space="preserve"> will apply again.</w:t>
      </w:r>
      <w:bookmarkEnd w:id="2292"/>
    </w:p>
    <w:p w14:paraId="73E576A4" w14:textId="77777777" w:rsidR="004D5ABD" w:rsidRPr="00AC6A84" w:rsidRDefault="00BC390F">
      <w:pPr>
        <w:pStyle w:val="Heading3"/>
      </w:pPr>
      <w:r w:rsidRPr="00AC6A84">
        <w:t>(</w:t>
      </w:r>
      <w:r w:rsidRPr="00AC6A84">
        <w:rPr>
          <w:b/>
        </w:rPr>
        <w:t>Presence</w:t>
      </w:r>
      <w:r w:rsidRPr="00AC6A84">
        <w:t>): Project Co must ensure that each Other Representative is present at the Project Area at such times as are necessary to ensure that Project Co is complying with its obligations under this Deed that are relevant to the role of the Other Representative and otherwise upon reasonable request by the State Representative.</w:t>
      </w:r>
    </w:p>
    <w:p w14:paraId="45056CAF" w14:textId="77777777" w:rsidR="004D5ABD" w:rsidRPr="00AC6A84" w:rsidRDefault="00BC390F">
      <w:pPr>
        <w:pStyle w:val="Heading3"/>
      </w:pPr>
      <w:r w:rsidRPr="00AC6A84">
        <w:t>(</w:t>
      </w:r>
      <w:r w:rsidRPr="00AC6A84">
        <w:rPr>
          <w:b/>
        </w:rPr>
        <w:t>Authority and skills</w:t>
      </w:r>
      <w:r w:rsidRPr="00AC6A84">
        <w:t>): Project Co must ensure that at all times during their appointment, each Other Representative has the authority to perform its role and duties and discharge its obligations in accordance with this Deed.</w:t>
      </w:r>
    </w:p>
    <w:p w14:paraId="7C276032" w14:textId="6A8C5123" w:rsidR="004D5ABD" w:rsidRPr="00AC6A84" w:rsidRDefault="00BC390F">
      <w:pPr>
        <w:pStyle w:val="Heading3"/>
      </w:pPr>
      <w:r w:rsidRPr="00AC6A84">
        <w:t>(</w:t>
      </w:r>
      <w:r w:rsidRPr="00AC6A84">
        <w:rPr>
          <w:b/>
        </w:rPr>
        <w:t>Role</w:t>
      </w:r>
      <w:r w:rsidRPr="00AC6A84">
        <w:t>): The role of each Other Representative is as set out in:</w:t>
      </w:r>
    </w:p>
    <w:p w14:paraId="0DA24A37" w14:textId="77777777" w:rsidR="004D5ABD" w:rsidRPr="00AC6A84" w:rsidRDefault="00BC390F" w:rsidP="00BC390F">
      <w:pPr>
        <w:pStyle w:val="Heading4"/>
        <w:numPr>
          <w:ilvl w:val="3"/>
          <w:numId w:val="38"/>
        </w:numPr>
        <w:rPr>
          <w:color w:val="0000FF"/>
          <w:u w:val="double"/>
        </w:rPr>
      </w:pPr>
      <w:bookmarkStart w:id="2293" w:name="_BPDC_LN_INS_2405"/>
      <w:bookmarkStart w:id="2294" w:name="_BPDC_PR_INS_2406"/>
      <w:bookmarkEnd w:id="2293"/>
      <w:bookmarkEnd w:id="2294"/>
      <w:r w:rsidRPr="00AC6A84">
        <w:t>in the case of the Design Development Coordinator</w:t>
      </w:r>
      <w:r w:rsidR="00F91D11" w:rsidRPr="00AC6A84">
        <w:t xml:space="preserve">, </w:t>
      </w:r>
      <w:r w:rsidRPr="00AC6A84">
        <w:t xml:space="preserve">the Design Development Process Schedule; and  </w:t>
      </w:r>
    </w:p>
    <w:p w14:paraId="2605D0C3" w14:textId="24119BA9" w:rsidR="004D5ABD" w:rsidRPr="00AC6A84" w:rsidRDefault="00BC390F" w:rsidP="00BC390F">
      <w:pPr>
        <w:pStyle w:val="Heading4"/>
        <w:numPr>
          <w:ilvl w:val="3"/>
          <w:numId w:val="38"/>
        </w:numPr>
        <w:rPr>
          <w:color w:val="0000FF"/>
          <w:u w:val="double"/>
        </w:rPr>
      </w:pPr>
      <w:bookmarkStart w:id="2295" w:name="_BPDC_LN_INS_2403"/>
      <w:bookmarkStart w:id="2296" w:name="_BPDC_PR_INS_2404"/>
      <w:bookmarkEnd w:id="2295"/>
      <w:bookmarkEnd w:id="2296"/>
      <w:r w:rsidRPr="00AC6A84">
        <w:t>otherwise, the relevant Appendices of the PSDR which describes that Other Representative's role, function and obligations.</w:t>
      </w:r>
    </w:p>
    <w:p w14:paraId="482685D5" w14:textId="77777777" w:rsidR="004D5ABD" w:rsidRPr="00AC6A84" w:rsidRDefault="00BC390F">
      <w:pPr>
        <w:pStyle w:val="Heading2"/>
      </w:pPr>
      <w:bookmarkStart w:id="2297" w:name="_Toc492821107"/>
      <w:bookmarkStart w:id="2298" w:name="_Ref462156250"/>
      <w:bookmarkStart w:id="2299" w:name="_Ref462156273"/>
      <w:bookmarkStart w:id="2300" w:name="_Ref462157471"/>
      <w:bookmarkStart w:id="2301" w:name="_Toc216281877"/>
      <w:bookmarkStart w:id="2302" w:name="_Toc460936293"/>
      <w:bookmarkEnd w:id="2297"/>
      <w:r w:rsidRPr="00AC6A84">
        <w:t>Key People</w:t>
      </w:r>
      <w:bookmarkEnd w:id="2298"/>
      <w:bookmarkEnd w:id="2299"/>
      <w:bookmarkEnd w:id="2300"/>
      <w:bookmarkEnd w:id="2301"/>
    </w:p>
    <w:p w14:paraId="08E910AD" w14:textId="77777777" w:rsidR="004D5ABD" w:rsidRPr="00AC6A84" w:rsidRDefault="00BC390F">
      <w:pPr>
        <w:pStyle w:val="IndentParaLevel1"/>
        <w:keepNext/>
      </w:pPr>
      <w:r w:rsidRPr="00AC6A84">
        <w:t>Project Co must:</w:t>
      </w:r>
    </w:p>
    <w:p w14:paraId="70317D95" w14:textId="77777777" w:rsidR="004D5ABD" w:rsidRPr="00AC6A84" w:rsidRDefault="00BC390F">
      <w:pPr>
        <w:pStyle w:val="Heading3"/>
      </w:pPr>
      <w:r w:rsidRPr="00AC6A84">
        <w:t>(</w:t>
      </w:r>
      <w:r w:rsidRPr="00AC6A84">
        <w:rPr>
          <w:b/>
        </w:rPr>
        <w:t>Key People</w:t>
      </w:r>
      <w:r w:rsidRPr="00AC6A84">
        <w:t xml:space="preserve">): subject to clauses </w:t>
      </w:r>
      <w:r w:rsidRPr="00AC6A84">
        <w:fldChar w:fldCharType="begin"/>
      </w:r>
      <w:r w:rsidRPr="00AC6A84">
        <w:instrText xml:space="preserve"> REF _Ref461124812 \w \h  \* MERGEFORMAT </w:instrText>
      </w:r>
      <w:r w:rsidRPr="00AC6A84">
        <w:fldChar w:fldCharType="separate"/>
      </w:r>
      <w:r w:rsidR="002F187A" w:rsidRPr="00AC6A84">
        <w:t>7.5(b)</w:t>
      </w:r>
      <w:r w:rsidRPr="00AC6A84">
        <w:fldChar w:fldCharType="end"/>
      </w:r>
      <w:r w:rsidRPr="00AC6A84">
        <w:t xml:space="preserve"> and </w:t>
      </w:r>
      <w:r w:rsidRPr="00AC6A84">
        <w:fldChar w:fldCharType="begin"/>
      </w:r>
      <w:r w:rsidRPr="00AC6A84">
        <w:instrText xml:space="preserve"> REF _Ref461124827 \w \h  \* MERGEFORMAT </w:instrText>
      </w:r>
      <w:r w:rsidRPr="00AC6A84">
        <w:fldChar w:fldCharType="separate"/>
      </w:r>
      <w:r w:rsidR="002F187A" w:rsidRPr="00AC6A84">
        <w:t>7.5(c)</w:t>
      </w:r>
      <w:r w:rsidRPr="00AC6A84">
        <w:fldChar w:fldCharType="end"/>
      </w:r>
      <w:r w:rsidRPr="00AC6A84">
        <w:t>, ensure that the Key People are employed or engaged in the roles specified in the Contract Particulars;</w:t>
      </w:r>
    </w:p>
    <w:p w14:paraId="35ABBAEF" w14:textId="77777777" w:rsidR="004D5ABD" w:rsidRPr="00AC6A84" w:rsidRDefault="00BC390F">
      <w:pPr>
        <w:pStyle w:val="Heading3"/>
      </w:pPr>
      <w:bookmarkStart w:id="2303" w:name="_Ref461124812"/>
      <w:r w:rsidRPr="00AC6A84">
        <w:t>(</w:t>
      </w:r>
      <w:r w:rsidRPr="00AC6A84">
        <w:rPr>
          <w:b/>
        </w:rPr>
        <w:t>State consent to delegate</w:t>
      </w:r>
      <w:r w:rsidRPr="00AC6A84">
        <w:t>): not delegate the exercise of any power or authority or any of the functions of any of the Key People or allow any such delegation without the State's approval (which approval will not be unreasonably withheld or delayed); and</w:t>
      </w:r>
      <w:bookmarkEnd w:id="2303"/>
    </w:p>
    <w:p w14:paraId="182F3BC4" w14:textId="77777777" w:rsidR="004D5ABD" w:rsidRPr="00AC6A84" w:rsidRDefault="00BC390F">
      <w:pPr>
        <w:pStyle w:val="Heading3"/>
      </w:pPr>
      <w:bookmarkStart w:id="2304" w:name="_Ref461124827"/>
      <w:r w:rsidRPr="00AC6A84">
        <w:t>(</w:t>
      </w:r>
      <w:r w:rsidRPr="00AC6A84">
        <w:rPr>
          <w:b/>
        </w:rPr>
        <w:t>State consent to replace</w:t>
      </w:r>
      <w:r w:rsidRPr="00AC6A84">
        <w:t>): if any of the Key People die, become seriously ill, resign from the employment of Project Co or any Project Co Associate or the State agrees to the replacement of any Key People, replace the relevant Key People with persons approved by the State (such approval not to be unreasonably withheld or delayed) of at least equivalent qualification, experience, ability and expertise.</w:t>
      </w:r>
      <w:bookmarkEnd w:id="2304"/>
    </w:p>
    <w:p w14:paraId="671498FB" w14:textId="77777777" w:rsidR="004D5ABD" w:rsidRPr="00AC6A84" w:rsidRDefault="00BC390F">
      <w:pPr>
        <w:pStyle w:val="Heading2"/>
      </w:pPr>
      <w:bookmarkStart w:id="2305" w:name="_Ref102382529"/>
      <w:bookmarkStart w:id="2306" w:name="_Toc216281878"/>
      <w:r w:rsidRPr="00AC6A84">
        <w:t>Senior Representatives Group</w:t>
      </w:r>
      <w:bookmarkEnd w:id="2302"/>
      <w:bookmarkEnd w:id="2305"/>
      <w:bookmarkEnd w:id="2306"/>
    </w:p>
    <w:p w14:paraId="1C3DB9AA" w14:textId="77777777" w:rsidR="004D5ABD" w:rsidRPr="00AC6A84" w:rsidRDefault="00BC390F">
      <w:pPr>
        <w:pStyle w:val="Heading3"/>
      </w:pPr>
      <w:bookmarkStart w:id="2307" w:name="_Ref370325159"/>
      <w:r w:rsidRPr="00AC6A84">
        <w:t>(</w:t>
      </w:r>
      <w:r w:rsidRPr="00AC6A84">
        <w:rPr>
          <w:b/>
        </w:rPr>
        <w:t>Establishment</w:t>
      </w:r>
      <w:r w:rsidRPr="00AC6A84">
        <w:t xml:space="preserve">): The parties will establish a group consisting of the following members (together the </w:t>
      </w:r>
      <w:r w:rsidRPr="00AC6A84">
        <w:rPr>
          <w:b/>
        </w:rPr>
        <w:t>Senior Representatives Group</w:t>
      </w:r>
      <w:r w:rsidRPr="00AC6A84">
        <w:t>):</w:t>
      </w:r>
      <w:bookmarkEnd w:id="2307"/>
    </w:p>
    <w:p w14:paraId="0708787E" w14:textId="77777777" w:rsidR="004D5ABD" w:rsidRPr="00AC6A84" w:rsidRDefault="00BC390F">
      <w:pPr>
        <w:pStyle w:val="Heading4"/>
      </w:pPr>
      <w:r w:rsidRPr="00AC6A84">
        <w:t>a director of Project Co;</w:t>
      </w:r>
    </w:p>
    <w:p w14:paraId="6B03230E" w14:textId="77777777" w:rsidR="004D5ABD" w:rsidRPr="00AC6A84" w:rsidRDefault="00BC390F">
      <w:pPr>
        <w:pStyle w:val="Heading4"/>
      </w:pPr>
      <w:r w:rsidRPr="00AC6A84">
        <w:lastRenderedPageBreak/>
        <w:t>a senior representative of the Financiers;</w:t>
      </w:r>
    </w:p>
    <w:p w14:paraId="7264D382" w14:textId="77777777" w:rsidR="004D5ABD" w:rsidRPr="00AC6A84" w:rsidRDefault="00BC390F">
      <w:pPr>
        <w:pStyle w:val="Heading4"/>
      </w:pPr>
      <w:r w:rsidRPr="00AC6A84">
        <w:t>prior to the expiry of the last defects liability period under the D&amp;C Contract, a senior representative of the D&amp;C Contractor (who must be a director or senior management executive of the D&amp;C Contractor);</w:t>
      </w:r>
    </w:p>
    <w:p w14:paraId="21131325" w14:textId="77777777" w:rsidR="004D5ABD" w:rsidRPr="00AC6A84" w:rsidRDefault="00BC390F">
      <w:pPr>
        <w:pStyle w:val="Heading4"/>
      </w:pPr>
      <w:r w:rsidRPr="00AC6A84">
        <w:t>a senior representative of the Services Contractor (who must be a director or senior management executive of the Services Contractor);</w:t>
      </w:r>
    </w:p>
    <w:p w14:paraId="73D24216" w14:textId="77777777" w:rsidR="004D5ABD" w:rsidRPr="00AC6A84" w:rsidRDefault="00BC390F">
      <w:pPr>
        <w:pStyle w:val="Heading4"/>
      </w:pPr>
      <w:r w:rsidRPr="00AC6A84">
        <w:t xml:space="preserve">a senior representative of the Equity Investors (who must be a director of one of the Equity Investors);  </w:t>
      </w:r>
      <w:r w:rsidRPr="00AC6A84">
        <w:rPr>
          <w:b/>
          <w:bCs w:val="0"/>
          <w:i/>
          <w:iCs/>
        </w:rPr>
        <w:t>[Note: If there is more than one Equity Investor, this will be updated so that each Equity Investor may have 1 senior representative.]</w:t>
      </w:r>
    </w:p>
    <w:p w14:paraId="643E496A" w14:textId="77777777" w:rsidR="004D5ABD" w:rsidRPr="00AC6A84" w:rsidRDefault="00BC390F">
      <w:pPr>
        <w:pStyle w:val="Heading4"/>
      </w:pPr>
      <w:r w:rsidRPr="00AC6A84">
        <w:t>the State Representative;</w:t>
      </w:r>
    </w:p>
    <w:p w14:paraId="4493586D" w14:textId="77777777" w:rsidR="004D5ABD" w:rsidRPr="00AC6A84" w:rsidRDefault="00BC390F">
      <w:pPr>
        <w:pStyle w:val="Heading4"/>
      </w:pPr>
      <w:r w:rsidRPr="00AC6A84">
        <w:t>the Project Co Representative;</w:t>
      </w:r>
    </w:p>
    <w:p w14:paraId="63B41D2B" w14:textId="77777777" w:rsidR="004D5ABD" w:rsidRPr="00AC6A84" w:rsidRDefault="00BC390F">
      <w:pPr>
        <w:pStyle w:val="Heading4"/>
      </w:pPr>
      <w:r w:rsidRPr="00AC6A84">
        <w:t>senior representatives from the State;</w:t>
      </w:r>
    </w:p>
    <w:p w14:paraId="0FCFF715" w14:textId="77777777" w:rsidR="004D5ABD" w:rsidRPr="00AC6A84" w:rsidRDefault="00BC390F">
      <w:pPr>
        <w:pStyle w:val="Heading4"/>
      </w:pPr>
      <w:r w:rsidRPr="00AC6A84">
        <w:t>any other person the State nominates from time to time; and</w:t>
      </w:r>
    </w:p>
    <w:p w14:paraId="384688CB" w14:textId="77777777" w:rsidR="004D5ABD" w:rsidRPr="00AC6A84" w:rsidRDefault="00BC390F">
      <w:pPr>
        <w:pStyle w:val="Heading4"/>
      </w:pPr>
      <w:r w:rsidRPr="00AC6A84">
        <w:t>any other person the parties agree is appropriate.</w:t>
      </w:r>
    </w:p>
    <w:p w14:paraId="04FA9503" w14:textId="77777777" w:rsidR="004D5ABD" w:rsidRPr="00AC6A84" w:rsidRDefault="00BC390F">
      <w:pPr>
        <w:pStyle w:val="IndentParaLevel2"/>
        <w:rPr>
          <w:b/>
          <w:bCs/>
          <w:i/>
          <w:iCs/>
        </w:rPr>
      </w:pPr>
      <w:r w:rsidRPr="00AC6A84">
        <w:rPr>
          <w:b/>
          <w:bCs/>
          <w:i/>
          <w:iCs/>
        </w:rPr>
        <w:t>[Note: Representatives will be determined on a Project specific basis.]</w:t>
      </w:r>
    </w:p>
    <w:p w14:paraId="1C334F96" w14:textId="77777777" w:rsidR="004D5ABD" w:rsidRPr="00AC6A84" w:rsidRDefault="00BC390F">
      <w:pPr>
        <w:pStyle w:val="Heading3"/>
      </w:pPr>
      <w:r w:rsidRPr="00AC6A84">
        <w:t>(</w:t>
      </w:r>
      <w:r w:rsidRPr="00AC6A84">
        <w:rPr>
          <w:b/>
        </w:rPr>
        <w:t>Functions</w:t>
      </w:r>
      <w:r w:rsidRPr="00AC6A84">
        <w:t>): The functions of the Senior Representatives Group will be to:</w:t>
      </w:r>
    </w:p>
    <w:p w14:paraId="7780E982" w14:textId="77777777" w:rsidR="004D5ABD" w:rsidRPr="00AC6A84" w:rsidRDefault="00BC390F">
      <w:pPr>
        <w:pStyle w:val="Heading4"/>
      </w:pPr>
      <w:r w:rsidRPr="00AC6A84">
        <w:t>review the performance of the Project Activities;</w:t>
      </w:r>
    </w:p>
    <w:p w14:paraId="278B0D06" w14:textId="77777777" w:rsidR="004D5ABD" w:rsidRPr="00AC6A84" w:rsidRDefault="00BC390F" w:rsidP="00BC390F">
      <w:pPr>
        <w:pStyle w:val="Heading4"/>
        <w:numPr>
          <w:ilvl w:val="3"/>
          <w:numId w:val="38"/>
        </w:numPr>
        <w:rPr>
          <w:color w:val="0000FF"/>
          <w:u w:val="double"/>
        </w:rPr>
      </w:pPr>
      <w:bookmarkStart w:id="2308" w:name="_BPDC_LN_INS_2401"/>
      <w:bookmarkStart w:id="2309" w:name="_BPDC_PR_INS_2402"/>
      <w:bookmarkEnd w:id="2308"/>
      <w:bookmarkEnd w:id="2309"/>
      <w:r w:rsidRPr="00AC6A84">
        <w:t>review performance against the KRAs;</w:t>
      </w:r>
    </w:p>
    <w:p w14:paraId="1C7F6F21" w14:textId="528D641B" w:rsidR="004D5ABD" w:rsidRPr="00AC6A84" w:rsidRDefault="00BC390F" w:rsidP="00BC390F">
      <w:pPr>
        <w:pStyle w:val="Heading4"/>
        <w:numPr>
          <w:ilvl w:val="3"/>
          <w:numId w:val="38"/>
        </w:numPr>
        <w:rPr>
          <w:color w:val="0000FF"/>
          <w:u w:val="double"/>
        </w:rPr>
      </w:pPr>
      <w:bookmarkStart w:id="2310" w:name="_BPDC_LN_INS_2399"/>
      <w:bookmarkStart w:id="2311" w:name="_BPDC_PR_INS_2400"/>
      <w:bookmarkEnd w:id="2310"/>
      <w:bookmarkEnd w:id="2311"/>
      <w:r w:rsidRPr="00AC6A84">
        <w:t>review the Development Phase Reports and the Operational Phase Reports;</w:t>
      </w:r>
    </w:p>
    <w:p w14:paraId="5FD7178F" w14:textId="0B76A77C" w:rsidR="004D5ABD" w:rsidRPr="00AC6A84" w:rsidRDefault="00BC390F" w:rsidP="00BC390F">
      <w:pPr>
        <w:pStyle w:val="Heading4"/>
        <w:numPr>
          <w:ilvl w:val="3"/>
          <w:numId w:val="38"/>
        </w:numPr>
        <w:rPr>
          <w:color w:val="0000FF"/>
          <w:u w:val="double"/>
        </w:rPr>
      </w:pPr>
      <w:bookmarkStart w:id="2312" w:name="_BPDC_LN_INS_2397"/>
      <w:bookmarkStart w:id="2313" w:name="_BPDC_PR_INS_2398"/>
      <w:bookmarkEnd w:id="2312"/>
      <w:bookmarkEnd w:id="2313"/>
      <w:r w:rsidRPr="00AC6A84">
        <w:t>assist in the resolution of any matters referred to the Senior Representatives Group by a party, including any Dispute referred to it under clause</w:t>
      </w:r>
      <w:r w:rsidR="00F91D11" w:rsidRPr="00AC6A84">
        <w:t xml:space="preserve"> </w:t>
      </w:r>
      <w:r w:rsidR="00F91D11" w:rsidRPr="00AC6A84">
        <w:fldChar w:fldCharType="begin"/>
      </w:r>
      <w:r w:rsidR="00F91D11" w:rsidRPr="00AC6A84">
        <w:instrText xml:space="preserve"> REF Clause48B \h </w:instrText>
      </w:r>
      <w:r w:rsidR="00CA5864" w:rsidRPr="00AC6A84">
        <w:instrText xml:space="preserve"> \* MERGEFORMAT </w:instrText>
      </w:r>
      <w:r w:rsidR="00F91D11" w:rsidRPr="00AC6A84">
        <w:fldChar w:fldCharType="separate"/>
      </w:r>
      <w:r w:rsidR="002F187A" w:rsidRPr="00AC6A84">
        <w:rPr>
          <w:rFonts w:cs="Arial Bold"/>
          <w:szCs w:val="24"/>
        </w:rPr>
        <w:t>48B</w:t>
      </w:r>
      <w:r w:rsidR="00F91D11" w:rsidRPr="00AC6A84">
        <w:fldChar w:fldCharType="end"/>
      </w:r>
      <w:r w:rsidR="00F91D11" w:rsidRPr="00AC6A84">
        <w:fldChar w:fldCharType="begin"/>
      </w:r>
      <w:r w:rsidR="00F91D11" w:rsidRPr="00AC6A84">
        <w:instrText xml:space="preserve"> REF _Ref120863789 \n \h </w:instrText>
      </w:r>
      <w:r w:rsidR="00CA5864" w:rsidRPr="00AC6A84">
        <w:instrText xml:space="preserve"> \* MERGEFORMAT </w:instrText>
      </w:r>
      <w:r w:rsidR="00F91D11" w:rsidRPr="00AC6A84">
        <w:fldChar w:fldCharType="separate"/>
      </w:r>
      <w:r w:rsidR="002F187A" w:rsidRPr="00AC6A84">
        <w:t>(d)</w:t>
      </w:r>
      <w:r w:rsidR="00F91D11" w:rsidRPr="00AC6A84">
        <w:fldChar w:fldCharType="end"/>
      </w:r>
      <w:r w:rsidRPr="00AC6A84">
        <w:t>; and</w:t>
      </w:r>
    </w:p>
    <w:p w14:paraId="59AFA93B" w14:textId="6203FADD" w:rsidR="004D5ABD" w:rsidRPr="00AC6A84" w:rsidRDefault="00BC390F" w:rsidP="00BC390F">
      <w:pPr>
        <w:pStyle w:val="Heading4"/>
        <w:numPr>
          <w:ilvl w:val="3"/>
          <w:numId w:val="38"/>
        </w:numPr>
        <w:rPr>
          <w:color w:val="0000FF"/>
          <w:u w:val="double"/>
        </w:rPr>
      </w:pPr>
      <w:bookmarkStart w:id="2314" w:name="_BPDC_LN_INS_2395"/>
      <w:bookmarkStart w:id="2315" w:name="_BPDC_PR_INS_2396"/>
      <w:bookmarkEnd w:id="2314"/>
      <w:bookmarkEnd w:id="2315"/>
      <w:r w:rsidRPr="00AC6A84">
        <w:t>discuss and address such other matters as the members of the Senior Representatives Group may agree from time to time in connection with the Project.</w:t>
      </w:r>
    </w:p>
    <w:p w14:paraId="42FC25EF" w14:textId="77777777" w:rsidR="004D5ABD" w:rsidRPr="00AC6A84" w:rsidRDefault="00BC390F">
      <w:pPr>
        <w:pStyle w:val="Heading3"/>
      </w:pPr>
      <w:bookmarkStart w:id="2316" w:name="_Ref406516865"/>
      <w:r w:rsidRPr="00AC6A84">
        <w:t>(</w:t>
      </w:r>
      <w:r w:rsidRPr="00AC6A84">
        <w:rPr>
          <w:b/>
        </w:rPr>
        <w:t>Meetings</w:t>
      </w:r>
      <w:r w:rsidRPr="00AC6A84">
        <w:t>): The Senior Representatives Group must meet:</w:t>
      </w:r>
      <w:bookmarkEnd w:id="2316"/>
    </w:p>
    <w:p w14:paraId="5E481212" w14:textId="4DBBE0AD" w:rsidR="004D5ABD" w:rsidRPr="00AC6A84" w:rsidRDefault="00BC390F">
      <w:pPr>
        <w:pStyle w:val="Heading4"/>
      </w:pPr>
      <w:r w:rsidRPr="00AC6A84">
        <w:t xml:space="preserve">Quarterly during the Development Phase: </w:t>
      </w:r>
    </w:p>
    <w:p w14:paraId="0DEA2AFD" w14:textId="77777777" w:rsidR="004D5ABD" w:rsidRPr="00AC6A84" w:rsidRDefault="00BC390F" w:rsidP="00BC390F">
      <w:pPr>
        <w:pStyle w:val="Heading5"/>
        <w:numPr>
          <w:ilvl w:val="4"/>
          <w:numId w:val="38"/>
        </w:numPr>
        <w:rPr>
          <w:color w:val="0000FF"/>
          <w:u w:val="double"/>
        </w:rPr>
      </w:pPr>
      <w:bookmarkStart w:id="2317" w:name="_BPDC_LN_INS_2393"/>
      <w:bookmarkStart w:id="2318" w:name="_BPDC_PR_INS_2394"/>
      <w:bookmarkEnd w:id="2317"/>
      <w:bookmarkEnd w:id="2318"/>
      <w:r w:rsidRPr="00AC6A84">
        <w:t>no earlier than 5 Business Days after the receipt of the Monthly Development Phase Progress Report for the last Month in the previous Quarter; or</w:t>
      </w:r>
    </w:p>
    <w:p w14:paraId="6B7FD558" w14:textId="77777777" w:rsidR="004D5ABD" w:rsidRPr="00AC6A84" w:rsidRDefault="00BC390F" w:rsidP="00BC390F">
      <w:pPr>
        <w:pStyle w:val="Heading5"/>
        <w:numPr>
          <w:ilvl w:val="4"/>
          <w:numId w:val="38"/>
        </w:numPr>
        <w:rPr>
          <w:color w:val="0000FF"/>
          <w:u w:val="double"/>
        </w:rPr>
      </w:pPr>
      <w:bookmarkStart w:id="2319" w:name="_BPDC_LN_INS_2391"/>
      <w:bookmarkStart w:id="2320" w:name="_BPDC_PR_INS_2392"/>
      <w:bookmarkEnd w:id="2319"/>
      <w:bookmarkEnd w:id="2320"/>
      <w:r w:rsidRPr="00AC6A84">
        <w:t>as otherwise agreed in writing between the State Representative and the Project Co Representative;</w:t>
      </w:r>
    </w:p>
    <w:p w14:paraId="22287BF8" w14:textId="3BA7385F" w:rsidR="004D5ABD" w:rsidRPr="00AC6A84" w:rsidRDefault="00BC390F">
      <w:pPr>
        <w:pStyle w:val="Heading4"/>
      </w:pPr>
      <w:r w:rsidRPr="00AC6A84">
        <w:lastRenderedPageBreak/>
        <w:t xml:space="preserve">annually during the Operational Phase: </w:t>
      </w:r>
    </w:p>
    <w:p w14:paraId="06289B42" w14:textId="192A6117" w:rsidR="004D5ABD" w:rsidRPr="00AC6A84" w:rsidRDefault="00BC390F" w:rsidP="00BC390F">
      <w:pPr>
        <w:pStyle w:val="Heading5"/>
        <w:numPr>
          <w:ilvl w:val="4"/>
          <w:numId w:val="38"/>
        </w:numPr>
        <w:rPr>
          <w:color w:val="0000FF"/>
          <w:u w:val="double"/>
        </w:rPr>
      </w:pPr>
      <w:bookmarkStart w:id="2321" w:name="_BPDC_LN_INS_2389"/>
      <w:bookmarkStart w:id="2322" w:name="_BPDC_PR_INS_2390"/>
      <w:bookmarkEnd w:id="2321"/>
      <w:bookmarkEnd w:id="2322"/>
      <w:r w:rsidRPr="00AC6A84">
        <w:t>at the end of the third Quarter of each Operating Year; or</w:t>
      </w:r>
    </w:p>
    <w:p w14:paraId="5ED8F55D" w14:textId="77777777" w:rsidR="004D5ABD" w:rsidRPr="00AC6A84" w:rsidRDefault="00BC390F" w:rsidP="00BC390F">
      <w:pPr>
        <w:pStyle w:val="Heading5"/>
        <w:numPr>
          <w:ilvl w:val="4"/>
          <w:numId w:val="38"/>
        </w:numPr>
        <w:rPr>
          <w:color w:val="0000FF"/>
          <w:u w:val="double"/>
        </w:rPr>
      </w:pPr>
      <w:bookmarkStart w:id="2323" w:name="_BPDC_LN_INS_2387"/>
      <w:bookmarkStart w:id="2324" w:name="_BPDC_PR_INS_2388"/>
      <w:bookmarkEnd w:id="2323"/>
      <w:bookmarkEnd w:id="2324"/>
      <w:r w:rsidRPr="00AC6A84">
        <w:t>as otherwise agreed in writing between the State Representative and the Project Co Representative; and</w:t>
      </w:r>
    </w:p>
    <w:p w14:paraId="4449C814" w14:textId="5EA23F77" w:rsidR="008D4579" w:rsidRPr="00AC6A84" w:rsidRDefault="00BC390F" w:rsidP="008D4579">
      <w:pPr>
        <w:pStyle w:val="Heading4"/>
      </w:pPr>
      <w:r w:rsidRPr="00AC6A84">
        <w:t xml:space="preserve">when otherwise called to meet on no less than 10 Business Days' notice by the State Representative or the Project Co Representative (or on such earlier notice as otherwise agreed by them or as is required under clause </w:t>
      </w:r>
      <w:r w:rsidR="00B81948" w:rsidRPr="00AC6A84">
        <w:fldChar w:fldCharType="begin"/>
      </w:r>
      <w:r w:rsidR="00B81948" w:rsidRPr="00AC6A84">
        <w:instrText xml:space="preserve"> REF Clause48B \h </w:instrText>
      </w:r>
      <w:r w:rsidR="00CA5864" w:rsidRPr="00AC6A84">
        <w:instrText xml:space="preserve"> \* MERGEFORMAT </w:instrText>
      </w:r>
      <w:r w:rsidR="00B81948" w:rsidRPr="00AC6A84">
        <w:fldChar w:fldCharType="separate"/>
      </w:r>
      <w:r w:rsidR="002F187A" w:rsidRPr="00AC6A84">
        <w:rPr>
          <w:rFonts w:cs="Arial Bold"/>
          <w:szCs w:val="24"/>
        </w:rPr>
        <w:t>48B</w:t>
      </w:r>
      <w:r w:rsidR="00B81948" w:rsidRPr="00AC6A84">
        <w:fldChar w:fldCharType="end"/>
      </w:r>
      <w:r w:rsidR="00B81948" w:rsidRPr="00AC6A84">
        <w:fldChar w:fldCharType="begin"/>
      </w:r>
      <w:r w:rsidR="00B81948" w:rsidRPr="00AC6A84">
        <w:instrText xml:space="preserve"> REF _Ref120863789 \n \h </w:instrText>
      </w:r>
      <w:r w:rsidR="00CA5864" w:rsidRPr="00AC6A84">
        <w:instrText xml:space="preserve"> \* MERGEFORMAT </w:instrText>
      </w:r>
      <w:r w:rsidR="00B81948" w:rsidRPr="00AC6A84">
        <w:fldChar w:fldCharType="separate"/>
      </w:r>
      <w:r w:rsidR="002F187A" w:rsidRPr="00AC6A84">
        <w:t>(d)</w:t>
      </w:r>
      <w:r w:rsidR="00B81948" w:rsidRPr="00AC6A84">
        <w:fldChar w:fldCharType="end"/>
      </w:r>
      <w:r w:rsidRPr="00AC6A84">
        <w:t>),</w:t>
      </w:r>
    </w:p>
    <w:p w14:paraId="5D8D7231" w14:textId="77777777" w:rsidR="004D5ABD" w:rsidRPr="00AC6A84" w:rsidRDefault="00BC390F" w:rsidP="008D4579">
      <w:pPr>
        <w:pStyle w:val="Heading4"/>
        <w:numPr>
          <w:ilvl w:val="0"/>
          <w:numId w:val="0"/>
        </w:numPr>
        <w:ind w:left="1985"/>
      </w:pPr>
      <w:r w:rsidRPr="00AC6A84">
        <w:t>and conduct its meetings in the manner agreed from time to time between the State Representative and the Project Co Representative.</w:t>
      </w:r>
    </w:p>
    <w:p w14:paraId="1662B438" w14:textId="77777777" w:rsidR="004D5ABD" w:rsidRPr="00AC6A84" w:rsidRDefault="00BC390F">
      <w:pPr>
        <w:pStyle w:val="Heading3"/>
      </w:pPr>
      <w:r w:rsidRPr="00AC6A84">
        <w:t>(</w:t>
      </w:r>
      <w:r w:rsidRPr="00AC6A84">
        <w:rPr>
          <w:b/>
        </w:rPr>
        <w:t>Other attendees</w:t>
      </w:r>
      <w:r w:rsidRPr="00AC6A84">
        <w:t>): The State may require that one or more representatives of the Independent Reviewer or any Interface Party attend a meeting of the Senior Representatives Group and Project Co agrees to those representatives attending the relevant meeting.</w:t>
      </w:r>
    </w:p>
    <w:p w14:paraId="63A889D4" w14:textId="77777777" w:rsidR="004D5ABD" w:rsidRPr="00AC6A84" w:rsidRDefault="00BC390F">
      <w:pPr>
        <w:pStyle w:val="Heading2"/>
      </w:pPr>
      <w:bookmarkStart w:id="2325" w:name="_Ref361393736"/>
      <w:bookmarkStart w:id="2326" w:name="_Toc460936294"/>
      <w:bookmarkStart w:id="2327" w:name="_Toc216281879"/>
      <w:bookmarkEnd w:id="2170"/>
      <w:bookmarkEnd w:id="2171"/>
      <w:r w:rsidRPr="00AC6A84">
        <w:t>Project Control Group</w:t>
      </w:r>
      <w:bookmarkEnd w:id="2325"/>
      <w:bookmarkEnd w:id="2326"/>
      <w:bookmarkEnd w:id="2327"/>
    </w:p>
    <w:p w14:paraId="53BC80C7" w14:textId="77777777" w:rsidR="004D5ABD" w:rsidRPr="00AC6A84" w:rsidRDefault="00BC390F">
      <w:pPr>
        <w:pStyle w:val="Heading3"/>
      </w:pPr>
      <w:bookmarkStart w:id="2328" w:name="_Ref358226295"/>
      <w:r w:rsidRPr="00AC6A84">
        <w:t>(</w:t>
      </w:r>
      <w:r w:rsidRPr="00AC6A84">
        <w:rPr>
          <w:b/>
        </w:rPr>
        <w:t>Establishment</w:t>
      </w:r>
      <w:r w:rsidRPr="00AC6A84">
        <w:t xml:space="preserve">): The parties will establish a group consisting of the following members (together the </w:t>
      </w:r>
      <w:r w:rsidRPr="00AC6A84">
        <w:rPr>
          <w:b/>
        </w:rPr>
        <w:t>Project Control Group</w:t>
      </w:r>
      <w:r w:rsidRPr="00AC6A84">
        <w:t>):</w:t>
      </w:r>
      <w:bookmarkEnd w:id="2328"/>
    </w:p>
    <w:p w14:paraId="01A52851" w14:textId="77777777" w:rsidR="004D5ABD" w:rsidRPr="00AC6A84" w:rsidRDefault="00BC390F">
      <w:pPr>
        <w:pStyle w:val="Heading4"/>
        <w:keepNext/>
      </w:pPr>
      <w:r w:rsidRPr="00AC6A84">
        <w:t>during the Development Phase:</w:t>
      </w:r>
    </w:p>
    <w:p w14:paraId="38084C9F" w14:textId="77777777" w:rsidR="004D5ABD" w:rsidRPr="00AC6A84" w:rsidRDefault="00BC390F">
      <w:pPr>
        <w:pStyle w:val="Heading5"/>
      </w:pPr>
      <w:r w:rsidRPr="00AC6A84">
        <w:t>the State Representative;</w:t>
      </w:r>
    </w:p>
    <w:p w14:paraId="31703526" w14:textId="77777777" w:rsidR="004D5ABD" w:rsidRPr="00AC6A84" w:rsidRDefault="00BC390F" w:rsidP="00BC390F">
      <w:pPr>
        <w:pStyle w:val="Heading5"/>
        <w:numPr>
          <w:ilvl w:val="4"/>
          <w:numId w:val="38"/>
        </w:numPr>
        <w:rPr>
          <w:color w:val="0000FF"/>
          <w:u w:val="double"/>
        </w:rPr>
      </w:pPr>
      <w:bookmarkStart w:id="2329" w:name="_BPDC_LN_INS_2385"/>
      <w:bookmarkStart w:id="2330" w:name="_BPDC_PR_INS_2386"/>
      <w:bookmarkEnd w:id="2329"/>
      <w:bookmarkEnd w:id="2330"/>
      <w:r w:rsidRPr="00AC6A84">
        <w:t>[the Operator Representative];</w:t>
      </w:r>
    </w:p>
    <w:p w14:paraId="38B3B963" w14:textId="1169B3DE" w:rsidR="004D5ABD" w:rsidRPr="00AC6A84" w:rsidRDefault="00BC390F" w:rsidP="00BC390F">
      <w:pPr>
        <w:pStyle w:val="Heading5"/>
        <w:numPr>
          <w:ilvl w:val="4"/>
          <w:numId w:val="38"/>
        </w:numPr>
        <w:rPr>
          <w:color w:val="0000FF"/>
          <w:u w:val="double"/>
        </w:rPr>
      </w:pPr>
      <w:bookmarkStart w:id="2331" w:name="_BPDC_LN_INS_2383"/>
      <w:bookmarkStart w:id="2332" w:name="_BPDC_PR_INS_2384"/>
      <w:bookmarkEnd w:id="2331"/>
      <w:bookmarkEnd w:id="2332"/>
      <w:r w:rsidRPr="00AC6A84">
        <w:t>the Project Co Representative;</w:t>
      </w:r>
    </w:p>
    <w:p w14:paraId="61DBE8D9" w14:textId="1F25F3E3" w:rsidR="004D5ABD" w:rsidRPr="00AC6A84" w:rsidRDefault="00BC390F" w:rsidP="00BC390F">
      <w:pPr>
        <w:pStyle w:val="Heading5"/>
        <w:numPr>
          <w:ilvl w:val="4"/>
          <w:numId w:val="38"/>
        </w:numPr>
        <w:rPr>
          <w:color w:val="0000FF"/>
          <w:u w:val="double"/>
        </w:rPr>
      </w:pPr>
      <w:bookmarkStart w:id="2333" w:name="_BPDC_LN_INS_2381"/>
      <w:bookmarkStart w:id="2334" w:name="_BPDC_PR_INS_2382"/>
      <w:bookmarkEnd w:id="2333"/>
      <w:bookmarkEnd w:id="2334"/>
      <w:r w:rsidRPr="00AC6A84">
        <w:t>the Design Development Coordinator;</w:t>
      </w:r>
    </w:p>
    <w:p w14:paraId="4C80BD86" w14:textId="0E0A13B3" w:rsidR="004D5ABD" w:rsidRPr="00AC6A84" w:rsidRDefault="00BC390F" w:rsidP="00BC390F">
      <w:pPr>
        <w:pStyle w:val="Heading5"/>
        <w:numPr>
          <w:ilvl w:val="4"/>
          <w:numId w:val="38"/>
        </w:numPr>
        <w:rPr>
          <w:color w:val="0000FF"/>
          <w:u w:val="double"/>
        </w:rPr>
      </w:pPr>
      <w:bookmarkStart w:id="2335" w:name="_BPDC_LN_INS_2379"/>
      <w:bookmarkStart w:id="2336" w:name="_BPDC_PR_INS_2380"/>
      <w:bookmarkEnd w:id="2335"/>
      <w:bookmarkEnd w:id="2336"/>
      <w:r w:rsidRPr="00AC6A84">
        <w:t>the on-site project director of the D&amp;C Contractor;</w:t>
      </w:r>
    </w:p>
    <w:p w14:paraId="01F39EB7" w14:textId="33A27167" w:rsidR="004D5ABD" w:rsidRPr="00AC6A84" w:rsidRDefault="00BC390F" w:rsidP="00BC390F">
      <w:pPr>
        <w:pStyle w:val="Heading5"/>
        <w:numPr>
          <w:ilvl w:val="4"/>
          <w:numId w:val="38"/>
        </w:numPr>
        <w:rPr>
          <w:color w:val="0000FF"/>
          <w:u w:val="double"/>
        </w:rPr>
      </w:pPr>
      <w:bookmarkStart w:id="2337" w:name="_BPDC_LN_INS_2377"/>
      <w:bookmarkStart w:id="2338" w:name="_BPDC_PR_INS_2378"/>
      <w:bookmarkEnd w:id="2337"/>
      <w:bookmarkEnd w:id="2338"/>
      <w:r w:rsidRPr="00AC6A84">
        <w:t>the project director of the Services Contractor;</w:t>
      </w:r>
    </w:p>
    <w:p w14:paraId="7A1C8E92" w14:textId="79E538CF" w:rsidR="004D5ABD" w:rsidRPr="00AC6A84" w:rsidRDefault="00BC390F" w:rsidP="00BC390F">
      <w:pPr>
        <w:pStyle w:val="Heading5"/>
        <w:numPr>
          <w:ilvl w:val="4"/>
          <w:numId w:val="38"/>
        </w:numPr>
        <w:rPr>
          <w:color w:val="0000FF"/>
          <w:u w:val="double"/>
        </w:rPr>
      </w:pPr>
      <w:bookmarkStart w:id="2339" w:name="_BPDC_LN_INS_2375"/>
      <w:bookmarkStart w:id="2340" w:name="_BPDC_PR_INS_2376"/>
      <w:bookmarkEnd w:id="2339"/>
      <w:bookmarkEnd w:id="2340"/>
      <w:r w:rsidRPr="00AC6A84">
        <w:t>any other person the State nominates from time to time; and</w:t>
      </w:r>
    </w:p>
    <w:p w14:paraId="34966ACE" w14:textId="69C14679" w:rsidR="004D5ABD" w:rsidRPr="00AC6A84" w:rsidRDefault="00BC390F" w:rsidP="00BC390F">
      <w:pPr>
        <w:pStyle w:val="Heading5"/>
        <w:numPr>
          <w:ilvl w:val="4"/>
          <w:numId w:val="38"/>
        </w:numPr>
        <w:rPr>
          <w:color w:val="0000FF"/>
          <w:u w:val="double"/>
        </w:rPr>
      </w:pPr>
      <w:bookmarkStart w:id="2341" w:name="_BPDC_LN_INS_2373"/>
      <w:bookmarkStart w:id="2342" w:name="_BPDC_PR_INS_2374"/>
      <w:bookmarkEnd w:id="2341"/>
      <w:bookmarkEnd w:id="2342"/>
      <w:r w:rsidRPr="00AC6A84">
        <w:t>any other person the parties agree is appropriate; and</w:t>
      </w:r>
    </w:p>
    <w:p w14:paraId="098C43AC" w14:textId="77777777" w:rsidR="004D5ABD" w:rsidRPr="00AC6A84" w:rsidRDefault="00BC390F">
      <w:pPr>
        <w:pStyle w:val="Heading4"/>
        <w:keepNext/>
      </w:pPr>
      <w:r w:rsidRPr="00AC6A84">
        <w:t>during the Operational Phase:</w:t>
      </w:r>
    </w:p>
    <w:p w14:paraId="650CC100" w14:textId="77777777" w:rsidR="004D5ABD" w:rsidRPr="00AC6A84" w:rsidRDefault="00BC390F">
      <w:pPr>
        <w:pStyle w:val="Heading5"/>
      </w:pPr>
      <w:r w:rsidRPr="00AC6A84">
        <w:t>the State Representative;</w:t>
      </w:r>
    </w:p>
    <w:p w14:paraId="3554FA96" w14:textId="77777777" w:rsidR="004D5ABD" w:rsidRPr="00AC6A84" w:rsidRDefault="00BC390F" w:rsidP="00BC390F">
      <w:pPr>
        <w:pStyle w:val="Heading5"/>
        <w:numPr>
          <w:ilvl w:val="4"/>
          <w:numId w:val="38"/>
        </w:numPr>
        <w:rPr>
          <w:color w:val="0000FF"/>
          <w:u w:val="double"/>
        </w:rPr>
      </w:pPr>
      <w:bookmarkStart w:id="2343" w:name="_BPDC_LN_INS_2371"/>
      <w:bookmarkStart w:id="2344" w:name="_BPDC_PR_INS_2372"/>
      <w:bookmarkEnd w:id="2343"/>
      <w:bookmarkEnd w:id="2344"/>
      <w:r w:rsidRPr="00AC6A84">
        <w:t>[the Operator Representative];</w:t>
      </w:r>
    </w:p>
    <w:p w14:paraId="181E2150" w14:textId="36B971BD" w:rsidR="004D5ABD" w:rsidRPr="00AC6A84" w:rsidRDefault="00BC390F" w:rsidP="00BC390F">
      <w:pPr>
        <w:pStyle w:val="Heading5"/>
        <w:numPr>
          <w:ilvl w:val="4"/>
          <w:numId w:val="38"/>
        </w:numPr>
        <w:rPr>
          <w:color w:val="0000FF"/>
          <w:u w:val="double"/>
        </w:rPr>
      </w:pPr>
      <w:bookmarkStart w:id="2345" w:name="_BPDC_LN_INS_2369"/>
      <w:bookmarkStart w:id="2346" w:name="_BPDC_PR_INS_2370"/>
      <w:bookmarkEnd w:id="2345"/>
      <w:bookmarkEnd w:id="2346"/>
      <w:r w:rsidRPr="00AC6A84">
        <w:t>the Project Co Representative;</w:t>
      </w:r>
    </w:p>
    <w:p w14:paraId="56F0C537" w14:textId="034D3B14" w:rsidR="004D5ABD" w:rsidRPr="00AC6A84" w:rsidRDefault="00BC390F" w:rsidP="00BC390F">
      <w:pPr>
        <w:pStyle w:val="Heading5"/>
        <w:numPr>
          <w:ilvl w:val="4"/>
          <w:numId w:val="38"/>
        </w:numPr>
        <w:rPr>
          <w:color w:val="0000FF"/>
          <w:u w:val="double"/>
        </w:rPr>
      </w:pPr>
      <w:bookmarkStart w:id="2347" w:name="_BPDC_LN_INS_2367"/>
      <w:bookmarkStart w:id="2348" w:name="_BPDC_PR_INS_2368"/>
      <w:bookmarkEnd w:id="2347"/>
      <w:bookmarkEnd w:id="2348"/>
      <w:r w:rsidRPr="00AC6A84">
        <w:t>the project director of the Services Contractor;</w:t>
      </w:r>
    </w:p>
    <w:p w14:paraId="6DCAAFEF" w14:textId="44E01275" w:rsidR="004D5ABD" w:rsidRPr="00AC6A84" w:rsidRDefault="00BC390F" w:rsidP="00BC390F">
      <w:pPr>
        <w:pStyle w:val="Heading5"/>
        <w:numPr>
          <w:ilvl w:val="4"/>
          <w:numId w:val="38"/>
        </w:numPr>
        <w:rPr>
          <w:color w:val="0000FF"/>
          <w:u w:val="double"/>
        </w:rPr>
      </w:pPr>
      <w:bookmarkStart w:id="2349" w:name="_BPDC_LN_INS_2365"/>
      <w:bookmarkStart w:id="2350" w:name="_BPDC_PR_INS_2366"/>
      <w:bookmarkEnd w:id="2349"/>
      <w:bookmarkEnd w:id="2350"/>
      <w:r w:rsidRPr="00AC6A84">
        <w:t>any other person the State nominates from time to time; and</w:t>
      </w:r>
    </w:p>
    <w:p w14:paraId="13CC65AE" w14:textId="6330E214" w:rsidR="004D5ABD" w:rsidRPr="00AC6A84" w:rsidRDefault="00BC390F" w:rsidP="00BC390F">
      <w:pPr>
        <w:pStyle w:val="Heading5"/>
        <w:numPr>
          <w:ilvl w:val="4"/>
          <w:numId w:val="38"/>
        </w:numPr>
        <w:rPr>
          <w:color w:val="0000FF"/>
          <w:u w:val="double"/>
        </w:rPr>
      </w:pPr>
      <w:bookmarkStart w:id="2351" w:name="_BPDC_LN_INS_2363"/>
      <w:bookmarkStart w:id="2352" w:name="_BPDC_PR_INS_2364"/>
      <w:bookmarkEnd w:id="2351"/>
      <w:bookmarkEnd w:id="2352"/>
      <w:r w:rsidRPr="00AC6A84">
        <w:lastRenderedPageBreak/>
        <w:t>any other person the parties agree is appropriate.</w:t>
      </w:r>
    </w:p>
    <w:p w14:paraId="23656F72" w14:textId="77777777" w:rsidR="004D5ABD" w:rsidRPr="00AC6A84" w:rsidRDefault="00BC390F">
      <w:pPr>
        <w:pStyle w:val="Heading3"/>
      </w:pPr>
      <w:r w:rsidRPr="00AC6A84">
        <w:t>(</w:t>
      </w:r>
      <w:r w:rsidRPr="00AC6A84">
        <w:rPr>
          <w:b/>
        </w:rPr>
        <w:t>Functions</w:t>
      </w:r>
      <w:r w:rsidRPr="00AC6A84">
        <w:t>): The functions of the Project Control Group will be to:</w:t>
      </w:r>
    </w:p>
    <w:p w14:paraId="05713AD7" w14:textId="77777777" w:rsidR="004D5ABD" w:rsidRPr="00AC6A84" w:rsidRDefault="00BC390F">
      <w:pPr>
        <w:pStyle w:val="Heading4"/>
      </w:pPr>
      <w:r w:rsidRPr="00AC6A84">
        <w:t>monitor the overall progress and performance of the Project Activities and compliance with the requirements of the State Project Documents;</w:t>
      </w:r>
    </w:p>
    <w:p w14:paraId="63EAF616" w14:textId="655E065C" w:rsidR="004D5ABD" w:rsidRPr="00AC6A84" w:rsidRDefault="00BC390F">
      <w:pPr>
        <w:pStyle w:val="Heading4"/>
      </w:pPr>
      <w:r w:rsidRPr="00AC6A84">
        <w:t>assist in the resolution of any matters referred to the Project Control Group by a party including Disputes referred to it under clause </w:t>
      </w:r>
      <w:r w:rsidR="00B81948" w:rsidRPr="00AC6A84">
        <w:fldChar w:fldCharType="begin"/>
      </w:r>
      <w:r w:rsidR="00B81948" w:rsidRPr="00AC6A84">
        <w:instrText xml:space="preserve"> REF Clause48B \h </w:instrText>
      </w:r>
      <w:r w:rsidR="00CA5864" w:rsidRPr="00AC6A84">
        <w:instrText xml:space="preserve"> \* MERGEFORMAT </w:instrText>
      </w:r>
      <w:r w:rsidR="00B81948" w:rsidRPr="00AC6A84">
        <w:fldChar w:fldCharType="separate"/>
      </w:r>
      <w:r w:rsidR="002F187A" w:rsidRPr="00AC6A84">
        <w:rPr>
          <w:rFonts w:cs="Arial Bold"/>
          <w:szCs w:val="24"/>
        </w:rPr>
        <w:t>48B</w:t>
      </w:r>
      <w:r w:rsidR="00B81948" w:rsidRPr="00AC6A84">
        <w:fldChar w:fldCharType="end"/>
      </w:r>
      <w:r w:rsidR="00B81948" w:rsidRPr="00AC6A84">
        <w:fldChar w:fldCharType="begin"/>
      </w:r>
      <w:r w:rsidR="00B81948" w:rsidRPr="00AC6A84">
        <w:instrText xml:space="preserve"> REF _Ref120863789 \n \h </w:instrText>
      </w:r>
      <w:r w:rsidR="00CA5864" w:rsidRPr="00AC6A84">
        <w:instrText xml:space="preserve"> \* MERGEFORMAT </w:instrText>
      </w:r>
      <w:r w:rsidR="00B81948" w:rsidRPr="00AC6A84">
        <w:fldChar w:fldCharType="separate"/>
      </w:r>
      <w:r w:rsidR="002F187A" w:rsidRPr="00AC6A84">
        <w:t>(d)</w:t>
      </w:r>
      <w:r w:rsidR="00B81948" w:rsidRPr="00AC6A84">
        <w:fldChar w:fldCharType="end"/>
      </w:r>
      <w:r w:rsidRPr="00AC6A84">
        <w:t>;</w:t>
      </w:r>
    </w:p>
    <w:p w14:paraId="47EF9BBC" w14:textId="77777777" w:rsidR="004D5ABD" w:rsidRPr="00AC6A84" w:rsidRDefault="00BC390F">
      <w:pPr>
        <w:pStyle w:val="Heading4"/>
      </w:pPr>
      <w:r w:rsidRPr="00AC6A84">
        <w:t>review all reports and plans provided by Project Co, its Subcontractors and the Independent Reviewer during the Term;</w:t>
      </w:r>
    </w:p>
    <w:p w14:paraId="4E364ACC" w14:textId="77777777" w:rsidR="004D5ABD" w:rsidRPr="00AC6A84" w:rsidRDefault="00BC390F">
      <w:pPr>
        <w:pStyle w:val="Heading4"/>
      </w:pPr>
      <w:bookmarkStart w:id="2353" w:name="_Ref416425252"/>
      <w:r w:rsidRPr="00AC6A84">
        <w:t>during the Operational Phase, discuss the application of the Abatement regime described in the Payment Schedule and agree to any changes to that regime (if any);</w:t>
      </w:r>
      <w:bookmarkEnd w:id="2353"/>
    </w:p>
    <w:p w14:paraId="13E0433D" w14:textId="77777777" w:rsidR="004D5ABD" w:rsidRPr="00AC6A84" w:rsidRDefault="00BC390F">
      <w:pPr>
        <w:pStyle w:val="Heading4"/>
      </w:pPr>
      <w:r w:rsidRPr="00AC6A84">
        <w:t xml:space="preserve">discuss and address matters in relation to Augmentations including those arising out of clause </w:t>
      </w:r>
      <w:r w:rsidRPr="00AC6A84">
        <w:fldChar w:fldCharType="begin"/>
      </w:r>
      <w:r w:rsidRPr="00AC6A84">
        <w:instrText xml:space="preserve"> REF _Ref462157720 \r \h  \* MERGEFORMAT </w:instrText>
      </w:r>
      <w:r w:rsidRPr="00AC6A84">
        <w:fldChar w:fldCharType="separate"/>
      </w:r>
      <w:r w:rsidR="002F187A" w:rsidRPr="00AC6A84">
        <w:t>35.15</w:t>
      </w:r>
      <w:r w:rsidRPr="00AC6A84">
        <w:fldChar w:fldCharType="end"/>
      </w:r>
      <w:r w:rsidRPr="00AC6A84">
        <w:t>, the Augmentation Process Schedule and potential Augmentations;</w:t>
      </w:r>
    </w:p>
    <w:p w14:paraId="1D802772" w14:textId="77777777" w:rsidR="004D5ABD" w:rsidRPr="00AC6A84" w:rsidRDefault="00BC390F">
      <w:pPr>
        <w:pStyle w:val="Heading4"/>
      </w:pPr>
      <w:r w:rsidRPr="00AC6A84">
        <w:t>discuss and address interface management issues; and</w:t>
      </w:r>
    </w:p>
    <w:p w14:paraId="5876014D" w14:textId="77777777" w:rsidR="004D5ABD" w:rsidRPr="00AC6A84" w:rsidRDefault="00BC390F">
      <w:pPr>
        <w:pStyle w:val="Heading4"/>
      </w:pPr>
      <w:r w:rsidRPr="00AC6A84">
        <w:t>discuss and address such other matters as the members of the Project Control Group may agree from time to time in connection with the Project.</w:t>
      </w:r>
    </w:p>
    <w:p w14:paraId="421CCC5A" w14:textId="77777777" w:rsidR="004D5ABD" w:rsidRPr="00AC6A84" w:rsidRDefault="00BC390F">
      <w:pPr>
        <w:pStyle w:val="Heading3"/>
      </w:pPr>
      <w:bookmarkStart w:id="2354" w:name="_Ref358362574"/>
      <w:bookmarkStart w:id="2355" w:name="_Ref361393864"/>
      <w:r w:rsidRPr="00AC6A84">
        <w:t>(</w:t>
      </w:r>
      <w:r w:rsidRPr="00AC6A84">
        <w:rPr>
          <w:b/>
        </w:rPr>
        <w:t>Meetings</w:t>
      </w:r>
      <w:r w:rsidRPr="00AC6A84">
        <w:t>): The Project Control Group must:</w:t>
      </w:r>
      <w:bookmarkEnd w:id="2354"/>
      <w:bookmarkEnd w:id="2355"/>
    </w:p>
    <w:p w14:paraId="65D86951" w14:textId="77777777" w:rsidR="004D5ABD" w:rsidRPr="00AC6A84" w:rsidRDefault="00BC390F">
      <w:pPr>
        <w:pStyle w:val="Heading4"/>
        <w:keepNext/>
      </w:pPr>
      <w:r w:rsidRPr="00AC6A84">
        <w:t>meet:</w:t>
      </w:r>
    </w:p>
    <w:p w14:paraId="3A4D3359" w14:textId="77777777" w:rsidR="004D5ABD" w:rsidRPr="00AC6A84" w:rsidRDefault="00BC390F">
      <w:pPr>
        <w:pStyle w:val="Heading5"/>
      </w:pPr>
      <w:bookmarkStart w:id="2356" w:name="_Ref465246025"/>
      <w:bookmarkStart w:id="2357" w:name="_Ref358362674"/>
      <w:r w:rsidRPr="00AC6A84">
        <w:t>Monthly during the Development Phase (not later than 15 Business Days after the end of each Month);</w:t>
      </w:r>
      <w:bookmarkEnd w:id="2356"/>
    </w:p>
    <w:p w14:paraId="3EB7BEE4" w14:textId="77777777" w:rsidR="004D5ABD" w:rsidRPr="00AC6A84" w:rsidRDefault="00BC390F">
      <w:pPr>
        <w:pStyle w:val="Heading5"/>
      </w:pPr>
      <w:bookmarkStart w:id="2358" w:name="_Ref465246027"/>
      <w:r w:rsidRPr="00AC6A84">
        <w:t>Quarterly during the Operational Phase (not later than 15 Business Days after the end of each Quarter); and</w:t>
      </w:r>
      <w:bookmarkEnd w:id="2358"/>
    </w:p>
    <w:p w14:paraId="2A22F756" w14:textId="77777777" w:rsidR="004D5ABD" w:rsidRPr="00AC6A84" w:rsidRDefault="00BC390F">
      <w:pPr>
        <w:pStyle w:val="Heading5"/>
        <w:keepNext/>
      </w:pPr>
      <w:r w:rsidRPr="00AC6A84">
        <w:t>as otherwise:</w:t>
      </w:r>
    </w:p>
    <w:p w14:paraId="1A777529" w14:textId="77777777" w:rsidR="004D5ABD" w:rsidRPr="00AC6A84" w:rsidRDefault="00BC390F">
      <w:pPr>
        <w:pStyle w:val="Heading6"/>
      </w:pPr>
      <w:r w:rsidRPr="00AC6A84">
        <w:t>agreed by the State Representative and the Project Co Representative; or</w:t>
      </w:r>
    </w:p>
    <w:p w14:paraId="73D67457" w14:textId="65E8A9F9" w:rsidR="004D5ABD" w:rsidRPr="00AC6A84" w:rsidRDefault="00BC390F">
      <w:pPr>
        <w:pStyle w:val="Heading6"/>
      </w:pPr>
      <w:r w:rsidRPr="00AC6A84">
        <w:t xml:space="preserve">called to meet on 10 Business Days' notice by the State Representative or the Project Co Representative (or on such other notice as otherwise agreed by them or as is required under clause </w:t>
      </w:r>
      <w:r w:rsidR="00553D00" w:rsidRPr="00AC6A84">
        <w:fldChar w:fldCharType="begin"/>
      </w:r>
      <w:r w:rsidR="00553D00" w:rsidRPr="00AC6A84">
        <w:instrText xml:space="preserve"> REF Clause48B \h </w:instrText>
      </w:r>
      <w:r w:rsidR="00CA5864" w:rsidRPr="00AC6A84">
        <w:instrText xml:space="preserve"> \* MERGEFORMAT </w:instrText>
      </w:r>
      <w:r w:rsidR="00553D00" w:rsidRPr="00AC6A84">
        <w:fldChar w:fldCharType="separate"/>
      </w:r>
      <w:r w:rsidR="002F187A" w:rsidRPr="00AC6A84">
        <w:rPr>
          <w:rFonts w:cs="Arial Bold"/>
          <w:szCs w:val="24"/>
        </w:rPr>
        <w:t>48B</w:t>
      </w:r>
      <w:r w:rsidR="00553D00" w:rsidRPr="00AC6A84">
        <w:fldChar w:fldCharType="end"/>
      </w:r>
      <w:r w:rsidR="00553D00" w:rsidRPr="00AC6A84">
        <w:fldChar w:fldCharType="begin"/>
      </w:r>
      <w:r w:rsidR="00553D00" w:rsidRPr="00AC6A84">
        <w:instrText xml:space="preserve"> REF _Ref120863789 \n \h </w:instrText>
      </w:r>
      <w:r w:rsidR="00CA5864" w:rsidRPr="00AC6A84">
        <w:instrText xml:space="preserve"> \* MERGEFORMAT </w:instrText>
      </w:r>
      <w:r w:rsidR="00553D00" w:rsidRPr="00AC6A84">
        <w:fldChar w:fldCharType="separate"/>
      </w:r>
      <w:r w:rsidR="002F187A" w:rsidRPr="00AC6A84">
        <w:t>(d)</w:t>
      </w:r>
      <w:r w:rsidR="00553D00" w:rsidRPr="00AC6A84">
        <w:fldChar w:fldCharType="end"/>
      </w:r>
      <w:r w:rsidRPr="00AC6A84">
        <w:t>); and</w:t>
      </w:r>
    </w:p>
    <w:p w14:paraId="053A34A1" w14:textId="77777777" w:rsidR="004D5ABD" w:rsidRPr="00AC6A84" w:rsidRDefault="00BC390F">
      <w:pPr>
        <w:pStyle w:val="Heading4"/>
      </w:pPr>
      <w:r w:rsidRPr="00AC6A84">
        <w:t>conduct its meetings in the manner agreed from time to time between the State Representative and the Project Co Representative.</w:t>
      </w:r>
    </w:p>
    <w:p w14:paraId="2501C441" w14:textId="63E70D02" w:rsidR="004D5ABD" w:rsidRPr="00AC6A84" w:rsidRDefault="00BC390F">
      <w:pPr>
        <w:pStyle w:val="Heading3"/>
      </w:pPr>
      <w:bookmarkStart w:id="2359" w:name="_Ref462414868"/>
      <w:r w:rsidRPr="00AC6A84">
        <w:t>(</w:t>
      </w:r>
      <w:r w:rsidRPr="00AC6A84">
        <w:rPr>
          <w:b/>
        </w:rPr>
        <w:t>Reports</w:t>
      </w:r>
      <w:r w:rsidRPr="00AC6A84">
        <w:t>): Project Co must give each member of the Project Control Group and the Independent Reviewer:</w:t>
      </w:r>
      <w:bookmarkEnd w:id="2359"/>
    </w:p>
    <w:p w14:paraId="4FD2BB31" w14:textId="77777777" w:rsidR="004D5ABD" w:rsidRPr="00AC6A84" w:rsidRDefault="00BC390F">
      <w:pPr>
        <w:pStyle w:val="Heading4"/>
      </w:pPr>
      <w:r w:rsidRPr="00AC6A84">
        <w:lastRenderedPageBreak/>
        <w:t xml:space="preserve">prior to Final Acceptance, a Monthly Development Phase Progress Report for the previous Month prepared in accordance with the PSDR no later than 10 Business Days after the end of each Month, and in any event no later than 5 Business Days before each meeting of the Project Control Group convened in accordance with clause </w:t>
      </w:r>
      <w:r w:rsidRPr="00AC6A84">
        <w:fldChar w:fldCharType="begin"/>
      </w:r>
      <w:r w:rsidRPr="00AC6A84">
        <w:instrText xml:space="preserve"> REF _Ref465246025 \w \h  \* MERGEFORMAT </w:instrText>
      </w:r>
      <w:r w:rsidRPr="00AC6A84">
        <w:fldChar w:fldCharType="separate"/>
      </w:r>
      <w:r w:rsidR="002F187A" w:rsidRPr="00AC6A84">
        <w:t>7.7(c)(i)A</w:t>
      </w:r>
      <w:r w:rsidRPr="00AC6A84">
        <w:fldChar w:fldCharType="end"/>
      </w:r>
      <w:r w:rsidRPr="00AC6A84">
        <w:t>; and</w:t>
      </w:r>
    </w:p>
    <w:p w14:paraId="62642EE0" w14:textId="77777777" w:rsidR="004D5ABD" w:rsidRPr="00AC6A84" w:rsidRDefault="00BC390F">
      <w:pPr>
        <w:pStyle w:val="Heading4"/>
      </w:pPr>
      <w:r w:rsidRPr="00AC6A84">
        <w:t xml:space="preserve">after Commercial Acceptance, a Monthly Operational Phase Performance Report for the previous Month prepared in accordance with the PSDR no later than 10 Business Days after the end of each </w:t>
      </w:r>
      <w:r w:rsidR="00897381" w:rsidRPr="00AC6A84">
        <w:t>Month</w:t>
      </w:r>
      <w:r w:rsidRPr="00AC6A84">
        <w:t xml:space="preserve">, and in any event no later than 5 Business Days before each meeting of the Project Control Group convened in accordance with clause </w:t>
      </w:r>
      <w:r w:rsidRPr="00AC6A84">
        <w:fldChar w:fldCharType="begin"/>
      </w:r>
      <w:r w:rsidRPr="00AC6A84">
        <w:instrText xml:space="preserve"> REF _Ref465246027 \w \h  \* MERGEFORMAT </w:instrText>
      </w:r>
      <w:r w:rsidRPr="00AC6A84">
        <w:fldChar w:fldCharType="separate"/>
      </w:r>
      <w:r w:rsidR="002F187A" w:rsidRPr="00AC6A84">
        <w:t>7.7(c)(i)B</w:t>
      </w:r>
      <w:r w:rsidRPr="00AC6A84">
        <w:fldChar w:fldCharType="end"/>
      </w:r>
      <w:r w:rsidRPr="00AC6A84">
        <w:t>.</w:t>
      </w:r>
    </w:p>
    <w:p w14:paraId="38672CAE" w14:textId="77777777" w:rsidR="004D5ABD" w:rsidRPr="00AC6A84" w:rsidRDefault="00BC390F">
      <w:pPr>
        <w:pStyle w:val="Heading3"/>
      </w:pPr>
      <w:r w:rsidRPr="00AC6A84">
        <w:t>(</w:t>
      </w:r>
      <w:r w:rsidRPr="00AC6A84">
        <w:rPr>
          <w:b/>
        </w:rPr>
        <w:t>Other attendees</w:t>
      </w:r>
      <w:r w:rsidRPr="00AC6A84">
        <w:t>): The State may:</w:t>
      </w:r>
    </w:p>
    <w:p w14:paraId="6929D8DD" w14:textId="77777777" w:rsidR="004D5ABD" w:rsidRPr="00AC6A84" w:rsidRDefault="00BC390F">
      <w:pPr>
        <w:pStyle w:val="Heading4"/>
      </w:pPr>
      <w:r w:rsidRPr="00AC6A84">
        <w:t>require that one or more representatives of the Independent Reviewer or any Interface Party attend a meeting of the Project Control Group and Project Co agrees to those representatives attending the relevant meeting; and</w:t>
      </w:r>
    </w:p>
    <w:p w14:paraId="05718555" w14:textId="77777777" w:rsidR="004D5ABD" w:rsidRPr="00AC6A84" w:rsidRDefault="00BC390F">
      <w:pPr>
        <w:pStyle w:val="Heading4"/>
        <w:rPr>
          <w:b/>
        </w:rPr>
      </w:pPr>
      <w:r w:rsidRPr="00AC6A84">
        <w:t>direct Project Co to procure the attendance of senior representatives of any of the Subcontractors (not forming part of the Project Control Group), the Financiers or any of their respective Associates at any meeting of the Project Control Group.</w:t>
      </w:r>
    </w:p>
    <w:p w14:paraId="6F14C8B2" w14:textId="77777777" w:rsidR="004D5ABD" w:rsidRPr="00AC6A84" w:rsidRDefault="00BC390F" w:rsidP="00843119">
      <w:pPr>
        <w:pStyle w:val="Heading2"/>
      </w:pPr>
      <w:bookmarkStart w:id="2360" w:name="_BPDC_LN_INS_2361"/>
      <w:bookmarkStart w:id="2361" w:name="_BPDC_PR_INS_2362"/>
      <w:bookmarkStart w:id="2362" w:name="_Ref109641007"/>
      <w:bookmarkStart w:id="2363" w:name="_Toc216281880"/>
      <w:bookmarkEnd w:id="2360"/>
      <w:bookmarkEnd w:id="2361"/>
      <w:r w:rsidRPr="00AC6A84">
        <w:t>Executive Review Group</w:t>
      </w:r>
      <w:bookmarkEnd w:id="2362"/>
      <w:bookmarkEnd w:id="2363"/>
    </w:p>
    <w:p w14:paraId="0B64450F" w14:textId="77777777" w:rsidR="004D5ABD" w:rsidRPr="00AC6A84" w:rsidRDefault="00BC390F" w:rsidP="00BC390F">
      <w:pPr>
        <w:pStyle w:val="IndentParaLevel1"/>
        <w:numPr>
          <w:ilvl w:val="0"/>
          <w:numId w:val="37"/>
        </w:numPr>
        <w:rPr>
          <w:b/>
          <w:bCs/>
          <w:i/>
          <w:iCs/>
          <w:color w:val="0000FF"/>
          <w:u w:val="double"/>
        </w:rPr>
      </w:pPr>
      <w:bookmarkStart w:id="2364" w:name="_BPDC_LN_INS_2359"/>
      <w:bookmarkStart w:id="2365" w:name="_BPDC_PR_INS_2360"/>
      <w:bookmarkEnd w:id="2364"/>
      <w:bookmarkEnd w:id="2365"/>
      <w:r w:rsidRPr="00AC6A84">
        <w:rPr>
          <w:b/>
          <w:bCs/>
          <w:i/>
          <w:iCs/>
        </w:rPr>
        <w:t>[Note: Role of the Executive Review Group to be considered on each project – agencies are free to amend the role and frequency of meetings.]</w:t>
      </w:r>
    </w:p>
    <w:p w14:paraId="20BA159C" w14:textId="77777777" w:rsidR="004D5ABD" w:rsidRPr="00AC6A84" w:rsidRDefault="00BC390F" w:rsidP="00BC390F">
      <w:pPr>
        <w:pStyle w:val="Heading3"/>
        <w:numPr>
          <w:ilvl w:val="2"/>
          <w:numId w:val="38"/>
        </w:numPr>
        <w:rPr>
          <w:color w:val="0000FF"/>
          <w:u w:val="double"/>
        </w:rPr>
      </w:pPr>
      <w:bookmarkStart w:id="2366" w:name="_BPDC_LN_INS_2357"/>
      <w:bookmarkStart w:id="2367" w:name="_BPDC_PR_INS_2358"/>
      <w:bookmarkEnd w:id="2366"/>
      <w:bookmarkEnd w:id="2367"/>
      <w:r w:rsidRPr="00AC6A84">
        <w:t>(</w:t>
      </w:r>
      <w:r w:rsidRPr="00AC6A84">
        <w:rPr>
          <w:b/>
          <w:bCs w:val="0"/>
        </w:rPr>
        <w:t>Executive Review Group</w:t>
      </w:r>
      <w:r w:rsidRPr="00AC6A84">
        <w:t>): The parties will:</w:t>
      </w:r>
    </w:p>
    <w:p w14:paraId="1DDBCE40" w14:textId="77777777" w:rsidR="004D5ABD" w:rsidRPr="00AC6A84" w:rsidRDefault="00BC390F" w:rsidP="00BC390F">
      <w:pPr>
        <w:pStyle w:val="Heading4"/>
        <w:numPr>
          <w:ilvl w:val="3"/>
          <w:numId w:val="38"/>
        </w:numPr>
        <w:rPr>
          <w:color w:val="0000FF"/>
          <w:u w:val="double"/>
        </w:rPr>
      </w:pPr>
      <w:bookmarkStart w:id="2368" w:name="_BPDC_LN_INS_2355"/>
      <w:bookmarkStart w:id="2369" w:name="_BPDC_PR_INS_2356"/>
      <w:bookmarkEnd w:id="2368"/>
      <w:bookmarkEnd w:id="2369"/>
      <w:r w:rsidRPr="00AC6A84">
        <w:t xml:space="preserve">establish the Executive Review Group as contemplated in the Executive Review Group Terms of Reference. and </w:t>
      </w:r>
    </w:p>
    <w:p w14:paraId="14843928" w14:textId="77777777" w:rsidR="004D5ABD" w:rsidRPr="00AC6A84" w:rsidRDefault="00BC390F" w:rsidP="00BC390F">
      <w:pPr>
        <w:pStyle w:val="Heading4"/>
        <w:numPr>
          <w:ilvl w:val="3"/>
          <w:numId w:val="38"/>
        </w:numPr>
        <w:rPr>
          <w:rFonts w:cs="Arial"/>
          <w:color w:val="0000FF"/>
          <w:szCs w:val="26"/>
          <w:u w:val="double"/>
        </w:rPr>
      </w:pPr>
      <w:bookmarkStart w:id="2370" w:name="_BPDC_LN_INS_2353"/>
      <w:bookmarkStart w:id="2371" w:name="_BPDC_PR_INS_2354"/>
      <w:bookmarkEnd w:id="2370"/>
      <w:bookmarkEnd w:id="2371"/>
      <w:r w:rsidRPr="00AC6A84">
        <w:t xml:space="preserve">participate (and Project Co must procure that the Key </w:t>
      </w:r>
      <w:r w:rsidRPr="00AC6A84">
        <w:rPr>
          <w:rFonts w:cs="Arial"/>
          <w:szCs w:val="26"/>
        </w:rPr>
        <w:t xml:space="preserve">Subcontractors participate) in the Executive Review Group in accordance with the Executive Review Group Terms of Reference. </w:t>
      </w:r>
    </w:p>
    <w:p w14:paraId="2F916715" w14:textId="77777777" w:rsidR="004D5ABD" w:rsidRPr="00AC6A84" w:rsidRDefault="00BC390F" w:rsidP="00BC390F">
      <w:pPr>
        <w:pStyle w:val="Heading3"/>
        <w:numPr>
          <w:ilvl w:val="2"/>
          <w:numId w:val="38"/>
        </w:numPr>
        <w:rPr>
          <w:color w:val="0000FF"/>
          <w:u w:val="double"/>
        </w:rPr>
      </w:pPr>
      <w:bookmarkStart w:id="2372" w:name="_BPDC_LN_INS_2351"/>
      <w:bookmarkStart w:id="2373" w:name="_BPDC_PR_INS_2352"/>
      <w:bookmarkEnd w:id="2372"/>
      <w:bookmarkEnd w:id="2373"/>
      <w:r w:rsidRPr="00AC6A84">
        <w:t>(</w:t>
      </w:r>
      <w:r w:rsidRPr="00AC6A84">
        <w:rPr>
          <w:b/>
          <w:bCs w:val="0"/>
        </w:rPr>
        <w:t>Independent Member costs</w:t>
      </w:r>
      <w:r w:rsidRPr="00AC6A84">
        <w:t xml:space="preserve">): Project Co will be liable to pay 50% of the costs and expenses of any Independent Member (including the Independent Member's professional fees and any costs incurred in exercising or purporting to perform its obligations).  </w:t>
      </w:r>
      <w:r w:rsidRPr="00AC6A84">
        <w:rPr>
          <w:b/>
          <w:bCs w:val="0"/>
          <w:i/>
          <w:iCs/>
        </w:rPr>
        <w:t>[Note: This is optional – depending on whether an Independent Member is appointed which is not required for every Project.]</w:t>
      </w:r>
    </w:p>
    <w:p w14:paraId="782C6944" w14:textId="31EAE230" w:rsidR="004D5ABD" w:rsidRPr="00AC6A84" w:rsidRDefault="00BC390F" w:rsidP="00843119">
      <w:pPr>
        <w:pStyle w:val="Heading2"/>
      </w:pPr>
      <w:bookmarkStart w:id="2374" w:name="_BPDC_LN_INS_2349"/>
      <w:bookmarkStart w:id="2375" w:name="_BPDC_PR_INS_2350"/>
      <w:bookmarkStart w:id="2376" w:name="_Toc460936295"/>
      <w:bookmarkStart w:id="2377" w:name="_Toc216281881"/>
      <w:bookmarkEnd w:id="2374"/>
      <w:bookmarkEnd w:id="2375"/>
      <w:r w:rsidRPr="00AC6A84">
        <w:t>Working Groups</w:t>
      </w:r>
      <w:bookmarkEnd w:id="2376"/>
      <w:bookmarkEnd w:id="2377"/>
    </w:p>
    <w:p w14:paraId="5ACF5155" w14:textId="77777777" w:rsidR="004D5ABD" w:rsidRPr="00AC6A84" w:rsidRDefault="00BC390F">
      <w:pPr>
        <w:pStyle w:val="IndentParaLevel1"/>
      </w:pPr>
      <w:r w:rsidRPr="00AC6A84">
        <w:t xml:space="preserve">Project Co acknowledges and agrees that it will establish and participate in each Working Group as required by the PSDR. </w:t>
      </w:r>
      <w:r w:rsidRPr="00AC6A84">
        <w:rPr>
          <w:b/>
          <w:i/>
        </w:rPr>
        <w:t>[Note: The State will decide what, if any, working groups are required on a project specific basis.]</w:t>
      </w:r>
    </w:p>
    <w:p w14:paraId="5E701EFE" w14:textId="1AF42AD3" w:rsidR="004D5ABD" w:rsidRPr="00AC6A84" w:rsidRDefault="00BC390F" w:rsidP="00843119">
      <w:pPr>
        <w:pStyle w:val="Heading2"/>
      </w:pPr>
      <w:bookmarkStart w:id="2378" w:name="_BPDC_LN_INS_2347"/>
      <w:bookmarkStart w:id="2379" w:name="_BPDC_PR_INS_2348"/>
      <w:bookmarkStart w:id="2380" w:name="_Toc460936296"/>
      <w:bookmarkStart w:id="2381" w:name="_Toc216281882"/>
      <w:bookmarkEnd w:id="2378"/>
      <w:bookmarkEnd w:id="2379"/>
      <w:r w:rsidRPr="00AC6A84">
        <w:lastRenderedPageBreak/>
        <w:t>General requirements for meetings</w:t>
      </w:r>
      <w:bookmarkEnd w:id="2380"/>
      <w:bookmarkEnd w:id="2381"/>
    </w:p>
    <w:p w14:paraId="0E61CC72" w14:textId="77777777" w:rsidR="004D5ABD" w:rsidRPr="00AC6A84" w:rsidRDefault="00BC390F">
      <w:pPr>
        <w:pStyle w:val="Heading3"/>
      </w:pPr>
      <w:r w:rsidRPr="00AC6A84">
        <w:t>(</w:t>
      </w:r>
      <w:r w:rsidRPr="00AC6A84">
        <w:rPr>
          <w:b/>
        </w:rPr>
        <w:t>Meeting agendas</w:t>
      </w:r>
      <w:r w:rsidRPr="00AC6A84">
        <w:t>): The State must determine the agenda for each meeting of the Project Control Group, the Senior Representatives Group and any Working Group and in determining each agenda will:</w:t>
      </w:r>
    </w:p>
    <w:p w14:paraId="58ECE08B" w14:textId="77777777" w:rsidR="004D5ABD" w:rsidRPr="00AC6A84" w:rsidRDefault="00BC390F">
      <w:pPr>
        <w:pStyle w:val="Heading4"/>
      </w:pPr>
      <w:r w:rsidRPr="00AC6A84">
        <w:t>seek input from the Project Co Representative; and</w:t>
      </w:r>
    </w:p>
    <w:p w14:paraId="126F1801" w14:textId="77777777" w:rsidR="004D5ABD" w:rsidRPr="00AC6A84" w:rsidRDefault="00BC390F">
      <w:pPr>
        <w:pStyle w:val="Heading4"/>
      </w:pPr>
      <w:r w:rsidRPr="00AC6A84">
        <w:t>include any items notified to it by any other member received not later than 5 Business Days prior to the date of the meeting.</w:t>
      </w:r>
    </w:p>
    <w:p w14:paraId="4AF89A3B" w14:textId="77777777" w:rsidR="004D5ABD" w:rsidRPr="00AC6A84" w:rsidRDefault="00BC390F">
      <w:pPr>
        <w:pStyle w:val="Heading3"/>
      </w:pPr>
      <w:r w:rsidRPr="00AC6A84">
        <w:t>(</w:t>
      </w:r>
      <w:r w:rsidRPr="00AC6A84">
        <w:rPr>
          <w:b/>
        </w:rPr>
        <w:t>Minutes</w:t>
      </w:r>
      <w:r w:rsidRPr="00AC6A84">
        <w:t>): The State must either:</w:t>
      </w:r>
    </w:p>
    <w:p w14:paraId="3E41A84B" w14:textId="77777777" w:rsidR="004D5ABD" w:rsidRPr="00AC6A84" w:rsidRDefault="00BC390F">
      <w:pPr>
        <w:pStyle w:val="Heading4"/>
      </w:pPr>
      <w:r w:rsidRPr="00AC6A84">
        <w:t>take minutes of each Project Control Group meeting, Senior Representatives Group meeting and any Working Group meeting and distribute such minutes prior to the next relevant meeting; or</w:t>
      </w:r>
    </w:p>
    <w:p w14:paraId="77E21D6F" w14:textId="77777777" w:rsidR="004D5ABD" w:rsidRPr="00AC6A84" w:rsidRDefault="00BC390F">
      <w:pPr>
        <w:pStyle w:val="Heading4"/>
      </w:pPr>
      <w:r w:rsidRPr="00AC6A84">
        <w:t>notify Project Co that it requires Project Co to take minutes of each Project Control Group meeting, Senior Representatives Group meeting or any Working Group meeting and distribute such minutes prior to the next relevant meeting.</w:t>
      </w:r>
    </w:p>
    <w:p w14:paraId="38902383" w14:textId="77777777" w:rsidR="004D5ABD" w:rsidRPr="00AC6A84" w:rsidRDefault="00BC390F">
      <w:pPr>
        <w:pStyle w:val="Heading3"/>
      </w:pPr>
      <w:r w:rsidRPr="00AC6A84">
        <w:t>(</w:t>
      </w:r>
      <w:r w:rsidRPr="00AC6A84">
        <w:rPr>
          <w:b/>
        </w:rPr>
        <w:t>Chair</w:t>
      </w:r>
      <w:r w:rsidRPr="00AC6A84">
        <w:t xml:space="preserve">): The chair for each of the Project Control Group and the Senior Representatives Group will be the State Representative unless otherwise agreed by the parties. </w:t>
      </w:r>
      <w:r w:rsidRPr="00AC6A84">
        <w:rPr>
          <w:b/>
          <w:i/>
        </w:rPr>
        <w:t>[Note: Consider whether PCG should have an independent chair or chair that alternates between parties on a project specific basis.]</w:t>
      </w:r>
    </w:p>
    <w:p w14:paraId="0CAF198E" w14:textId="77777777" w:rsidR="004D5ABD" w:rsidRPr="00AC6A84" w:rsidRDefault="00BC390F">
      <w:pPr>
        <w:pStyle w:val="Heading3"/>
      </w:pPr>
      <w:r w:rsidRPr="00AC6A84">
        <w:t>(</w:t>
      </w:r>
      <w:r w:rsidRPr="00AC6A84">
        <w:rPr>
          <w:b/>
        </w:rPr>
        <w:t>Continuity of membership</w:t>
      </w:r>
      <w:r w:rsidRPr="00AC6A84">
        <w:t>): The parties acknowledge the importance of each of the Project Control Group, the Senior Representatives Group and each Working Group having continuity of membership in order to successfully carry out its functions.</w:t>
      </w:r>
    </w:p>
    <w:p w14:paraId="34742292" w14:textId="77777777" w:rsidR="004D5ABD" w:rsidRPr="00AC6A84" w:rsidRDefault="00BC390F">
      <w:pPr>
        <w:pStyle w:val="Heading3"/>
      </w:pPr>
      <w:r w:rsidRPr="00AC6A84">
        <w:t>(</w:t>
      </w:r>
      <w:r w:rsidRPr="00AC6A84">
        <w:rPr>
          <w:b/>
        </w:rPr>
        <w:t>Changes to membership</w:t>
      </w:r>
      <w:r w:rsidRPr="00AC6A84">
        <w:t>): The people who are required to attend the Project Control Group meetings, Senior Representatives Group meetings or Working Group meetings under this Deed may, if necessary, be changed by the party they are representing from time to time on notice to the other parties together with details of the reason for the change.</w:t>
      </w:r>
    </w:p>
    <w:p w14:paraId="665F078A" w14:textId="77777777" w:rsidR="004D5ABD" w:rsidRPr="00AC6A84" w:rsidRDefault="00BC390F">
      <w:pPr>
        <w:pStyle w:val="Heading3"/>
      </w:pPr>
      <w:r w:rsidRPr="00AC6A84">
        <w:t>(</w:t>
      </w:r>
      <w:r w:rsidRPr="00AC6A84">
        <w:rPr>
          <w:b/>
        </w:rPr>
        <w:t>Liability of groups</w:t>
      </w:r>
      <w:r w:rsidRPr="00AC6A84">
        <w:t>): The Project Control Group, Senior Representatives Group and each Working Group:</w:t>
      </w:r>
    </w:p>
    <w:p w14:paraId="66B1246E" w14:textId="77777777" w:rsidR="004D5ABD" w:rsidRPr="00AC6A84" w:rsidRDefault="00BC390F">
      <w:pPr>
        <w:pStyle w:val="Heading4"/>
      </w:pPr>
      <w:r w:rsidRPr="00AC6A84">
        <w:t>are advisory only and their decisions or recommendations are not binding on the parties; and</w:t>
      </w:r>
    </w:p>
    <w:p w14:paraId="34CF6DFF" w14:textId="77777777" w:rsidR="004D5ABD" w:rsidRPr="00AC6A84" w:rsidRDefault="00BC390F">
      <w:pPr>
        <w:pStyle w:val="Heading4"/>
      </w:pPr>
      <w:r w:rsidRPr="00AC6A84">
        <w:t>do not have any legal responsibilities, liability or power to require any of the parties to act or refrain from acting in any way.</w:t>
      </w:r>
    </w:p>
    <w:p w14:paraId="14BBA7E8" w14:textId="241B9CE6" w:rsidR="004D5ABD" w:rsidRPr="00AC6A84" w:rsidRDefault="00BC390F">
      <w:pPr>
        <w:pStyle w:val="Heading3"/>
      </w:pPr>
      <w:r w:rsidRPr="00AC6A84">
        <w:t>(</w:t>
      </w:r>
      <w:r w:rsidRPr="00AC6A84">
        <w:rPr>
          <w:b/>
        </w:rPr>
        <w:t>No limitation</w:t>
      </w:r>
      <w:r w:rsidRPr="00AC6A84">
        <w:t>): The parties' involvement in the Project Control Group, Senior Representatives Group and any Working Group does not affect their respective rights and obligations under this Deed.</w:t>
      </w:r>
    </w:p>
    <w:p w14:paraId="7E2521B4" w14:textId="77777777" w:rsidR="004D5ABD" w:rsidRPr="00AC6A84" w:rsidRDefault="00BC390F">
      <w:pPr>
        <w:pStyle w:val="Heading3"/>
      </w:pPr>
      <w:r w:rsidRPr="00AC6A84">
        <w:t>(</w:t>
      </w:r>
      <w:r w:rsidRPr="00AC6A84">
        <w:rPr>
          <w:b/>
        </w:rPr>
        <w:t>No reliance or Claim</w:t>
      </w:r>
      <w:r w:rsidRPr="00AC6A84">
        <w:t>): No party will be entitled to:</w:t>
      </w:r>
    </w:p>
    <w:p w14:paraId="718AFFF5" w14:textId="77777777" w:rsidR="004D5ABD" w:rsidRPr="00AC6A84" w:rsidRDefault="00BC390F">
      <w:pPr>
        <w:pStyle w:val="Heading4"/>
      </w:pPr>
      <w:r w:rsidRPr="00AC6A84">
        <w:lastRenderedPageBreak/>
        <w:t>rely on any statement, opinion, advice, representation, warranty, promise or undertaking made or given by or on behalf of or any member of the Project Control Group, Senior Representatives Group or Working Group; or</w:t>
      </w:r>
    </w:p>
    <w:p w14:paraId="7C8A46B9" w14:textId="77777777" w:rsidR="004D5ABD" w:rsidRPr="00AC6A84" w:rsidRDefault="00BC390F">
      <w:pPr>
        <w:pStyle w:val="Heading4"/>
      </w:pPr>
      <w:r w:rsidRPr="00AC6A84">
        <w:t>make any Claim,</w:t>
      </w:r>
    </w:p>
    <w:p w14:paraId="5FC816A0" w14:textId="77777777" w:rsidR="004D5ABD" w:rsidRPr="00AC6A84" w:rsidRDefault="00BC390F">
      <w:pPr>
        <w:pStyle w:val="IndentParaLevel2"/>
      </w:pPr>
      <w:r w:rsidRPr="00AC6A84">
        <w:t>in connection with:</w:t>
      </w:r>
    </w:p>
    <w:p w14:paraId="1A18D5DD" w14:textId="77777777" w:rsidR="004D5ABD" w:rsidRPr="00AC6A84" w:rsidRDefault="00BC390F">
      <w:pPr>
        <w:pStyle w:val="Heading4"/>
      </w:pPr>
      <w:r w:rsidRPr="00AC6A84">
        <w:t>anything which occurs at any meeting of the Project Control Group, Senior Representatives Group or Working Group; or</w:t>
      </w:r>
    </w:p>
    <w:p w14:paraId="45D13BAD" w14:textId="77777777" w:rsidR="004D5ABD" w:rsidRPr="00AC6A84" w:rsidRDefault="00BC390F">
      <w:pPr>
        <w:pStyle w:val="Heading4"/>
      </w:pPr>
      <w:r w:rsidRPr="00AC6A84">
        <w:t xml:space="preserve">anything else which any member of the Project Control Group, Senior Representatives Group or Working Group does or fails to do </w:t>
      </w:r>
      <w:r w:rsidRPr="00AC6A84">
        <w:rPr>
          <w:rFonts w:cs="Arial"/>
          <w:szCs w:val="26"/>
        </w:rPr>
        <w:t>in his or her capacity as a member of any such group</w:t>
      </w:r>
      <w:r w:rsidRPr="00AC6A84">
        <w:t>.</w:t>
      </w:r>
    </w:p>
    <w:p w14:paraId="06EB4520" w14:textId="77777777" w:rsidR="004D5ABD" w:rsidRPr="00AC6A84" w:rsidRDefault="00BC390F">
      <w:pPr>
        <w:pStyle w:val="Heading3"/>
      </w:pPr>
      <w:bookmarkStart w:id="2382" w:name="_Ref358048564"/>
      <w:r w:rsidRPr="00AC6A84">
        <w:t>(</w:t>
      </w:r>
      <w:r w:rsidRPr="00AC6A84">
        <w:rPr>
          <w:b/>
        </w:rPr>
        <w:t>Conduct at meetings</w:t>
      </w:r>
      <w:r w:rsidRPr="00AC6A84">
        <w:t>): Project Co and each Project Co Associate must freely and openly discuss the Project Activities at all meetings conducted with the State and Project Co must, and must procure that each Project Co Associate, fully respond to any questions which the State may ask Project Co or the relevant Project Co Associate at any meetings conducted in accordance with this Deed within 5 Business Days.</w:t>
      </w:r>
    </w:p>
    <w:p w14:paraId="0AC797F9" w14:textId="77777777" w:rsidR="004D5ABD" w:rsidRPr="00AC6A84" w:rsidRDefault="00BC390F">
      <w:pPr>
        <w:pStyle w:val="Heading3"/>
      </w:pPr>
      <w:r w:rsidRPr="00AC6A84">
        <w:t>(</w:t>
      </w:r>
      <w:r w:rsidRPr="00AC6A84">
        <w:rPr>
          <w:b/>
        </w:rPr>
        <w:t>Further information</w:t>
      </w:r>
      <w:r w:rsidRPr="00AC6A84">
        <w:t>): The State Representative may require Project Co to provide information on matters discussed at any Project Control Group meeting, Senior Representatives Group meeting or Working Group meeting and Project Co must provide that information in a timely manner.</w:t>
      </w:r>
    </w:p>
    <w:p w14:paraId="261DD98A" w14:textId="525ED887" w:rsidR="004D5ABD" w:rsidRPr="00AC6A84" w:rsidRDefault="00BC390F" w:rsidP="00843119">
      <w:pPr>
        <w:pStyle w:val="Heading2"/>
      </w:pPr>
      <w:bookmarkStart w:id="2383" w:name="_BPDC_LN_INS_2345"/>
      <w:bookmarkStart w:id="2384" w:name="_BPDC_PR_INS_2346"/>
      <w:bookmarkStart w:id="2385" w:name="_Toc461374791"/>
      <w:bookmarkStart w:id="2386" w:name="_Toc461697798"/>
      <w:bookmarkStart w:id="2387" w:name="_Toc461972868"/>
      <w:bookmarkStart w:id="2388" w:name="_Toc461998759"/>
      <w:bookmarkStart w:id="2389" w:name="_Toc461374799"/>
      <w:bookmarkStart w:id="2390" w:name="_Toc461697806"/>
      <w:bookmarkStart w:id="2391" w:name="_Toc461972876"/>
      <w:bookmarkStart w:id="2392" w:name="_Toc461998767"/>
      <w:bookmarkStart w:id="2393" w:name="_Toc461374806"/>
      <w:bookmarkStart w:id="2394" w:name="_Toc461697813"/>
      <w:bookmarkStart w:id="2395" w:name="_Toc461972883"/>
      <w:bookmarkStart w:id="2396" w:name="_Toc461998774"/>
      <w:bookmarkStart w:id="2397" w:name="_Toc460936317"/>
      <w:bookmarkStart w:id="2398" w:name="_Toc216281883"/>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r w:rsidRPr="00AC6A84">
        <w:t>Stakeholder and community engagement</w:t>
      </w:r>
      <w:bookmarkEnd w:id="2397"/>
      <w:bookmarkEnd w:id="2398"/>
    </w:p>
    <w:p w14:paraId="622F51CE" w14:textId="77777777" w:rsidR="004D5ABD" w:rsidRPr="00AC6A84" w:rsidRDefault="00BC390F">
      <w:pPr>
        <w:pStyle w:val="IndentParaLevel1"/>
        <w:keepNext/>
        <w:numPr>
          <w:ilvl w:val="0"/>
          <w:numId w:val="0"/>
        </w:numPr>
        <w:ind w:left="964"/>
        <w:rPr>
          <w:b/>
          <w:i/>
        </w:rPr>
      </w:pPr>
      <w:r w:rsidRPr="00AC6A84">
        <w:rPr>
          <w:b/>
          <w:i/>
        </w:rPr>
        <w:t>[Note: This clause is to be considered on a project specific basis.]</w:t>
      </w:r>
    </w:p>
    <w:p w14:paraId="4C624166" w14:textId="77777777" w:rsidR="004D5ABD" w:rsidRPr="00AC6A84" w:rsidRDefault="00BC390F">
      <w:pPr>
        <w:pStyle w:val="Heading3"/>
      </w:pPr>
      <w:bookmarkStart w:id="2399" w:name="_Ref415584073"/>
      <w:r w:rsidRPr="00AC6A84">
        <w:t>(</w:t>
      </w:r>
      <w:r w:rsidRPr="00AC6A84">
        <w:rPr>
          <w:b/>
          <w:bCs w:val="0"/>
        </w:rPr>
        <w:t>Community liaison</w:t>
      </w:r>
      <w:r w:rsidRPr="00AC6A84">
        <w:t>): Project Co:</w:t>
      </w:r>
      <w:bookmarkEnd w:id="2399"/>
    </w:p>
    <w:p w14:paraId="7073BFAB" w14:textId="77777777" w:rsidR="004D5ABD" w:rsidRPr="00AC6A84" w:rsidRDefault="00BC390F">
      <w:pPr>
        <w:pStyle w:val="Heading4"/>
      </w:pPr>
      <w:r w:rsidRPr="00AC6A84">
        <w:t>acknowledges that the areas where the Project Activities are being carried out are of great importance to many people, including local residents and businesses; and</w:t>
      </w:r>
    </w:p>
    <w:p w14:paraId="238CE641" w14:textId="77777777" w:rsidR="004D5ABD" w:rsidRPr="00AC6A84" w:rsidRDefault="00BC390F">
      <w:pPr>
        <w:pStyle w:val="Heading4"/>
      </w:pPr>
      <w:r w:rsidRPr="00AC6A84">
        <w:t>must manage and participate in all community relations programs and activities as:</w:t>
      </w:r>
    </w:p>
    <w:p w14:paraId="6F6A0B13" w14:textId="77777777" w:rsidR="004D5ABD" w:rsidRPr="00AC6A84" w:rsidRDefault="00BC390F">
      <w:pPr>
        <w:pStyle w:val="Heading5"/>
      </w:pPr>
      <w:r w:rsidRPr="00AC6A84">
        <w:t>required by this Deed;</w:t>
      </w:r>
    </w:p>
    <w:p w14:paraId="5237D256" w14:textId="77777777" w:rsidR="004D5ABD" w:rsidRPr="00AC6A84" w:rsidRDefault="00BC390F">
      <w:pPr>
        <w:pStyle w:val="Heading5"/>
      </w:pPr>
      <w:r w:rsidRPr="00AC6A84">
        <w:t>required by any Laws;</w:t>
      </w:r>
    </w:p>
    <w:p w14:paraId="428CFF97" w14:textId="77777777" w:rsidR="004D5ABD" w:rsidRPr="00AC6A84" w:rsidRDefault="00BC390F">
      <w:pPr>
        <w:pStyle w:val="Heading5"/>
      </w:pPr>
      <w:r w:rsidRPr="00AC6A84">
        <w:t>contained in the Communications and Community Relations Plan; and</w:t>
      </w:r>
    </w:p>
    <w:p w14:paraId="36360F3C" w14:textId="77777777" w:rsidR="004D5ABD" w:rsidRPr="00AC6A84" w:rsidRDefault="00BC390F">
      <w:pPr>
        <w:pStyle w:val="Heading5"/>
      </w:pPr>
      <w:r w:rsidRPr="00AC6A84">
        <w:t>reasonably requested by the State from time to time.</w:t>
      </w:r>
    </w:p>
    <w:p w14:paraId="52F3404C" w14:textId="3B848FF8" w:rsidR="004D5ABD" w:rsidRPr="00AC6A84" w:rsidRDefault="00BC390F">
      <w:pPr>
        <w:pStyle w:val="Heading3"/>
      </w:pPr>
      <w:bookmarkStart w:id="2400" w:name="_Ref204741586"/>
      <w:r w:rsidRPr="00AC6A84">
        <w:t>(</w:t>
      </w:r>
      <w:r w:rsidRPr="00AC6A84">
        <w:rPr>
          <w:b/>
        </w:rPr>
        <w:t>Communications approach</w:t>
      </w:r>
      <w:r w:rsidRPr="00AC6A84">
        <w:t xml:space="preserve">): Without limiting the generality of clause </w:t>
      </w:r>
      <w:r w:rsidRPr="00AC6A84">
        <w:fldChar w:fldCharType="begin"/>
      </w:r>
      <w:r w:rsidRPr="00AC6A84">
        <w:instrText xml:space="preserve"> REF _Ref415584073 \w \h  \* MERGEFORMAT </w:instrText>
      </w:r>
      <w:r w:rsidRPr="00AC6A84">
        <w:fldChar w:fldCharType="separate"/>
      </w:r>
      <w:r w:rsidR="002F187A" w:rsidRPr="00AC6A84">
        <w:t>7.11(a)</w:t>
      </w:r>
      <w:r w:rsidRPr="00AC6A84">
        <w:fldChar w:fldCharType="end"/>
      </w:r>
      <w:r w:rsidRPr="00AC6A84">
        <w:t>, Project Co must not, and must procure that any Project Co Associate does not, communicate with the media or communicate any information publicly with regard to the Project without the consent of the State Representative.</w:t>
      </w:r>
    </w:p>
    <w:p w14:paraId="58F672BC" w14:textId="77777777" w:rsidR="004D5ABD" w:rsidRPr="00AC6A84" w:rsidRDefault="00BC390F">
      <w:pPr>
        <w:pStyle w:val="Heading3"/>
      </w:pPr>
      <w:r w:rsidRPr="00AC6A84">
        <w:lastRenderedPageBreak/>
        <w:t>(</w:t>
      </w:r>
      <w:r w:rsidRPr="00AC6A84">
        <w:rPr>
          <w:b/>
        </w:rPr>
        <w:t>Community obligations</w:t>
      </w:r>
      <w:r w:rsidRPr="00AC6A84">
        <w:t>): Project Co must (to the extent not otherwise addressed in the Communications and Community Relations Plan) promptly notify the State Representative of any requests, problems and complaints received from members of the community in connection with the Project and not liaise directly with members of the community in relation to requests, problems and complaints without the consent of the State Representative.</w:t>
      </w:r>
    </w:p>
    <w:p w14:paraId="019C68F2" w14:textId="6793F2CF" w:rsidR="004D5ABD" w:rsidRPr="00AC6A84" w:rsidRDefault="00BC390F" w:rsidP="00843119">
      <w:pPr>
        <w:pStyle w:val="Heading2"/>
      </w:pPr>
      <w:bookmarkStart w:id="2401" w:name="_BPDC_LN_INS_2343"/>
      <w:bookmarkStart w:id="2402" w:name="_BPDC_PR_INS_2344"/>
      <w:bookmarkStart w:id="2403" w:name="_Ref476140464"/>
      <w:bookmarkStart w:id="2404" w:name="_Toc216281884"/>
      <w:bookmarkEnd w:id="2401"/>
      <w:bookmarkEnd w:id="2402"/>
      <w:r w:rsidRPr="00AC6A84">
        <w:t>Operator</w:t>
      </w:r>
      <w:bookmarkEnd w:id="2403"/>
      <w:bookmarkEnd w:id="2404"/>
    </w:p>
    <w:p w14:paraId="6872CCCD" w14:textId="2142DF16" w:rsidR="004D5ABD" w:rsidRPr="00AC6A84" w:rsidRDefault="00BC390F">
      <w:pPr>
        <w:pStyle w:val="Heading3"/>
      </w:pPr>
      <w:r w:rsidRPr="00AC6A84">
        <w:t>(</w:t>
      </w:r>
      <w:r w:rsidRPr="00AC6A84">
        <w:rPr>
          <w:b/>
        </w:rPr>
        <w:t>Delegation</w:t>
      </w:r>
      <w:r w:rsidRPr="00AC6A84">
        <w:t xml:space="preserve">): In accordance with clause </w:t>
      </w:r>
      <w:r w:rsidRPr="00AC6A84">
        <w:fldChar w:fldCharType="begin"/>
      </w:r>
      <w:r w:rsidRPr="00AC6A84">
        <w:instrText xml:space="preserve"> REF _Ref113869484 \w \h </w:instrText>
      </w:r>
      <w:r w:rsidR="00AC6A84">
        <w:instrText xml:space="preserve"> \* MERGEFORMAT </w:instrText>
      </w:r>
      <w:r w:rsidRPr="00AC6A84">
        <w:fldChar w:fldCharType="separate"/>
      </w:r>
      <w:r w:rsidR="002F187A" w:rsidRPr="00AC6A84">
        <w:t>7.2(g)</w:t>
      </w:r>
      <w:r w:rsidRPr="00AC6A84">
        <w:fldChar w:fldCharType="end"/>
      </w:r>
      <w:r w:rsidRPr="00AC6A84">
        <w:t>, the State delegates the powers and authorities that are conferred upon the Operator by this Deed to the Operator.</w:t>
      </w:r>
    </w:p>
    <w:p w14:paraId="1727B9DB" w14:textId="77777777" w:rsidR="004D5ABD" w:rsidRPr="00AC6A84" w:rsidRDefault="00BC390F">
      <w:pPr>
        <w:pStyle w:val="Heading3"/>
      </w:pPr>
      <w:bookmarkStart w:id="2405" w:name="_Ref476147468"/>
      <w:r w:rsidRPr="00AC6A84">
        <w:t>(</w:t>
      </w:r>
      <w:r w:rsidRPr="00AC6A84">
        <w:rPr>
          <w:b/>
        </w:rPr>
        <w:t>Replacement</w:t>
      </w:r>
      <w:r w:rsidRPr="00AC6A84">
        <w:t>): The State may at any time and from time to time:</w:t>
      </w:r>
    </w:p>
    <w:p w14:paraId="6A11BC48" w14:textId="77777777" w:rsidR="004D5ABD" w:rsidRPr="00AC6A84" w:rsidRDefault="00BC390F">
      <w:pPr>
        <w:pStyle w:val="Heading4"/>
      </w:pPr>
      <w:r w:rsidRPr="00AC6A84">
        <w:t>dissolve an Operator, change the name of an Operator, replace an Operator, appoint a new Operator, confer or impose new powers, duties or functions on an Operator, change or terminate any or all powers of an Operator, or terminate an Operator; or</w:t>
      </w:r>
    </w:p>
    <w:p w14:paraId="4570F910" w14:textId="77777777" w:rsidR="004D5ABD" w:rsidRPr="00AC6A84" w:rsidRDefault="00BC390F">
      <w:pPr>
        <w:pStyle w:val="Heading4"/>
      </w:pPr>
      <w:r w:rsidRPr="00AC6A84">
        <w:t>by itself or by its nominee, exercise or discharge any power, duty or function that is conferred or imposed on an Operator and will give notice to Project Co as soon as practicable if it does so.</w:t>
      </w:r>
      <w:bookmarkEnd w:id="2405"/>
    </w:p>
    <w:p w14:paraId="1A0FABAA" w14:textId="4E9E0D17" w:rsidR="004D5ABD" w:rsidRPr="00AC6A84" w:rsidRDefault="00BC390F">
      <w:pPr>
        <w:pStyle w:val="Heading3"/>
      </w:pPr>
      <w:r w:rsidRPr="00AC6A84">
        <w:t>(</w:t>
      </w:r>
      <w:r w:rsidRPr="00AC6A84">
        <w:rPr>
          <w:b/>
        </w:rPr>
        <w:t>Project Co assistance</w:t>
      </w:r>
      <w:r w:rsidRPr="00AC6A84">
        <w:t xml:space="preserve">): Upon receiving a notice pursuant to clause </w:t>
      </w:r>
      <w:r w:rsidRPr="00AC6A84">
        <w:fldChar w:fldCharType="begin"/>
      </w:r>
      <w:r w:rsidRPr="00AC6A84">
        <w:instrText xml:space="preserve"> REF _Ref476147468 \w \h  \* MERGEFORMAT </w:instrText>
      </w:r>
      <w:r w:rsidRPr="00AC6A84">
        <w:fldChar w:fldCharType="separate"/>
      </w:r>
      <w:r w:rsidR="002F187A" w:rsidRPr="00AC6A84">
        <w:t>7.12(b)</w:t>
      </w:r>
      <w:r w:rsidRPr="00AC6A84">
        <w:fldChar w:fldCharType="end"/>
      </w:r>
      <w:r w:rsidRPr="00AC6A84">
        <w:t xml:space="preserve">, Project Co must promptly provide such assistance as is reasonably required by the State to facilitate any changes or adjustments to accommodate the delivery of the Services as a result of the actions of the State under clause </w:t>
      </w:r>
      <w:r w:rsidRPr="00AC6A84">
        <w:fldChar w:fldCharType="begin"/>
      </w:r>
      <w:r w:rsidRPr="00AC6A84">
        <w:instrText xml:space="preserve"> REF _Ref476147468 \w \h  \* MERGEFORMAT </w:instrText>
      </w:r>
      <w:r w:rsidRPr="00AC6A84">
        <w:fldChar w:fldCharType="separate"/>
      </w:r>
      <w:r w:rsidR="002F187A" w:rsidRPr="00AC6A84">
        <w:t>7.12(b)</w:t>
      </w:r>
      <w:r w:rsidRPr="00AC6A84">
        <w:fldChar w:fldCharType="end"/>
      </w:r>
      <w:r w:rsidRPr="00AC6A84">
        <w:t>.</w:t>
      </w:r>
    </w:p>
    <w:p w14:paraId="66394BDB" w14:textId="77777777" w:rsidR="004D5ABD" w:rsidRPr="00AC6A84" w:rsidRDefault="00BC390F">
      <w:pPr>
        <w:pStyle w:val="Heading3"/>
      </w:pPr>
      <w:r w:rsidRPr="00AC6A84">
        <w:t>(</w:t>
      </w:r>
      <w:r w:rsidRPr="00AC6A84">
        <w:rPr>
          <w:b/>
        </w:rPr>
        <w:t>Powers</w:t>
      </w:r>
      <w:r w:rsidRPr="00AC6A84">
        <w:t xml:space="preserve">): </w:t>
      </w:r>
      <w:bookmarkStart w:id="2406" w:name="_Ref227667627"/>
      <w:r w:rsidRPr="00AC6A84">
        <w:t>The Operator:</w:t>
      </w:r>
      <w:bookmarkEnd w:id="2406"/>
    </w:p>
    <w:p w14:paraId="3F200C1E" w14:textId="77777777" w:rsidR="004D5ABD" w:rsidRPr="00AC6A84" w:rsidRDefault="00BC390F">
      <w:pPr>
        <w:pStyle w:val="Heading4"/>
      </w:pPr>
      <w:r w:rsidRPr="00AC6A84">
        <w:t>may exercise the powers and authority that are conferred upon the Operator by this Deed;</w:t>
      </w:r>
    </w:p>
    <w:p w14:paraId="4B7DA288" w14:textId="77777777" w:rsidR="004D5ABD" w:rsidRPr="00AC6A84" w:rsidRDefault="00BC390F">
      <w:pPr>
        <w:pStyle w:val="Heading4"/>
      </w:pPr>
      <w:bookmarkStart w:id="2407" w:name="_Ref342927939"/>
      <w:r w:rsidRPr="00AC6A84">
        <w:t>may exercise such other power or authority of the State under any Project Document to which the State is a party which is lawfully delegated to the Operator by the State and notified to Project Co (including any conditions applying to that delegated power);</w:t>
      </w:r>
      <w:bookmarkEnd w:id="2407"/>
      <w:r w:rsidRPr="00AC6A84">
        <w:t xml:space="preserve"> and</w:t>
      </w:r>
    </w:p>
    <w:p w14:paraId="2DD107C2" w14:textId="77777777" w:rsidR="004D5ABD" w:rsidRPr="00AC6A84" w:rsidRDefault="00BC390F">
      <w:pPr>
        <w:pStyle w:val="Heading4"/>
      </w:pPr>
      <w:r w:rsidRPr="00AC6A84">
        <w:t>acts as the agent for the State under any Project Document to which the State is a party, only to the extent:</w:t>
      </w:r>
    </w:p>
    <w:p w14:paraId="47237AD6" w14:textId="77777777" w:rsidR="004D5ABD" w:rsidRPr="00AC6A84" w:rsidRDefault="00BC390F">
      <w:pPr>
        <w:pStyle w:val="Heading5"/>
      </w:pPr>
      <w:r w:rsidRPr="00AC6A84">
        <w:t>that the Operator is exercising the powers and authority conferred upon the Operator by this Deed; or</w:t>
      </w:r>
    </w:p>
    <w:p w14:paraId="372C4A05" w14:textId="5698509A" w:rsidR="004D5ABD" w:rsidRPr="00AC6A84" w:rsidRDefault="00BC390F">
      <w:pPr>
        <w:pStyle w:val="Heading5"/>
      </w:pPr>
      <w:r w:rsidRPr="00AC6A84">
        <w:t>notified to Project Co in accordance with clause </w:t>
      </w:r>
      <w:r w:rsidRPr="00AC6A84">
        <w:fldChar w:fldCharType="begin"/>
      </w:r>
      <w:r w:rsidRPr="00AC6A84">
        <w:instrText xml:space="preserve"> REF _Ref342927939 \w \h  \* MERGEFORMAT </w:instrText>
      </w:r>
      <w:r w:rsidRPr="00AC6A84">
        <w:fldChar w:fldCharType="separate"/>
      </w:r>
      <w:r w:rsidR="002F187A" w:rsidRPr="00AC6A84">
        <w:t>7.12(d)(ii)</w:t>
      </w:r>
      <w:r w:rsidRPr="00AC6A84">
        <w:fldChar w:fldCharType="end"/>
      </w:r>
      <w:r w:rsidRPr="00AC6A84">
        <w:t>.</w:t>
      </w:r>
    </w:p>
    <w:p w14:paraId="39207955" w14:textId="77777777" w:rsidR="004D5ABD" w:rsidRPr="00AC6A84" w:rsidRDefault="00BC390F">
      <w:pPr>
        <w:pStyle w:val="Heading3"/>
      </w:pPr>
      <w:bookmarkStart w:id="2408" w:name="_Ref476145549"/>
      <w:r w:rsidRPr="00AC6A84">
        <w:t>(</w:t>
      </w:r>
      <w:r w:rsidRPr="00AC6A84">
        <w:rPr>
          <w:b/>
          <w:bCs w:val="0"/>
        </w:rPr>
        <w:t>Operator Representative</w:t>
      </w:r>
      <w:r w:rsidRPr="00AC6A84">
        <w:t>):</w:t>
      </w:r>
      <w:bookmarkEnd w:id="2408"/>
    </w:p>
    <w:p w14:paraId="2DDB91B7" w14:textId="77777777" w:rsidR="004D5ABD" w:rsidRPr="00AC6A84" w:rsidRDefault="00BC390F">
      <w:pPr>
        <w:pStyle w:val="Heading4"/>
        <w:keepNext/>
      </w:pPr>
      <w:r w:rsidRPr="00AC6A84">
        <w:t>Project Co acknowledges and agrees that:</w:t>
      </w:r>
    </w:p>
    <w:p w14:paraId="5B71D92B" w14:textId="6C3DE300" w:rsidR="004D5ABD" w:rsidRPr="00AC6A84" w:rsidRDefault="00BC390F">
      <w:pPr>
        <w:pStyle w:val="Heading5"/>
      </w:pPr>
      <w:r w:rsidRPr="00AC6A84">
        <w:t>the Operator has delegated the exercise of any power or authority of the Operator under this Deed to the Operator Representative and may vary or terminate that delegation from time to time; and</w:t>
      </w:r>
    </w:p>
    <w:p w14:paraId="39A52F99" w14:textId="1D3A6C91" w:rsidR="004D5ABD" w:rsidRPr="00AC6A84" w:rsidRDefault="00BC390F">
      <w:pPr>
        <w:pStyle w:val="Heading5"/>
      </w:pPr>
      <w:r w:rsidRPr="00AC6A84">
        <w:lastRenderedPageBreak/>
        <w:t>the Operator may at any time delegate the exercise of any power or authority of the Operator under this Deed to any person other than the Operator Representative and may vary or terminate that delegation from time to time.</w:t>
      </w:r>
    </w:p>
    <w:p w14:paraId="111FC66B" w14:textId="77777777" w:rsidR="004D5ABD" w:rsidRPr="00AC6A84" w:rsidRDefault="00BC390F">
      <w:pPr>
        <w:pStyle w:val="Heading4"/>
      </w:pPr>
      <w:r w:rsidRPr="00AC6A84">
        <w:t>The State will procure that the Operator promptly notifies Project Co of the identity of each delegate, the powers and authority delegated (including any conditions applying to the delegated power) and any termination or variation of any delegation.</w:t>
      </w:r>
    </w:p>
    <w:p w14:paraId="0B0BB571" w14:textId="77777777" w:rsidR="004D5ABD" w:rsidRPr="00AC6A84" w:rsidRDefault="00BC390F">
      <w:pPr>
        <w:pStyle w:val="Heading1"/>
      </w:pPr>
      <w:bookmarkStart w:id="2409" w:name="_Toc460936318"/>
      <w:bookmarkStart w:id="2410" w:name="_Toc216281885"/>
      <w:r w:rsidRPr="00AC6A84">
        <w:t>Independent Reviewer</w:t>
      </w:r>
      <w:bookmarkEnd w:id="2409"/>
      <w:bookmarkEnd w:id="2410"/>
    </w:p>
    <w:p w14:paraId="5B3C56DD" w14:textId="77777777" w:rsidR="004D5ABD" w:rsidRPr="00AC6A84" w:rsidRDefault="00BC390F">
      <w:pPr>
        <w:pStyle w:val="Heading2"/>
      </w:pPr>
      <w:bookmarkStart w:id="2411" w:name="_Ref370908180"/>
      <w:bookmarkStart w:id="2412" w:name="_Ref416798361"/>
      <w:bookmarkStart w:id="2413" w:name="_Toc460936319"/>
      <w:bookmarkStart w:id="2414" w:name="_Toc216281886"/>
      <w:r w:rsidRPr="00AC6A84">
        <w:t xml:space="preserve">Appointment of </w:t>
      </w:r>
      <w:bookmarkEnd w:id="2411"/>
      <w:bookmarkEnd w:id="2412"/>
      <w:r w:rsidRPr="00AC6A84">
        <w:t>Independent Reviewer</w:t>
      </w:r>
      <w:bookmarkEnd w:id="2413"/>
      <w:bookmarkEnd w:id="2414"/>
    </w:p>
    <w:p w14:paraId="34DD3992" w14:textId="77777777" w:rsidR="004D5ABD" w:rsidRPr="00AC6A84" w:rsidRDefault="00BC390F">
      <w:pPr>
        <w:pStyle w:val="IndentParaLevel1"/>
        <w:rPr>
          <w:b/>
          <w:i/>
        </w:rPr>
      </w:pPr>
      <w:r w:rsidRPr="00AC6A84">
        <w:rPr>
          <w:b/>
          <w:i/>
        </w:rPr>
        <w:t>[Note: Timing of appointment and role of Independent Reviewer to be considered on a project specific basis.</w:t>
      </w:r>
      <w:r w:rsidRPr="00AC6A84">
        <w:t xml:space="preserve"> </w:t>
      </w:r>
      <w:r w:rsidRPr="00AC6A84">
        <w:rPr>
          <w:b/>
          <w:i/>
        </w:rPr>
        <w:t>This clause may need to be altered if the details of the Independent Reviewer procurement process are specified elsewhere.  If any of paragraphs (a), (b) or (c) are deleted then clause 3.1(r) will need to be updated accordingly.]</w:t>
      </w:r>
    </w:p>
    <w:p w14:paraId="25F6755A" w14:textId="77777777" w:rsidR="004D5ABD" w:rsidRPr="00AC6A84" w:rsidRDefault="00BC390F">
      <w:pPr>
        <w:pStyle w:val="Heading3"/>
      </w:pPr>
      <w:bookmarkStart w:id="2415" w:name="_Ref476137740"/>
      <w:bookmarkStart w:id="2416" w:name="_Ref476136528"/>
      <w:bookmarkStart w:id="2417" w:name="_Ref363668832"/>
      <w:r w:rsidRPr="00AC6A84">
        <w:t>(</w:t>
      </w:r>
      <w:r w:rsidRPr="00AC6A84">
        <w:rPr>
          <w:b/>
        </w:rPr>
        <w:t>Project Co to seek tenders</w:t>
      </w:r>
      <w:r w:rsidRPr="00AC6A84">
        <w:t>): Following initial consultation with the State in relation to the number and identity of appropriate firms from which to seek tenders, Project Co must seek tenders from firms to perform the Independent Reviewer role, and each tender procured must:</w:t>
      </w:r>
      <w:bookmarkEnd w:id="2415"/>
    </w:p>
    <w:p w14:paraId="7B00B2F7" w14:textId="77777777" w:rsidR="004D5ABD" w:rsidRPr="00AC6A84" w:rsidRDefault="00BC390F">
      <w:pPr>
        <w:pStyle w:val="Heading4"/>
      </w:pPr>
      <w:r w:rsidRPr="00AC6A84">
        <w:t xml:space="preserve">address the requirements set out in clause </w:t>
      </w:r>
      <w:r w:rsidRPr="00AC6A84">
        <w:fldChar w:fldCharType="begin"/>
      </w:r>
      <w:r w:rsidRPr="00AC6A84">
        <w:instrText xml:space="preserve"> REF _Ref476137547 \w \h  \* MERGEFORMAT </w:instrText>
      </w:r>
      <w:r w:rsidRPr="00AC6A84">
        <w:fldChar w:fldCharType="separate"/>
      </w:r>
      <w:r w:rsidR="002F187A" w:rsidRPr="00AC6A84">
        <w:t>8.1(b)</w:t>
      </w:r>
      <w:r w:rsidRPr="00AC6A84">
        <w:fldChar w:fldCharType="end"/>
      </w:r>
      <w:r w:rsidRPr="00AC6A84">
        <w:t>;</w:t>
      </w:r>
    </w:p>
    <w:p w14:paraId="64DEB38D" w14:textId="77777777" w:rsidR="004D5ABD" w:rsidRPr="00AC6A84" w:rsidRDefault="00BC390F">
      <w:pPr>
        <w:pStyle w:val="Heading4"/>
      </w:pPr>
      <w:r w:rsidRPr="00AC6A84">
        <w:t>include details of all proposed fees and costs, which must be capable of evaluation;</w:t>
      </w:r>
    </w:p>
    <w:p w14:paraId="4E9B11F2" w14:textId="77777777" w:rsidR="004D5ABD" w:rsidRPr="00AC6A84" w:rsidRDefault="00BC390F">
      <w:pPr>
        <w:pStyle w:val="Heading4"/>
      </w:pPr>
      <w:r w:rsidRPr="00AC6A84">
        <w:t>disclose any details of any current or proposed downstream role; and</w:t>
      </w:r>
    </w:p>
    <w:p w14:paraId="2E0C5612" w14:textId="77777777" w:rsidR="004D5ABD" w:rsidRPr="00AC6A84" w:rsidRDefault="00BC390F">
      <w:pPr>
        <w:pStyle w:val="Heading4"/>
      </w:pPr>
      <w:r w:rsidRPr="00AC6A84">
        <w:t>include any other information the State reasonably requires.</w:t>
      </w:r>
    </w:p>
    <w:p w14:paraId="2A4EAC42" w14:textId="77777777" w:rsidR="004D5ABD" w:rsidRPr="00AC6A84" w:rsidRDefault="00BC390F">
      <w:pPr>
        <w:pStyle w:val="Heading3"/>
      </w:pPr>
      <w:bookmarkStart w:id="2418" w:name="_Ref476137547"/>
      <w:r w:rsidRPr="00AC6A84">
        <w:t>(</w:t>
      </w:r>
      <w:r w:rsidRPr="00AC6A84">
        <w:rPr>
          <w:b/>
        </w:rPr>
        <w:t>Project Co nominates 3 firms</w:t>
      </w:r>
      <w:r w:rsidRPr="00AC6A84">
        <w:t>): No later than 20 Business Days prior to Financial Close, Project Co must nominate 3 firms that have submitted tenders to Project Co, each of which must:</w:t>
      </w:r>
      <w:bookmarkEnd w:id="2416"/>
      <w:bookmarkEnd w:id="2418"/>
    </w:p>
    <w:p w14:paraId="273330E7" w14:textId="77777777" w:rsidR="004D5ABD" w:rsidRPr="00AC6A84" w:rsidRDefault="00BC390F">
      <w:pPr>
        <w:pStyle w:val="Heading4"/>
      </w:pPr>
      <w:r w:rsidRPr="00AC6A84">
        <w:t>have appropriate qualifications and experience;</w:t>
      </w:r>
    </w:p>
    <w:p w14:paraId="71E7C7FC" w14:textId="77777777" w:rsidR="004D5ABD" w:rsidRPr="00AC6A84" w:rsidRDefault="00BC390F">
      <w:pPr>
        <w:pStyle w:val="Heading4"/>
      </w:pPr>
      <w:r w:rsidRPr="00AC6A84">
        <w:t>have no interest or duty which may conflict with the role of the Independent Reviewer under this Deed;</w:t>
      </w:r>
    </w:p>
    <w:p w14:paraId="63F005FB" w14:textId="77777777" w:rsidR="004D5ABD" w:rsidRPr="00AC6A84" w:rsidRDefault="00BC390F">
      <w:pPr>
        <w:pStyle w:val="Heading4"/>
      </w:pPr>
      <w:r w:rsidRPr="00AC6A84">
        <w:t>indicate its willingness to execute the Independent Reviewer Deed of Appointment without substantial amendment; and</w:t>
      </w:r>
    </w:p>
    <w:p w14:paraId="0A225CB5" w14:textId="77777777" w:rsidR="004D5ABD" w:rsidRPr="00AC6A84" w:rsidRDefault="00BC390F">
      <w:pPr>
        <w:pStyle w:val="Heading4"/>
      </w:pPr>
      <w:r w:rsidRPr="00AC6A84">
        <w:t>have professional indemnity insurance in accordance with the requirements of the Independent Reviewer Deed of Appointment.</w:t>
      </w:r>
    </w:p>
    <w:p w14:paraId="634B3C28" w14:textId="77777777" w:rsidR="004D5ABD" w:rsidRPr="00AC6A84" w:rsidRDefault="00BC390F">
      <w:pPr>
        <w:pStyle w:val="Heading3"/>
      </w:pPr>
      <w:bookmarkStart w:id="2419" w:name="_Ref359921434"/>
      <w:r w:rsidRPr="00AC6A84">
        <w:t>(</w:t>
      </w:r>
      <w:r w:rsidRPr="00AC6A84">
        <w:rPr>
          <w:b/>
        </w:rPr>
        <w:t>State's rights</w:t>
      </w:r>
      <w:r w:rsidRPr="00AC6A84">
        <w:t>): The State may request additional information from Project Co in respect of the shortlisted firms and may conduct interviews, jointly with Project Co, with any of the firms nominated by Project Co.</w:t>
      </w:r>
      <w:bookmarkEnd w:id="2419"/>
    </w:p>
    <w:p w14:paraId="584FB168" w14:textId="77777777" w:rsidR="004D5ABD" w:rsidRPr="00AC6A84" w:rsidRDefault="00BC390F">
      <w:pPr>
        <w:pStyle w:val="Heading3"/>
      </w:pPr>
      <w:bookmarkStart w:id="2420" w:name="_Ref359921456"/>
      <w:bookmarkStart w:id="2421" w:name="_Ref367887632"/>
      <w:r w:rsidRPr="00AC6A84">
        <w:lastRenderedPageBreak/>
        <w:t>(</w:t>
      </w:r>
      <w:r w:rsidRPr="00AC6A84">
        <w:rPr>
          <w:b/>
        </w:rPr>
        <w:t>Appointment</w:t>
      </w:r>
      <w:r w:rsidRPr="00AC6A84">
        <w:t>): The State may nominate one of the firm's selected by Project Co as the Independent Reviewer and the State and Project Co</w:t>
      </w:r>
      <w:r w:rsidRPr="00AC6A84">
        <w:rPr>
          <w:b/>
          <w:i/>
        </w:rPr>
        <w:t xml:space="preserve"> </w:t>
      </w:r>
      <w:r w:rsidRPr="00AC6A84">
        <w:t>must then jointly engage that firm to act as the Independent Reviewe</w:t>
      </w:r>
      <w:bookmarkEnd w:id="2420"/>
      <w:r w:rsidRPr="00AC6A84">
        <w:t>r under this Deed.</w:t>
      </w:r>
      <w:bookmarkEnd w:id="2421"/>
    </w:p>
    <w:p w14:paraId="0455CBAF" w14:textId="77777777" w:rsidR="004D5ABD" w:rsidRPr="00AC6A84" w:rsidRDefault="00BC390F">
      <w:pPr>
        <w:pStyle w:val="Heading3"/>
      </w:pPr>
      <w:r w:rsidRPr="00AC6A84">
        <w:t>(</w:t>
      </w:r>
      <w:r w:rsidRPr="00AC6A84">
        <w:rPr>
          <w:b/>
        </w:rPr>
        <w:t>Role</w:t>
      </w:r>
      <w:r w:rsidRPr="00AC6A84">
        <w:t>): The role, functions, rights and liabilities of the Independent Reviewer and the parties' rights and obligations in connection with the Independent Reviewer are set out in the Independent Reviewer Deed of Appointment.</w:t>
      </w:r>
    </w:p>
    <w:p w14:paraId="6A73B770" w14:textId="6563AA00" w:rsidR="004D5ABD" w:rsidRPr="00AC6A84" w:rsidRDefault="00BC390F">
      <w:pPr>
        <w:pStyle w:val="Heading3"/>
        <w:rPr>
          <w:b/>
          <w:bCs w:val="0"/>
        </w:rPr>
      </w:pPr>
      <w:r w:rsidRPr="00AC6A84">
        <w:t>(</w:t>
      </w:r>
      <w:r w:rsidRPr="00AC6A84">
        <w:rPr>
          <w:b/>
        </w:rPr>
        <w:t>Period of Appointment</w:t>
      </w:r>
      <w:r w:rsidRPr="00AC6A84">
        <w:t xml:space="preserve">): The Independent Reviewer will be appointed until [12] Months after the Date of Commercial Acceptance. </w:t>
      </w:r>
      <w:r w:rsidRPr="00AC6A84">
        <w:rPr>
          <w:b/>
          <w:bCs w:val="0"/>
          <w:i/>
        </w:rPr>
        <w:t>[Note: Period to be determined on a project specific basis and should align with any defects liability period.]</w:t>
      </w:r>
    </w:p>
    <w:p w14:paraId="74512CBC" w14:textId="77777777" w:rsidR="004D5ABD" w:rsidRPr="00AC6A84" w:rsidRDefault="00BC390F">
      <w:pPr>
        <w:pStyle w:val="Heading3"/>
      </w:pPr>
      <w:r w:rsidRPr="00AC6A84">
        <w:t>(</w:t>
      </w:r>
      <w:r w:rsidRPr="00AC6A84">
        <w:rPr>
          <w:b/>
        </w:rPr>
        <w:t>Not agent</w:t>
      </w:r>
      <w:r w:rsidRPr="00AC6A84">
        <w:t>): The Independent Reviewer is appointed jointly by the parties and will act independently and not as an agent of either party.</w:t>
      </w:r>
    </w:p>
    <w:p w14:paraId="692E1B76" w14:textId="77777777" w:rsidR="004D5ABD" w:rsidRPr="00AC6A84" w:rsidRDefault="00BC390F">
      <w:pPr>
        <w:pStyle w:val="Heading3"/>
      </w:pPr>
      <w:r w:rsidRPr="00AC6A84">
        <w:t>(</w:t>
      </w:r>
      <w:r w:rsidRPr="00AC6A84">
        <w:rPr>
          <w:b/>
        </w:rPr>
        <w:t>State refusal</w:t>
      </w:r>
      <w:r w:rsidRPr="00AC6A84">
        <w:t xml:space="preserve">): If the State, acting reasonably, refuses to select one of the 3 firms nominated by Project Co within 10 Business Days after Project Co's nomination in accordance with clause </w:t>
      </w:r>
      <w:r w:rsidRPr="00AC6A84">
        <w:fldChar w:fldCharType="begin"/>
      </w:r>
      <w:r w:rsidRPr="00AC6A84">
        <w:instrText xml:space="preserve"> REF _Ref476137547 \w \h  \* MERGEFORMAT </w:instrText>
      </w:r>
      <w:r w:rsidRPr="00AC6A84">
        <w:fldChar w:fldCharType="separate"/>
      </w:r>
      <w:r w:rsidR="002F187A" w:rsidRPr="00AC6A84">
        <w:t>8.1(b)</w:t>
      </w:r>
      <w:r w:rsidRPr="00AC6A84">
        <w:fldChar w:fldCharType="end"/>
      </w:r>
      <w:r w:rsidRPr="00AC6A84">
        <w:t xml:space="preserve">, Project Co must, within 5 Business Days after receiving notice from the State of that refusal, nominate 3 other firms in accordance with clause </w:t>
      </w:r>
      <w:r w:rsidRPr="00AC6A84">
        <w:fldChar w:fldCharType="begin"/>
      </w:r>
      <w:r w:rsidRPr="00AC6A84">
        <w:instrText xml:space="preserve"> REF _Ref476136528 \w \h  \* MERGEFORMAT </w:instrText>
      </w:r>
      <w:r w:rsidRPr="00AC6A84">
        <w:fldChar w:fldCharType="separate"/>
      </w:r>
      <w:r w:rsidR="002F187A" w:rsidRPr="00AC6A84">
        <w:t>8.1(a)</w:t>
      </w:r>
      <w:r w:rsidRPr="00AC6A84">
        <w:fldChar w:fldCharType="end"/>
      </w:r>
      <w:r w:rsidRPr="00AC6A84">
        <w:t xml:space="preserve"> and the process set out in clauses </w:t>
      </w:r>
      <w:r w:rsidRPr="00AC6A84">
        <w:fldChar w:fldCharType="begin"/>
      </w:r>
      <w:r w:rsidRPr="00AC6A84">
        <w:instrText xml:space="preserve"> REF _Ref476137740 \w \h  \* MERGEFORMAT </w:instrText>
      </w:r>
      <w:r w:rsidRPr="00AC6A84">
        <w:fldChar w:fldCharType="separate"/>
      </w:r>
      <w:r w:rsidR="002F187A" w:rsidRPr="00AC6A84">
        <w:t>8.1(a)</w:t>
      </w:r>
      <w:r w:rsidRPr="00AC6A84">
        <w:fldChar w:fldCharType="end"/>
      </w:r>
      <w:r w:rsidRPr="00AC6A84">
        <w:t xml:space="preserve"> to </w:t>
      </w:r>
      <w:r w:rsidRPr="00AC6A84">
        <w:fldChar w:fldCharType="begin"/>
      </w:r>
      <w:r w:rsidRPr="00AC6A84">
        <w:instrText xml:space="preserve"> REF _Ref367887632 \w \h  \* MERGEFORMAT </w:instrText>
      </w:r>
      <w:r w:rsidRPr="00AC6A84">
        <w:fldChar w:fldCharType="separate"/>
      </w:r>
      <w:r w:rsidR="002F187A" w:rsidRPr="00AC6A84">
        <w:t>8.1(d)</w:t>
      </w:r>
      <w:r w:rsidRPr="00AC6A84">
        <w:fldChar w:fldCharType="end"/>
      </w:r>
      <w:r w:rsidRPr="00AC6A84">
        <w:t xml:space="preserve"> will reapply.</w:t>
      </w:r>
    </w:p>
    <w:p w14:paraId="28E05EC0" w14:textId="77777777" w:rsidR="004D5ABD" w:rsidRPr="00AC6A84" w:rsidRDefault="00BC390F">
      <w:pPr>
        <w:pStyle w:val="Heading3"/>
      </w:pPr>
      <w:r w:rsidRPr="00AC6A84">
        <w:t>(</w:t>
      </w:r>
      <w:r w:rsidRPr="00AC6A84">
        <w:rPr>
          <w:b/>
        </w:rPr>
        <w:t>Costs</w:t>
      </w:r>
      <w:r w:rsidRPr="00AC6A84">
        <w:t xml:space="preserve">): Subject to clause </w:t>
      </w:r>
      <w:r w:rsidRPr="00AC6A84">
        <w:fldChar w:fldCharType="begin"/>
      </w:r>
      <w:r w:rsidRPr="00AC6A84">
        <w:instrText xml:space="preserve"> REF _Ref363822379 \w \h  \* MERGEFORMAT </w:instrText>
      </w:r>
      <w:r w:rsidRPr="00AC6A84">
        <w:fldChar w:fldCharType="separate"/>
      </w:r>
      <w:r w:rsidR="002F187A" w:rsidRPr="00AC6A84">
        <w:t>8.1(j)(i)</w:t>
      </w:r>
      <w:r w:rsidRPr="00AC6A84">
        <w:fldChar w:fldCharType="end"/>
      </w:r>
      <w:r w:rsidRPr="00AC6A84">
        <w:t>, the State and Project Co must each pay an equal portion of the costs and expenses of the Independent Reviewer in accordance with the Independent Reviewer Deed of Appointment (excluding any payments due to the Independent Reviewer in respect of any Downstream Independent Reviewer Functions which, as between the State and Project Co, must be paid by Project Co).</w:t>
      </w:r>
      <w:bookmarkEnd w:id="2417"/>
    </w:p>
    <w:p w14:paraId="429FC045" w14:textId="77777777" w:rsidR="004D5ABD" w:rsidRPr="00AC6A84" w:rsidRDefault="00BC390F">
      <w:pPr>
        <w:pStyle w:val="Heading3"/>
      </w:pPr>
      <w:r w:rsidRPr="00AC6A84">
        <w:t>(</w:t>
      </w:r>
      <w:r w:rsidRPr="00AC6A84">
        <w:rPr>
          <w:b/>
        </w:rPr>
        <w:t>Costs for reports</w:t>
      </w:r>
      <w:r w:rsidRPr="00AC6A84">
        <w:t xml:space="preserve">): Subject to clause </w:t>
      </w:r>
      <w:r w:rsidRPr="00AC6A84">
        <w:fldChar w:fldCharType="begin"/>
      </w:r>
      <w:r w:rsidRPr="00AC6A84">
        <w:instrText xml:space="preserve"> REF _Ref487624931 \w \h  \* MERGEFORMAT </w:instrText>
      </w:r>
      <w:r w:rsidRPr="00AC6A84">
        <w:fldChar w:fldCharType="separate"/>
      </w:r>
      <w:r w:rsidR="002F187A" w:rsidRPr="00AC6A84">
        <w:t>8.2(h)</w:t>
      </w:r>
      <w:r w:rsidRPr="00AC6A84">
        <w:fldChar w:fldCharType="end"/>
      </w:r>
      <w:r w:rsidRPr="00AC6A84">
        <w:t xml:space="preserve"> and provided it has obtained the prior consent of the other party, either party may require the Independent Reviewer to prepare a report not otherwise required by this Deed or the Independent Reviewer Deed of Appointment, and:</w:t>
      </w:r>
    </w:p>
    <w:p w14:paraId="059FECB7" w14:textId="77777777" w:rsidR="004D5ABD" w:rsidRPr="00AC6A84" w:rsidRDefault="00BC390F">
      <w:pPr>
        <w:pStyle w:val="Heading4"/>
      </w:pPr>
      <w:bookmarkStart w:id="2422" w:name="_Ref363822379"/>
      <w:r w:rsidRPr="00AC6A84">
        <w:t>the costs of the Independent Reviewer of preparing such an additional report must be paid directly by the party requesting the report; and</w:t>
      </w:r>
      <w:bookmarkEnd w:id="2422"/>
    </w:p>
    <w:p w14:paraId="6348CD32" w14:textId="77777777" w:rsidR="004D5ABD" w:rsidRPr="00AC6A84" w:rsidRDefault="00BC390F">
      <w:pPr>
        <w:pStyle w:val="Heading4"/>
      </w:pPr>
      <w:bookmarkStart w:id="2423" w:name="_Ref358369423"/>
      <w:r w:rsidRPr="00AC6A84">
        <w:t>a copy of that additional report must be provided by the Independent Reviewer to both parties.</w:t>
      </w:r>
      <w:bookmarkEnd w:id="2423"/>
    </w:p>
    <w:p w14:paraId="7AF4D126" w14:textId="77777777" w:rsidR="004D5ABD" w:rsidRPr="00AC6A84" w:rsidRDefault="00BC390F">
      <w:pPr>
        <w:pStyle w:val="Heading2"/>
        <w:rPr>
          <w:lang w:eastAsia="zh-CN"/>
        </w:rPr>
      </w:pPr>
      <w:bookmarkStart w:id="2424" w:name="_Toc492821117"/>
      <w:bookmarkStart w:id="2425" w:name="_Toc459208291"/>
      <w:bookmarkStart w:id="2426" w:name="_Toc459802744"/>
      <w:bookmarkStart w:id="2427" w:name="_Toc459807615"/>
      <w:bookmarkStart w:id="2428" w:name="_Toc459816802"/>
      <w:bookmarkStart w:id="2429" w:name="_Toc461374810"/>
      <w:bookmarkStart w:id="2430" w:name="_Toc461697817"/>
      <w:bookmarkStart w:id="2431" w:name="_Toc461972887"/>
      <w:bookmarkStart w:id="2432" w:name="_Toc461998778"/>
      <w:bookmarkStart w:id="2433" w:name="_Toc459208296"/>
      <w:bookmarkStart w:id="2434" w:name="_Toc459802749"/>
      <w:bookmarkStart w:id="2435" w:name="_Toc459807620"/>
      <w:bookmarkStart w:id="2436" w:name="_Toc459816807"/>
      <w:bookmarkStart w:id="2437" w:name="_Toc461374815"/>
      <w:bookmarkStart w:id="2438" w:name="_Toc461697822"/>
      <w:bookmarkStart w:id="2439" w:name="_Toc461972892"/>
      <w:bookmarkStart w:id="2440" w:name="_Toc461998783"/>
      <w:bookmarkStart w:id="2441" w:name="_Toc412731983"/>
      <w:bookmarkStart w:id="2442" w:name="_Toc413067410"/>
      <w:bookmarkStart w:id="2443" w:name="_Toc414022154"/>
      <w:bookmarkStart w:id="2444" w:name="_Toc414436029"/>
      <w:bookmarkStart w:id="2445" w:name="_Toc415143642"/>
      <w:bookmarkStart w:id="2446" w:name="_Toc415497794"/>
      <w:bookmarkStart w:id="2447" w:name="_Toc415650035"/>
      <w:bookmarkStart w:id="2448" w:name="_Toc415662344"/>
      <w:bookmarkStart w:id="2449" w:name="_Toc415666200"/>
      <w:bookmarkStart w:id="2450" w:name="_Toc410996637"/>
      <w:bookmarkStart w:id="2451" w:name="_Toc411259663"/>
      <w:bookmarkStart w:id="2452" w:name="_Toc412731992"/>
      <w:bookmarkStart w:id="2453" w:name="_Toc413067419"/>
      <w:bookmarkStart w:id="2454" w:name="_Toc414022163"/>
      <w:bookmarkStart w:id="2455" w:name="_Toc414436038"/>
      <w:bookmarkStart w:id="2456" w:name="_Toc415143651"/>
      <w:bookmarkStart w:id="2457" w:name="_Toc415497803"/>
      <w:bookmarkStart w:id="2458" w:name="_Toc415650044"/>
      <w:bookmarkStart w:id="2459" w:name="_Toc415662353"/>
      <w:bookmarkStart w:id="2460" w:name="_Toc415666209"/>
      <w:bookmarkStart w:id="2461" w:name="_Toc410996638"/>
      <w:bookmarkStart w:id="2462" w:name="_Toc411259664"/>
      <w:bookmarkStart w:id="2463" w:name="_Toc412731993"/>
      <w:bookmarkStart w:id="2464" w:name="_Toc413067420"/>
      <w:bookmarkStart w:id="2465" w:name="_Toc414022164"/>
      <w:bookmarkStart w:id="2466" w:name="_Toc414436039"/>
      <w:bookmarkStart w:id="2467" w:name="_Toc415143652"/>
      <w:bookmarkStart w:id="2468" w:name="_Toc415497804"/>
      <w:bookmarkStart w:id="2469" w:name="_Toc415650045"/>
      <w:bookmarkStart w:id="2470" w:name="_Toc415662354"/>
      <w:bookmarkStart w:id="2471" w:name="_Toc415666210"/>
      <w:bookmarkStart w:id="2472" w:name="_Toc410996639"/>
      <w:bookmarkStart w:id="2473" w:name="_Toc411259665"/>
      <w:bookmarkStart w:id="2474" w:name="_Toc412731994"/>
      <w:bookmarkStart w:id="2475" w:name="_Toc413067421"/>
      <w:bookmarkStart w:id="2476" w:name="_Toc414022165"/>
      <w:bookmarkStart w:id="2477" w:name="_Toc414436040"/>
      <w:bookmarkStart w:id="2478" w:name="_Toc415143653"/>
      <w:bookmarkStart w:id="2479" w:name="_Toc415497805"/>
      <w:bookmarkStart w:id="2480" w:name="_Toc415650046"/>
      <w:bookmarkStart w:id="2481" w:name="_Toc415662355"/>
      <w:bookmarkStart w:id="2482" w:name="_Toc415666211"/>
      <w:bookmarkStart w:id="2483" w:name="_Toc410996641"/>
      <w:bookmarkStart w:id="2484" w:name="_Toc411259667"/>
      <w:bookmarkStart w:id="2485" w:name="_Toc412731996"/>
      <w:bookmarkStart w:id="2486" w:name="_Toc413067423"/>
      <w:bookmarkStart w:id="2487" w:name="_Toc414022167"/>
      <w:bookmarkStart w:id="2488" w:name="_Toc414436042"/>
      <w:bookmarkStart w:id="2489" w:name="_Toc415143655"/>
      <w:bookmarkStart w:id="2490" w:name="_Toc415497807"/>
      <w:bookmarkStart w:id="2491" w:name="_Toc415650048"/>
      <w:bookmarkStart w:id="2492" w:name="_Toc415662357"/>
      <w:bookmarkStart w:id="2493" w:name="_Toc415666213"/>
      <w:bookmarkStart w:id="2494" w:name="_Toc460936320"/>
      <w:bookmarkStart w:id="2495" w:name="_Toc216281887"/>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r w:rsidRPr="00AC6A84">
        <w:rPr>
          <w:lang w:eastAsia="zh-CN"/>
        </w:rPr>
        <w:t>Other Project roles of Independent Reviewer</w:t>
      </w:r>
      <w:bookmarkEnd w:id="2494"/>
      <w:bookmarkEnd w:id="2495"/>
    </w:p>
    <w:p w14:paraId="1D08A4C7" w14:textId="77777777" w:rsidR="004D5ABD" w:rsidRPr="00AC6A84" w:rsidRDefault="00BC390F">
      <w:pPr>
        <w:pStyle w:val="Heading3"/>
      </w:pPr>
      <w:r w:rsidRPr="00AC6A84">
        <w:t>(</w:t>
      </w:r>
      <w:r w:rsidRPr="00AC6A84">
        <w:rPr>
          <w:b/>
        </w:rPr>
        <w:t>No</w:t>
      </w:r>
      <w:r w:rsidRPr="00AC6A84">
        <w:t xml:space="preserve"> </w:t>
      </w:r>
      <w:r w:rsidRPr="00AC6A84">
        <w:rPr>
          <w:b/>
        </w:rPr>
        <w:t>conflict</w:t>
      </w:r>
      <w:r w:rsidRPr="00AC6A84">
        <w:t>): Project Co must ensure that:</w:t>
      </w:r>
    </w:p>
    <w:p w14:paraId="6FA63770" w14:textId="77777777" w:rsidR="004D5ABD" w:rsidRPr="00AC6A84" w:rsidRDefault="00BC390F">
      <w:pPr>
        <w:pStyle w:val="Heading4"/>
      </w:pPr>
      <w:r w:rsidRPr="00AC6A84">
        <w:t>the Financiers do not appoint the Independent Reviewer to act in any role in connection with the Finance Documents or Subcontracts, without the consent of the State Representative and on such terms approved by the State Representative; and</w:t>
      </w:r>
    </w:p>
    <w:p w14:paraId="56A9B906" w14:textId="77777777" w:rsidR="004D5ABD" w:rsidRPr="00AC6A84" w:rsidRDefault="00BC390F">
      <w:pPr>
        <w:pStyle w:val="Heading4"/>
      </w:pPr>
      <w:bookmarkStart w:id="2496" w:name="_Ref500069786"/>
      <w:r w:rsidRPr="00AC6A84">
        <w:t>the Independent Reviewer is not appointed to any role where it certifies payments to be made to the D&amp;C Contractor under the D&amp;C Contract.</w:t>
      </w:r>
      <w:r w:rsidRPr="00AC6A84">
        <w:rPr>
          <w:b/>
          <w:i/>
        </w:rPr>
        <w:t xml:space="preserve"> [Note: Assumption is that Financier</w:t>
      </w:r>
      <w:r w:rsidR="00732339" w:rsidRPr="00AC6A84">
        <w:rPr>
          <w:b/>
          <w:i/>
        </w:rPr>
        <w:t>s'</w:t>
      </w:r>
      <w:r w:rsidRPr="00AC6A84">
        <w:rPr>
          <w:b/>
          <w:i/>
        </w:rPr>
        <w:t xml:space="preserve"> Certifier will certify progress payments. The State will not accept that the same party can certify progress payments and Acceptance under the Project Deed.]</w:t>
      </w:r>
      <w:bookmarkEnd w:id="2496"/>
    </w:p>
    <w:p w14:paraId="482C0667" w14:textId="77777777" w:rsidR="004D5ABD" w:rsidRPr="00AC6A84" w:rsidRDefault="00BC390F">
      <w:pPr>
        <w:pStyle w:val="Heading3"/>
      </w:pPr>
      <w:bookmarkStart w:id="2497" w:name="_Ref306787040"/>
      <w:r w:rsidRPr="00AC6A84">
        <w:lastRenderedPageBreak/>
        <w:t>(</w:t>
      </w:r>
      <w:r w:rsidRPr="00AC6A84">
        <w:rPr>
          <w:b/>
        </w:rPr>
        <w:t>Independent Reviewer role</w:t>
      </w:r>
      <w:r w:rsidRPr="00AC6A84">
        <w:t xml:space="preserve">): Subject to clause </w:t>
      </w:r>
      <w:r w:rsidRPr="00AC6A84">
        <w:fldChar w:fldCharType="begin"/>
      </w:r>
      <w:r w:rsidRPr="00AC6A84">
        <w:instrText xml:space="preserve"> REF _Ref500069786 \w \h  \* MERGEFORMAT </w:instrText>
      </w:r>
      <w:r w:rsidRPr="00AC6A84">
        <w:fldChar w:fldCharType="separate"/>
      </w:r>
      <w:r w:rsidR="002F187A" w:rsidRPr="00AC6A84">
        <w:t>8.2(a)(ii)</w:t>
      </w:r>
      <w:r w:rsidRPr="00AC6A84">
        <w:fldChar w:fldCharType="end"/>
      </w:r>
      <w:r w:rsidRPr="00AC6A84">
        <w:t>, the State consents to the Independent Reviewer acting as the sub-independent reviewer under the D&amp;C Contract, provided that Project Co notifies the State of this and ensures that any agreement in accordance with which Project Co and the D&amp;C Contractor engage the Independent Reviewer as sub-independent reviewer for the purposes of the D&amp;C Contract:</w:t>
      </w:r>
      <w:bookmarkEnd w:id="2497"/>
    </w:p>
    <w:p w14:paraId="5BFE747C" w14:textId="77777777" w:rsidR="004D5ABD" w:rsidRPr="00AC6A84" w:rsidRDefault="00BC390F">
      <w:pPr>
        <w:pStyle w:val="Heading4"/>
      </w:pPr>
      <w:r w:rsidRPr="00AC6A84">
        <w:t>includes an acknowledgment and agreement by the parties to the paramountcy and independence of the Independent Reviewer role under this Deed; and</w:t>
      </w:r>
    </w:p>
    <w:p w14:paraId="4BC7956F" w14:textId="77777777" w:rsidR="004D5ABD" w:rsidRPr="00AC6A84" w:rsidRDefault="00BC390F">
      <w:pPr>
        <w:pStyle w:val="Heading4"/>
      </w:pPr>
      <w:r w:rsidRPr="00AC6A84">
        <w:t>does not contain terms which otherwise prejudice or compromise the paramountcy or independence of the Independent Reviewer role under this Deed.</w:t>
      </w:r>
    </w:p>
    <w:p w14:paraId="42BC9BBD" w14:textId="77777777" w:rsidR="004D5ABD" w:rsidRPr="00AC6A84" w:rsidRDefault="00BC390F">
      <w:pPr>
        <w:pStyle w:val="Heading3"/>
      </w:pPr>
      <w:r w:rsidRPr="00AC6A84">
        <w:t>(</w:t>
      </w:r>
      <w:r w:rsidRPr="00AC6A84">
        <w:rPr>
          <w:b/>
        </w:rPr>
        <w:t>Copy to be provided</w:t>
      </w:r>
      <w:r w:rsidRPr="00AC6A84">
        <w:t>): Project Co must provide to the State a copy of any agreement which appoints the Independent Reviewer as the sub-independent reviewer under the D&amp;C Contract in relation to the Project.</w:t>
      </w:r>
    </w:p>
    <w:p w14:paraId="58AF8863" w14:textId="77777777" w:rsidR="004D5ABD" w:rsidRPr="00AC6A84" w:rsidRDefault="00BC390F">
      <w:pPr>
        <w:pStyle w:val="Heading3"/>
      </w:pPr>
      <w:r w:rsidRPr="00AC6A84">
        <w:t>(</w:t>
      </w:r>
      <w:r w:rsidRPr="00AC6A84">
        <w:rPr>
          <w:b/>
        </w:rPr>
        <w:t>No cross-subsidisation</w:t>
      </w:r>
      <w:r w:rsidRPr="00AC6A84">
        <w:t>): Project Co must at all times ensure that the amounts being paid by the State to the Independent Reviewer under the Independent Reviewer Deed of Appointment are not cross-subsidising any other services which the Independent Reviewer is performing in relation to the Project and must provide evidence to that effect to the State Representative on request.</w:t>
      </w:r>
    </w:p>
    <w:p w14:paraId="611018ED" w14:textId="77777777" w:rsidR="004D5ABD" w:rsidRPr="00AC6A84" w:rsidRDefault="00BC390F">
      <w:pPr>
        <w:pStyle w:val="Heading3"/>
      </w:pPr>
      <w:r w:rsidRPr="00AC6A84">
        <w:t>(</w:t>
      </w:r>
      <w:r w:rsidRPr="00AC6A84">
        <w:rPr>
          <w:b/>
        </w:rPr>
        <w:t>Separation of roles</w:t>
      </w:r>
      <w:r w:rsidRPr="00AC6A84">
        <w:t>): If the Independent Reviewer is appointed as the sub- independent reviewer under the D&amp;C Contract or in any other role in connection with the Project, Project Co must put in place and ensure the Independent Reviewer puts in place appropriate arrangements to provide for the separation of the Independent Reviewer's roles under this Deed and the D&amp;C Contract or other relevant contract.</w:t>
      </w:r>
    </w:p>
    <w:p w14:paraId="41992991" w14:textId="77777777" w:rsidR="004D5ABD" w:rsidRPr="00AC6A84" w:rsidRDefault="00BC390F">
      <w:pPr>
        <w:pStyle w:val="Heading3"/>
      </w:pPr>
      <w:r w:rsidRPr="00AC6A84">
        <w:t>(</w:t>
      </w:r>
      <w:r w:rsidRPr="00AC6A84">
        <w:rPr>
          <w:b/>
        </w:rPr>
        <w:t>No compromise</w:t>
      </w:r>
      <w:r w:rsidRPr="00AC6A84">
        <w:t>): Project Co must not, and must ensure that none of the Project Co Associates, do anything which would prejudice or compromise the paramountcy of the Independent Reviewer's role under this Deed.</w:t>
      </w:r>
    </w:p>
    <w:p w14:paraId="2BDC87FA" w14:textId="77777777" w:rsidR="004D5ABD" w:rsidRPr="00AC6A84" w:rsidRDefault="00BC390F">
      <w:pPr>
        <w:pStyle w:val="Heading3"/>
      </w:pPr>
      <w:r w:rsidRPr="00AC6A84">
        <w:t>(</w:t>
      </w:r>
      <w:r w:rsidRPr="00AC6A84">
        <w:rPr>
          <w:b/>
        </w:rPr>
        <w:t>No other roles</w:t>
      </w:r>
      <w:r w:rsidRPr="00AC6A84">
        <w:t>): Unless otherwise expressly stated in this Deed, neither party may engage the Independent Reviewer in respect of any other role in connection with the Project without the consent of the other party.</w:t>
      </w:r>
    </w:p>
    <w:p w14:paraId="465955AA" w14:textId="77777777" w:rsidR="004D5ABD" w:rsidRPr="00AC6A84" w:rsidRDefault="00BC390F">
      <w:pPr>
        <w:pStyle w:val="Heading3"/>
      </w:pPr>
      <w:bookmarkStart w:id="2498" w:name="_Ref487624931"/>
      <w:r w:rsidRPr="00AC6A84">
        <w:t>(</w:t>
      </w:r>
      <w:r w:rsidRPr="00AC6A84">
        <w:rPr>
          <w:b/>
        </w:rPr>
        <w:t>No compromise of independence</w:t>
      </w:r>
      <w:r w:rsidRPr="00AC6A84">
        <w:t>): Neither party may engage the Independent Reviewer to undertake any work that is in conflict with its independence or is not consistent with its role as the Independent Reviewer.</w:t>
      </w:r>
      <w:bookmarkEnd w:id="2498"/>
    </w:p>
    <w:p w14:paraId="6C383E69" w14:textId="77777777" w:rsidR="004D5ABD" w:rsidRPr="00AC6A84" w:rsidRDefault="00BC390F">
      <w:pPr>
        <w:pStyle w:val="Heading2"/>
      </w:pPr>
      <w:bookmarkStart w:id="2499" w:name="_Ref400360988"/>
      <w:bookmarkStart w:id="2500" w:name="_Toc460936321"/>
      <w:bookmarkStart w:id="2501" w:name="_Ref485711782"/>
      <w:bookmarkStart w:id="2502" w:name="_Ref492668811"/>
      <w:bookmarkStart w:id="2503" w:name="_Toc216281888"/>
      <w:r w:rsidRPr="00AC6A84">
        <w:t xml:space="preserve">Determinations of </w:t>
      </w:r>
      <w:bookmarkEnd w:id="2499"/>
      <w:r w:rsidRPr="00AC6A84">
        <w:t>Independent Reviewer</w:t>
      </w:r>
      <w:bookmarkEnd w:id="2500"/>
      <w:bookmarkEnd w:id="2501"/>
      <w:bookmarkEnd w:id="2502"/>
      <w:bookmarkEnd w:id="2503"/>
    </w:p>
    <w:p w14:paraId="44BF3250" w14:textId="77777777" w:rsidR="004D5ABD" w:rsidRPr="00AC6A84" w:rsidRDefault="00BC390F" w:rsidP="00EE3AC5">
      <w:pPr>
        <w:pStyle w:val="IndentParaLevel1"/>
        <w:numPr>
          <w:ilvl w:val="0"/>
          <w:numId w:val="37"/>
        </w:numPr>
        <w:rPr>
          <w:b/>
          <w:bCs/>
          <w:i/>
          <w:iCs/>
          <w:color w:val="0000FF"/>
          <w:u w:val="double"/>
        </w:rPr>
      </w:pPr>
      <w:r w:rsidRPr="00AC6A84">
        <w:rPr>
          <w:lang w:eastAsia="en-AU"/>
        </w:rPr>
        <w:t xml:space="preserve">Subject to clause </w:t>
      </w:r>
      <w:r w:rsidRPr="00AC6A84">
        <w:rPr>
          <w:lang w:eastAsia="en-AU"/>
        </w:rPr>
        <w:fldChar w:fldCharType="begin"/>
      </w:r>
      <w:r w:rsidRPr="00AC6A84">
        <w:rPr>
          <w:lang w:eastAsia="en-AU"/>
        </w:rPr>
        <w:instrText xml:space="preserve"> REF _Ref449540508 \r \h </w:instrText>
      </w:r>
      <w:r w:rsidRPr="00AC6A84">
        <w:rPr>
          <w:szCs w:val="28"/>
          <w:lang w:eastAsia="en-AU"/>
        </w:rPr>
        <w:instrText xml:space="preserve"> \* MERGEFORMAT </w:instrText>
      </w:r>
      <w:r w:rsidRPr="00AC6A84">
        <w:rPr>
          <w:lang w:eastAsia="en-AU"/>
        </w:rPr>
      </w:r>
      <w:r w:rsidRPr="00AC6A84">
        <w:rPr>
          <w:lang w:eastAsia="en-AU"/>
        </w:rPr>
        <w:fldChar w:fldCharType="separate"/>
      </w:r>
      <w:r w:rsidR="002F187A" w:rsidRPr="00AC6A84">
        <w:rPr>
          <w:lang w:eastAsia="en-AU"/>
        </w:rPr>
        <w:t>2.18</w:t>
      </w:r>
      <w:r w:rsidRPr="00AC6A84">
        <w:rPr>
          <w:lang w:eastAsia="en-AU"/>
        </w:rPr>
        <w:fldChar w:fldCharType="end"/>
      </w:r>
      <w:r w:rsidRPr="00AC6A84">
        <w:rPr>
          <w:lang w:eastAsia="en-AU"/>
        </w:rPr>
        <w:t>, determinations of the Independent Reviewer under this Deed will be final and binding on the State and Project Co unless there is an express provision in this Deed to the contrary.</w:t>
      </w:r>
      <w:r w:rsidR="009028C5" w:rsidRPr="00AC6A84">
        <w:rPr>
          <w:lang w:eastAsia="en-AU"/>
        </w:rPr>
        <w:t xml:space="preserve"> </w:t>
      </w:r>
      <w:bookmarkStart w:id="2504" w:name="_BPDC_LN_INS_2341"/>
      <w:bookmarkStart w:id="2505" w:name="_BPDC_PR_INS_2342"/>
      <w:bookmarkEnd w:id="2504"/>
      <w:bookmarkEnd w:id="2505"/>
      <w:r w:rsidRPr="00AC6A84">
        <w:rPr>
          <w:b/>
          <w:bCs/>
          <w:i/>
          <w:iCs/>
          <w:lang w:eastAsia="en-AU"/>
        </w:rPr>
        <w:t xml:space="preserve">[Note: This should be considered on a project specific basis having regard to the role of the Independent Reviewer – for example, if the role of the Independent Reviewer is limited to completion, the look forward and extensions of time, determinations of the Independent Reviewer should be final and binding (excluding determinations in respect of extensions of time (clause 26.21) and defects (clause 27.8)).  If the Independent Reviewer has further roles, for example, in considering site </w:t>
      </w:r>
      <w:r w:rsidRPr="00AC6A84">
        <w:rPr>
          <w:b/>
          <w:bCs/>
          <w:i/>
          <w:iCs/>
          <w:lang w:eastAsia="en-AU"/>
        </w:rPr>
        <w:lastRenderedPageBreak/>
        <w:t>conditions, defects or design development, this may not (on a project specific basis) be final and binding.]</w:t>
      </w:r>
    </w:p>
    <w:p w14:paraId="75F9FDC0" w14:textId="77777777" w:rsidR="004D5ABD" w:rsidRPr="00AC6A84" w:rsidRDefault="00BC390F">
      <w:pPr>
        <w:pStyle w:val="Heading2"/>
      </w:pPr>
      <w:bookmarkStart w:id="2506" w:name="_Toc460936322"/>
      <w:bookmarkStart w:id="2507" w:name="_Toc216281889"/>
      <w:r w:rsidRPr="00AC6A84">
        <w:t>Replacement of Independent Reviewer</w:t>
      </w:r>
      <w:bookmarkEnd w:id="2506"/>
      <w:bookmarkEnd w:id="2507"/>
    </w:p>
    <w:p w14:paraId="1288B506" w14:textId="77777777" w:rsidR="004D5ABD" w:rsidRPr="00AC6A84" w:rsidRDefault="00BC390F">
      <w:pPr>
        <w:pStyle w:val="Heading3"/>
      </w:pPr>
      <w:bookmarkStart w:id="2508" w:name="_Ref361394114"/>
      <w:bookmarkStart w:id="2509" w:name="_Ref254971132"/>
      <w:r w:rsidRPr="00AC6A84">
        <w:t>(</w:t>
      </w:r>
      <w:r w:rsidRPr="00AC6A84">
        <w:rPr>
          <w:b/>
          <w:bCs w:val="0"/>
        </w:rPr>
        <w:t>Replacement</w:t>
      </w:r>
      <w:r w:rsidRPr="00AC6A84">
        <w:t>): If:</w:t>
      </w:r>
      <w:bookmarkEnd w:id="2508"/>
    </w:p>
    <w:p w14:paraId="21956DD7" w14:textId="77777777" w:rsidR="004D5ABD" w:rsidRPr="00AC6A84" w:rsidRDefault="00BC390F">
      <w:pPr>
        <w:pStyle w:val="Heading4"/>
      </w:pPr>
      <w:r w:rsidRPr="00AC6A84">
        <w:t>the Independent Reviewer Deed of Appointment is terminated; or</w:t>
      </w:r>
    </w:p>
    <w:p w14:paraId="7CA38F98" w14:textId="77777777" w:rsidR="004D5ABD" w:rsidRPr="00AC6A84" w:rsidRDefault="00BC390F">
      <w:pPr>
        <w:pStyle w:val="Heading4"/>
      </w:pPr>
      <w:r w:rsidRPr="00AC6A84">
        <w:t>the Independent Reviewer is, for any reason, not appointed or ceases to act as the Independent Reviewer in accordance with the State Project Documents,</w:t>
      </w:r>
    </w:p>
    <w:p w14:paraId="29C8A6CB" w14:textId="77777777" w:rsidR="004D5ABD" w:rsidRPr="00AC6A84" w:rsidRDefault="00BC390F">
      <w:pPr>
        <w:pStyle w:val="IndentParaLevel2"/>
      </w:pPr>
      <w:r w:rsidRPr="00AC6A84">
        <w:t>then the parties must:</w:t>
      </w:r>
    </w:p>
    <w:p w14:paraId="11B374DE" w14:textId="77777777" w:rsidR="004D5ABD" w:rsidRPr="00AC6A84" w:rsidRDefault="00BC390F">
      <w:pPr>
        <w:pStyle w:val="Heading4"/>
      </w:pPr>
      <w:r w:rsidRPr="00AC6A84">
        <w:t xml:space="preserve">jointly appoint another person to act as Independent Reviewer agreed in accordance with clause </w:t>
      </w:r>
      <w:r w:rsidRPr="00AC6A84">
        <w:fldChar w:fldCharType="begin"/>
      </w:r>
      <w:r w:rsidRPr="00AC6A84">
        <w:instrText xml:space="preserve"> REF _Ref470256907 \w \h  \* MERGEFORMAT </w:instrText>
      </w:r>
      <w:r w:rsidRPr="00AC6A84">
        <w:fldChar w:fldCharType="separate"/>
      </w:r>
      <w:r w:rsidR="002F187A" w:rsidRPr="00AC6A84">
        <w:t>8.4(f)</w:t>
      </w:r>
      <w:r w:rsidRPr="00AC6A84">
        <w:fldChar w:fldCharType="end"/>
      </w:r>
      <w:r w:rsidRPr="00AC6A84">
        <w:t xml:space="preserve"> or selected by the State in accordance with clause </w:t>
      </w:r>
      <w:r w:rsidRPr="00AC6A84">
        <w:fldChar w:fldCharType="begin"/>
      </w:r>
      <w:r w:rsidRPr="00AC6A84">
        <w:instrText xml:space="preserve"> REF _Ref472019345 \w \h  \* MERGEFORMAT </w:instrText>
      </w:r>
      <w:r w:rsidRPr="00AC6A84">
        <w:fldChar w:fldCharType="separate"/>
      </w:r>
      <w:r w:rsidR="002F187A" w:rsidRPr="00AC6A84">
        <w:t>8.4(g)</w:t>
      </w:r>
      <w:r w:rsidRPr="00AC6A84">
        <w:fldChar w:fldCharType="end"/>
      </w:r>
      <w:r w:rsidRPr="00AC6A84">
        <w:t>; and</w:t>
      </w:r>
    </w:p>
    <w:p w14:paraId="2C972830" w14:textId="77777777" w:rsidR="004D5ABD" w:rsidRPr="00AC6A84" w:rsidRDefault="00BC390F">
      <w:pPr>
        <w:pStyle w:val="Heading4"/>
      </w:pPr>
      <w:r w:rsidRPr="00AC6A84">
        <w:t>enter into an Independent Reviewer Deed of Appointment with that new or replacement Independent Reviewer on substantially the same terms as the Independent Reviewer Deed of Appointment</w:t>
      </w:r>
      <w:bookmarkEnd w:id="2509"/>
      <w:r w:rsidRPr="00AC6A84">
        <w:t>.</w:t>
      </w:r>
    </w:p>
    <w:p w14:paraId="3DED947A" w14:textId="77777777" w:rsidR="004D5ABD" w:rsidRPr="00AC6A84" w:rsidRDefault="00BC390F">
      <w:pPr>
        <w:pStyle w:val="Heading3"/>
      </w:pPr>
      <w:bookmarkStart w:id="2510" w:name="_Ref470178636"/>
      <w:bookmarkStart w:id="2511" w:name="_Ref470255006"/>
      <w:r w:rsidRPr="00AC6A84">
        <w:t>(</w:t>
      </w:r>
      <w:r w:rsidRPr="00AC6A84">
        <w:rPr>
          <w:b/>
        </w:rPr>
        <w:t>State nominates up to 5 firms</w:t>
      </w:r>
      <w:r w:rsidRPr="00AC6A84">
        <w:t xml:space="preserve">): If a new or replacement Independent Reviewer is required in accordance with clause </w:t>
      </w:r>
      <w:r w:rsidRPr="00AC6A84">
        <w:fldChar w:fldCharType="begin"/>
      </w:r>
      <w:r w:rsidRPr="00AC6A84">
        <w:instrText xml:space="preserve"> REF _Ref361394114 \w \h  \* MERGEFORMAT </w:instrText>
      </w:r>
      <w:r w:rsidRPr="00AC6A84">
        <w:fldChar w:fldCharType="separate"/>
      </w:r>
      <w:r w:rsidR="002F187A" w:rsidRPr="00AC6A84">
        <w:t>8.4(a)</w:t>
      </w:r>
      <w:r w:rsidRPr="00AC6A84">
        <w:fldChar w:fldCharType="end"/>
      </w:r>
      <w:r w:rsidRPr="00AC6A84">
        <w:t>, the State must provide Project Co with a notice setting out up to 5 firms which the State considers appropriate to act as Independent Reviewer.</w:t>
      </w:r>
      <w:bookmarkEnd w:id="2510"/>
      <w:bookmarkEnd w:id="2511"/>
    </w:p>
    <w:p w14:paraId="5E65DA65" w14:textId="77777777" w:rsidR="004D5ABD" w:rsidRPr="00AC6A84" w:rsidRDefault="00BC390F">
      <w:pPr>
        <w:pStyle w:val="Heading3"/>
      </w:pPr>
      <w:bookmarkStart w:id="2512" w:name="_Ref470178936"/>
      <w:r w:rsidRPr="00AC6A84">
        <w:t>(</w:t>
      </w:r>
      <w:r w:rsidRPr="00AC6A84">
        <w:rPr>
          <w:b/>
        </w:rPr>
        <w:t>Project Co nominates 3 firms</w:t>
      </w:r>
      <w:r w:rsidRPr="00AC6A84">
        <w:t xml:space="preserve">): Within 10 Business Days after receipt of the State's notice under clause </w:t>
      </w:r>
      <w:r w:rsidRPr="00AC6A84">
        <w:fldChar w:fldCharType="begin"/>
      </w:r>
      <w:r w:rsidRPr="00AC6A84">
        <w:instrText xml:space="preserve"> REF _Ref470178636 \w \h  \* MERGEFORMAT </w:instrText>
      </w:r>
      <w:r w:rsidRPr="00AC6A84">
        <w:fldChar w:fldCharType="separate"/>
      </w:r>
      <w:r w:rsidR="002F187A" w:rsidRPr="00AC6A84">
        <w:t>8.4(b)</w:t>
      </w:r>
      <w:r w:rsidRPr="00AC6A84">
        <w:fldChar w:fldCharType="end"/>
      </w:r>
      <w:r w:rsidRPr="00AC6A84">
        <w:t>, Project Co must nominate 3 firms out of the firms listed in the State's notice from whom the State may seek a proposal, each of whom must:</w:t>
      </w:r>
      <w:bookmarkEnd w:id="2512"/>
    </w:p>
    <w:p w14:paraId="047838E0" w14:textId="77777777" w:rsidR="004D5ABD" w:rsidRPr="00AC6A84" w:rsidRDefault="00BC390F">
      <w:pPr>
        <w:pStyle w:val="Heading4"/>
      </w:pPr>
      <w:r w:rsidRPr="00AC6A84">
        <w:t>have appropriate qualifications and experience;</w:t>
      </w:r>
    </w:p>
    <w:p w14:paraId="132A973C" w14:textId="77777777" w:rsidR="004D5ABD" w:rsidRPr="00AC6A84" w:rsidRDefault="00BC390F">
      <w:pPr>
        <w:pStyle w:val="Heading4"/>
      </w:pPr>
      <w:r w:rsidRPr="00AC6A84">
        <w:t>have no interest or duty which may conflict with the role of the Independent Reviewer under this Deed;</w:t>
      </w:r>
    </w:p>
    <w:p w14:paraId="63F89291" w14:textId="77777777" w:rsidR="004D5ABD" w:rsidRPr="00AC6A84" w:rsidRDefault="00BC390F">
      <w:pPr>
        <w:pStyle w:val="Heading4"/>
      </w:pPr>
      <w:r w:rsidRPr="00AC6A84">
        <w:t>indicate its willingness to execute the Independent Reviewer Deed of Appointment without substantial amendment;</w:t>
      </w:r>
    </w:p>
    <w:p w14:paraId="521BA03D" w14:textId="77777777" w:rsidR="004D5ABD" w:rsidRPr="00AC6A84" w:rsidRDefault="00BC390F">
      <w:pPr>
        <w:pStyle w:val="Heading4"/>
      </w:pPr>
      <w:r w:rsidRPr="00AC6A84">
        <w:t>have professional indemnity insurance in accordance with the requirements of the Independent Reviewer Deed of Appointment; and</w:t>
      </w:r>
    </w:p>
    <w:p w14:paraId="08DF1CA7" w14:textId="77777777" w:rsidR="004D5ABD" w:rsidRPr="00AC6A84" w:rsidRDefault="00BC390F">
      <w:pPr>
        <w:pStyle w:val="Heading4"/>
      </w:pPr>
      <w:r w:rsidRPr="00AC6A84">
        <w:t>provide such information in relation to fees and other matters as the State reasonably requires.</w:t>
      </w:r>
    </w:p>
    <w:p w14:paraId="725AF9FF" w14:textId="77777777" w:rsidR="004D5ABD" w:rsidRPr="00AC6A84" w:rsidRDefault="00BC390F">
      <w:pPr>
        <w:pStyle w:val="Heading3"/>
      </w:pPr>
      <w:bookmarkStart w:id="2513" w:name="_Ref470179312"/>
      <w:bookmarkStart w:id="2514" w:name="_Ref470179199"/>
      <w:r w:rsidRPr="00AC6A84">
        <w:t>(</w:t>
      </w:r>
      <w:r w:rsidRPr="00AC6A84">
        <w:rPr>
          <w:b/>
        </w:rPr>
        <w:t>State refusal</w:t>
      </w:r>
      <w:r w:rsidRPr="00AC6A84">
        <w:t xml:space="preserve">): If the State, acting reasonably, refuses to seek a proposal from one of the 3 firms nominated by Project Co in accordance with clause </w:t>
      </w:r>
      <w:r w:rsidRPr="00AC6A84">
        <w:fldChar w:fldCharType="begin"/>
      </w:r>
      <w:r w:rsidRPr="00AC6A84">
        <w:instrText xml:space="preserve"> REF _Ref470178936 \w \h  \* MERGEFORMAT </w:instrText>
      </w:r>
      <w:r w:rsidRPr="00AC6A84">
        <w:fldChar w:fldCharType="separate"/>
      </w:r>
      <w:r w:rsidR="002F187A" w:rsidRPr="00AC6A84">
        <w:t>8.4(c)</w:t>
      </w:r>
      <w:r w:rsidRPr="00AC6A84">
        <w:fldChar w:fldCharType="end"/>
      </w:r>
      <w:r w:rsidRPr="00AC6A84">
        <w:t xml:space="preserve"> within 10 Business Days after Project Co's nomination, Project Co must, within 5 Business Days after receiving notice from the State of that refusal, nominate a firm to replace that firm which satisfies the requirements set out in clause </w:t>
      </w:r>
      <w:r w:rsidRPr="00AC6A84">
        <w:fldChar w:fldCharType="begin"/>
      </w:r>
      <w:r w:rsidRPr="00AC6A84">
        <w:instrText xml:space="preserve"> REF _Ref470178936 \w \h  \* MERGEFORMAT </w:instrText>
      </w:r>
      <w:r w:rsidRPr="00AC6A84">
        <w:fldChar w:fldCharType="separate"/>
      </w:r>
      <w:r w:rsidR="002F187A" w:rsidRPr="00AC6A84">
        <w:t>8.4(c)</w:t>
      </w:r>
      <w:r w:rsidRPr="00AC6A84">
        <w:fldChar w:fldCharType="end"/>
      </w:r>
      <w:r w:rsidRPr="00AC6A84">
        <w:t>.</w:t>
      </w:r>
      <w:bookmarkEnd w:id="2513"/>
    </w:p>
    <w:p w14:paraId="2735A8D8" w14:textId="3B7DAC19" w:rsidR="004D5ABD" w:rsidRPr="00AC6A84" w:rsidRDefault="00BC390F">
      <w:pPr>
        <w:pStyle w:val="Heading3"/>
      </w:pPr>
      <w:bookmarkStart w:id="2515" w:name="_Ref470256233"/>
      <w:r w:rsidRPr="00AC6A84">
        <w:lastRenderedPageBreak/>
        <w:t>(</w:t>
      </w:r>
      <w:r w:rsidRPr="00AC6A84">
        <w:rPr>
          <w:b/>
        </w:rPr>
        <w:t>Proposals</w:t>
      </w:r>
      <w:r w:rsidRPr="00AC6A84">
        <w:t>): The State must, on behalf of the State and Project Co, seek proposals from:</w:t>
      </w:r>
    </w:p>
    <w:p w14:paraId="509B2E06" w14:textId="5F401CB6" w:rsidR="004D5ABD" w:rsidRPr="00AC6A84" w:rsidRDefault="00BC390F" w:rsidP="00BC390F">
      <w:pPr>
        <w:pStyle w:val="Heading4"/>
        <w:numPr>
          <w:ilvl w:val="3"/>
          <w:numId w:val="38"/>
        </w:numPr>
        <w:rPr>
          <w:color w:val="0000FF"/>
          <w:u w:val="double"/>
        </w:rPr>
      </w:pPr>
      <w:bookmarkStart w:id="2516" w:name="_BPDC_LN_INS_2339"/>
      <w:bookmarkStart w:id="2517" w:name="_BPDC_PR_INS_2340"/>
      <w:bookmarkEnd w:id="2516"/>
      <w:bookmarkEnd w:id="2517"/>
      <w:r w:rsidRPr="00AC6A84">
        <w:t xml:space="preserve">each of the 3 firms nominated by Project Co in accordance with clause </w:t>
      </w:r>
      <w:r w:rsidRPr="00AC6A84">
        <w:fldChar w:fldCharType="begin"/>
      </w:r>
      <w:r w:rsidRPr="00AC6A84">
        <w:instrText xml:space="preserve"> REF _Ref470178936 \w \h  \* MERGEFORMAT </w:instrText>
      </w:r>
      <w:r w:rsidRPr="00AC6A84">
        <w:fldChar w:fldCharType="separate"/>
      </w:r>
      <w:r w:rsidR="002F187A" w:rsidRPr="00AC6A84">
        <w:t>8.4(c)</w:t>
      </w:r>
      <w:r w:rsidRPr="00AC6A84">
        <w:fldChar w:fldCharType="end"/>
      </w:r>
      <w:r w:rsidRPr="00AC6A84">
        <w:t xml:space="preserve"> or clause </w:t>
      </w:r>
      <w:r w:rsidRPr="00AC6A84">
        <w:fldChar w:fldCharType="begin"/>
      </w:r>
      <w:r w:rsidRPr="00AC6A84">
        <w:instrText xml:space="preserve"> REF _Ref470179312 \w \h  \* MERGEFORMAT </w:instrText>
      </w:r>
      <w:r w:rsidRPr="00AC6A84">
        <w:fldChar w:fldCharType="separate"/>
      </w:r>
      <w:r w:rsidR="002F187A" w:rsidRPr="00AC6A84">
        <w:t>8.4(d)</w:t>
      </w:r>
      <w:r w:rsidRPr="00AC6A84">
        <w:fldChar w:fldCharType="end"/>
      </w:r>
      <w:r w:rsidRPr="00AC6A84">
        <w:t xml:space="preserve"> (as applicable); or</w:t>
      </w:r>
    </w:p>
    <w:p w14:paraId="6C4187ED" w14:textId="5326A41F" w:rsidR="004D5ABD" w:rsidRPr="00AC6A84" w:rsidRDefault="00BC390F" w:rsidP="00BC390F">
      <w:pPr>
        <w:pStyle w:val="Heading4"/>
        <w:numPr>
          <w:ilvl w:val="3"/>
          <w:numId w:val="38"/>
        </w:numPr>
        <w:rPr>
          <w:color w:val="0000FF"/>
          <w:u w:val="double"/>
        </w:rPr>
      </w:pPr>
      <w:bookmarkStart w:id="2518" w:name="_BPDC_LN_INS_2337"/>
      <w:bookmarkStart w:id="2519" w:name="_BPDC_PR_INS_2338"/>
      <w:bookmarkEnd w:id="2518"/>
      <w:bookmarkEnd w:id="2519"/>
      <w:r w:rsidRPr="00AC6A84">
        <w:rPr>
          <w:rFonts w:eastAsia="SimSun" w:cs="Arial"/>
          <w:lang w:bidi="mn-Mong-MN"/>
        </w:rPr>
        <w:t xml:space="preserve">if Project Co does not nominate at least 3 firms in accordance with clause </w:t>
      </w:r>
      <w:r w:rsidR="00F15ADD" w:rsidRPr="00AC6A84">
        <w:rPr>
          <w:rFonts w:eastAsia="SimSun" w:cs="Arial"/>
          <w:lang w:bidi="mn-Mong-MN"/>
        </w:rPr>
        <w:fldChar w:fldCharType="begin"/>
      </w:r>
      <w:r w:rsidR="00F15ADD" w:rsidRPr="00AC6A84">
        <w:rPr>
          <w:rFonts w:eastAsia="SimSun" w:cs="Arial"/>
          <w:lang w:bidi="mn-Mong-MN"/>
        </w:rPr>
        <w:instrText xml:space="preserve"> REF _Ref470178936 \w \h </w:instrText>
      </w:r>
      <w:r w:rsidR="00AC6A84">
        <w:rPr>
          <w:rFonts w:eastAsia="SimSun" w:cs="Arial"/>
          <w:lang w:bidi="mn-Mong-MN"/>
        </w:rPr>
        <w:instrText xml:space="preserve"> \* MERGEFORMAT </w:instrText>
      </w:r>
      <w:r w:rsidR="00F15ADD" w:rsidRPr="00AC6A84">
        <w:rPr>
          <w:rFonts w:eastAsia="SimSun" w:cs="Arial"/>
          <w:lang w:bidi="mn-Mong-MN"/>
        </w:rPr>
      </w:r>
      <w:r w:rsidR="00F15ADD" w:rsidRPr="00AC6A84">
        <w:rPr>
          <w:rFonts w:eastAsia="SimSun" w:cs="Arial"/>
          <w:lang w:bidi="mn-Mong-MN"/>
        </w:rPr>
        <w:fldChar w:fldCharType="separate"/>
      </w:r>
      <w:r w:rsidR="002F187A" w:rsidRPr="00AC6A84">
        <w:rPr>
          <w:rFonts w:eastAsia="SimSun" w:cs="Arial"/>
          <w:lang w:bidi="mn-Mong-MN"/>
        </w:rPr>
        <w:t>8.4(c)</w:t>
      </w:r>
      <w:r w:rsidR="00F15ADD" w:rsidRPr="00AC6A84">
        <w:rPr>
          <w:rFonts w:eastAsia="SimSun" w:cs="Arial"/>
          <w:lang w:bidi="mn-Mong-MN"/>
        </w:rPr>
        <w:fldChar w:fldCharType="end"/>
      </w:r>
      <w:r w:rsidR="00F15ADD" w:rsidRPr="00AC6A84">
        <w:rPr>
          <w:rFonts w:eastAsia="SimSun" w:cs="Arial"/>
          <w:lang w:bidi="mn-Mong-MN"/>
        </w:rPr>
        <w:t xml:space="preserve"> </w:t>
      </w:r>
      <w:r w:rsidRPr="00AC6A84">
        <w:rPr>
          <w:rFonts w:eastAsia="SimSun" w:cs="Arial"/>
          <w:lang w:bidi="mn-Mong-MN"/>
        </w:rPr>
        <w:t xml:space="preserve">or clause </w:t>
      </w:r>
      <w:r w:rsidR="00F15ADD" w:rsidRPr="00AC6A84">
        <w:rPr>
          <w:rFonts w:eastAsia="SimSun" w:cs="Arial"/>
          <w:lang w:bidi="mn-Mong-MN"/>
        </w:rPr>
        <w:fldChar w:fldCharType="begin"/>
      </w:r>
      <w:r w:rsidR="00F15ADD" w:rsidRPr="00AC6A84">
        <w:rPr>
          <w:rFonts w:eastAsia="SimSun" w:cs="Arial"/>
          <w:lang w:bidi="mn-Mong-MN"/>
        </w:rPr>
        <w:instrText xml:space="preserve"> REF _Ref470179312 \w \h </w:instrText>
      </w:r>
      <w:r w:rsidR="00AC6A84">
        <w:rPr>
          <w:rFonts w:eastAsia="SimSun" w:cs="Arial"/>
          <w:lang w:bidi="mn-Mong-MN"/>
        </w:rPr>
        <w:instrText xml:space="preserve"> \* MERGEFORMAT </w:instrText>
      </w:r>
      <w:r w:rsidR="00F15ADD" w:rsidRPr="00AC6A84">
        <w:rPr>
          <w:rFonts w:eastAsia="SimSun" w:cs="Arial"/>
          <w:lang w:bidi="mn-Mong-MN"/>
        </w:rPr>
      </w:r>
      <w:r w:rsidR="00F15ADD" w:rsidRPr="00AC6A84">
        <w:rPr>
          <w:rFonts w:eastAsia="SimSun" w:cs="Arial"/>
          <w:lang w:bidi="mn-Mong-MN"/>
        </w:rPr>
        <w:fldChar w:fldCharType="separate"/>
      </w:r>
      <w:r w:rsidR="002F187A" w:rsidRPr="00AC6A84">
        <w:rPr>
          <w:rFonts w:eastAsia="SimSun" w:cs="Arial"/>
          <w:lang w:bidi="mn-Mong-MN"/>
        </w:rPr>
        <w:t>8.4(d)</w:t>
      </w:r>
      <w:r w:rsidR="00F15ADD" w:rsidRPr="00AC6A84">
        <w:rPr>
          <w:rFonts w:eastAsia="SimSun" w:cs="Arial"/>
          <w:lang w:bidi="mn-Mong-MN"/>
        </w:rPr>
        <w:fldChar w:fldCharType="end"/>
      </w:r>
      <w:r w:rsidRPr="00AC6A84">
        <w:rPr>
          <w:rFonts w:eastAsia="SimSun" w:cs="Arial"/>
          <w:lang w:bidi="mn-Mong-MN"/>
        </w:rPr>
        <w:t xml:space="preserve">, any of the firms referred to in </w:t>
      </w:r>
      <w:r w:rsidRPr="00AC6A84">
        <w:t>clause</w:t>
      </w:r>
      <w:r w:rsidRPr="00AC6A84">
        <w:rPr>
          <w:rFonts w:eastAsia="SimSun" w:cs="Arial"/>
          <w:lang w:bidi="mn-Mong-MN"/>
        </w:rPr>
        <w:t xml:space="preserve"> </w:t>
      </w:r>
      <w:r w:rsidR="00F15ADD" w:rsidRPr="00AC6A84">
        <w:rPr>
          <w:rFonts w:eastAsia="SimSun" w:cs="Arial"/>
          <w:lang w:bidi="mn-Mong-MN"/>
        </w:rPr>
        <w:fldChar w:fldCharType="begin"/>
      </w:r>
      <w:r w:rsidR="00F15ADD" w:rsidRPr="00AC6A84">
        <w:rPr>
          <w:rFonts w:eastAsia="SimSun" w:cs="Arial"/>
          <w:lang w:bidi="mn-Mong-MN"/>
        </w:rPr>
        <w:instrText xml:space="preserve"> REF _Ref470178636 \w \h </w:instrText>
      </w:r>
      <w:r w:rsidR="00AC6A84">
        <w:rPr>
          <w:rFonts w:eastAsia="SimSun" w:cs="Arial"/>
          <w:lang w:bidi="mn-Mong-MN"/>
        </w:rPr>
        <w:instrText xml:space="preserve"> \* MERGEFORMAT </w:instrText>
      </w:r>
      <w:r w:rsidR="00F15ADD" w:rsidRPr="00AC6A84">
        <w:rPr>
          <w:rFonts w:eastAsia="SimSun" w:cs="Arial"/>
          <w:lang w:bidi="mn-Mong-MN"/>
        </w:rPr>
      </w:r>
      <w:r w:rsidR="00F15ADD" w:rsidRPr="00AC6A84">
        <w:rPr>
          <w:rFonts w:eastAsia="SimSun" w:cs="Arial"/>
          <w:lang w:bidi="mn-Mong-MN"/>
        </w:rPr>
        <w:fldChar w:fldCharType="separate"/>
      </w:r>
      <w:r w:rsidR="002F187A" w:rsidRPr="00AC6A84">
        <w:rPr>
          <w:rFonts w:eastAsia="SimSun" w:cs="Arial"/>
          <w:lang w:bidi="mn-Mong-MN"/>
        </w:rPr>
        <w:t>8.4(b)</w:t>
      </w:r>
      <w:r w:rsidR="00F15ADD" w:rsidRPr="00AC6A84">
        <w:rPr>
          <w:rFonts w:eastAsia="SimSun" w:cs="Arial"/>
          <w:lang w:bidi="mn-Mong-MN"/>
        </w:rPr>
        <w:fldChar w:fldCharType="end"/>
      </w:r>
      <w:r w:rsidRPr="00AC6A84">
        <w:t xml:space="preserve">, </w:t>
      </w:r>
    </w:p>
    <w:p w14:paraId="29087095" w14:textId="77777777" w:rsidR="004D5ABD" w:rsidRPr="00AC6A84" w:rsidRDefault="00BC390F">
      <w:pPr>
        <w:pStyle w:val="Heading4"/>
        <w:numPr>
          <w:ilvl w:val="0"/>
          <w:numId w:val="0"/>
        </w:numPr>
        <w:ind w:left="1985"/>
      </w:pPr>
      <w:r w:rsidRPr="00AC6A84">
        <w:t>and each proposal procured must:</w:t>
      </w:r>
      <w:bookmarkEnd w:id="2514"/>
      <w:bookmarkEnd w:id="2515"/>
    </w:p>
    <w:p w14:paraId="43D3C3BE" w14:textId="73463ACC" w:rsidR="004D5ABD" w:rsidRPr="00AC6A84" w:rsidRDefault="00BC390F" w:rsidP="00BC390F">
      <w:pPr>
        <w:pStyle w:val="Heading4"/>
        <w:numPr>
          <w:ilvl w:val="3"/>
          <w:numId w:val="38"/>
        </w:numPr>
        <w:rPr>
          <w:color w:val="0000FF"/>
          <w:u w:val="double"/>
        </w:rPr>
      </w:pPr>
      <w:bookmarkStart w:id="2520" w:name="_BPDC_LN_INS_2335"/>
      <w:bookmarkStart w:id="2521" w:name="_BPDC_PR_INS_2336"/>
      <w:bookmarkEnd w:id="2520"/>
      <w:bookmarkEnd w:id="2521"/>
      <w:r w:rsidRPr="00AC6A84">
        <w:t xml:space="preserve">address the requirements set out in clause </w:t>
      </w:r>
      <w:r w:rsidRPr="00AC6A84">
        <w:fldChar w:fldCharType="begin"/>
      </w:r>
      <w:r w:rsidRPr="00AC6A84">
        <w:instrText xml:space="preserve"> REF _Ref470178936 \w \h  \* MERGEFORMAT </w:instrText>
      </w:r>
      <w:r w:rsidRPr="00AC6A84">
        <w:fldChar w:fldCharType="separate"/>
      </w:r>
      <w:r w:rsidR="002F187A" w:rsidRPr="00AC6A84">
        <w:t>8.4(c)</w:t>
      </w:r>
      <w:r w:rsidRPr="00AC6A84">
        <w:fldChar w:fldCharType="end"/>
      </w:r>
      <w:r w:rsidRPr="00AC6A84">
        <w:t>;</w:t>
      </w:r>
    </w:p>
    <w:p w14:paraId="2E093208" w14:textId="684A994C" w:rsidR="004D5ABD" w:rsidRPr="00AC6A84" w:rsidRDefault="00BC390F" w:rsidP="00BC390F">
      <w:pPr>
        <w:pStyle w:val="Heading4"/>
        <w:numPr>
          <w:ilvl w:val="3"/>
          <w:numId w:val="38"/>
        </w:numPr>
        <w:rPr>
          <w:color w:val="0000FF"/>
          <w:u w:val="double"/>
        </w:rPr>
      </w:pPr>
      <w:bookmarkStart w:id="2522" w:name="_BPDC_LN_INS_2333"/>
      <w:bookmarkStart w:id="2523" w:name="_BPDC_PR_INS_2334"/>
      <w:bookmarkEnd w:id="2522"/>
      <w:bookmarkEnd w:id="2523"/>
      <w:r w:rsidRPr="00AC6A84">
        <w:t>include details of all proposed fees and costs, which must be capable of evaluation on an open book basis;</w:t>
      </w:r>
    </w:p>
    <w:p w14:paraId="31D126DD" w14:textId="10E7D5C0" w:rsidR="004D5ABD" w:rsidRPr="00AC6A84" w:rsidRDefault="00BC390F" w:rsidP="00BC390F">
      <w:pPr>
        <w:pStyle w:val="Heading4"/>
        <w:numPr>
          <w:ilvl w:val="3"/>
          <w:numId w:val="38"/>
        </w:numPr>
        <w:rPr>
          <w:color w:val="0000FF"/>
          <w:u w:val="double"/>
        </w:rPr>
      </w:pPr>
      <w:bookmarkStart w:id="2524" w:name="_BPDC_LN_INS_2331"/>
      <w:bookmarkStart w:id="2525" w:name="_BPDC_PR_INS_2332"/>
      <w:bookmarkEnd w:id="2524"/>
      <w:bookmarkEnd w:id="2525"/>
      <w:r w:rsidRPr="00AC6A84">
        <w:t>disclose any details of any current or proposed downstream role; and</w:t>
      </w:r>
    </w:p>
    <w:p w14:paraId="3FCCAA7A" w14:textId="28FFD1C3" w:rsidR="004D5ABD" w:rsidRPr="00AC6A84" w:rsidRDefault="00BC390F" w:rsidP="00BC390F">
      <w:pPr>
        <w:pStyle w:val="Heading4"/>
        <w:numPr>
          <w:ilvl w:val="3"/>
          <w:numId w:val="38"/>
        </w:numPr>
        <w:rPr>
          <w:color w:val="0000FF"/>
          <w:u w:val="double"/>
        </w:rPr>
      </w:pPr>
      <w:bookmarkStart w:id="2526" w:name="_BPDC_LN_INS_2329"/>
      <w:bookmarkStart w:id="2527" w:name="_BPDC_PR_INS_2330"/>
      <w:bookmarkEnd w:id="2526"/>
      <w:bookmarkEnd w:id="2527"/>
      <w:r w:rsidRPr="00AC6A84">
        <w:t>include any other information the State reasonably requires.</w:t>
      </w:r>
    </w:p>
    <w:p w14:paraId="29B4DB05" w14:textId="77777777" w:rsidR="004D5ABD" w:rsidRPr="00AC6A84" w:rsidRDefault="00BC390F">
      <w:pPr>
        <w:pStyle w:val="Heading3"/>
      </w:pPr>
      <w:bookmarkStart w:id="2528" w:name="_Ref470256907"/>
      <w:r w:rsidRPr="00AC6A84">
        <w:t>(</w:t>
      </w:r>
      <w:r w:rsidRPr="00AC6A84">
        <w:rPr>
          <w:b/>
        </w:rPr>
        <w:t>State and Project Co select</w:t>
      </w:r>
      <w:r w:rsidRPr="00AC6A84">
        <w:t xml:space="preserve">): The State and Project Co must seek to agree to the selection of an Independent Reviewer from the firms that have submitted a proposal in accordance with clause </w:t>
      </w:r>
      <w:r w:rsidRPr="00AC6A84">
        <w:fldChar w:fldCharType="begin"/>
      </w:r>
      <w:r w:rsidRPr="00AC6A84">
        <w:instrText xml:space="preserve"> REF _Ref470256233 \w \h  \* MERGEFORMAT </w:instrText>
      </w:r>
      <w:r w:rsidRPr="00AC6A84">
        <w:fldChar w:fldCharType="separate"/>
      </w:r>
      <w:r w:rsidR="002F187A" w:rsidRPr="00AC6A84">
        <w:t>8.4(e)</w:t>
      </w:r>
      <w:r w:rsidRPr="00AC6A84">
        <w:fldChar w:fldCharType="end"/>
      </w:r>
      <w:r w:rsidRPr="00AC6A84">
        <w:t xml:space="preserve"> within 30 Business Days after receiving the last of those proposals.</w:t>
      </w:r>
      <w:bookmarkEnd w:id="2528"/>
    </w:p>
    <w:p w14:paraId="1A431A59" w14:textId="77777777" w:rsidR="004D5ABD" w:rsidRPr="00AC6A84" w:rsidRDefault="00BC390F">
      <w:pPr>
        <w:pStyle w:val="Heading3"/>
      </w:pPr>
      <w:bookmarkStart w:id="2529" w:name="_Ref472019345"/>
      <w:r w:rsidRPr="00AC6A84">
        <w:t>(</w:t>
      </w:r>
      <w:r w:rsidRPr="00AC6A84">
        <w:rPr>
          <w:b/>
        </w:rPr>
        <w:t>State selection</w:t>
      </w:r>
      <w:r w:rsidRPr="00AC6A84">
        <w:t xml:space="preserve">): If no agreement is reached by the State and Project Co in accordance with clause </w:t>
      </w:r>
      <w:r w:rsidRPr="00AC6A84">
        <w:fldChar w:fldCharType="begin"/>
      </w:r>
      <w:r w:rsidRPr="00AC6A84">
        <w:instrText xml:space="preserve"> REF _Ref470256907 \w \h  \* MERGEFORMAT </w:instrText>
      </w:r>
      <w:r w:rsidRPr="00AC6A84">
        <w:fldChar w:fldCharType="separate"/>
      </w:r>
      <w:r w:rsidR="002F187A" w:rsidRPr="00AC6A84">
        <w:t>8.4(f)</w:t>
      </w:r>
      <w:r w:rsidRPr="00AC6A84">
        <w:fldChar w:fldCharType="end"/>
      </w:r>
      <w:r w:rsidRPr="00AC6A84">
        <w:t xml:space="preserve">, the State will select the Independent Reviewer from the firms that have submitted a proposal in accordance with clause </w:t>
      </w:r>
      <w:r w:rsidRPr="00AC6A84">
        <w:fldChar w:fldCharType="begin"/>
      </w:r>
      <w:r w:rsidRPr="00AC6A84">
        <w:instrText xml:space="preserve"> REF _Ref470256233 \w \h  \* MERGEFORMAT </w:instrText>
      </w:r>
      <w:r w:rsidRPr="00AC6A84">
        <w:fldChar w:fldCharType="separate"/>
      </w:r>
      <w:r w:rsidR="002F187A" w:rsidRPr="00AC6A84">
        <w:t>8.4(e)</w:t>
      </w:r>
      <w:r w:rsidRPr="00AC6A84">
        <w:fldChar w:fldCharType="end"/>
      </w:r>
      <w:r w:rsidRPr="00AC6A84">
        <w:t>.</w:t>
      </w:r>
      <w:bookmarkEnd w:id="2529"/>
    </w:p>
    <w:p w14:paraId="1B567F68" w14:textId="77777777" w:rsidR="004D5ABD" w:rsidRPr="00AC6A84" w:rsidRDefault="00BC390F">
      <w:pPr>
        <w:pStyle w:val="Heading3"/>
      </w:pPr>
      <w:r w:rsidRPr="00AC6A84">
        <w:rPr>
          <w:szCs w:val="20"/>
        </w:rPr>
        <w:t>(</w:t>
      </w:r>
      <w:r w:rsidRPr="00AC6A84">
        <w:rPr>
          <w:b/>
          <w:szCs w:val="20"/>
        </w:rPr>
        <w:t>Not an agent</w:t>
      </w:r>
      <w:r w:rsidRPr="00AC6A84">
        <w:rPr>
          <w:szCs w:val="20"/>
        </w:rPr>
        <w:t>):</w:t>
      </w:r>
      <w:r w:rsidRPr="00AC6A84">
        <w:t xml:space="preserve"> The Independent Reviewer is appointed jointly by the parties and will act independently and not as an agent of either party.</w:t>
      </w:r>
    </w:p>
    <w:p w14:paraId="60627FA9" w14:textId="77777777" w:rsidR="004D5ABD" w:rsidRPr="00AC6A84" w:rsidRDefault="00BC390F">
      <w:pPr>
        <w:pStyle w:val="Heading3"/>
      </w:pPr>
      <w:r w:rsidRPr="00AC6A84">
        <w:t>(</w:t>
      </w:r>
      <w:r w:rsidRPr="00AC6A84">
        <w:rPr>
          <w:b/>
        </w:rPr>
        <w:t>Decisions of previous Independent Reviewer</w:t>
      </w:r>
      <w:r w:rsidRPr="00AC6A84">
        <w:t xml:space="preserve">): The new or replacement Independent Reviewer appointed under clause </w:t>
      </w:r>
      <w:r w:rsidRPr="00AC6A84">
        <w:fldChar w:fldCharType="begin"/>
      </w:r>
      <w:r w:rsidRPr="00AC6A84">
        <w:instrText xml:space="preserve"> REF _Ref361394114 \w \h  \* MERGEFORMAT </w:instrText>
      </w:r>
      <w:r w:rsidRPr="00AC6A84">
        <w:fldChar w:fldCharType="separate"/>
      </w:r>
      <w:r w:rsidR="002F187A" w:rsidRPr="00AC6A84">
        <w:t>8.4(a)</w:t>
      </w:r>
      <w:r w:rsidRPr="00AC6A84">
        <w:fldChar w:fldCharType="end"/>
      </w:r>
      <w:r w:rsidRPr="00AC6A84">
        <w:t xml:space="preserve"> is bound by the exercise of any functions exercised or decisions made by the State or Project Co or the prior Independent Reviewer where such functions were exercised or decisions were made under this Deed or the Independent Reviewer Deed of Appointment.</w:t>
      </w:r>
    </w:p>
    <w:p w14:paraId="3DC87027" w14:textId="77777777" w:rsidR="004D5ABD" w:rsidRPr="00AC6A84" w:rsidRDefault="00BC390F">
      <w:pPr>
        <w:pStyle w:val="Heading1"/>
      </w:pPr>
      <w:bookmarkStart w:id="2530" w:name="_Toc463913324"/>
      <w:bookmarkStart w:id="2531" w:name="_Toc463913850"/>
      <w:bookmarkStart w:id="2532" w:name="_Toc460936323"/>
      <w:bookmarkStart w:id="2533" w:name="_Ref461112701"/>
      <w:bookmarkStart w:id="2534" w:name="_Toc216281890"/>
      <w:bookmarkEnd w:id="2530"/>
      <w:bookmarkEnd w:id="2531"/>
      <w:r w:rsidRPr="00AC6A84">
        <w:t>Subcontracting and third party arrangements</w:t>
      </w:r>
      <w:bookmarkEnd w:id="2532"/>
      <w:bookmarkEnd w:id="2533"/>
      <w:bookmarkEnd w:id="2534"/>
    </w:p>
    <w:p w14:paraId="4D836860" w14:textId="77777777" w:rsidR="004D5ABD" w:rsidRPr="00AC6A84" w:rsidRDefault="00BC390F">
      <w:pPr>
        <w:pStyle w:val="Heading2"/>
      </w:pPr>
      <w:bookmarkStart w:id="2535" w:name="_Toc461374821"/>
      <w:bookmarkStart w:id="2536" w:name="_Toc461697828"/>
      <w:bookmarkStart w:id="2537" w:name="_Toc461972898"/>
      <w:bookmarkStart w:id="2538" w:name="_Toc461998789"/>
      <w:bookmarkStart w:id="2539" w:name="_Toc461374823"/>
      <w:bookmarkStart w:id="2540" w:name="_Toc461697830"/>
      <w:bookmarkStart w:id="2541" w:name="_Toc461972900"/>
      <w:bookmarkStart w:id="2542" w:name="_Toc461998791"/>
      <w:bookmarkStart w:id="2543" w:name="_Ref359921587"/>
      <w:bookmarkStart w:id="2544" w:name="_Ref372104561"/>
      <w:bookmarkStart w:id="2545" w:name="_Toc460936325"/>
      <w:bookmarkStart w:id="2546" w:name="_Toc216281891"/>
      <w:bookmarkEnd w:id="2535"/>
      <w:bookmarkEnd w:id="2536"/>
      <w:bookmarkEnd w:id="2537"/>
      <w:bookmarkEnd w:id="2538"/>
      <w:bookmarkEnd w:id="2539"/>
      <w:bookmarkEnd w:id="2540"/>
      <w:bookmarkEnd w:id="2541"/>
      <w:bookmarkEnd w:id="2542"/>
      <w:r w:rsidRPr="00AC6A84">
        <w:t>Subcontracting</w:t>
      </w:r>
      <w:bookmarkEnd w:id="2543"/>
      <w:bookmarkEnd w:id="2544"/>
      <w:bookmarkEnd w:id="2545"/>
      <w:bookmarkEnd w:id="2546"/>
    </w:p>
    <w:p w14:paraId="45480D68" w14:textId="77777777" w:rsidR="004D5ABD" w:rsidRPr="00AC6A84" w:rsidRDefault="00BC390F">
      <w:pPr>
        <w:pStyle w:val="IndentParaLevel1"/>
        <w:keepNext/>
        <w:tabs>
          <w:tab w:val="left" w:pos="3778"/>
        </w:tabs>
      </w:pPr>
      <w:bookmarkStart w:id="2547" w:name="_Ref359102637"/>
      <w:r w:rsidRPr="00AC6A84">
        <w:t>Project Co:</w:t>
      </w:r>
    </w:p>
    <w:p w14:paraId="78372326" w14:textId="77777777" w:rsidR="004D5ABD" w:rsidRPr="00AC6A84" w:rsidRDefault="00BC390F">
      <w:pPr>
        <w:pStyle w:val="Heading3"/>
      </w:pPr>
      <w:r w:rsidRPr="00AC6A84">
        <w:t>(</w:t>
      </w:r>
      <w:r w:rsidRPr="00AC6A84">
        <w:rPr>
          <w:b/>
        </w:rPr>
        <w:t>requirements for Subcontracting</w:t>
      </w:r>
      <w:r w:rsidRPr="00AC6A84">
        <w:t xml:space="preserve">): must not subcontract the performance of the Project Activities or any part of them except in accordance with this clause </w:t>
      </w:r>
      <w:r w:rsidRPr="00AC6A84">
        <w:fldChar w:fldCharType="begin"/>
      </w:r>
      <w:r w:rsidRPr="00AC6A84">
        <w:instrText xml:space="preserve"> REF _Ref461112701 \w \h  \* MERGEFORMAT </w:instrText>
      </w:r>
      <w:r w:rsidRPr="00AC6A84">
        <w:fldChar w:fldCharType="separate"/>
      </w:r>
      <w:r w:rsidR="002F187A" w:rsidRPr="00AC6A84">
        <w:t>9</w:t>
      </w:r>
      <w:r w:rsidRPr="00AC6A84">
        <w:fldChar w:fldCharType="end"/>
      </w:r>
      <w:r w:rsidRPr="00AC6A84">
        <w:t>;</w:t>
      </w:r>
    </w:p>
    <w:p w14:paraId="764C56DF" w14:textId="77777777" w:rsidR="004D5ABD" w:rsidRPr="00AC6A84" w:rsidRDefault="00BC390F">
      <w:pPr>
        <w:pStyle w:val="Heading3"/>
      </w:pPr>
      <w:r w:rsidRPr="00AC6A84">
        <w:t>(</w:t>
      </w:r>
      <w:r w:rsidRPr="00AC6A84">
        <w:rPr>
          <w:b/>
        </w:rPr>
        <w:t>no relief</w:t>
      </w:r>
      <w:r w:rsidRPr="00AC6A84">
        <w:t>): is not relieved from any or all of its obligations or Liabilities (whether under the State Project Documents or otherwise) as a result of any subcontracting of those obligations or Liabilities</w:t>
      </w:r>
      <w:bookmarkEnd w:id="2547"/>
      <w:r w:rsidRPr="00AC6A84">
        <w:t>;</w:t>
      </w:r>
    </w:p>
    <w:p w14:paraId="69ADA2C5" w14:textId="77777777" w:rsidR="004D5ABD" w:rsidRPr="00AC6A84" w:rsidRDefault="00BC390F">
      <w:pPr>
        <w:pStyle w:val="Heading3"/>
      </w:pPr>
      <w:bookmarkStart w:id="2548" w:name="_Ref399490119"/>
      <w:bookmarkStart w:id="2549" w:name="_Ref234423800"/>
      <w:r w:rsidRPr="00AC6A84">
        <w:lastRenderedPageBreak/>
        <w:t>(</w:t>
      </w:r>
      <w:r w:rsidRPr="00AC6A84">
        <w:rPr>
          <w:b/>
        </w:rPr>
        <w:t>Project Co responsible</w:t>
      </w:r>
      <w:r w:rsidRPr="00AC6A84">
        <w:t>): will be responsible for the acts and omissions of any Subcontractor and their respective Associates in carrying out the Project Activities as if such acts or omissions were the acts or omissions of Project Co;</w:t>
      </w:r>
      <w:bookmarkEnd w:id="2548"/>
      <w:r w:rsidRPr="00AC6A84">
        <w:t xml:space="preserve"> and</w:t>
      </w:r>
    </w:p>
    <w:p w14:paraId="454A3FD9" w14:textId="0C7327A2" w:rsidR="004D5ABD" w:rsidRPr="00AC6A84" w:rsidRDefault="00BC390F">
      <w:pPr>
        <w:pStyle w:val="Heading3"/>
      </w:pPr>
      <w:bookmarkStart w:id="2550" w:name="_Ref367786814"/>
      <w:r w:rsidRPr="00AC6A84">
        <w:t>(</w:t>
      </w:r>
      <w:r w:rsidRPr="00AC6A84">
        <w:rPr>
          <w:b/>
        </w:rPr>
        <w:t>Actions of Subcontractors</w:t>
      </w:r>
      <w:r w:rsidRPr="00AC6A84">
        <w:t>): for the purposes of the [</w:t>
      </w:r>
      <w:r w:rsidRPr="00AC6A84">
        <w:rPr>
          <w:i/>
        </w:rPr>
        <w:t xml:space="preserve">Wrongs Act 1958 </w:t>
      </w:r>
      <w:r w:rsidRPr="00AC6A84">
        <w:t xml:space="preserve">(Vic) / </w:t>
      </w:r>
      <w:r w:rsidRPr="00AC6A84">
        <w:rPr>
          <w:i/>
          <w:iCs/>
        </w:rPr>
        <w:t>Civil Liability Act 2002</w:t>
      </w:r>
      <w:r w:rsidRPr="00AC6A84">
        <w:t xml:space="preserve"> (NSW)], without limiting clause </w:t>
      </w:r>
      <w:r w:rsidRPr="00AC6A84">
        <w:fldChar w:fldCharType="begin"/>
      </w:r>
      <w:r w:rsidRPr="00AC6A84">
        <w:instrText xml:space="preserve"> REF _Ref462173908 \w \h </w:instrText>
      </w:r>
      <w:r w:rsidR="00AC6A84">
        <w:instrText xml:space="preserve"> \* MERGEFORMAT </w:instrText>
      </w:r>
      <w:r w:rsidRPr="00AC6A84">
        <w:fldChar w:fldCharType="separate"/>
      </w:r>
      <w:r w:rsidR="002F187A" w:rsidRPr="00AC6A84">
        <w:t>2.20</w:t>
      </w:r>
      <w:r w:rsidRPr="00AC6A84">
        <w:fldChar w:fldCharType="end"/>
      </w:r>
      <w:r w:rsidRPr="00AC6A84">
        <w:t>, is entirely responsible for any failure to take reasonable care on the part of any Subcontractor or their Associates</w:t>
      </w:r>
      <w:bookmarkEnd w:id="2550"/>
      <w:r w:rsidRPr="00AC6A84">
        <w:t xml:space="preserve">. </w:t>
      </w:r>
    </w:p>
    <w:p w14:paraId="4C805155" w14:textId="77777777" w:rsidR="004D5ABD" w:rsidRPr="00AC6A84" w:rsidRDefault="00BC390F">
      <w:pPr>
        <w:pStyle w:val="Heading2"/>
      </w:pPr>
      <w:bookmarkStart w:id="2551" w:name="_Ref486412447"/>
      <w:bookmarkStart w:id="2552" w:name="_Toc216281892"/>
      <w:r w:rsidRPr="00AC6A84">
        <w:t>Notification of Subcontracts</w:t>
      </w:r>
      <w:bookmarkEnd w:id="2551"/>
      <w:bookmarkEnd w:id="2552"/>
    </w:p>
    <w:p w14:paraId="71BCFA20" w14:textId="77777777" w:rsidR="004D5ABD" w:rsidRPr="00AC6A84" w:rsidRDefault="00BC390F">
      <w:pPr>
        <w:pStyle w:val="Heading3"/>
      </w:pPr>
      <w:bookmarkStart w:id="2553" w:name="_Ref486412162"/>
      <w:r w:rsidRPr="00AC6A84">
        <w:t>(</w:t>
      </w:r>
      <w:r w:rsidRPr="00AC6A84">
        <w:rPr>
          <w:b/>
        </w:rPr>
        <w:t>Notify the State of all Subcontractors</w:t>
      </w:r>
      <w:r w:rsidRPr="00AC6A84">
        <w:t>): Project Co must provide the State with notice of:</w:t>
      </w:r>
      <w:bookmarkEnd w:id="2553"/>
    </w:p>
    <w:p w14:paraId="79D48C11" w14:textId="7143BD5A" w:rsidR="004D5ABD" w:rsidRPr="00AC6A84" w:rsidRDefault="00BC390F">
      <w:pPr>
        <w:pStyle w:val="Heading4"/>
      </w:pPr>
      <w:bookmarkStart w:id="2554" w:name="_Ref497295842"/>
      <w:r w:rsidRPr="00AC6A84">
        <w:t>each proposed Key Subcontractor and Significant Subcontractor, [1</w:t>
      </w:r>
      <w:r w:rsidR="007A3787" w:rsidRPr="00AC6A84">
        <w:t>2</w:t>
      </w:r>
      <w:r w:rsidRPr="00AC6A84">
        <w:t>] Business Days prior to their engagement to perform any of the Project Activities; and</w:t>
      </w:r>
      <w:bookmarkEnd w:id="2554"/>
      <w:r w:rsidRPr="00AC6A84">
        <w:t xml:space="preserve">  </w:t>
      </w:r>
      <w:r w:rsidRPr="00AC6A84">
        <w:rPr>
          <w:b/>
          <w:bCs w:val="0"/>
          <w:i/>
          <w:iCs/>
        </w:rPr>
        <w:t>[Note: Timeframe to be considered on a project specific basis</w:t>
      </w:r>
      <w:r w:rsidR="009028C5" w:rsidRPr="00AC6A84">
        <w:rPr>
          <w:b/>
          <w:bCs w:val="0"/>
          <w:i/>
          <w:iCs/>
        </w:rPr>
        <w:t>.</w:t>
      </w:r>
      <w:r w:rsidRPr="00AC6A84">
        <w:rPr>
          <w:b/>
          <w:bCs w:val="0"/>
          <w:i/>
          <w:iCs/>
        </w:rPr>
        <w:t>]</w:t>
      </w:r>
    </w:p>
    <w:p w14:paraId="6A0E5E7C" w14:textId="77777777" w:rsidR="004D5ABD" w:rsidRPr="00AC6A84" w:rsidRDefault="00BC390F" w:rsidP="00BC390F">
      <w:pPr>
        <w:pStyle w:val="Heading4"/>
        <w:numPr>
          <w:ilvl w:val="3"/>
          <w:numId w:val="38"/>
        </w:numPr>
        <w:rPr>
          <w:b/>
          <w:i/>
          <w:iCs/>
          <w:color w:val="0000FF"/>
          <w:szCs w:val="20"/>
          <w:u w:val="double"/>
          <w:shd w:val="clear" w:color="auto" w:fill="FDE9D9" w:themeFill="accent6" w:themeFillTint="33"/>
        </w:rPr>
      </w:pPr>
      <w:bookmarkStart w:id="2555" w:name="_BPDC_LN_INS_2327"/>
      <w:bookmarkStart w:id="2556" w:name="_BPDC_PR_INS_2328"/>
      <w:bookmarkEnd w:id="2555"/>
      <w:bookmarkEnd w:id="2556"/>
      <w:r w:rsidRPr="00AC6A84">
        <w:t xml:space="preserve">any other Subcontractor, within [5] Business Days of a request from the State Representative, </w:t>
      </w:r>
    </w:p>
    <w:p w14:paraId="27476457" w14:textId="0E74E305" w:rsidR="004D5ABD" w:rsidRPr="00AC6A84" w:rsidRDefault="00BC390F" w:rsidP="00534196">
      <w:pPr>
        <w:pStyle w:val="Heading4"/>
        <w:numPr>
          <w:ilvl w:val="0"/>
          <w:numId w:val="0"/>
        </w:numPr>
        <w:tabs>
          <w:tab w:val="num" w:pos="2892"/>
        </w:tabs>
        <w:ind w:left="1928"/>
      </w:pPr>
      <w:r w:rsidRPr="00AC6A84">
        <w:t>provided that clause </w:t>
      </w:r>
      <w:r w:rsidRPr="00AC6A84">
        <w:fldChar w:fldCharType="begin"/>
      </w:r>
      <w:r w:rsidRPr="00AC6A84">
        <w:instrText xml:space="preserve"> REF _Ref497295842 \w \h  \* MERGEFORMAT </w:instrText>
      </w:r>
      <w:r w:rsidRPr="00AC6A84">
        <w:fldChar w:fldCharType="separate"/>
      </w:r>
      <w:r w:rsidR="002F187A" w:rsidRPr="00AC6A84">
        <w:t>9.2(a)(i)</w:t>
      </w:r>
      <w:r w:rsidRPr="00AC6A84">
        <w:fldChar w:fldCharType="end"/>
      </w:r>
      <w:r w:rsidRPr="00AC6A84">
        <w:t xml:space="preserve"> will not apply to the Management Services Contractor or any Key Subcontractor or Significant Subcontractor who, as at the date of this Deed, has already been selected by Project Co and named in the Contract Particulars.</w:t>
      </w:r>
    </w:p>
    <w:p w14:paraId="78E11C9E" w14:textId="38C43AAF" w:rsidR="004D5ABD" w:rsidRPr="00AC6A84" w:rsidRDefault="00BC390F" w:rsidP="00BC390F">
      <w:pPr>
        <w:pStyle w:val="Heading3"/>
        <w:numPr>
          <w:ilvl w:val="2"/>
          <w:numId w:val="38"/>
        </w:numPr>
        <w:rPr>
          <w:color w:val="0000FF"/>
          <w:u w:val="double"/>
        </w:rPr>
      </w:pPr>
      <w:bookmarkStart w:id="2557" w:name="_BPDC_LN_INS_2325"/>
      <w:bookmarkStart w:id="2558" w:name="_BPDC_PR_INS_2326"/>
      <w:bookmarkEnd w:id="2557"/>
      <w:bookmarkEnd w:id="2558"/>
      <w:r w:rsidRPr="00AC6A84">
        <w:t>(</w:t>
      </w:r>
      <w:r w:rsidRPr="00AC6A84">
        <w:rPr>
          <w:b/>
          <w:bCs w:val="0"/>
        </w:rPr>
        <w:t>Project Control Group report</w:t>
      </w:r>
      <w:r w:rsidRPr="00AC6A84">
        <w:t xml:space="preserve">): Project Co must include the names of all Subcontractors engaged to perform the Project Activities in its report to the Project Control Group pursuant to clause </w:t>
      </w:r>
      <w:r w:rsidRPr="00AC6A84">
        <w:fldChar w:fldCharType="begin"/>
      </w:r>
      <w:r w:rsidRPr="00AC6A84">
        <w:instrText xml:space="preserve"> REF _Ref462414868 \w \h </w:instrText>
      </w:r>
      <w:r w:rsidR="00AC6A84">
        <w:instrText xml:space="preserve"> \* MERGEFORMAT </w:instrText>
      </w:r>
      <w:r w:rsidRPr="00AC6A84">
        <w:fldChar w:fldCharType="separate"/>
      </w:r>
      <w:r w:rsidR="002F187A" w:rsidRPr="00AC6A84">
        <w:t>7.7(d)</w:t>
      </w:r>
      <w:r w:rsidRPr="00AC6A84">
        <w:fldChar w:fldCharType="end"/>
      </w:r>
      <w:r w:rsidRPr="00AC6A84">
        <w:t xml:space="preserve">. </w:t>
      </w:r>
    </w:p>
    <w:p w14:paraId="6F13D062" w14:textId="5B0C1454" w:rsidR="004D5ABD" w:rsidRPr="00AC6A84" w:rsidRDefault="00BC390F" w:rsidP="00BC390F">
      <w:pPr>
        <w:pStyle w:val="Heading3"/>
        <w:numPr>
          <w:ilvl w:val="2"/>
          <w:numId w:val="38"/>
        </w:numPr>
        <w:rPr>
          <w:color w:val="0000FF"/>
          <w:u w:val="double"/>
        </w:rPr>
      </w:pPr>
      <w:bookmarkStart w:id="2559" w:name="_BPDC_LN_INS_2323"/>
      <w:bookmarkStart w:id="2560" w:name="_BPDC_PR_INS_2324"/>
      <w:bookmarkStart w:id="2561" w:name="_Ref474414464"/>
      <w:bookmarkStart w:id="2562" w:name="_Ref462215400"/>
      <w:bookmarkEnd w:id="2549"/>
      <w:bookmarkEnd w:id="2559"/>
      <w:bookmarkEnd w:id="2560"/>
      <w:r w:rsidRPr="00AC6A84">
        <w:t>(</w:t>
      </w:r>
      <w:r w:rsidRPr="00AC6A84">
        <w:rPr>
          <w:b/>
        </w:rPr>
        <w:t>Subcontracting requirements</w:t>
      </w:r>
      <w:r w:rsidRPr="00AC6A84">
        <w:t xml:space="preserve">): Without limiting clause </w:t>
      </w:r>
      <w:r w:rsidRPr="00AC6A84">
        <w:fldChar w:fldCharType="begin"/>
      </w:r>
      <w:r w:rsidRPr="00AC6A84">
        <w:instrText xml:space="preserve"> REF _Ref361058180 \w \h  \* MERGEFORMAT </w:instrText>
      </w:r>
      <w:r w:rsidRPr="00AC6A84">
        <w:fldChar w:fldCharType="separate"/>
      </w:r>
      <w:r w:rsidR="002F187A" w:rsidRPr="00AC6A84">
        <w:t>9.3</w:t>
      </w:r>
      <w:r w:rsidRPr="00AC6A84">
        <w:fldChar w:fldCharType="end"/>
      </w:r>
      <w:r w:rsidRPr="00AC6A84">
        <w:t xml:space="preserve"> or </w:t>
      </w:r>
      <w:r w:rsidRPr="00AC6A84">
        <w:fldChar w:fldCharType="begin"/>
      </w:r>
      <w:r w:rsidRPr="00AC6A84">
        <w:instrText xml:space="preserve"> REF _Ref113816737 \w \h </w:instrText>
      </w:r>
      <w:r w:rsidR="00AC6A84">
        <w:instrText xml:space="preserve"> \* MERGEFORMAT </w:instrText>
      </w:r>
      <w:r w:rsidRPr="00AC6A84">
        <w:fldChar w:fldCharType="separate"/>
      </w:r>
      <w:r w:rsidR="002F187A" w:rsidRPr="00AC6A84">
        <w:t>39</w:t>
      </w:r>
      <w:r w:rsidRPr="00AC6A84">
        <w:fldChar w:fldCharType="end"/>
      </w:r>
      <w:r w:rsidRPr="00AC6A84">
        <w:t>, Project Co must not engage, and must ensure that none of its:</w:t>
      </w:r>
      <w:bookmarkEnd w:id="2561"/>
    </w:p>
    <w:p w14:paraId="662E2A86" w14:textId="71728504" w:rsidR="004D5ABD" w:rsidRPr="00AC6A84" w:rsidRDefault="00BC390F">
      <w:pPr>
        <w:pStyle w:val="Heading4"/>
      </w:pPr>
      <w:bookmarkStart w:id="2563" w:name="_Ref413249612"/>
      <w:bookmarkStart w:id="2564" w:name="_Ref466458371"/>
      <w:bookmarkEnd w:id="2562"/>
      <w:r w:rsidRPr="00AC6A84">
        <w:t xml:space="preserve">Key Subcontractors engage, any Significant Subcontractor unless the State, within </w:t>
      </w:r>
      <w:r w:rsidR="00C1595F" w:rsidRPr="00AC6A84">
        <w:t>[1</w:t>
      </w:r>
      <w:r w:rsidR="007A3787" w:rsidRPr="00AC6A84">
        <w:t>2</w:t>
      </w:r>
      <w:r w:rsidR="00C1595F" w:rsidRPr="00AC6A84">
        <w:t xml:space="preserve">] </w:t>
      </w:r>
      <w:r w:rsidRPr="00AC6A84">
        <w:t xml:space="preserve">Business Days after receipt of notification under clause </w:t>
      </w:r>
      <w:r w:rsidRPr="00AC6A84">
        <w:fldChar w:fldCharType="begin"/>
      </w:r>
      <w:r w:rsidRPr="00AC6A84">
        <w:instrText xml:space="preserve"> REF _Ref486412162 \w \h  \* MERGEFORMAT </w:instrText>
      </w:r>
      <w:r w:rsidRPr="00AC6A84">
        <w:fldChar w:fldCharType="separate"/>
      </w:r>
      <w:r w:rsidR="002F187A" w:rsidRPr="00AC6A84">
        <w:t>9.2(a)</w:t>
      </w:r>
      <w:r w:rsidRPr="00AC6A84">
        <w:fldChar w:fldCharType="end"/>
      </w:r>
      <w:r w:rsidRPr="00AC6A84">
        <w:t>, does not require a Probity Investigation to be carried out in respect of that Significant Subcontractor;</w:t>
      </w:r>
      <w:bookmarkEnd w:id="2563"/>
      <w:r w:rsidRPr="00AC6A84">
        <w:t xml:space="preserve"> an</w:t>
      </w:r>
      <w:bookmarkEnd w:id="2564"/>
      <w:r w:rsidRPr="00AC6A84">
        <w:t xml:space="preserve">d </w:t>
      </w:r>
      <w:r w:rsidRPr="00AC6A84">
        <w:rPr>
          <w:b/>
          <w:bCs w:val="0"/>
          <w:i/>
          <w:iCs/>
        </w:rPr>
        <w:t xml:space="preserve"> [</w:t>
      </w:r>
      <w:r w:rsidRPr="00AC6A84">
        <w:rPr>
          <w:b/>
          <w:bCs w:val="0"/>
          <w:i/>
          <w:iCs/>
          <w:szCs w:val="26"/>
        </w:rPr>
        <w:t>Note: Depending on the nature of the Project (for example, correctives), this regime may need to be reconsidered.</w:t>
      </w:r>
      <w:r w:rsidRPr="00AC6A84">
        <w:rPr>
          <w:b/>
          <w:bCs w:val="0"/>
          <w:i/>
          <w:iCs/>
        </w:rPr>
        <w:t>]</w:t>
      </w:r>
    </w:p>
    <w:p w14:paraId="14223850" w14:textId="77777777" w:rsidR="004D5ABD" w:rsidRPr="00AC6A84" w:rsidRDefault="00BC390F">
      <w:pPr>
        <w:pStyle w:val="Heading4"/>
      </w:pPr>
      <w:bookmarkStart w:id="2565" w:name="_Ref473724452"/>
      <w:bookmarkStart w:id="2566" w:name="_Ref473724623"/>
      <w:r w:rsidRPr="00AC6A84">
        <w:t>Key Subcontractors or Significant Subcontractors engage any Subcontractor, unless the proposed Subcontractor has the financial capacity, experience and capability to perform the obligations of Project Co to be subcontracted to the Subcontractor to at least the standards required by the State Project Documents.</w:t>
      </w:r>
      <w:bookmarkEnd w:id="2565"/>
      <w:bookmarkEnd w:id="2566"/>
      <w:r w:rsidRPr="00AC6A84">
        <w:t xml:space="preserve"> </w:t>
      </w:r>
      <w:r w:rsidRPr="00AC6A84">
        <w:rPr>
          <w:b/>
          <w:i/>
        </w:rPr>
        <w:t>[Note: Subject to Project Co's subcontracting structure.]</w:t>
      </w:r>
    </w:p>
    <w:p w14:paraId="7FD72289" w14:textId="5165EEB3" w:rsidR="004D5ABD" w:rsidRPr="00AC6A84" w:rsidRDefault="00BC390F" w:rsidP="00BC390F">
      <w:pPr>
        <w:pStyle w:val="Heading3"/>
        <w:numPr>
          <w:ilvl w:val="2"/>
          <w:numId w:val="38"/>
        </w:numPr>
        <w:rPr>
          <w:color w:val="0000FF"/>
          <w:u w:val="double"/>
        </w:rPr>
      </w:pPr>
      <w:bookmarkStart w:id="2567" w:name="_BPDC_LN_INS_2321"/>
      <w:bookmarkStart w:id="2568" w:name="_BPDC_PR_INS_2322"/>
      <w:bookmarkStart w:id="2569" w:name="_Ref473724504"/>
      <w:bookmarkStart w:id="2570" w:name="_Ref414010857"/>
      <w:bookmarkEnd w:id="2567"/>
      <w:bookmarkEnd w:id="2568"/>
      <w:r w:rsidRPr="00AC6A84">
        <w:t>(</w:t>
      </w:r>
      <w:r w:rsidRPr="00AC6A84">
        <w:rPr>
          <w:b/>
          <w:bCs w:val="0"/>
        </w:rPr>
        <w:t>Copies of Subcontracts</w:t>
      </w:r>
      <w:r w:rsidRPr="00AC6A84">
        <w:t>): Project Co:</w:t>
      </w:r>
      <w:bookmarkEnd w:id="2569"/>
    </w:p>
    <w:p w14:paraId="7B54DAED" w14:textId="77777777" w:rsidR="004D5ABD" w:rsidRPr="00AC6A84" w:rsidRDefault="00BC390F">
      <w:pPr>
        <w:pStyle w:val="Heading4"/>
        <w:keepNext/>
      </w:pPr>
      <w:bookmarkStart w:id="2571" w:name="_Ref416281045"/>
      <w:r w:rsidRPr="00AC6A84">
        <w:t>must</w:t>
      </w:r>
      <w:bookmarkEnd w:id="2570"/>
      <w:r w:rsidRPr="00AC6A84">
        <w:t xml:space="preserve"> provide to the State:</w:t>
      </w:r>
    </w:p>
    <w:p w14:paraId="015FAB5D" w14:textId="77777777" w:rsidR="004D5ABD" w:rsidRPr="00AC6A84" w:rsidRDefault="00BC390F">
      <w:pPr>
        <w:pStyle w:val="Heading5"/>
      </w:pPr>
      <w:r w:rsidRPr="00AC6A84">
        <w:t xml:space="preserve">a copy of any Key Subcontract, Significant Subcontract and Management Services Contract no later than 10 Business </w:t>
      </w:r>
      <w:r w:rsidRPr="00AC6A84">
        <w:lastRenderedPageBreak/>
        <w:t>Days prior to the date on which Project Co proposes to enter into the relevant Key Subcontract, Significant Subcontract or Management Services Contract (as the case may be);</w:t>
      </w:r>
    </w:p>
    <w:p w14:paraId="4E3DCC9A" w14:textId="77777777" w:rsidR="004D5ABD" w:rsidRPr="00AC6A84" w:rsidRDefault="00BC390F">
      <w:pPr>
        <w:pStyle w:val="Heading5"/>
      </w:pPr>
      <w:r w:rsidRPr="00AC6A84">
        <w:t>a copy of any Key Subcontract, Significant Subcontract and Management Services Contract within 15 Business Days after the relevant Subcontract is entered into; and</w:t>
      </w:r>
    </w:p>
    <w:p w14:paraId="33DF042B" w14:textId="77777777" w:rsidR="004D5ABD" w:rsidRPr="00AC6A84" w:rsidRDefault="00BC390F">
      <w:pPr>
        <w:pStyle w:val="Heading5"/>
      </w:pPr>
      <w:r w:rsidRPr="00AC6A84">
        <w:t>a copy of any other Subcontract requested by the State to which Project Co or a Key Subcontractor, Subcontractor to a Key Subcontractor or Significant Subcontractor has access or, to which a prudent, competent and experienced person in the position of Project Co, the Key Subcontractor, the Subcontractor to a Key Subcontractor or a Significant Subcontractor exercising Best Industry Practices would have access, within 15 Business Days after any request by the State; and</w:t>
      </w:r>
    </w:p>
    <w:p w14:paraId="0DAFAADC" w14:textId="1B4D08C0" w:rsidR="004D5ABD" w:rsidRPr="00AC6A84" w:rsidRDefault="00BC390F">
      <w:pPr>
        <w:pStyle w:val="Heading4"/>
      </w:pPr>
      <w:bookmarkStart w:id="2572" w:name="_Ref486411076"/>
      <w:bookmarkStart w:id="2573" w:name="_Ref413249626"/>
      <w:bookmarkEnd w:id="2571"/>
      <w:r w:rsidRPr="00AC6A84">
        <w:t xml:space="preserve">other than in respect of the Key Subcontracts and Management Services Contract, may redact any commercially sensitive information from any Subcontract provided under clause </w:t>
      </w:r>
      <w:r w:rsidRPr="00AC6A84">
        <w:fldChar w:fldCharType="begin"/>
      </w:r>
      <w:r w:rsidRPr="00AC6A84">
        <w:instrText xml:space="preserve"> REF _Ref416281045 \w \h  \* MERGEFORMAT </w:instrText>
      </w:r>
      <w:r w:rsidRPr="00AC6A84">
        <w:fldChar w:fldCharType="separate"/>
      </w:r>
      <w:r w:rsidR="002F187A" w:rsidRPr="00AC6A84">
        <w:t>9.2(d)(i)</w:t>
      </w:r>
      <w:r w:rsidRPr="00AC6A84">
        <w:fldChar w:fldCharType="end"/>
      </w:r>
      <w:r w:rsidRPr="00AC6A84">
        <w:t xml:space="preserve"> before it is provided to the State.</w:t>
      </w:r>
      <w:bookmarkEnd w:id="2572"/>
    </w:p>
    <w:p w14:paraId="273A671B" w14:textId="77777777" w:rsidR="004D5ABD" w:rsidRPr="00AC6A84" w:rsidRDefault="00BC390F">
      <w:pPr>
        <w:pStyle w:val="Heading2"/>
      </w:pPr>
      <w:bookmarkStart w:id="2574" w:name="_Toc414022222"/>
      <w:bookmarkStart w:id="2575" w:name="_Toc414436097"/>
      <w:bookmarkStart w:id="2576" w:name="_Toc415143710"/>
      <w:bookmarkStart w:id="2577" w:name="_Toc415497862"/>
      <w:bookmarkStart w:id="2578" w:name="_Toc415650103"/>
      <w:bookmarkStart w:id="2579" w:name="_Toc415662412"/>
      <w:bookmarkStart w:id="2580" w:name="_Toc415666268"/>
      <w:bookmarkStart w:id="2581" w:name="_Ref361058180"/>
      <w:bookmarkStart w:id="2582" w:name="_Ref410212982"/>
      <w:bookmarkStart w:id="2583" w:name="_Toc460936327"/>
      <w:bookmarkStart w:id="2584" w:name="_Ref472495390"/>
      <w:bookmarkStart w:id="2585" w:name="_Toc216281893"/>
      <w:bookmarkStart w:id="2586" w:name="_Ref410212991"/>
      <w:bookmarkStart w:id="2587" w:name="_Ref361058190"/>
      <w:bookmarkEnd w:id="2573"/>
      <w:bookmarkEnd w:id="2574"/>
      <w:bookmarkEnd w:id="2575"/>
      <w:bookmarkEnd w:id="2576"/>
      <w:bookmarkEnd w:id="2577"/>
      <w:bookmarkEnd w:id="2578"/>
      <w:bookmarkEnd w:id="2579"/>
      <w:bookmarkEnd w:id="2580"/>
      <w:r w:rsidRPr="00AC6A84">
        <w:t xml:space="preserve">Specific requirements for Key </w:t>
      </w:r>
      <w:bookmarkEnd w:id="2581"/>
      <w:r w:rsidRPr="00AC6A84">
        <w:t>Subcontracts, Significant Subcontracts</w:t>
      </w:r>
      <w:bookmarkEnd w:id="2582"/>
      <w:bookmarkEnd w:id="2583"/>
      <w:r w:rsidRPr="00AC6A84">
        <w:t xml:space="preserve"> and Management Services Contract</w:t>
      </w:r>
      <w:bookmarkEnd w:id="2584"/>
      <w:bookmarkEnd w:id="2585"/>
    </w:p>
    <w:p w14:paraId="06923E98" w14:textId="77777777" w:rsidR="004D5ABD" w:rsidRPr="00AC6A84" w:rsidRDefault="00BC390F">
      <w:pPr>
        <w:pStyle w:val="Heading3"/>
      </w:pPr>
      <w:r w:rsidRPr="00AC6A84">
        <w:t>(</w:t>
      </w:r>
      <w:r w:rsidRPr="00AC6A84">
        <w:rPr>
          <w:b/>
        </w:rPr>
        <w:t>Roles</w:t>
      </w:r>
      <w:r w:rsidRPr="00AC6A84">
        <w:t>): Project Co must ensure that those Key Subcontractors, Significant Subcontractors and the Management Services Contractor specified in the Contract Particulars are engaged in the roles assigned to them in the Contract Particulars.</w:t>
      </w:r>
    </w:p>
    <w:p w14:paraId="33780125" w14:textId="77777777" w:rsidR="004D5ABD" w:rsidRPr="00AC6A84" w:rsidRDefault="00BC390F">
      <w:pPr>
        <w:pStyle w:val="Heading3"/>
      </w:pPr>
      <w:r w:rsidRPr="00AC6A84">
        <w:t>(</w:t>
      </w:r>
      <w:r w:rsidRPr="00AC6A84">
        <w:rPr>
          <w:b/>
        </w:rPr>
        <w:t>Amendments</w:t>
      </w:r>
      <w:r w:rsidRPr="00AC6A84">
        <w:t>): Project Co must provide to the State a copy of any amendment it proposes to make to any Key Subcontract, Significant Subcontract or Management Services Contract before it is made.</w:t>
      </w:r>
    </w:p>
    <w:p w14:paraId="1DD0BD90" w14:textId="77777777" w:rsidR="004D5ABD" w:rsidRPr="00AC6A84" w:rsidRDefault="00BC390F">
      <w:pPr>
        <w:pStyle w:val="Heading3"/>
      </w:pPr>
      <w:bookmarkStart w:id="2588" w:name="_Ref474416617"/>
      <w:r w:rsidRPr="00AC6A84">
        <w:t>(</w:t>
      </w:r>
      <w:r w:rsidRPr="00AC6A84">
        <w:rPr>
          <w:b/>
        </w:rPr>
        <w:t>State consent</w:t>
      </w:r>
      <w:r w:rsidRPr="00AC6A84">
        <w:t xml:space="preserve">): Without limiting clause </w:t>
      </w:r>
      <w:r w:rsidRPr="00AC6A84">
        <w:fldChar w:fldCharType="begin"/>
      </w:r>
      <w:r w:rsidRPr="00AC6A84">
        <w:instrText xml:space="preserve"> REF _Ref471980252 \r \h  \* MERGEFORMAT </w:instrText>
      </w:r>
      <w:r w:rsidRPr="00AC6A84">
        <w:fldChar w:fldCharType="separate"/>
      </w:r>
      <w:r w:rsidR="002F187A" w:rsidRPr="00AC6A84">
        <w:t>52.1</w:t>
      </w:r>
      <w:r w:rsidRPr="00AC6A84">
        <w:fldChar w:fldCharType="end"/>
      </w:r>
      <w:r w:rsidRPr="00AC6A84">
        <w:t>, Project Co must not, and must ensure that none of the Project Co Associates:</w:t>
      </w:r>
      <w:bookmarkEnd w:id="2588"/>
    </w:p>
    <w:p w14:paraId="6C04FDF9" w14:textId="77777777" w:rsidR="004D5ABD" w:rsidRPr="00AC6A84" w:rsidRDefault="00BC390F">
      <w:pPr>
        <w:pStyle w:val="Heading4"/>
      </w:pPr>
      <w:r w:rsidRPr="00AC6A84">
        <w:t>amend or agree to amend, grant an indulgence, waive or accept any waiver of any rights under any Key Subcontract, Significant Subcontract or Management Services Contract in a way that would have a material adverse effect on:</w:t>
      </w:r>
    </w:p>
    <w:p w14:paraId="1690304C" w14:textId="77777777" w:rsidR="004D5ABD" w:rsidRPr="00AC6A84" w:rsidRDefault="00BC390F">
      <w:pPr>
        <w:pStyle w:val="Heading5"/>
      </w:pPr>
      <w:r w:rsidRPr="00AC6A84">
        <w:t>the ability of Project Co to perform and observe its obligations under any Project Document; or</w:t>
      </w:r>
    </w:p>
    <w:p w14:paraId="34998A62" w14:textId="77777777" w:rsidR="004D5ABD" w:rsidRPr="00AC6A84" w:rsidRDefault="00BC390F">
      <w:pPr>
        <w:pStyle w:val="Heading5"/>
      </w:pPr>
      <w:r w:rsidRPr="00AC6A84">
        <w:t>the rights, or increase the liabilities or obligations, of the State under any Project Document, or the ability or capacity of the State to exercise its rights or perform its obligations under a State Project Document; or</w:t>
      </w:r>
    </w:p>
    <w:p w14:paraId="015EA2FA" w14:textId="77777777" w:rsidR="004D5ABD" w:rsidRPr="00AC6A84" w:rsidRDefault="00BC390F">
      <w:pPr>
        <w:pStyle w:val="Heading4"/>
      </w:pPr>
      <w:r w:rsidRPr="00AC6A84">
        <w:t>terminate, rescind, novate or assign or agree to any termination, rescission, novation or assignment of any Key Subcontract, Significant Subcontract or Management Services Contract,</w:t>
      </w:r>
    </w:p>
    <w:p w14:paraId="269F0E57" w14:textId="77777777" w:rsidR="004D5ABD" w:rsidRPr="00AC6A84" w:rsidRDefault="00BC390F">
      <w:pPr>
        <w:pStyle w:val="IndentParaLevel2"/>
      </w:pPr>
      <w:r w:rsidRPr="00AC6A84">
        <w:lastRenderedPageBreak/>
        <w:t>without the consent of the State, which will not be unreasonably withheld or delayed.</w:t>
      </w:r>
    </w:p>
    <w:p w14:paraId="3EF5D7F4" w14:textId="755565B8" w:rsidR="004D5ABD" w:rsidRPr="00AC6A84" w:rsidRDefault="00BC390F">
      <w:pPr>
        <w:pStyle w:val="Heading3"/>
      </w:pPr>
      <w:r w:rsidRPr="00AC6A84">
        <w:t>(</w:t>
      </w:r>
      <w:r w:rsidRPr="00AC6A84">
        <w:rPr>
          <w:b/>
        </w:rPr>
        <w:t>Direct deeds</w:t>
      </w:r>
      <w:r w:rsidRPr="00AC6A84">
        <w:t>): Project Co must:</w:t>
      </w:r>
    </w:p>
    <w:p w14:paraId="786A8165" w14:textId="77777777" w:rsidR="004D5ABD" w:rsidRPr="00AC6A84" w:rsidRDefault="00BC390F">
      <w:pPr>
        <w:pStyle w:val="Heading4"/>
        <w:keepNext/>
      </w:pPr>
      <w:r w:rsidRPr="00AC6A84">
        <w:t>procure an executed direct deed:</w:t>
      </w:r>
    </w:p>
    <w:p w14:paraId="28F2E871" w14:textId="77777777" w:rsidR="004D5ABD" w:rsidRPr="00AC6A84" w:rsidRDefault="00BC390F">
      <w:pPr>
        <w:pStyle w:val="Heading5"/>
      </w:pPr>
      <w:r w:rsidRPr="00AC6A84">
        <w:t>from the D&amp;C Contractor, in the form of the D&amp;C Contractor Direct Deed;</w:t>
      </w:r>
    </w:p>
    <w:p w14:paraId="09CC0E7F" w14:textId="77777777" w:rsidR="004D5ABD" w:rsidRPr="00AC6A84" w:rsidRDefault="00BC390F">
      <w:pPr>
        <w:pStyle w:val="Heading5"/>
      </w:pPr>
      <w:r w:rsidRPr="00AC6A84">
        <w:t>from the Services Contractor, in the form of the Services Contractor Direct Deed; and</w:t>
      </w:r>
    </w:p>
    <w:p w14:paraId="7454D0A3" w14:textId="682C37FB" w:rsidR="004D5ABD" w:rsidRPr="00AC6A84" w:rsidRDefault="00BC390F">
      <w:pPr>
        <w:pStyle w:val="Heading5"/>
      </w:pPr>
      <w:r w:rsidRPr="00AC6A84">
        <w:t xml:space="preserve">from each other Key Subcontractor in the form of the Subcontractor Direct Deed (if required by the State); </w:t>
      </w:r>
    </w:p>
    <w:p w14:paraId="74D4E763" w14:textId="036C8702" w:rsidR="004D5ABD" w:rsidRPr="00AC6A84" w:rsidRDefault="00BC390F">
      <w:pPr>
        <w:pStyle w:val="Heading4"/>
      </w:pPr>
      <w:r w:rsidRPr="00AC6A84">
        <w:t>procure that any Significant Subcontractor execute a direct deed substantially in the form of the Subcontractor Direct Deed in respect of its Significant Subcontract if required by the State; and</w:t>
      </w:r>
    </w:p>
    <w:p w14:paraId="26BDA9A4" w14:textId="77777777" w:rsidR="004D5ABD" w:rsidRPr="00AC6A84" w:rsidRDefault="00BC390F" w:rsidP="00BC390F">
      <w:pPr>
        <w:pStyle w:val="Heading4"/>
        <w:numPr>
          <w:ilvl w:val="3"/>
          <w:numId w:val="38"/>
        </w:numPr>
        <w:rPr>
          <w:color w:val="0000FF"/>
          <w:u w:val="double"/>
        </w:rPr>
      </w:pPr>
      <w:bookmarkStart w:id="2589" w:name="_BPDC_LN_INS_2319"/>
      <w:bookmarkStart w:id="2590" w:name="_BPDC_PR_INS_2320"/>
      <w:bookmarkEnd w:id="2589"/>
      <w:bookmarkEnd w:id="2590"/>
      <w:r w:rsidRPr="00AC6A84">
        <w:t>promptly deliver those executed deeds to the State Representative.</w:t>
      </w:r>
    </w:p>
    <w:p w14:paraId="5521C8FA" w14:textId="7974C2AA" w:rsidR="004D5ABD" w:rsidRPr="00AC6A84" w:rsidRDefault="00BC390F">
      <w:pPr>
        <w:pStyle w:val="Heading3"/>
      </w:pPr>
      <w:bookmarkStart w:id="2591" w:name="_Ref474414525"/>
      <w:r w:rsidRPr="00AC6A84">
        <w:t>(</w:t>
      </w:r>
      <w:r w:rsidRPr="00AC6A84">
        <w:rPr>
          <w:b/>
        </w:rPr>
        <w:t>Prescribed terms</w:t>
      </w:r>
      <w:r w:rsidRPr="00AC6A84">
        <w:t xml:space="preserve">): Project Co must ensure that each Key Subcontract and Significant Subcontract contains provisions expressly recognising and permitting the exercise by the State of its rights under and contains all relevant provisions prescribed by (if applicable), clauses </w:t>
      </w:r>
      <w:r w:rsidRPr="00AC6A84">
        <w:fldChar w:fldCharType="begin"/>
      </w:r>
      <w:r w:rsidRPr="00AC6A84">
        <w:instrText xml:space="preserve"> REF _Ref462157471 \w \h  \* MERGEFORMAT </w:instrText>
      </w:r>
      <w:r w:rsidRPr="00AC6A84">
        <w:fldChar w:fldCharType="separate"/>
      </w:r>
      <w:r w:rsidR="002F187A" w:rsidRPr="00AC6A84">
        <w:t>7.5</w:t>
      </w:r>
      <w:r w:rsidRPr="00AC6A84">
        <w:fldChar w:fldCharType="end"/>
      </w:r>
      <w:r w:rsidRPr="00AC6A84">
        <w:t xml:space="preserve">, </w:t>
      </w:r>
      <w:r w:rsidRPr="00AC6A84">
        <w:fldChar w:fldCharType="begin"/>
      </w:r>
      <w:r w:rsidRPr="00AC6A84">
        <w:instrText xml:space="preserve"> REF _Ref359921587 \w \h  \* MERGEFORMAT </w:instrText>
      </w:r>
      <w:r w:rsidRPr="00AC6A84">
        <w:fldChar w:fldCharType="separate"/>
      </w:r>
      <w:r w:rsidR="002F187A" w:rsidRPr="00AC6A84">
        <w:t>9.1</w:t>
      </w:r>
      <w:r w:rsidRPr="00AC6A84">
        <w:fldChar w:fldCharType="end"/>
      </w:r>
      <w:r w:rsidRPr="00AC6A84">
        <w:t xml:space="preserve">, </w:t>
      </w:r>
      <w:r w:rsidRPr="00AC6A84">
        <w:fldChar w:fldCharType="begin"/>
      </w:r>
      <w:r w:rsidRPr="00AC6A84">
        <w:instrText xml:space="preserve"> REF _Ref486412447 \w \h  \* MERGEFORMAT </w:instrText>
      </w:r>
      <w:r w:rsidRPr="00AC6A84">
        <w:fldChar w:fldCharType="separate"/>
      </w:r>
      <w:r w:rsidR="002F187A" w:rsidRPr="00AC6A84">
        <w:t>9.2</w:t>
      </w:r>
      <w:r w:rsidRPr="00AC6A84">
        <w:fldChar w:fldCharType="end"/>
      </w:r>
      <w:r w:rsidRPr="00AC6A84">
        <w:t xml:space="preserve">, </w:t>
      </w:r>
      <w:r w:rsidRPr="00AC6A84">
        <w:fldChar w:fldCharType="begin"/>
      </w:r>
      <w:r w:rsidRPr="00AC6A84">
        <w:instrText xml:space="preserve"> REF _Ref472495390 \w \h  \* MERGEFORMAT </w:instrText>
      </w:r>
      <w:r w:rsidRPr="00AC6A84">
        <w:fldChar w:fldCharType="separate"/>
      </w:r>
      <w:r w:rsidR="002F187A" w:rsidRPr="00AC6A84">
        <w:t>9.3</w:t>
      </w:r>
      <w:r w:rsidRPr="00AC6A84">
        <w:fldChar w:fldCharType="end"/>
      </w:r>
      <w:r w:rsidRPr="00AC6A84">
        <w:t xml:space="preserve">, </w:t>
      </w:r>
      <w:r w:rsidRPr="00AC6A84">
        <w:fldChar w:fldCharType="begin"/>
      </w:r>
      <w:r w:rsidRPr="00AC6A84">
        <w:instrText xml:space="preserve"> REF _Ref415583870 \w \h  \* MERGEFORMAT </w:instrText>
      </w:r>
      <w:r w:rsidRPr="00AC6A84">
        <w:fldChar w:fldCharType="separate"/>
      </w:r>
      <w:r w:rsidR="002F187A" w:rsidRPr="00AC6A84">
        <w:t>15.1</w:t>
      </w:r>
      <w:r w:rsidRPr="00AC6A84">
        <w:fldChar w:fldCharType="end"/>
      </w:r>
      <w:r w:rsidRPr="00AC6A84">
        <w:t xml:space="preserve">, </w:t>
      </w:r>
      <w:r w:rsidRPr="00AC6A84">
        <w:fldChar w:fldCharType="begin"/>
      </w:r>
      <w:r w:rsidRPr="00AC6A84">
        <w:instrText xml:space="preserve"> REF _Ref461102224 \w \h  \* MERGEFORMAT </w:instrText>
      </w:r>
      <w:r w:rsidRPr="00AC6A84">
        <w:fldChar w:fldCharType="separate"/>
      </w:r>
      <w:r w:rsidR="002F187A" w:rsidRPr="00AC6A84">
        <w:t>15.3</w:t>
      </w:r>
      <w:r w:rsidRPr="00AC6A84">
        <w:fldChar w:fldCharType="end"/>
      </w:r>
      <w:r w:rsidRPr="00AC6A84">
        <w:t xml:space="preserve">, </w:t>
      </w:r>
      <w:r w:rsidRPr="00AC6A84">
        <w:fldChar w:fldCharType="begin"/>
      </w:r>
      <w:r w:rsidRPr="00AC6A84">
        <w:instrText xml:space="preserve"> REF _Ref416689671 \w \h  \* MERGEFORMAT </w:instrText>
      </w:r>
      <w:r w:rsidRPr="00AC6A84">
        <w:fldChar w:fldCharType="separate"/>
      </w:r>
      <w:r w:rsidR="002F187A" w:rsidRPr="00AC6A84">
        <w:t>19</w:t>
      </w:r>
      <w:r w:rsidRPr="00AC6A84">
        <w:fldChar w:fldCharType="end"/>
      </w:r>
      <w:r w:rsidRPr="00AC6A84">
        <w:t xml:space="preserve">, </w:t>
      </w:r>
      <w:r w:rsidRPr="00AC6A84">
        <w:fldChar w:fldCharType="begin"/>
      </w:r>
      <w:r w:rsidRPr="00AC6A84">
        <w:instrText xml:space="preserve"> REF _Ref51991634 \w \h  \* MERGEFORMAT </w:instrText>
      </w:r>
      <w:r w:rsidRPr="00AC6A84">
        <w:fldChar w:fldCharType="separate"/>
      </w:r>
      <w:r w:rsidR="002F187A" w:rsidRPr="00AC6A84">
        <w:t>20.2</w:t>
      </w:r>
      <w:r w:rsidRPr="00AC6A84">
        <w:fldChar w:fldCharType="end"/>
      </w:r>
      <w:r w:rsidRPr="00AC6A84">
        <w:t xml:space="preserve">, </w:t>
      </w:r>
      <w:r w:rsidRPr="00AC6A84">
        <w:fldChar w:fldCharType="begin"/>
      </w:r>
      <w:r w:rsidRPr="00AC6A84">
        <w:instrText xml:space="preserve"> REF _Ref472495798 \w \h  \* MERGEFORMAT </w:instrText>
      </w:r>
      <w:r w:rsidRPr="00AC6A84">
        <w:fldChar w:fldCharType="separate"/>
      </w:r>
      <w:r w:rsidR="002F187A" w:rsidRPr="00AC6A84">
        <w:t>20.4</w:t>
      </w:r>
      <w:r w:rsidRPr="00AC6A84">
        <w:fldChar w:fldCharType="end"/>
      </w:r>
      <w:r w:rsidRPr="00AC6A84">
        <w:t xml:space="preserve">, </w:t>
      </w:r>
      <w:r w:rsidRPr="00AC6A84">
        <w:fldChar w:fldCharType="begin"/>
      </w:r>
      <w:r w:rsidRPr="00AC6A84">
        <w:instrText xml:space="preserve"> REF _Ref462123816 \w \h  \* MERGEFORMAT </w:instrText>
      </w:r>
      <w:r w:rsidRPr="00AC6A84">
        <w:fldChar w:fldCharType="separate"/>
      </w:r>
      <w:r w:rsidR="002F187A" w:rsidRPr="00AC6A84">
        <w:t>26</w:t>
      </w:r>
      <w:r w:rsidRPr="00AC6A84">
        <w:fldChar w:fldCharType="end"/>
      </w:r>
      <w:r w:rsidRPr="00AC6A84">
        <w:t xml:space="preserve">, </w:t>
      </w:r>
      <w:r w:rsidRPr="00AC6A84">
        <w:fldChar w:fldCharType="begin"/>
      </w:r>
      <w:r w:rsidRPr="00AC6A84">
        <w:instrText xml:space="preserve"> REF _Ref459209321 \w \h  \* MERGEFORMAT </w:instrText>
      </w:r>
      <w:r w:rsidRPr="00AC6A84">
        <w:fldChar w:fldCharType="separate"/>
      </w:r>
      <w:r w:rsidR="002F187A" w:rsidRPr="00AC6A84">
        <w:t>29</w:t>
      </w:r>
      <w:r w:rsidRPr="00AC6A84">
        <w:fldChar w:fldCharType="end"/>
      </w:r>
      <w:r w:rsidRPr="00AC6A84">
        <w:t xml:space="preserve">, </w:t>
      </w:r>
      <w:r w:rsidRPr="00AC6A84">
        <w:fldChar w:fldCharType="begin"/>
      </w:r>
      <w:r w:rsidRPr="00AC6A84">
        <w:instrText xml:space="preserve"> REF _Ref459209090 \w \h  \* MERGEFORMAT </w:instrText>
      </w:r>
      <w:r w:rsidRPr="00AC6A84">
        <w:fldChar w:fldCharType="separate"/>
      </w:r>
      <w:r w:rsidR="002F187A" w:rsidRPr="00AC6A84">
        <w:t>35</w:t>
      </w:r>
      <w:r w:rsidRPr="00AC6A84">
        <w:fldChar w:fldCharType="end"/>
      </w:r>
      <w:r w:rsidRPr="00AC6A84">
        <w:t xml:space="preserve">, </w:t>
      </w:r>
      <w:r w:rsidRPr="00AC6A84">
        <w:fldChar w:fldCharType="begin"/>
      </w:r>
      <w:r w:rsidRPr="00AC6A84">
        <w:instrText xml:space="preserve"> REF _Ref396390487 \w \h  \* MERGEFORMAT </w:instrText>
      </w:r>
      <w:r w:rsidRPr="00AC6A84">
        <w:fldChar w:fldCharType="separate"/>
      </w:r>
      <w:r w:rsidR="002F187A" w:rsidRPr="00AC6A84">
        <w:t>38</w:t>
      </w:r>
      <w:r w:rsidRPr="00AC6A84">
        <w:fldChar w:fldCharType="end"/>
      </w:r>
      <w:r w:rsidRPr="00AC6A84">
        <w:t xml:space="preserve">, </w:t>
      </w:r>
      <w:r w:rsidRPr="00AC6A84">
        <w:fldChar w:fldCharType="begin"/>
      </w:r>
      <w:r w:rsidRPr="00AC6A84">
        <w:instrText xml:space="preserve"> REF _Ref367125236 \w \h  \* MERGEFORMAT </w:instrText>
      </w:r>
      <w:r w:rsidRPr="00AC6A84">
        <w:fldChar w:fldCharType="separate"/>
      </w:r>
      <w:r w:rsidR="002F187A" w:rsidRPr="00AC6A84">
        <w:t>39</w:t>
      </w:r>
      <w:r w:rsidRPr="00AC6A84">
        <w:fldChar w:fldCharType="end"/>
      </w:r>
      <w:r w:rsidRPr="00AC6A84">
        <w:t xml:space="preserve">, </w:t>
      </w:r>
      <w:r w:rsidRPr="00AC6A84">
        <w:fldChar w:fldCharType="begin"/>
      </w:r>
      <w:r w:rsidRPr="00AC6A84">
        <w:instrText xml:space="preserve"> REF _Ref52211454 \w \h  \* MERGEFORMAT </w:instrText>
      </w:r>
      <w:r w:rsidRPr="00AC6A84">
        <w:fldChar w:fldCharType="separate"/>
      </w:r>
      <w:r w:rsidR="002F187A" w:rsidRPr="00AC6A84">
        <w:t>44</w:t>
      </w:r>
      <w:r w:rsidRPr="00AC6A84">
        <w:fldChar w:fldCharType="end"/>
      </w:r>
      <w:r w:rsidRPr="00AC6A84">
        <w:t xml:space="preserve">, </w:t>
      </w:r>
      <w:r w:rsidRPr="00AC6A84">
        <w:fldChar w:fldCharType="begin"/>
      </w:r>
      <w:r w:rsidRPr="00AC6A84">
        <w:instrText xml:space="preserve"> REF _Ref359221662 \w \h  \* MERGEFORMAT </w:instrText>
      </w:r>
      <w:r w:rsidRPr="00AC6A84">
        <w:fldChar w:fldCharType="separate"/>
      </w:r>
      <w:r w:rsidR="002F187A" w:rsidRPr="00AC6A84">
        <w:t>45</w:t>
      </w:r>
      <w:r w:rsidRPr="00AC6A84">
        <w:fldChar w:fldCharType="end"/>
      </w:r>
      <w:r w:rsidRPr="00AC6A84">
        <w:t xml:space="preserve">, </w:t>
      </w:r>
      <w:r w:rsidRPr="00AC6A84">
        <w:fldChar w:fldCharType="begin"/>
      </w:r>
      <w:r w:rsidRPr="00AC6A84">
        <w:instrText xml:space="preserve"> REF _Ref363047139 \w \h  \* MERGEFORMAT </w:instrText>
      </w:r>
      <w:r w:rsidRPr="00AC6A84">
        <w:fldChar w:fldCharType="separate"/>
      </w:r>
      <w:r w:rsidR="002F187A" w:rsidRPr="00AC6A84">
        <w:t>46</w:t>
      </w:r>
      <w:r w:rsidRPr="00AC6A84">
        <w:fldChar w:fldCharType="end"/>
      </w:r>
      <w:r w:rsidRPr="00AC6A84">
        <w:t xml:space="preserve">, </w:t>
      </w:r>
      <w:r w:rsidRPr="00AC6A84">
        <w:fldChar w:fldCharType="begin"/>
      </w:r>
      <w:r w:rsidRPr="00AC6A84">
        <w:instrText xml:space="preserve"> REF _Ref459210626 \w \h  \* MERGEFORMAT </w:instrText>
      </w:r>
      <w:r w:rsidRPr="00AC6A84">
        <w:fldChar w:fldCharType="separate"/>
      </w:r>
      <w:r w:rsidR="002F187A" w:rsidRPr="00AC6A84">
        <w:t>47</w:t>
      </w:r>
      <w:r w:rsidRPr="00AC6A84">
        <w:fldChar w:fldCharType="end"/>
      </w:r>
      <w:r w:rsidRPr="00AC6A84">
        <w:t xml:space="preserve">, </w:t>
      </w:r>
      <w:r w:rsidRPr="00AC6A84">
        <w:fldChar w:fldCharType="begin"/>
      </w:r>
      <w:r w:rsidRPr="00AC6A84">
        <w:instrText xml:space="preserve"> REF _Ref462126204 \w \h  \* MERGEFORMAT </w:instrText>
      </w:r>
      <w:r w:rsidRPr="00AC6A84">
        <w:fldChar w:fldCharType="separate"/>
      </w:r>
      <w:r w:rsidR="002F187A" w:rsidRPr="00AC6A84">
        <w:t>52</w:t>
      </w:r>
      <w:r w:rsidRPr="00AC6A84">
        <w:fldChar w:fldCharType="end"/>
      </w:r>
      <w:r w:rsidRPr="00AC6A84">
        <w:t xml:space="preserve">, </w:t>
      </w:r>
      <w:r w:rsidRPr="00AC6A84">
        <w:fldChar w:fldCharType="begin"/>
      </w:r>
      <w:r w:rsidRPr="00AC6A84">
        <w:instrText xml:space="preserve"> REF _Ref472496157 \w \h  \* MERGEFORMAT </w:instrText>
      </w:r>
      <w:r w:rsidRPr="00AC6A84">
        <w:fldChar w:fldCharType="separate"/>
      </w:r>
      <w:r w:rsidR="002F187A" w:rsidRPr="00AC6A84">
        <w:t>54</w:t>
      </w:r>
      <w:r w:rsidRPr="00AC6A84">
        <w:fldChar w:fldCharType="end"/>
      </w:r>
      <w:r w:rsidRPr="00AC6A84">
        <w:t xml:space="preserve">, </w:t>
      </w:r>
      <w:r w:rsidRPr="00AC6A84">
        <w:fldChar w:fldCharType="begin"/>
      </w:r>
      <w:r w:rsidRPr="00AC6A84">
        <w:instrText xml:space="preserve"> REF _Ref462157736 \w \h  \* MERGEFORMAT </w:instrText>
      </w:r>
      <w:r w:rsidRPr="00AC6A84">
        <w:fldChar w:fldCharType="separate"/>
      </w:r>
      <w:r w:rsidR="002F187A" w:rsidRPr="00AC6A84">
        <w:t>55</w:t>
      </w:r>
      <w:r w:rsidRPr="00AC6A84">
        <w:fldChar w:fldCharType="end"/>
      </w:r>
      <w:r w:rsidRPr="00AC6A84">
        <w:t xml:space="preserve"> and</w:t>
      </w:r>
      <w:r w:rsidR="00553D00" w:rsidRPr="00AC6A84">
        <w:t xml:space="preserve"> </w:t>
      </w:r>
      <w:r w:rsidR="00CA1ABB" w:rsidRPr="00AC6A84">
        <w:fldChar w:fldCharType="begin"/>
      </w:r>
      <w:r w:rsidR="00CA1ABB" w:rsidRPr="00AC6A84">
        <w:instrText xml:space="preserve"> REF _Ref126762723 \w \h </w:instrText>
      </w:r>
      <w:r w:rsidR="00AC6A84">
        <w:instrText xml:space="preserve"> \* MERGEFORMAT </w:instrText>
      </w:r>
      <w:r w:rsidR="00CA1ABB" w:rsidRPr="00AC6A84">
        <w:fldChar w:fldCharType="separate"/>
      </w:r>
      <w:r w:rsidR="002F187A" w:rsidRPr="00AC6A84">
        <w:t>57.3(b)(ii)</w:t>
      </w:r>
      <w:r w:rsidR="00CA1ABB" w:rsidRPr="00AC6A84">
        <w:fldChar w:fldCharType="end"/>
      </w:r>
      <w:r w:rsidRPr="00AC6A84">
        <w:t>.</w:t>
      </w:r>
      <w:bookmarkEnd w:id="2591"/>
      <w:r w:rsidRPr="00AC6A84">
        <w:t xml:space="preserve">  </w:t>
      </w:r>
      <w:r w:rsidRPr="00AC6A84">
        <w:rPr>
          <w:b/>
          <w:i/>
          <w:iCs/>
        </w:rPr>
        <w:t>[Note: To be confirmed on a project specific basis and may need to also include some schedules such as the Relevant State Polic</w:t>
      </w:r>
      <w:r w:rsidR="000723C0" w:rsidRPr="00AC6A84">
        <w:rPr>
          <w:b/>
          <w:i/>
          <w:iCs/>
        </w:rPr>
        <w:t>i</w:t>
      </w:r>
      <w:r w:rsidRPr="00AC6A84">
        <w:rPr>
          <w:b/>
          <w:i/>
          <w:iCs/>
        </w:rPr>
        <w:t>es Schedule, OHS /WHS Schedule and Financial Reporting Schedule (in NSW only).]</w:t>
      </w:r>
    </w:p>
    <w:p w14:paraId="0C27F4D7" w14:textId="77777777" w:rsidR="004D5ABD" w:rsidRPr="00AC6A84" w:rsidRDefault="00BC390F">
      <w:pPr>
        <w:pStyle w:val="Heading3"/>
      </w:pPr>
      <w:r w:rsidRPr="00AC6A84">
        <w:t>(</w:t>
      </w:r>
      <w:r w:rsidRPr="00AC6A84">
        <w:rPr>
          <w:b/>
        </w:rPr>
        <w:t>No Liability on termination</w:t>
      </w:r>
      <w:r w:rsidRPr="00AC6A84">
        <w:t xml:space="preserve">): Subject to clause </w:t>
      </w:r>
      <w:r w:rsidRPr="00AC6A84">
        <w:fldChar w:fldCharType="begin"/>
      </w:r>
      <w:r w:rsidRPr="00AC6A84">
        <w:instrText xml:space="preserve"> REF _Ref462157382 \w \h  \* MERGEFORMAT </w:instrText>
      </w:r>
      <w:r w:rsidRPr="00AC6A84">
        <w:fldChar w:fldCharType="separate"/>
      </w:r>
      <w:r w:rsidR="002F187A" w:rsidRPr="00AC6A84">
        <w:t>9.3(g)</w:t>
      </w:r>
      <w:r w:rsidRPr="00AC6A84">
        <w:fldChar w:fldCharType="end"/>
      </w:r>
      <w:r w:rsidRPr="00AC6A84">
        <w:t>, Project Co must ensure that if this Deed is terminated under clause </w:t>
      </w:r>
      <w:r w:rsidRPr="00AC6A84">
        <w:fldChar w:fldCharType="begin"/>
      </w:r>
      <w:r w:rsidRPr="00AC6A84">
        <w:instrText xml:space="preserve"> REF _Ref363047139 \w \h  \* MERGEFORMAT </w:instrText>
      </w:r>
      <w:r w:rsidRPr="00AC6A84">
        <w:fldChar w:fldCharType="separate"/>
      </w:r>
      <w:r w:rsidR="002F187A" w:rsidRPr="00AC6A84">
        <w:t>46</w:t>
      </w:r>
      <w:r w:rsidRPr="00AC6A84">
        <w:fldChar w:fldCharType="end"/>
      </w:r>
      <w:r w:rsidRPr="00AC6A84">
        <w:t xml:space="preserve"> that the State has no Liability to Project Co in respect of any Liability Project Co may have to any Subcontractor as a consequence of the termination.</w:t>
      </w:r>
    </w:p>
    <w:p w14:paraId="73E8A3A9" w14:textId="77777777" w:rsidR="004D5ABD" w:rsidRPr="00AC6A84" w:rsidRDefault="00BC390F">
      <w:pPr>
        <w:pStyle w:val="Heading3"/>
      </w:pPr>
      <w:bookmarkStart w:id="2592" w:name="_Ref463871940"/>
      <w:bookmarkStart w:id="2593" w:name="_Ref462157382"/>
      <w:r w:rsidRPr="00AC6A84">
        <w:t>(</w:t>
      </w:r>
      <w:r w:rsidRPr="00AC6A84">
        <w:rPr>
          <w:b/>
          <w:bCs w:val="0"/>
        </w:rPr>
        <w:t>Subcontractor Termination Amount</w:t>
      </w:r>
      <w:r w:rsidRPr="00AC6A84">
        <w:t>): If Project Co:</w:t>
      </w:r>
      <w:bookmarkEnd w:id="2592"/>
    </w:p>
    <w:p w14:paraId="3EDB7624" w14:textId="0F5CE008" w:rsidR="004D5ABD" w:rsidRPr="00AC6A84" w:rsidRDefault="00BC390F">
      <w:pPr>
        <w:pStyle w:val="Heading4"/>
      </w:pPr>
      <w:r w:rsidRPr="00AC6A84">
        <w:t xml:space="preserve">terminates a Key Subcontract due to the termination of this Deed by the State under clause </w:t>
      </w:r>
      <w:r w:rsidRPr="00AC6A84">
        <w:fldChar w:fldCharType="begin"/>
      </w:r>
      <w:r w:rsidRPr="00AC6A84">
        <w:instrText xml:space="preserve"> REF _Ref359108642 \r \h  \* MERGEFORMAT </w:instrText>
      </w:r>
      <w:r w:rsidRPr="00AC6A84">
        <w:fldChar w:fldCharType="separate"/>
      </w:r>
      <w:r w:rsidR="002F187A" w:rsidRPr="00AC6A84">
        <w:t>46.2</w:t>
      </w:r>
      <w:r w:rsidRPr="00AC6A84">
        <w:fldChar w:fldCharType="end"/>
      </w:r>
      <w:r w:rsidRPr="00AC6A84">
        <w:t xml:space="preserve"> or clause </w:t>
      </w:r>
      <w:r w:rsidRPr="00AC6A84">
        <w:fldChar w:fldCharType="begin"/>
      </w:r>
      <w:r w:rsidRPr="00AC6A84">
        <w:instrText xml:space="preserve"> REF _Ref359100265 \w \h </w:instrText>
      </w:r>
      <w:r w:rsidR="00AC6A84">
        <w:instrText xml:space="preserve"> \* MERGEFORMAT </w:instrText>
      </w:r>
      <w:r w:rsidRPr="00AC6A84">
        <w:fldChar w:fldCharType="separate"/>
      </w:r>
      <w:r w:rsidR="002F187A" w:rsidRPr="00AC6A84">
        <w:t>46.3</w:t>
      </w:r>
      <w:r w:rsidRPr="00AC6A84">
        <w:fldChar w:fldCharType="end"/>
      </w:r>
      <w:r w:rsidRPr="00AC6A84">
        <w:t>; and</w:t>
      </w:r>
    </w:p>
    <w:p w14:paraId="045024B7" w14:textId="77777777" w:rsidR="004D5ABD" w:rsidRPr="00AC6A84" w:rsidRDefault="00BC390F">
      <w:pPr>
        <w:pStyle w:val="Heading4"/>
      </w:pPr>
      <w:r w:rsidRPr="00AC6A84">
        <w:t>is obliged to pay the Key Subcontractor any amount under that Key Subcontract as a consequence of any such termination (</w:t>
      </w:r>
      <w:r w:rsidRPr="00AC6A84">
        <w:rPr>
          <w:b/>
        </w:rPr>
        <w:t>Subcontractor Termination Amount</w:t>
      </w:r>
      <w:r w:rsidRPr="00AC6A84">
        <w:t>),</w:t>
      </w:r>
    </w:p>
    <w:p w14:paraId="119D2799" w14:textId="790B5883" w:rsidR="004D5ABD" w:rsidRPr="00AC6A84" w:rsidRDefault="00BC390F">
      <w:pPr>
        <w:pStyle w:val="IndentParaLevel2"/>
      </w:pPr>
      <w:r w:rsidRPr="00AC6A84">
        <w:t xml:space="preserve">the State's Liability to Project Co for any Subcontractor Termination Amount that the State is otherwise liable to pay Project Co in accordance with the Termination Payments Schedule due to the termination of this Deed by the State under clause </w:t>
      </w:r>
      <w:r w:rsidRPr="00AC6A84">
        <w:fldChar w:fldCharType="begin"/>
      </w:r>
      <w:r w:rsidRPr="00AC6A84">
        <w:instrText xml:space="preserve"> REF _Ref359108642 \w \h  \* MERGEFORMAT </w:instrText>
      </w:r>
      <w:r w:rsidRPr="00AC6A84">
        <w:fldChar w:fldCharType="separate"/>
      </w:r>
      <w:r w:rsidR="002F187A" w:rsidRPr="00AC6A84">
        <w:t>46.2</w:t>
      </w:r>
      <w:r w:rsidRPr="00AC6A84">
        <w:fldChar w:fldCharType="end"/>
      </w:r>
      <w:r w:rsidRPr="00AC6A84">
        <w:t xml:space="preserve"> or clause </w:t>
      </w:r>
      <w:r w:rsidRPr="00AC6A84">
        <w:fldChar w:fldCharType="begin"/>
      </w:r>
      <w:r w:rsidRPr="00AC6A84">
        <w:instrText xml:space="preserve"> REF _Ref359100265 \w \h </w:instrText>
      </w:r>
      <w:r w:rsidR="00AC6A84">
        <w:instrText xml:space="preserve"> \* MERGEFORMAT </w:instrText>
      </w:r>
      <w:r w:rsidRPr="00AC6A84">
        <w:fldChar w:fldCharType="separate"/>
      </w:r>
      <w:r w:rsidR="002F187A" w:rsidRPr="00AC6A84">
        <w:t>46.3</w:t>
      </w:r>
      <w:r w:rsidRPr="00AC6A84">
        <w:fldChar w:fldCharType="end"/>
      </w:r>
      <w:r w:rsidRPr="00AC6A84">
        <w:t xml:space="preserve"> must not exceed:</w:t>
      </w:r>
      <w:bookmarkEnd w:id="2593"/>
    </w:p>
    <w:p w14:paraId="5504C503" w14:textId="77777777" w:rsidR="004D5ABD" w:rsidRPr="00AC6A84" w:rsidRDefault="00BC390F">
      <w:pPr>
        <w:pStyle w:val="Heading4"/>
      </w:pPr>
      <w:bookmarkStart w:id="2594" w:name="_Ref463957922"/>
      <w:r w:rsidRPr="00AC6A84">
        <w:t>for work carried out prior to the date of termination, the amount which would have been payable if the Key Subcontract had not been terminated and the Key Subcontractor had submitted a payment claim in accordance with the relevant Key Subcontract for work carried out in accordance with the Key Subcontract to the date of termination;</w:t>
      </w:r>
      <w:bookmarkEnd w:id="2594"/>
    </w:p>
    <w:p w14:paraId="3306F947" w14:textId="77777777" w:rsidR="004D5ABD" w:rsidRPr="00AC6A84" w:rsidRDefault="00BC390F">
      <w:pPr>
        <w:pStyle w:val="Heading4"/>
      </w:pPr>
      <w:bookmarkStart w:id="2595" w:name="_Ref463957944"/>
      <w:r w:rsidRPr="00AC6A84">
        <w:lastRenderedPageBreak/>
        <w:t>the cost of the Plant and Equipment and other items reasonably ordered by the Key Subcontractor for the Project Activities, that cannot be cancelled without payment provided that:</w:t>
      </w:r>
      <w:bookmarkEnd w:id="2595"/>
    </w:p>
    <w:p w14:paraId="2D95F5EE" w14:textId="77777777" w:rsidR="004D5ABD" w:rsidRPr="00AC6A84" w:rsidRDefault="00BC390F">
      <w:pPr>
        <w:pStyle w:val="Heading5"/>
      </w:pPr>
      <w:r w:rsidRPr="00AC6A84">
        <w:t xml:space="preserve">the value of the Plant and Equipment and other items has not been previously paid to the Key Subcontractor or otherwise included in an amount payable under this clause </w:t>
      </w:r>
      <w:r w:rsidRPr="00AC6A84">
        <w:fldChar w:fldCharType="begin"/>
      </w:r>
      <w:r w:rsidRPr="00AC6A84">
        <w:instrText xml:space="preserve"> REF _Ref463871940 \w \h  \* MERGEFORMAT </w:instrText>
      </w:r>
      <w:r w:rsidRPr="00AC6A84">
        <w:fldChar w:fldCharType="separate"/>
      </w:r>
      <w:r w:rsidR="002F187A" w:rsidRPr="00AC6A84">
        <w:t>9.3(g)</w:t>
      </w:r>
      <w:r w:rsidRPr="00AC6A84">
        <w:fldChar w:fldCharType="end"/>
      </w:r>
      <w:r w:rsidRPr="00AC6A84">
        <w:t>; and</w:t>
      </w:r>
    </w:p>
    <w:p w14:paraId="6D087CD5" w14:textId="77777777" w:rsidR="004D5ABD" w:rsidRPr="00AC6A84" w:rsidRDefault="00BC390F">
      <w:pPr>
        <w:pStyle w:val="Heading5"/>
      </w:pPr>
      <w:r w:rsidRPr="00AC6A84">
        <w:t>title in the Plant and Equipment and other items will vest in the State upon payment;</w:t>
      </w:r>
    </w:p>
    <w:p w14:paraId="79A9DB41" w14:textId="77777777" w:rsidR="004D5ABD" w:rsidRPr="00AC6A84" w:rsidRDefault="00BC390F" w:rsidP="00BC390F">
      <w:pPr>
        <w:pStyle w:val="Heading4"/>
        <w:numPr>
          <w:ilvl w:val="3"/>
          <w:numId w:val="38"/>
        </w:numPr>
        <w:rPr>
          <w:color w:val="0000FF"/>
          <w:u w:val="double"/>
        </w:rPr>
      </w:pPr>
      <w:bookmarkStart w:id="2596" w:name="_BPDC_LN_INS_2317"/>
      <w:bookmarkStart w:id="2597" w:name="_BPDC_PR_INS_2318"/>
      <w:bookmarkStart w:id="2598" w:name="_Ref463957956"/>
      <w:bookmarkEnd w:id="2596"/>
      <w:bookmarkEnd w:id="2597"/>
      <w:r w:rsidRPr="00AC6A84">
        <w:t>demobilisation costs (including with respect to redundancies, relocation and repatriation of employees employed full time with respect to the Project Activities, making the Site safe and removing from the Site Temporary Equipment and, to the extent required by the State, Temporary Works) reasonably and properly incurred by the Key Subcontractor with respect to the Project Activities and that could not reasonably have been avoided;</w:t>
      </w:r>
    </w:p>
    <w:p w14:paraId="044D51C4" w14:textId="0951CE3B" w:rsidR="004D5ABD" w:rsidRPr="00AC6A84" w:rsidRDefault="00BC390F" w:rsidP="00BC390F">
      <w:pPr>
        <w:pStyle w:val="Heading4"/>
        <w:numPr>
          <w:ilvl w:val="3"/>
          <w:numId w:val="38"/>
        </w:numPr>
        <w:rPr>
          <w:color w:val="0000FF"/>
          <w:u w:val="double"/>
        </w:rPr>
      </w:pPr>
      <w:bookmarkStart w:id="2599" w:name="_BPDC_LN_INS_2315"/>
      <w:bookmarkStart w:id="2600" w:name="_BPDC_PR_INS_2316"/>
      <w:bookmarkEnd w:id="2599"/>
      <w:bookmarkEnd w:id="2600"/>
      <w:r w:rsidRPr="00AC6A84">
        <w:t xml:space="preserve">the reasonable cost of meeting the obligations in respect of Handover that the Key Subcontractor is required to meet under the Key Subcontract other than to the extent the State has exercised its rights under clause </w:t>
      </w:r>
      <w:r w:rsidRPr="00AC6A84">
        <w:fldChar w:fldCharType="begin"/>
      </w:r>
      <w:r w:rsidRPr="00AC6A84">
        <w:instrText xml:space="preserve"> REF _Ref471911064 \w \h  \* MERGEFORMAT </w:instrText>
      </w:r>
      <w:r w:rsidRPr="00AC6A84">
        <w:fldChar w:fldCharType="separate"/>
      </w:r>
      <w:r w:rsidR="002F187A" w:rsidRPr="00AC6A84">
        <w:t>47.7(a)(ii)</w:t>
      </w:r>
      <w:r w:rsidRPr="00AC6A84">
        <w:fldChar w:fldCharType="end"/>
      </w:r>
      <w:r w:rsidRPr="00AC6A84">
        <w:t>;</w:t>
      </w:r>
      <w:bookmarkEnd w:id="2598"/>
      <w:r w:rsidRPr="00AC6A84">
        <w:t xml:space="preserve"> and</w:t>
      </w:r>
    </w:p>
    <w:p w14:paraId="25467724" w14:textId="22616854" w:rsidR="004D5ABD" w:rsidRPr="00AC6A84" w:rsidRDefault="00BC390F" w:rsidP="00BC390F">
      <w:pPr>
        <w:pStyle w:val="Heading4"/>
        <w:keepNext/>
        <w:numPr>
          <w:ilvl w:val="3"/>
          <w:numId w:val="38"/>
        </w:numPr>
        <w:rPr>
          <w:color w:val="0000FF"/>
          <w:u w:val="double"/>
        </w:rPr>
      </w:pPr>
      <w:bookmarkStart w:id="2601" w:name="_BPDC_LN_INS_2312"/>
      <w:bookmarkStart w:id="2602" w:name="_BPDC_PR_INS_2313"/>
      <w:bookmarkStart w:id="2603" w:name="_BPDC_PR_INS_2314"/>
      <w:bookmarkEnd w:id="2601"/>
      <w:bookmarkEnd w:id="2602"/>
      <w:bookmarkEnd w:id="2603"/>
      <w:r w:rsidRPr="00AC6A84">
        <w:t xml:space="preserve">in the case of the termination of this Deed by the State under clause </w:t>
      </w:r>
      <w:r w:rsidRPr="00AC6A84">
        <w:fldChar w:fldCharType="begin"/>
      </w:r>
      <w:r w:rsidRPr="00AC6A84">
        <w:instrText xml:space="preserve"> REF _Ref359108642 \r \h  \* MERGEFORMAT </w:instrText>
      </w:r>
      <w:r w:rsidRPr="00AC6A84">
        <w:fldChar w:fldCharType="separate"/>
      </w:r>
      <w:r w:rsidR="002F187A" w:rsidRPr="00AC6A84">
        <w:t>46.2</w:t>
      </w:r>
      <w:r w:rsidRPr="00AC6A84">
        <w:fldChar w:fldCharType="end"/>
      </w:r>
      <w:r w:rsidRPr="00AC6A84">
        <w:t xml:space="preserve"> only, the lesser of:</w:t>
      </w:r>
    </w:p>
    <w:p w14:paraId="1B5556A1" w14:textId="77777777" w:rsidR="004D5ABD" w:rsidRPr="00AC6A84" w:rsidRDefault="00BC390F">
      <w:pPr>
        <w:pStyle w:val="Heading5"/>
      </w:pPr>
      <w:r w:rsidRPr="00AC6A84">
        <w:t xml:space="preserve">[##]% of the unpaid balance of the contract sum that would have been payable to the relevant Key Subcontractor in accordance with the Key Subcontract (after deducting the amounts payable in accordance with clauses </w:t>
      </w:r>
      <w:r w:rsidRPr="00AC6A84">
        <w:fldChar w:fldCharType="begin"/>
      </w:r>
      <w:r w:rsidRPr="00AC6A84">
        <w:instrText xml:space="preserve"> REF _Ref463957922 \w \h  \* MERGEFORMAT </w:instrText>
      </w:r>
      <w:r w:rsidRPr="00AC6A84">
        <w:fldChar w:fldCharType="separate"/>
      </w:r>
      <w:r w:rsidR="002F187A" w:rsidRPr="00AC6A84">
        <w:t>9.3(g)(iii)</w:t>
      </w:r>
      <w:r w:rsidRPr="00AC6A84">
        <w:fldChar w:fldCharType="end"/>
      </w:r>
      <w:r w:rsidRPr="00AC6A84">
        <w:t xml:space="preserve">, </w:t>
      </w:r>
      <w:r w:rsidRPr="00AC6A84">
        <w:fldChar w:fldCharType="begin"/>
      </w:r>
      <w:r w:rsidRPr="00AC6A84">
        <w:instrText xml:space="preserve"> REF _Ref463957944 \w \h  \* MERGEFORMAT </w:instrText>
      </w:r>
      <w:r w:rsidRPr="00AC6A84">
        <w:fldChar w:fldCharType="separate"/>
      </w:r>
      <w:r w:rsidR="002F187A" w:rsidRPr="00AC6A84">
        <w:t>9.3(g)(iv)</w:t>
      </w:r>
      <w:r w:rsidRPr="00AC6A84">
        <w:fldChar w:fldCharType="end"/>
      </w:r>
      <w:r w:rsidRPr="00AC6A84">
        <w:t xml:space="preserve"> and </w:t>
      </w:r>
      <w:r w:rsidRPr="00AC6A84">
        <w:fldChar w:fldCharType="begin"/>
      </w:r>
      <w:r w:rsidRPr="00AC6A84">
        <w:instrText xml:space="preserve"> REF _Ref463957956 \w \h  \* MERGEFORMAT </w:instrText>
      </w:r>
      <w:r w:rsidRPr="00AC6A84">
        <w:fldChar w:fldCharType="separate"/>
      </w:r>
      <w:r w:rsidR="002F187A" w:rsidRPr="00AC6A84">
        <w:t>9.3(g)(v)</w:t>
      </w:r>
      <w:r w:rsidRPr="00AC6A84">
        <w:fldChar w:fldCharType="end"/>
      </w:r>
      <w:r w:rsidRPr="00AC6A84">
        <w:t>) but for the termination; and</w:t>
      </w:r>
    </w:p>
    <w:p w14:paraId="33E91AF5" w14:textId="0DEC2F84" w:rsidR="004D5ABD" w:rsidRPr="00AC6A84" w:rsidRDefault="00BC390F">
      <w:pPr>
        <w:pStyle w:val="Heading5"/>
      </w:pPr>
      <w:r w:rsidRPr="00AC6A84">
        <w:t xml:space="preserve">[##]% of the unpaid balance of the contract sum that would have been payable to the relevant Key Subcontractor in accordance with the Key Subcontract (after deducting the amounts payable in accordance with clauses </w:t>
      </w:r>
      <w:r w:rsidRPr="00AC6A84">
        <w:fldChar w:fldCharType="begin"/>
      </w:r>
      <w:r w:rsidRPr="00AC6A84">
        <w:instrText xml:space="preserve"> REF _Ref463957922 \w \h  \* MERGEFORMAT </w:instrText>
      </w:r>
      <w:r w:rsidRPr="00AC6A84">
        <w:fldChar w:fldCharType="separate"/>
      </w:r>
      <w:r w:rsidR="002F187A" w:rsidRPr="00AC6A84">
        <w:t>9.3(g)(iii)</w:t>
      </w:r>
      <w:r w:rsidRPr="00AC6A84">
        <w:fldChar w:fldCharType="end"/>
      </w:r>
      <w:r w:rsidRPr="00AC6A84">
        <w:t xml:space="preserve">, </w:t>
      </w:r>
      <w:r w:rsidRPr="00AC6A84">
        <w:fldChar w:fldCharType="begin"/>
      </w:r>
      <w:r w:rsidRPr="00AC6A84">
        <w:instrText xml:space="preserve"> REF _Ref463957944 \w \h  \* MERGEFORMAT </w:instrText>
      </w:r>
      <w:r w:rsidRPr="00AC6A84">
        <w:fldChar w:fldCharType="separate"/>
      </w:r>
      <w:r w:rsidR="002F187A" w:rsidRPr="00AC6A84">
        <w:t>9.3(g)(iv)</w:t>
      </w:r>
      <w:r w:rsidRPr="00AC6A84">
        <w:fldChar w:fldCharType="end"/>
      </w:r>
      <w:r w:rsidRPr="00AC6A84">
        <w:t xml:space="preserve"> and </w:t>
      </w:r>
      <w:r w:rsidRPr="00AC6A84">
        <w:fldChar w:fldCharType="begin"/>
      </w:r>
      <w:r w:rsidRPr="00AC6A84">
        <w:instrText xml:space="preserve"> REF _Ref463957956 \w \h  \* MERGEFORMAT </w:instrText>
      </w:r>
      <w:r w:rsidRPr="00AC6A84">
        <w:fldChar w:fldCharType="separate"/>
      </w:r>
      <w:r w:rsidR="002F187A" w:rsidRPr="00AC6A84">
        <w:t>9.3(g)(v)</w:t>
      </w:r>
      <w:r w:rsidRPr="00AC6A84">
        <w:fldChar w:fldCharType="end"/>
      </w:r>
      <w:r w:rsidRPr="00AC6A84">
        <w:t>) but for the termination, for the 12 Month period from the date of the termination.</w:t>
      </w:r>
    </w:p>
    <w:p w14:paraId="10BBF2E3" w14:textId="77777777" w:rsidR="004D5ABD" w:rsidRPr="00AC6A84" w:rsidRDefault="00BC390F">
      <w:pPr>
        <w:pStyle w:val="IndentParaLevel3"/>
        <w:rPr>
          <w:b/>
          <w:i/>
        </w:rPr>
      </w:pPr>
      <w:r w:rsidRPr="00AC6A84">
        <w:rPr>
          <w:b/>
          <w:i/>
        </w:rPr>
        <w:t>[Note: Bid profit percentage as contained in the Financial Close Financial Model. To be considered on a project specific basis, including whether different values should apply during the Development and Operational Phases.]</w:t>
      </w:r>
    </w:p>
    <w:p w14:paraId="1561A5B1" w14:textId="77777777" w:rsidR="004D5ABD" w:rsidRPr="00AC6A84" w:rsidRDefault="00BC390F">
      <w:pPr>
        <w:pStyle w:val="Heading2"/>
      </w:pPr>
      <w:bookmarkStart w:id="2604" w:name="_Toc461374828"/>
      <w:bookmarkStart w:id="2605" w:name="_Toc461697835"/>
      <w:bookmarkStart w:id="2606" w:name="_Toc461972905"/>
      <w:bookmarkStart w:id="2607" w:name="_Toc461998796"/>
      <w:bookmarkStart w:id="2608" w:name="_Toc460936328"/>
      <w:bookmarkStart w:id="2609" w:name="_Ref462174233"/>
      <w:bookmarkStart w:id="2610" w:name="_Toc216281894"/>
      <w:bookmarkEnd w:id="2604"/>
      <w:bookmarkEnd w:id="2605"/>
      <w:bookmarkEnd w:id="2606"/>
      <w:bookmarkEnd w:id="2607"/>
      <w:r w:rsidRPr="00AC6A84">
        <w:t>Competence</w:t>
      </w:r>
      <w:bookmarkEnd w:id="2586"/>
      <w:bookmarkEnd w:id="2608"/>
      <w:bookmarkEnd w:id="2609"/>
      <w:bookmarkEnd w:id="2610"/>
    </w:p>
    <w:p w14:paraId="5E1E25C1" w14:textId="77777777" w:rsidR="004D5ABD" w:rsidRPr="00AC6A84" w:rsidRDefault="00BC390F">
      <w:pPr>
        <w:pStyle w:val="Heading3"/>
      </w:pPr>
      <w:bookmarkStart w:id="2611" w:name="_Ref403734514"/>
      <w:r w:rsidRPr="00AC6A84">
        <w:t>(</w:t>
      </w:r>
      <w:r w:rsidRPr="00AC6A84">
        <w:rPr>
          <w:b/>
        </w:rPr>
        <w:t>Project Co to ensure competence</w:t>
      </w:r>
      <w:r w:rsidRPr="00AC6A84">
        <w:t>): Project Co must ensure that all persons employed or engaged to perform the Project Activities hold appropriate qualifications and have received appropriate training for their intended duties, and provide evidence of such qualifications and training to the State as reasonably requested.</w:t>
      </w:r>
      <w:bookmarkEnd w:id="2611"/>
    </w:p>
    <w:p w14:paraId="459B4EA1" w14:textId="77777777" w:rsidR="004D5ABD" w:rsidRPr="00AC6A84" w:rsidRDefault="00BC390F">
      <w:pPr>
        <w:pStyle w:val="Heading3"/>
      </w:pPr>
      <w:bookmarkStart w:id="2612" w:name="_Ref416178523"/>
      <w:bookmarkStart w:id="2613" w:name="_Ref461124900"/>
      <w:r w:rsidRPr="00AC6A84">
        <w:t>(</w:t>
      </w:r>
      <w:r w:rsidRPr="00AC6A84">
        <w:rPr>
          <w:b/>
        </w:rPr>
        <w:t>Incompetence</w:t>
      </w:r>
      <w:r w:rsidRPr="00AC6A84">
        <w:t xml:space="preserve">): If the State notifies Project Co that, in the State's reasonable opinion, any person employed or engaged on the Project Activities is incompetent, </w:t>
      </w:r>
      <w:r w:rsidRPr="00AC6A84">
        <w:lastRenderedPageBreak/>
        <w:t xml:space="preserve">does not meet the standard required by clause </w:t>
      </w:r>
      <w:r w:rsidRPr="00AC6A84">
        <w:fldChar w:fldCharType="begin"/>
      </w:r>
      <w:r w:rsidRPr="00AC6A84">
        <w:instrText xml:space="preserve"> REF _Ref403734514 \w \h  \* MERGEFORMAT </w:instrText>
      </w:r>
      <w:r w:rsidRPr="00AC6A84">
        <w:fldChar w:fldCharType="separate"/>
      </w:r>
      <w:r w:rsidR="002F187A" w:rsidRPr="00AC6A84">
        <w:t>9.4(a)</w:t>
      </w:r>
      <w:r w:rsidRPr="00AC6A84">
        <w:fldChar w:fldCharType="end"/>
      </w:r>
      <w:r w:rsidRPr="00AC6A84">
        <w:t>, or is negligent, dishonest or guilty of misconduct, then, without limiting Project Co's other obligations under this Deed, Project Co must promptly</w:t>
      </w:r>
      <w:bookmarkEnd w:id="2612"/>
      <w:r w:rsidRPr="00AC6A84">
        <w:t xml:space="preserve"> ensure that such person is removed from performing any Project Activities for the remainder of the Project and following removal of any person in accordance with this clause 9.4(b), Project Co must not employ or engage, and must ensure that none of the Project Co Associates employ or engage, that person in respect of the Project Activities without the prior written consent of the State.</w:t>
      </w:r>
      <w:bookmarkEnd w:id="2613"/>
    </w:p>
    <w:p w14:paraId="72245771" w14:textId="77777777" w:rsidR="004D5ABD" w:rsidRPr="00AC6A84" w:rsidRDefault="00BC390F">
      <w:pPr>
        <w:pStyle w:val="Heading2"/>
      </w:pPr>
      <w:bookmarkStart w:id="2614" w:name="_Toc461374831"/>
      <w:bookmarkStart w:id="2615" w:name="_Toc461697838"/>
      <w:bookmarkStart w:id="2616" w:name="_Toc461972908"/>
      <w:bookmarkStart w:id="2617" w:name="_Toc461998799"/>
      <w:bookmarkStart w:id="2618" w:name="_Toc460936329"/>
      <w:bookmarkStart w:id="2619" w:name="_Ref472495411"/>
      <w:bookmarkStart w:id="2620" w:name="_Ref500070232"/>
      <w:bookmarkStart w:id="2621" w:name="_Toc216281895"/>
      <w:bookmarkEnd w:id="2614"/>
      <w:bookmarkEnd w:id="2615"/>
      <w:bookmarkEnd w:id="2616"/>
      <w:bookmarkEnd w:id="2617"/>
      <w:r w:rsidRPr="00AC6A84">
        <w:t>Payment</w:t>
      </w:r>
      <w:bookmarkEnd w:id="2587"/>
      <w:r w:rsidRPr="00AC6A84">
        <w:t xml:space="preserve"> of amounts owed to Subcontractors</w:t>
      </w:r>
      <w:bookmarkEnd w:id="2618"/>
      <w:bookmarkEnd w:id="2619"/>
      <w:bookmarkEnd w:id="2620"/>
      <w:bookmarkEnd w:id="2621"/>
    </w:p>
    <w:p w14:paraId="773B8BE6" w14:textId="77777777" w:rsidR="004D5ABD" w:rsidRPr="00AC6A84" w:rsidRDefault="00BC390F">
      <w:pPr>
        <w:pStyle w:val="Heading3"/>
      </w:pPr>
      <w:bookmarkStart w:id="2622" w:name="_Ref500070237"/>
      <w:r w:rsidRPr="00AC6A84">
        <w:t>(</w:t>
      </w:r>
      <w:r w:rsidRPr="00AC6A84">
        <w:rPr>
          <w:b/>
          <w:bCs w:val="0"/>
        </w:rPr>
        <w:t>Payment to Key Subcontractors and Significant Subcontractors</w:t>
      </w:r>
      <w:r w:rsidRPr="00AC6A84">
        <w:t>): Project Co must ensure that:</w:t>
      </w:r>
      <w:bookmarkEnd w:id="2622"/>
    </w:p>
    <w:p w14:paraId="4272EE84" w14:textId="77777777" w:rsidR="004D5ABD" w:rsidRPr="00AC6A84" w:rsidRDefault="00BC390F">
      <w:pPr>
        <w:pStyle w:val="Heading4"/>
      </w:pPr>
      <w:bookmarkStart w:id="2623" w:name="_Ref462157767"/>
      <w:r w:rsidRPr="00AC6A84">
        <w:t>all Key Subcontractors and Significant Subcontractors are paid in accordance with the terms of their Subcontracts; and</w:t>
      </w:r>
      <w:bookmarkEnd w:id="2623"/>
    </w:p>
    <w:p w14:paraId="4E351073" w14:textId="77777777" w:rsidR="004D5ABD" w:rsidRPr="00AC6A84" w:rsidRDefault="00BC390F">
      <w:pPr>
        <w:pStyle w:val="Heading4"/>
      </w:pPr>
      <w:r w:rsidRPr="00AC6A84">
        <w:t xml:space="preserve">each Key Subcontract and Significant Subcontract contains an equivalent provision to clause </w:t>
      </w:r>
      <w:r w:rsidRPr="00AC6A84">
        <w:fldChar w:fldCharType="begin"/>
      </w:r>
      <w:r w:rsidRPr="00AC6A84">
        <w:instrText xml:space="preserve"> REF _Ref462157767 \w \h  \* MERGEFORMAT </w:instrText>
      </w:r>
      <w:r w:rsidRPr="00AC6A84">
        <w:fldChar w:fldCharType="separate"/>
      </w:r>
      <w:r w:rsidR="002F187A" w:rsidRPr="00AC6A84">
        <w:t>9.5(a)(i)</w:t>
      </w:r>
      <w:r w:rsidRPr="00AC6A84">
        <w:fldChar w:fldCharType="end"/>
      </w:r>
      <w:r w:rsidRPr="00AC6A84">
        <w:t xml:space="preserve"> in relation to that Subcontract and Subcontractor.</w:t>
      </w:r>
    </w:p>
    <w:p w14:paraId="64C4E517" w14:textId="77777777" w:rsidR="004D5ABD" w:rsidRPr="00AC6A84" w:rsidRDefault="00BC390F">
      <w:pPr>
        <w:pStyle w:val="Heading3"/>
      </w:pPr>
      <w:bookmarkStart w:id="2624" w:name="_Ref473724671"/>
      <w:bookmarkStart w:id="2625" w:name="_Ref461112630"/>
      <w:r w:rsidRPr="00AC6A84">
        <w:t>(</w:t>
      </w:r>
      <w:r w:rsidRPr="00AC6A84">
        <w:rPr>
          <w:b/>
        </w:rPr>
        <w:t>Payment to other Subcontractors</w:t>
      </w:r>
      <w:r w:rsidRPr="00AC6A84">
        <w:t xml:space="preserve">): Project Co must use reasonable endeavours to ensure that all other Subcontractors not referred to in clause </w:t>
      </w:r>
      <w:r w:rsidRPr="00AC6A84">
        <w:fldChar w:fldCharType="begin"/>
      </w:r>
      <w:r w:rsidRPr="00AC6A84">
        <w:instrText xml:space="preserve"> REF _Ref500070237 \w \h  \* MERGEFORMAT </w:instrText>
      </w:r>
      <w:r w:rsidRPr="00AC6A84">
        <w:fldChar w:fldCharType="separate"/>
      </w:r>
      <w:r w:rsidR="002F187A" w:rsidRPr="00AC6A84">
        <w:t>9.5(a)</w:t>
      </w:r>
      <w:r w:rsidRPr="00AC6A84">
        <w:fldChar w:fldCharType="end"/>
      </w:r>
      <w:r w:rsidRPr="00AC6A84">
        <w:t xml:space="preserve"> are paid in accordance with the terms of their Subcontracts.</w:t>
      </w:r>
      <w:bookmarkEnd w:id="2624"/>
    </w:p>
    <w:p w14:paraId="709590F9" w14:textId="77777777" w:rsidR="004D5ABD" w:rsidRPr="00AC6A84" w:rsidRDefault="00BC390F">
      <w:pPr>
        <w:pStyle w:val="Heading3"/>
      </w:pPr>
      <w:bookmarkStart w:id="2626" w:name="_Ref472493823"/>
      <w:r w:rsidRPr="00AC6A84">
        <w:t>(</w:t>
      </w:r>
      <w:r w:rsidRPr="00AC6A84">
        <w:rPr>
          <w:b/>
          <w:bCs w:val="0"/>
        </w:rPr>
        <w:t>Copies of notices under Security of Payment Act</w:t>
      </w:r>
      <w:r w:rsidRPr="00AC6A84">
        <w:t>): Project Co must ensure that, within:</w:t>
      </w:r>
      <w:bookmarkEnd w:id="2625"/>
      <w:bookmarkEnd w:id="2626"/>
    </w:p>
    <w:p w14:paraId="34E796B2" w14:textId="77777777" w:rsidR="004D5ABD" w:rsidRPr="00AC6A84" w:rsidRDefault="00BC390F">
      <w:pPr>
        <w:pStyle w:val="Heading4"/>
      </w:pPr>
      <w:bookmarkStart w:id="2627" w:name="_Ref462316037"/>
      <w:r w:rsidRPr="00AC6A84">
        <w:t>2 Business Days after any notice under the Security of Payment Act (excluding any "payment claim" or "payment schedule" as those terms are defined under the Security of Payment Act) is given to or received by Project Co from any Subcontractor; or</w:t>
      </w:r>
      <w:bookmarkEnd w:id="2627"/>
    </w:p>
    <w:p w14:paraId="338CF66B" w14:textId="77777777" w:rsidR="004D5ABD" w:rsidRPr="00AC6A84" w:rsidRDefault="00BC390F">
      <w:pPr>
        <w:pStyle w:val="Heading4"/>
      </w:pPr>
      <w:r w:rsidRPr="00AC6A84">
        <w:t>2 Business Days after notice of a Subcontractor's intention to suspend work under a Subcontract in accordance with the Security of Payment Act is given to, or received by, Project Co from any of its Subcontractors,</w:t>
      </w:r>
    </w:p>
    <w:p w14:paraId="41D632D9" w14:textId="77777777" w:rsidR="004D5ABD" w:rsidRPr="00AC6A84" w:rsidRDefault="00BC390F">
      <w:pPr>
        <w:pStyle w:val="IndentParaLevel2"/>
      </w:pPr>
      <w:r w:rsidRPr="00AC6A84">
        <w:t>a copy of that notice is given to the State.</w:t>
      </w:r>
    </w:p>
    <w:p w14:paraId="51698FB7" w14:textId="77777777" w:rsidR="004D5ABD" w:rsidRPr="00AC6A84" w:rsidRDefault="00BC390F">
      <w:pPr>
        <w:pStyle w:val="Heading3"/>
      </w:pPr>
      <w:bookmarkStart w:id="2628" w:name="_Ref370713566"/>
      <w:r w:rsidRPr="00AC6A84">
        <w:t>(</w:t>
      </w:r>
      <w:r w:rsidRPr="00AC6A84">
        <w:rPr>
          <w:b/>
        </w:rPr>
        <w:t>Suspension under Security of Payment Act</w:t>
      </w:r>
      <w:r w:rsidRPr="00AC6A84">
        <w:t>): If a Subcontractor has become entitled to suspend work under a Subcontract in accordance with the Security of Payment Act because of a failure by Project Co or any Project Co Associate to pay amounts to the Subcontractor, the State may pay to the Subcontractor the amount owing to the Subcontractor in connection with that work, and any amount so paid by the State, will be a debt due and payable by Project Co to the State.</w:t>
      </w:r>
      <w:bookmarkEnd w:id="2628"/>
    </w:p>
    <w:p w14:paraId="59BB3400" w14:textId="77777777" w:rsidR="004D5ABD" w:rsidRPr="00AC6A84" w:rsidRDefault="00BC390F">
      <w:pPr>
        <w:pStyle w:val="Heading3"/>
      </w:pPr>
      <w:bookmarkStart w:id="2629" w:name="_Ref369613094"/>
      <w:r w:rsidRPr="00AC6A84">
        <w:t>(</w:t>
      </w:r>
      <w:r w:rsidRPr="00AC6A84">
        <w:rPr>
          <w:b/>
        </w:rPr>
        <w:t>State may pay Subcontractors</w:t>
      </w:r>
      <w:r w:rsidRPr="00AC6A84">
        <w:t xml:space="preserve">): Notwithstanding clause </w:t>
      </w:r>
      <w:r w:rsidRPr="00AC6A84">
        <w:fldChar w:fldCharType="begin"/>
      </w:r>
      <w:r w:rsidRPr="00AC6A84">
        <w:instrText xml:space="preserve"> REF _Ref370713566 \w \h  \* MERGEFORMAT </w:instrText>
      </w:r>
      <w:r w:rsidRPr="00AC6A84">
        <w:fldChar w:fldCharType="separate"/>
      </w:r>
      <w:r w:rsidR="002F187A" w:rsidRPr="00AC6A84">
        <w:t>9.5(d)</w:t>
      </w:r>
      <w:r w:rsidRPr="00AC6A84">
        <w:fldChar w:fldCharType="end"/>
      </w:r>
      <w:r w:rsidRPr="00AC6A84">
        <w:t>, if any amount is:</w:t>
      </w:r>
      <w:bookmarkEnd w:id="2629"/>
    </w:p>
    <w:p w14:paraId="7DC6B9A4" w14:textId="77777777" w:rsidR="004D5ABD" w:rsidRPr="00AC6A84" w:rsidRDefault="00BC390F">
      <w:pPr>
        <w:pStyle w:val="Heading4"/>
      </w:pPr>
      <w:r w:rsidRPr="00AC6A84">
        <w:t>certified as payable; or</w:t>
      </w:r>
    </w:p>
    <w:p w14:paraId="4BCCBA05" w14:textId="77777777" w:rsidR="004D5ABD" w:rsidRPr="00AC6A84" w:rsidRDefault="00BC390F">
      <w:pPr>
        <w:pStyle w:val="Heading4"/>
      </w:pPr>
      <w:r w:rsidRPr="00AC6A84">
        <w:t>otherwise due and payable,</w:t>
      </w:r>
    </w:p>
    <w:p w14:paraId="08092BF5" w14:textId="77777777" w:rsidR="004D5ABD" w:rsidRPr="00AC6A84" w:rsidRDefault="00BC390F">
      <w:pPr>
        <w:pStyle w:val="IndentParaLevel2"/>
      </w:pPr>
      <w:r w:rsidRPr="00AC6A84">
        <w:t xml:space="preserve">to a Subcontractor under a Subcontract, and Project Co or any Project Co Associate does not satisfy its obligations to pay such amount to that Subcontractor </w:t>
      </w:r>
      <w:r w:rsidRPr="00AC6A84">
        <w:lastRenderedPageBreak/>
        <w:t>in accordance with that Subcontract, then the State may pay such amount to that Subcontractor provided it has given Project Co 10 Business Days' notice of its intention to do so, and any amount so paid by the State will be a debt due and payable by Project Co to the State.</w:t>
      </w:r>
    </w:p>
    <w:p w14:paraId="62E81D2F" w14:textId="77777777" w:rsidR="004D5ABD" w:rsidRPr="00AC6A84" w:rsidRDefault="00BC390F">
      <w:pPr>
        <w:pStyle w:val="Heading2"/>
      </w:pPr>
      <w:bookmarkStart w:id="2630" w:name="_Toc369543543"/>
      <w:bookmarkStart w:id="2631" w:name="_Toc463884526"/>
      <w:bookmarkStart w:id="2632" w:name="_Toc463913331"/>
      <w:bookmarkStart w:id="2633" w:name="_Toc463913857"/>
      <w:bookmarkStart w:id="2634" w:name="_Toc463884527"/>
      <w:bookmarkStart w:id="2635" w:name="_Toc463913332"/>
      <w:bookmarkStart w:id="2636" w:name="_Toc463913858"/>
      <w:bookmarkStart w:id="2637" w:name="_Toc463884528"/>
      <w:bookmarkStart w:id="2638" w:name="_Toc463913333"/>
      <w:bookmarkStart w:id="2639" w:name="_Toc463913859"/>
      <w:bookmarkStart w:id="2640" w:name="_Toc463884529"/>
      <w:bookmarkStart w:id="2641" w:name="_Toc463913334"/>
      <w:bookmarkStart w:id="2642" w:name="_Toc463913860"/>
      <w:bookmarkStart w:id="2643" w:name="_Toc463884530"/>
      <w:bookmarkStart w:id="2644" w:name="_Toc463913335"/>
      <w:bookmarkStart w:id="2645" w:name="_Toc463913861"/>
      <w:bookmarkStart w:id="2646" w:name="_Toc460936330"/>
      <w:bookmarkStart w:id="2647" w:name="_Toc216281896"/>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r w:rsidRPr="00AC6A84">
        <w:t>Notification of Subcontractor claims and disputes</w:t>
      </w:r>
      <w:bookmarkEnd w:id="2646"/>
      <w:bookmarkEnd w:id="2647"/>
    </w:p>
    <w:p w14:paraId="7DB48357" w14:textId="77777777" w:rsidR="004D5ABD" w:rsidRPr="00AC6A84" w:rsidRDefault="00BC390F">
      <w:pPr>
        <w:pStyle w:val="IndentParaLevel1"/>
        <w:keepNext/>
      </w:pPr>
      <w:r w:rsidRPr="00AC6A84">
        <w:t>Project Co must notify the State Representative:</w:t>
      </w:r>
    </w:p>
    <w:p w14:paraId="111F96B2" w14:textId="77777777" w:rsidR="004D5ABD" w:rsidRPr="00AC6A84" w:rsidRDefault="00BC390F">
      <w:pPr>
        <w:pStyle w:val="Heading3"/>
      </w:pPr>
      <w:r w:rsidRPr="00AC6A84">
        <w:t>(</w:t>
      </w:r>
      <w:r w:rsidRPr="00AC6A84">
        <w:rPr>
          <w:b/>
        </w:rPr>
        <w:t>existence of claims and disputes</w:t>
      </w:r>
      <w:r w:rsidRPr="00AC6A84">
        <w:t>): of the existence of any claims or disputes of which it is aware that have arisen under any Key Subcontract, Significant Subcontract or a Subcontract with a Key Subcontractor or Significant Subcontractor (regardless of whether Project Co is a party to that Subcontract), if the claims process or dispute resolution process under that Subcontract has been activated by any party to it; and</w:t>
      </w:r>
    </w:p>
    <w:p w14:paraId="03E4E856" w14:textId="77777777" w:rsidR="004D5ABD" w:rsidRPr="00AC6A84" w:rsidRDefault="00BC390F">
      <w:pPr>
        <w:pStyle w:val="Heading3"/>
      </w:pPr>
      <w:r w:rsidRPr="00AC6A84">
        <w:t>(</w:t>
      </w:r>
      <w:r w:rsidRPr="00AC6A84">
        <w:rPr>
          <w:b/>
        </w:rPr>
        <w:t>resolution of claims and disputes</w:t>
      </w:r>
      <w:r w:rsidRPr="00AC6A84">
        <w:t>): when and how any such claims or disputes have been resolved.</w:t>
      </w:r>
    </w:p>
    <w:p w14:paraId="7FB1CB28" w14:textId="77777777" w:rsidR="004D5ABD" w:rsidRPr="00AC6A84" w:rsidRDefault="00BC390F">
      <w:pPr>
        <w:pStyle w:val="Heading2"/>
      </w:pPr>
      <w:bookmarkStart w:id="2648" w:name="_Toc399664606"/>
      <w:bookmarkStart w:id="2649" w:name="_Ref498350690"/>
      <w:bookmarkStart w:id="2650" w:name="_Toc216281897"/>
      <w:r w:rsidRPr="00AC6A84">
        <w:t>Obligations as to Claims made on pass-through basis</w:t>
      </w:r>
      <w:bookmarkEnd w:id="2648"/>
      <w:bookmarkEnd w:id="2649"/>
      <w:bookmarkEnd w:id="2650"/>
    </w:p>
    <w:p w14:paraId="62CBCC45" w14:textId="28582C3A" w:rsidR="004D5ABD" w:rsidRPr="00AC6A84" w:rsidRDefault="00BC390F">
      <w:pPr>
        <w:pStyle w:val="Heading3"/>
      </w:pPr>
      <w:bookmarkStart w:id="2651" w:name="_Ref113580720"/>
      <w:r w:rsidRPr="00AC6A84">
        <w:t>(</w:t>
      </w:r>
      <w:r w:rsidRPr="00AC6A84">
        <w:rPr>
          <w:b/>
        </w:rPr>
        <w:t>Genuine Claim</w:t>
      </w:r>
      <w:r w:rsidRPr="00AC6A84">
        <w:t>): If Project Co makes a Claim against the State as a consequence of a Claim that has been made by a Key Subcontractor against Project Co, Project Co must:</w:t>
      </w:r>
      <w:bookmarkEnd w:id="2651"/>
    </w:p>
    <w:p w14:paraId="3F684DF4" w14:textId="77777777" w:rsidR="004D5ABD" w:rsidRPr="00AC6A84" w:rsidRDefault="00BC390F" w:rsidP="00BC390F">
      <w:pPr>
        <w:pStyle w:val="Heading4"/>
        <w:numPr>
          <w:ilvl w:val="3"/>
          <w:numId w:val="38"/>
        </w:numPr>
        <w:rPr>
          <w:color w:val="0000FF"/>
          <w:u w:val="double"/>
        </w:rPr>
      </w:pPr>
      <w:bookmarkStart w:id="2652" w:name="_BPDC_LN_INS_2310"/>
      <w:bookmarkStart w:id="2653" w:name="_BPDC_PR_INS_2311"/>
      <w:bookmarkStart w:id="2654" w:name="_Ref475355400"/>
      <w:bookmarkEnd w:id="2652"/>
      <w:bookmarkEnd w:id="2653"/>
      <w:r w:rsidRPr="00AC6A84">
        <w:t>in respect of any aspect of the Claim which is made by Project Co not attributable to a Key Subcontractor, certify to the State that the Claim; and</w:t>
      </w:r>
    </w:p>
    <w:p w14:paraId="1F837025" w14:textId="3D61C270" w:rsidR="004D5ABD" w:rsidRPr="00AC6A84" w:rsidRDefault="00BC390F" w:rsidP="00BC390F">
      <w:pPr>
        <w:pStyle w:val="Heading4"/>
        <w:numPr>
          <w:ilvl w:val="3"/>
          <w:numId w:val="38"/>
        </w:numPr>
        <w:rPr>
          <w:color w:val="0000FF"/>
          <w:u w:val="double"/>
        </w:rPr>
      </w:pPr>
      <w:bookmarkStart w:id="2655" w:name="_BPDC_LN_INS_2307"/>
      <w:bookmarkStart w:id="2656" w:name="_BPDC_PR_INS_2308"/>
      <w:bookmarkStart w:id="2657" w:name="_BPDC_PR_INS_2309"/>
      <w:bookmarkEnd w:id="2655"/>
      <w:bookmarkEnd w:id="2656"/>
      <w:bookmarkEnd w:id="2657"/>
      <w:r w:rsidRPr="00AC6A84">
        <w:t xml:space="preserve">take reasonable steps to ensure that any such </w:t>
      </w:r>
      <w:r w:rsidR="00387AA6" w:rsidRPr="00AC6A84">
        <w:t>C</w:t>
      </w:r>
      <w:r w:rsidRPr="00AC6A84">
        <w:t>laim, and procure that, as part of the Key Subcontractor's Claim, the Key Subcontractor certif</w:t>
      </w:r>
      <w:r w:rsidR="00387AA6" w:rsidRPr="00AC6A84">
        <w:t>ies</w:t>
      </w:r>
      <w:r w:rsidRPr="00AC6A84">
        <w:t xml:space="preserve"> (for the benefit of the State), that the Claim, </w:t>
      </w:r>
    </w:p>
    <w:p w14:paraId="10720181" w14:textId="77777777" w:rsidR="004D5ABD" w:rsidRPr="00AC6A84" w:rsidRDefault="00BC390F">
      <w:pPr>
        <w:ind w:left="964" w:firstLine="964"/>
      </w:pPr>
      <w:r w:rsidRPr="00AC6A84">
        <w:t>meets the following requirements:</w:t>
      </w:r>
      <w:bookmarkEnd w:id="2654"/>
    </w:p>
    <w:p w14:paraId="00B05EF9" w14:textId="6A6D0E10" w:rsidR="004D5ABD" w:rsidRPr="00AC6A84" w:rsidRDefault="00BC390F" w:rsidP="00BC390F">
      <w:pPr>
        <w:pStyle w:val="Heading4"/>
        <w:numPr>
          <w:ilvl w:val="3"/>
          <w:numId w:val="38"/>
        </w:numPr>
        <w:rPr>
          <w:color w:val="0000FF"/>
          <w:u w:val="double"/>
        </w:rPr>
      </w:pPr>
      <w:bookmarkStart w:id="2658" w:name="_BPDC_LN_INS_2305"/>
      <w:bookmarkStart w:id="2659" w:name="_BPDC_PR_INS_2306"/>
      <w:bookmarkEnd w:id="2658"/>
      <w:bookmarkEnd w:id="2659"/>
      <w:r w:rsidRPr="00AC6A84">
        <w:t>it is made in good faith and has a reasonable prospect of success;</w:t>
      </w:r>
    </w:p>
    <w:p w14:paraId="09383746" w14:textId="3C32C8F9" w:rsidR="004D5ABD" w:rsidRPr="00AC6A84" w:rsidRDefault="00BC390F" w:rsidP="00BC390F">
      <w:pPr>
        <w:pStyle w:val="Heading4"/>
        <w:numPr>
          <w:ilvl w:val="3"/>
          <w:numId w:val="38"/>
        </w:numPr>
        <w:rPr>
          <w:color w:val="0000FF"/>
          <w:u w:val="double"/>
        </w:rPr>
      </w:pPr>
      <w:bookmarkStart w:id="2660" w:name="_BPDC_LN_INS_2303"/>
      <w:bookmarkStart w:id="2661" w:name="_BPDC_PR_INS_2304"/>
      <w:bookmarkStart w:id="2662" w:name="_Ref500438611"/>
      <w:bookmarkEnd w:id="2660"/>
      <w:bookmarkEnd w:id="2661"/>
      <w:r w:rsidRPr="00AC6A84">
        <w:t>has a proper legal, technical or factual basis; and</w:t>
      </w:r>
      <w:bookmarkEnd w:id="2662"/>
    </w:p>
    <w:p w14:paraId="187D61A8" w14:textId="2F27E4CB" w:rsidR="00A20847" w:rsidRPr="00AC6A84" w:rsidRDefault="00BC390F" w:rsidP="00562DDF">
      <w:pPr>
        <w:pStyle w:val="Heading4"/>
        <w:numPr>
          <w:ilvl w:val="3"/>
          <w:numId w:val="38"/>
        </w:numPr>
      </w:pPr>
      <w:bookmarkStart w:id="2663" w:name="_BPDC_LN_INS_2301"/>
      <w:bookmarkStart w:id="2664" w:name="_BPDC_PR_INS_2302"/>
      <w:bookmarkStart w:id="2665" w:name="_Ref500438614"/>
      <w:bookmarkEnd w:id="2663"/>
      <w:bookmarkEnd w:id="2664"/>
      <w:r w:rsidRPr="00AC6A84">
        <w:t xml:space="preserve">if it is for an amount of compensation, it is not grossly in excess of the amount that the </w:t>
      </w:r>
      <w:r w:rsidR="00387AA6" w:rsidRPr="00AC6A84">
        <w:t xml:space="preserve">Key </w:t>
      </w:r>
      <w:r w:rsidRPr="00AC6A84">
        <w:t>Subcontractor can reasonably expect to recover.</w:t>
      </w:r>
      <w:bookmarkEnd w:id="2665"/>
      <w:r w:rsidR="00562DDF" w:rsidRPr="00AC6A84">
        <w:rPr>
          <w:color w:val="0000FF"/>
          <w:u w:val="double"/>
        </w:rPr>
        <w:t xml:space="preserve"> </w:t>
      </w:r>
    </w:p>
    <w:p w14:paraId="3ACA8F0A" w14:textId="434F8FFA" w:rsidR="004D5ABD" w:rsidRPr="00AC6A84" w:rsidRDefault="00BC390F" w:rsidP="00562DDF">
      <w:pPr>
        <w:pStyle w:val="Heading3"/>
        <w:rPr>
          <w:color w:val="0000FF"/>
          <w:u w:val="double"/>
        </w:rPr>
      </w:pPr>
      <w:bookmarkStart w:id="2666" w:name="_Ref114230563"/>
      <w:r w:rsidRPr="00AC6A84">
        <w:t>(</w:t>
      </w:r>
      <w:r w:rsidRPr="00AC6A84">
        <w:rPr>
          <w:b/>
        </w:rPr>
        <w:t>Certification</w:t>
      </w:r>
      <w:r w:rsidRPr="00AC6A84">
        <w:t xml:space="preserve">): Where the State determines (acting reasonably) that Project Co has not taken all of the steps required in accordance with clause </w:t>
      </w:r>
      <w:r w:rsidRPr="00AC6A84">
        <w:fldChar w:fldCharType="begin"/>
      </w:r>
      <w:r w:rsidRPr="00AC6A84">
        <w:instrText xml:space="preserve"> REF _Ref113580720 \w \h </w:instrText>
      </w:r>
      <w:r w:rsidR="00AC6A84">
        <w:instrText xml:space="preserve"> \* MERGEFORMAT </w:instrText>
      </w:r>
      <w:r w:rsidRPr="00AC6A84">
        <w:fldChar w:fldCharType="separate"/>
      </w:r>
      <w:r w:rsidR="002F187A" w:rsidRPr="00AC6A84">
        <w:t>9.7(a)</w:t>
      </w:r>
      <w:r w:rsidRPr="00AC6A84">
        <w:fldChar w:fldCharType="end"/>
      </w:r>
      <w:r w:rsidRPr="00AC6A84">
        <w:t>, the State may require Project Co to procure (at Project Co's cost)</w:t>
      </w:r>
      <w:bookmarkEnd w:id="2666"/>
      <w:r w:rsidR="00562DDF" w:rsidRPr="00AC6A84">
        <w:t xml:space="preserve"> </w:t>
      </w:r>
      <w:bookmarkStart w:id="2667" w:name="_BPDC_LN_INS_2299"/>
      <w:bookmarkStart w:id="2668" w:name="_BPDC_PR_INS_2300"/>
      <w:bookmarkEnd w:id="2667"/>
      <w:bookmarkEnd w:id="2668"/>
      <w:r w:rsidR="00562DDF" w:rsidRPr="00AC6A84">
        <w:rPr>
          <w:rFonts w:cs="Times New Roman"/>
          <w:szCs w:val="28"/>
        </w:rPr>
        <w:t>[</w:t>
      </w:r>
      <w:r w:rsidRPr="00AC6A84">
        <w:t xml:space="preserve">a signed letter from a Victorian Queen's or King's Counsel, Senior Counsel or from a reputable firm within Australia (each with expertise in the subject nature of the Claim) certifying that on the factual and legal material available at present the Claim has a proper basis and provide that certification to the State] </w:t>
      </w:r>
      <w:r w:rsidRPr="00AC6A84">
        <w:rPr>
          <w:b/>
          <w:bCs w:val="0"/>
          <w:i/>
          <w:iCs/>
        </w:rPr>
        <w:t>[Note: For use in Victoria only.]</w:t>
      </w:r>
      <w:r w:rsidRPr="00AC6A84">
        <w:t xml:space="preserve"> </w:t>
      </w:r>
      <w:bookmarkStart w:id="2669" w:name="_BPDC_LN_INS_2297"/>
      <w:bookmarkStart w:id="2670" w:name="_BPDC_PR_INS_2298"/>
      <w:bookmarkEnd w:id="2669"/>
      <w:bookmarkEnd w:id="2670"/>
      <w:r w:rsidR="00562DDF" w:rsidRPr="00AC6A84">
        <w:rPr>
          <w:rFonts w:cs="Times New Roman"/>
          <w:szCs w:val="28"/>
        </w:rPr>
        <w:t xml:space="preserve"> [</w:t>
      </w:r>
      <w:r w:rsidRPr="00AC6A84">
        <w:t xml:space="preserve">a signed letter from a NSW Queen's or King's Counsel, Senior Counsel or from a reputable firm within Australia (each with expertise in the subject nature of the Claim) certifying that there are reasonable grounds for believing on the basis of provable facts and a reasonably arguable view of the Law that the Claim has reasonable </w:t>
      </w:r>
      <w:r w:rsidRPr="00AC6A84">
        <w:lastRenderedPageBreak/>
        <w:t xml:space="preserve">prospects of success and provide that certification to the State.] </w:t>
      </w:r>
      <w:r w:rsidRPr="00AC6A84">
        <w:rPr>
          <w:b/>
          <w:bCs w:val="0"/>
          <w:i/>
          <w:iCs/>
        </w:rPr>
        <w:t>[Note: For use in NSW only.]</w:t>
      </w:r>
      <w:r w:rsidRPr="00AC6A84">
        <w:t xml:space="preserve"> </w:t>
      </w:r>
    </w:p>
    <w:p w14:paraId="07DE3D1E" w14:textId="5E53435C" w:rsidR="004D5ABD" w:rsidRPr="00AC6A84" w:rsidRDefault="00BC390F" w:rsidP="00BC390F">
      <w:pPr>
        <w:pStyle w:val="Heading3"/>
        <w:numPr>
          <w:ilvl w:val="2"/>
          <w:numId w:val="38"/>
        </w:numPr>
        <w:rPr>
          <w:color w:val="0000FF"/>
          <w:u w:val="double"/>
        </w:rPr>
      </w:pPr>
      <w:bookmarkStart w:id="2671" w:name="_BPDC_LN_INS_2295"/>
      <w:bookmarkStart w:id="2672" w:name="_BPDC_PR_INS_2296"/>
      <w:bookmarkEnd w:id="2671"/>
      <w:bookmarkEnd w:id="2672"/>
      <w:r w:rsidRPr="00AC6A84">
        <w:t>(</w:t>
      </w:r>
      <w:r w:rsidRPr="00AC6A84">
        <w:rPr>
          <w:b/>
          <w:bCs w:val="0"/>
        </w:rPr>
        <w:t>Privilege</w:t>
      </w:r>
      <w:r w:rsidRPr="00AC6A84">
        <w:t xml:space="preserve">): The State acknowledges and agrees that the provision of the certification pursuant to clause </w:t>
      </w:r>
      <w:r w:rsidRPr="00AC6A84">
        <w:fldChar w:fldCharType="begin"/>
      </w:r>
      <w:r w:rsidRPr="00AC6A84">
        <w:instrText xml:space="preserve"> REF _Ref114230563 \w \h </w:instrText>
      </w:r>
      <w:r w:rsidR="00AC6A84">
        <w:instrText xml:space="preserve"> \* MERGEFORMAT </w:instrText>
      </w:r>
      <w:r w:rsidRPr="00AC6A84">
        <w:fldChar w:fldCharType="separate"/>
      </w:r>
      <w:r w:rsidR="002F187A" w:rsidRPr="00AC6A84">
        <w:t>9.7(b)</w:t>
      </w:r>
      <w:r w:rsidRPr="00AC6A84">
        <w:fldChar w:fldCharType="end"/>
      </w:r>
      <w:r w:rsidRPr="00AC6A84">
        <w:t xml:space="preserve"> will not waive privilege in the underlying brief, instructions or advice given by the [Victorian / NSW] Queen's or King's Counsel, Senior Counsel or reputable firm within Australia (as applicable).</w:t>
      </w:r>
    </w:p>
    <w:p w14:paraId="73DB4A23" w14:textId="77777777" w:rsidR="004D5ABD" w:rsidRPr="00AC6A84" w:rsidRDefault="00BC390F">
      <w:pPr>
        <w:pStyle w:val="Heading2"/>
        <w:rPr>
          <w:lang w:eastAsia="zh-CN"/>
        </w:rPr>
      </w:pPr>
      <w:bookmarkStart w:id="2673" w:name="_Toc115914324"/>
      <w:bookmarkStart w:id="2674" w:name="_Toc115948200"/>
      <w:bookmarkStart w:id="2675" w:name="_Toc115948671"/>
      <w:bookmarkStart w:id="2676" w:name="_Toc461374834"/>
      <w:bookmarkStart w:id="2677" w:name="_Toc461697841"/>
      <w:bookmarkStart w:id="2678" w:name="_Toc461972911"/>
      <w:bookmarkStart w:id="2679" w:name="_Toc461998802"/>
      <w:bookmarkStart w:id="2680" w:name="_Toc416544449"/>
      <w:bookmarkStart w:id="2681" w:name="_Toc416770162"/>
      <w:bookmarkStart w:id="2682" w:name="_Toc416544450"/>
      <w:bookmarkStart w:id="2683" w:name="_Toc416770163"/>
      <w:bookmarkStart w:id="2684" w:name="_Toc403733702"/>
      <w:bookmarkStart w:id="2685" w:name="_Toc403735180"/>
      <w:bookmarkStart w:id="2686" w:name="_Toc403735736"/>
      <w:bookmarkStart w:id="2687" w:name="_Toc403733703"/>
      <w:bookmarkStart w:id="2688" w:name="_Toc403735181"/>
      <w:bookmarkStart w:id="2689" w:name="_Toc403735737"/>
      <w:bookmarkStart w:id="2690" w:name="_Toc403733704"/>
      <w:bookmarkStart w:id="2691" w:name="_Toc403735182"/>
      <w:bookmarkStart w:id="2692" w:name="_Toc403735738"/>
      <w:bookmarkStart w:id="2693" w:name="_Toc403733705"/>
      <w:bookmarkStart w:id="2694" w:name="_Toc403735183"/>
      <w:bookmarkStart w:id="2695" w:name="_Toc403735739"/>
      <w:bookmarkStart w:id="2696" w:name="_Ref407116916"/>
      <w:bookmarkStart w:id="2697" w:name="_Toc460936331"/>
      <w:bookmarkStart w:id="2698" w:name="_Toc216281898"/>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r w:rsidRPr="00AC6A84">
        <w:rPr>
          <w:lang w:eastAsia="zh-CN"/>
        </w:rPr>
        <w:t>Industrial issues</w:t>
      </w:r>
      <w:bookmarkEnd w:id="2696"/>
      <w:bookmarkEnd w:id="2697"/>
      <w:bookmarkEnd w:id="2698"/>
    </w:p>
    <w:p w14:paraId="3EB8214B" w14:textId="77777777" w:rsidR="004D5ABD" w:rsidRPr="00AC6A84" w:rsidRDefault="00BC390F">
      <w:pPr>
        <w:pStyle w:val="IndentParaLevel1"/>
        <w:keepNext/>
      </w:pPr>
      <w:r w:rsidRPr="00AC6A84">
        <w:t>Project Co:</w:t>
      </w:r>
    </w:p>
    <w:p w14:paraId="38E20866" w14:textId="77777777" w:rsidR="004D5ABD" w:rsidRPr="00AC6A84" w:rsidRDefault="00BC390F">
      <w:pPr>
        <w:pStyle w:val="Heading3"/>
      </w:pPr>
      <w:r w:rsidRPr="00AC6A84">
        <w:t>(</w:t>
      </w:r>
      <w:r w:rsidRPr="00AC6A84">
        <w:rPr>
          <w:b/>
        </w:rPr>
        <w:t>sole responsibility</w:t>
      </w:r>
      <w:r w:rsidRPr="00AC6A84">
        <w:t>): has sole responsibility for and must manage all aspects of industrial relations in connection with the Project Activities; and</w:t>
      </w:r>
    </w:p>
    <w:p w14:paraId="5268F5D7" w14:textId="77777777" w:rsidR="004D5ABD" w:rsidRPr="00AC6A84" w:rsidRDefault="00BC390F">
      <w:pPr>
        <w:pStyle w:val="Heading3"/>
      </w:pPr>
      <w:r w:rsidRPr="00AC6A84">
        <w:t>(</w:t>
      </w:r>
      <w:r w:rsidRPr="00AC6A84">
        <w:rPr>
          <w:b/>
        </w:rPr>
        <w:t>State to be kept informed</w:t>
      </w:r>
      <w:r w:rsidRPr="00AC6A84">
        <w:t>): must keep the State fully and immediately informed of industrial relations issues or action which affect or are likely to affect the carrying out of the Project Activities and what action or measures (including settlements) Project Co has taken or proposes to take to overcome the effects of such industrial relations issues or action.</w:t>
      </w:r>
    </w:p>
    <w:p w14:paraId="1FAC0935" w14:textId="77777777" w:rsidR="004D5ABD" w:rsidRPr="00AC6A84" w:rsidRDefault="004D5ABD">
      <w:pPr>
        <w:pStyle w:val="Heading9"/>
        <w:sectPr w:rsidR="004D5ABD" w:rsidRPr="00AC6A84">
          <w:pgSz w:w="11906" w:h="16838" w:code="9"/>
          <w:pgMar w:top="1134" w:right="1134" w:bottom="1134" w:left="1418" w:header="567" w:footer="567" w:gutter="0"/>
          <w:cols w:space="708"/>
          <w:titlePg/>
          <w:docGrid w:linePitch="360"/>
        </w:sectPr>
      </w:pPr>
      <w:bookmarkStart w:id="2699" w:name="_Toc460936332"/>
    </w:p>
    <w:p w14:paraId="25E9F066" w14:textId="77777777" w:rsidR="004D5ABD" w:rsidRPr="00AC6A84" w:rsidRDefault="00BC390F">
      <w:pPr>
        <w:pStyle w:val="Heading9"/>
      </w:pPr>
      <w:bookmarkStart w:id="2700" w:name="_Toc216281899"/>
      <w:r w:rsidRPr="00AC6A84">
        <w:lastRenderedPageBreak/>
        <w:t>PART D - SITE</w:t>
      </w:r>
      <w:bookmarkEnd w:id="2699"/>
      <w:bookmarkEnd w:id="2700"/>
    </w:p>
    <w:p w14:paraId="1AB85119" w14:textId="77777777" w:rsidR="004D5ABD" w:rsidRPr="00AC6A84" w:rsidRDefault="00BC390F">
      <w:pPr>
        <w:pStyle w:val="Heading1"/>
      </w:pPr>
      <w:bookmarkStart w:id="2701" w:name="_Toc462411025"/>
      <w:bookmarkStart w:id="2702" w:name="_Toc462411528"/>
      <w:bookmarkStart w:id="2703" w:name="_Toc462412779"/>
      <w:bookmarkStart w:id="2704" w:name="_Toc462411027"/>
      <w:bookmarkStart w:id="2705" w:name="_Toc462411530"/>
      <w:bookmarkStart w:id="2706" w:name="_Toc462412781"/>
      <w:bookmarkStart w:id="2707" w:name="_Toc462411029"/>
      <w:bookmarkStart w:id="2708" w:name="_Toc462411532"/>
      <w:bookmarkStart w:id="2709" w:name="_Toc462412783"/>
      <w:bookmarkStart w:id="2710" w:name="_Toc462411030"/>
      <w:bookmarkStart w:id="2711" w:name="_Toc462411533"/>
      <w:bookmarkStart w:id="2712" w:name="_Toc462412784"/>
      <w:bookmarkStart w:id="2713" w:name="_Toc462411033"/>
      <w:bookmarkStart w:id="2714" w:name="_Toc462411536"/>
      <w:bookmarkStart w:id="2715" w:name="_Toc462412787"/>
      <w:bookmarkStart w:id="2716" w:name="_Toc462411034"/>
      <w:bookmarkStart w:id="2717" w:name="_Toc462411537"/>
      <w:bookmarkStart w:id="2718" w:name="_Toc462412788"/>
      <w:bookmarkStart w:id="2719" w:name="_Toc462411038"/>
      <w:bookmarkStart w:id="2720" w:name="_Toc462411541"/>
      <w:bookmarkStart w:id="2721" w:name="_Toc462412792"/>
      <w:bookmarkStart w:id="2722" w:name="_Toc461374842"/>
      <w:bookmarkStart w:id="2723" w:name="_Toc461697849"/>
      <w:bookmarkStart w:id="2724" w:name="_Toc461972919"/>
      <w:bookmarkStart w:id="2725" w:name="_Toc461998810"/>
      <w:bookmarkStart w:id="2726" w:name="_Toc461374860"/>
      <w:bookmarkStart w:id="2727" w:name="_Toc461697867"/>
      <w:bookmarkStart w:id="2728" w:name="_Toc461972937"/>
      <w:bookmarkStart w:id="2729" w:name="_Toc461998828"/>
      <w:bookmarkStart w:id="2730" w:name="_Toc462411040"/>
      <w:bookmarkStart w:id="2731" w:name="_Toc462411543"/>
      <w:bookmarkStart w:id="2732" w:name="_Toc462412794"/>
      <w:bookmarkStart w:id="2733" w:name="_Toc462411041"/>
      <w:bookmarkStart w:id="2734" w:name="_Toc462411544"/>
      <w:bookmarkStart w:id="2735" w:name="_Toc462412795"/>
      <w:bookmarkStart w:id="2736" w:name="_Toc447743292"/>
      <w:bookmarkStart w:id="2737" w:name="_Toc462411052"/>
      <w:bookmarkStart w:id="2738" w:name="_Toc462411555"/>
      <w:bookmarkStart w:id="2739" w:name="_Toc462412806"/>
      <w:bookmarkStart w:id="2740" w:name="_Toc460832087"/>
      <w:bookmarkStart w:id="2741" w:name="_Toc216281900"/>
      <w:bookmarkStart w:id="2742" w:name="_Ref365305395"/>
      <w:bookmarkStart w:id="2743" w:name="_Ref364983568"/>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r w:rsidRPr="00AC6A84">
        <w:t>Project and Site Information</w:t>
      </w:r>
      <w:bookmarkEnd w:id="2740"/>
      <w:bookmarkEnd w:id="2741"/>
    </w:p>
    <w:p w14:paraId="2C0BEFF8" w14:textId="77777777" w:rsidR="004D5ABD" w:rsidRPr="00AC6A84" w:rsidRDefault="00BC390F" w:rsidP="00BC390F">
      <w:pPr>
        <w:pStyle w:val="IndentParaLevel1"/>
        <w:numPr>
          <w:ilvl w:val="0"/>
          <w:numId w:val="37"/>
        </w:numPr>
        <w:rPr>
          <w:b/>
          <w:bCs/>
          <w:i/>
          <w:iCs/>
          <w:color w:val="0000FF"/>
          <w:u w:val="double"/>
        </w:rPr>
      </w:pPr>
      <w:bookmarkStart w:id="2744" w:name="_BPDC_LN_INS_2293"/>
      <w:bookmarkStart w:id="2745" w:name="_BPDC_PR_INS_2294"/>
      <w:bookmarkEnd w:id="2744"/>
      <w:bookmarkEnd w:id="2745"/>
      <w:r w:rsidRPr="00AC6A84">
        <w:rPr>
          <w:b/>
          <w:bCs/>
          <w:i/>
          <w:iCs/>
        </w:rPr>
        <w:t>[Note: Site Conditions are a key risk on major infrastructure projects, including PPPs.  Regimes dealing with Site Conditions including:</w:t>
      </w:r>
    </w:p>
    <w:p w14:paraId="6101C64C" w14:textId="77777777" w:rsidR="004D5ABD" w:rsidRPr="00AC6A84" w:rsidRDefault="00BC390F" w:rsidP="00BC390F">
      <w:pPr>
        <w:pStyle w:val="IndentParaLevel1"/>
        <w:numPr>
          <w:ilvl w:val="0"/>
          <w:numId w:val="69"/>
        </w:numPr>
        <w:rPr>
          <w:b/>
          <w:bCs/>
          <w:i/>
          <w:iCs/>
          <w:color w:val="0000FF"/>
          <w:u w:val="double"/>
        </w:rPr>
      </w:pPr>
      <w:bookmarkStart w:id="2746" w:name="_BPDC_LN_INS_2291"/>
      <w:bookmarkStart w:id="2747" w:name="_BPDC_PR_INS_2292"/>
      <w:bookmarkEnd w:id="2746"/>
      <w:bookmarkEnd w:id="2747"/>
      <w:r w:rsidRPr="00AC6A84">
        <w:rPr>
          <w:b/>
          <w:bCs/>
          <w:i/>
          <w:iCs/>
        </w:rPr>
        <w:t>Contamination</w:t>
      </w:r>
    </w:p>
    <w:p w14:paraId="1C213D35" w14:textId="77777777" w:rsidR="004D5ABD" w:rsidRPr="00AC6A84" w:rsidRDefault="00BC390F" w:rsidP="00BC390F">
      <w:pPr>
        <w:pStyle w:val="IndentParaLevel1"/>
        <w:numPr>
          <w:ilvl w:val="0"/>
          <w:numId w:val="69"/>
        </w:numPr>
        <w:rPr>
          <w:b/>
          <w:bCs/>
          <w:i/>
          <w:iCs/>
          <w:color w:val="0000FF"/>
          <w:u w:val="double"/>
        </w:rPr>
      </w:pPr>
      <w:bookmarkStart w:id="2748" w:name="_BPDC_LN_INS_2289"/>
      <w:bookmarkStart w:id="2749" w:name="_BPDC_PR_INS_2290"/>
      <w:bookmarkEnd w:id="2748"/>
      <w:bookmarkEnd w:id="2749"/>
      <w:r w:rsidRPr="00AC6A84">
        <w:rPr>
          <w:b/>
          <w:bCs/>
          <w:i/>
          <w:iCs/>
        </w:rPr>
        <w:t>Utilities</w:t>
      </w:r>
    </w:p>
    <w:p w14:paraId="4235EDCD" w14:textId="77777777" w:rsidR="004D5ABD" w:rsidRPr="00AC6A84" w:rsidRDefault="00BC390F" w:rsidP="00BC390F">
      <w:pPr>
        <w:pStyle w:val="IndentParaLevel1"/>
        <w:numPr>
          <w:ilvl w:val="0"/>
          <w:numId w:val="69"/>
        </w:numPr>
        <w:rPr>
          <w:b/>
          <w:bCs/>
          <w:i/>
          <w:iCs/>
          <w:color w:val="0000FF"/>
          <w:u w:val="double"/>
        </w:rPr>
      </w:pPr>
      <w:bookmarkStart w:id="2750" w:name="_BPDC_LN_INS_2287"/>
      <w:bookmarkStart w:id="2751" w:name="_BPDC_PR_INS_2288"/>
      <w:bookmarkEnd w:id="2750"/>
      <w:bookmarkEnd w:id="2751"/>
      <w:r w:rsidRPr="00AC6A84">
        <w:rPr>
          <w:b/>
          <w:bCs/>
          <w:i/>
          <w:iCs/>
        </w:rPr>
        <w:t>Artefacts / Heritage Claims / Native Title Claims</w:t>
      </w:r>
    </w:p>
    <w:p w14:paraId="29F09941" w14:textId="77777777" w:rsidR="004D5ABD" w:rsidRPr="00AC6A84" w:rsidRDefault="00BC390F" w:rsidP="00BC390F">
      <w:pPr>
        <w:pStyle w:val="IndentParaLevel1"/>
        <w:numPr>
          <w:ilvl w:val="0"/>
          <w:numId w:val="69"/>
        </w:numPr>
        <w:rPr>
          <w:b/>
          <w:bCs/>
          <w:i/>
          <w:iCs/>
          <w:color w:val="0000FF"/>
          <w:u w:val="double"/>
        </w:rPr>
      </w:pPr>
      <w:bookmarkStart w:id="2752" w:name="_BPDC_LN_INS_2285"/>
      <w:bookmarkStart w:id="2753" w:name="_BPDC_PR_INS_2286"/>
      <w:bookmarkEnd w:id="2752"/>
      <w:bookmarkEnd w:id="2753"/>
      <w:r w:rsidRPr="00AC6A84">
        <w:rPr>
          <w:b/>
          <w:bCs/>
          <w:i/>
          <w:iCs/>
        </w:rPr>
        <w:t>Geotechnical Conditions,</w:t>
      </w:r>
    </w:p>
    <w:p w14:paraId="0E342CE8" w14:textId="77777777" w:rsidR="004D5ABD" w:rsidRPr="00AC6A84" w:rsidRDefault="00BC390F" w:rsidP="00BC390F">
      <w:pPr>
        <w:pStyle w:val="IndentParaLevel1"/>
        <w:numPr>
          <w:ilvl w:val="0"/>
          <w:numId w:val="37"/>
        </w:numPr>
        <w:rPr>
          <w:b/>
          <w:bCs/>
          <w:i/>
          <w:iCs/>
          <w:color w:val="0000FF"/>
          <w:u w:val="double"/>
        </w:rPr>
      </w:pPr>
      <w:bookmarkStart w:id="2754" w:name="_BPDC_LN_INS_2283"/>
      <w:bookmarkStart w:id="2755" w:name="_BPDC_PR_INS_2284"/>
      <w:bookmarkEnd w:id="2754"/>
      <w:bookmarkEnd w:id="2755"/>
      <w:r w:rsidRPr="00AC6A84">
        <w:rPr>
          <w:b/>
          <w:bCs/>
          <w:i/>
          <w:iCs/>
        </w:rPr>
        <w:t xml:space="preserve">need to be carefully considered on a </w:t>
      </w:r>
      <w:r w:rsidR="00294258" w:rsidRPr="00AC6A84">
        <w:rPr>
          <w:b/>
          <w:bCs/>
          <w:i/>
          <w:iCs/>
        </w:rPr>
        <w:t>project specific</w:t>
      </w:r>
      <w:r w:rsidRPr="00AC6A84">
        <w:rPr>
          <w:b/>
          <w:bCs/>
          <w:i/>
          <w:iCs/>
        </w:rPr>
        <w:t xml:space="preserve"> basis, having regard to the nature of the site, the information / investigations which have been made available to private sector as part of the tendering process and also balanced against value for money considerations. </w:t>
      </w:r>
    </w:p>
    <w:p w14:paraId="02AB6F0A" w14:textId="77777777" w:rsidR="004D5ABD" w:rsidRPr="00AC6A84" w:rsidRDefault="00BC390F" w:rsidP="00BC390F">
      <w:pPr>
        <w:pStyle w:val="IndentParaLevel1"/>
        <w:numPr>
          <w:ilvl w:val="0"/>
          <w:numId w:val="37"/>
        </w:numPr>
        <w:rPr>
          <w:b/>
          <w:bCs/>
          <w:i/>
          <w:iCs/>
          <w:color w:val="0000FF"/>
          <w:u w:val="double"/>
        </w:rPr>
      </w:pPr>
      <w:bookmarkStart w:id="2756" w:name="_BPDC_LN_INS_2281"/>
      <w:bookmarkStart w:id="2757" w:name="_BPDC_PR_INS_2282"/>
      <w:bookmarkEnd w:id="2756"/>
      <w:bookmarkEnd w:id="2757"/>
      <w:r w:rsidRPr="00AC6A84">
        <w:rPr>
          <w:b/>
          <w:bCs/>
          <w:i/>
          <w:iCs/>
        </w:rPr>
        <w:t>In light of the above, the State will endeavour to provide Project Co with its site information as early as possible in the procurement process.</w:t>
      </w:r>
    </w:p>
    <w:p w14:paraId="05CF934D" w14:textId="77777777" w:rsidR="004D5ABD" w:rsidRPr="00AC6A84" w:rsidRDefault="00BC390F" w:rsidP="00BC390F">
      <w:pPr>
        <w:pStyle w:val="IndentParaLevel1"/>
        <w:numPr>
          <w:ilvl w:val="0"/>
          <w:numId w:val="37"/>
        </w:numPr>
        <w:rPr>
          <w:b/>
          <w:bCs/>
          <w:i/>
          <w:iCs/>
        </w:rPr>
      </w:pPr>
      <w:bookmarkStart w:id="2758" w:name="_BPDC_LN_INS_2279"/>
      <w:bookmarkStart w:id="2759" w:name="_BPDC_PR_INS_2280"/>
      <w:bookmarkEnd w:id="2758"/>
      <w:bookmarkEnd w:id="2759"/>
      <w:r w:rsidRPr="00AC6A84">
        <w:rPr>
          <w:b/>
          <w:bCs/>
          <w:i/>
          <w:iCs/>
        </w:rPr>
        <w:t xml:space="preserve">To assist agencies, this deed includes sample regimes which could be incorporated (as appropriate) on a project </w:t>
      </w:r>
      <w:r w:rsidR="00294258" w:rsidRPr="00AC6A84">
        <w:rPr>
          <w:b/>
          <w:bCs/>
          <w:i/>
          <w:iCs/>
        </w:rPr>
        <w:t>specific</w:t>
      </w:r>
      <w:r w:rsidRPr="00AC6A84">
        <w:rPr>
          <w:b/>
          <w:bCs/>
          <w:i/>
          <w:iCs/>
        </w:rPr>
        <w:t xml:space="preserve"> basis based on these considerations.]</w:t>
      </w:r>
    </w:p>
    <w:p w14:paraId="07529B17" w14:textId="77777777" w:rsidR="004D5ABD" w:rsidRPr="00AC6A84" w:rsidRDefault="00BC390F">
      <w:pPr>
        <w:pStyle w:val="Heading2"/>
      </w:pPr>
      <w:bookmarkStart w:id="2760" w:name="_Toc115914328"/>
      <w:bookmarkStart w:id="2761" w:name="_Toc115948204"/>
      <w:bookmarkStart w:id="2762" w:name="_Toc115948675"/>
      <w:bookmarkStart w:id="2763" w:name="_Toc460832088"/>
      <w:bookmarkStart w:id="2764" w:name="_Ref485734376"/>
      <w:bookmarkStart w:id="2765" w:name="_Toc216281901"/>
      <w:bookmarkEnd w:id="2760"/>
      <w:bookmarkEnd w:id="2761"/>
      <w:bookmarkEnd w:id="2762"/>
      <w:r w:rsidRPr="00AC6A84">
        <w:t>No representations or warranties from the State</w:t>
      </w:r>
      <w:bookmarkEnd w:id="2763"/>
      <w:bookmarkEnd w:id="2764"/>
      <w:bookmarkEnd w:id="2765"/>
    </w:p>
    <w:p w14:paraId="0714689D" w14:textId="77777777" w:rsidR="004D5ABD" w:rsidRPr="00AC6A84" w:rsidRDefault="00BC390F">
      <w:pPr>
        <w:pStyle w:val="IndentParaLevel1"/>
      </w:pPr>
      <w:r w:rsidRPr="00AC6A84">
        <w:t>Project Co acknowledges and agrees that, except as expressly provided by this Deed, neither the State nor any State Associate has made or makes any representations, has given any warranties or guarantees or owes any duty of care in respect of:</w:t>
      </w:r>
    </w:p>
    <w:p w14:paraId="34FDFA26" w14:textId="77777777" w:rsidR="004D5ABD" w:rsidRPr="00AC6A84" w:rsidRDefault="00BC390F">
      <w:pPr>
        <w:pStyle w:val="Heading3"/>
      </w:pPr>
      <w:bookmarkStart w:id="2766" w:name="_Ref462398228"/>
      <w:r w:rsidRPr="00AC6A84">
        <w:t>(</w:t>
      </w:r>
      <w:r w:rsidRPr="00AC6A84">
        <w:rPr>
          <w:b/>
        </w:rPr>
        <w:t>Project Information</w:t>
      </w:r>
      <w:r w:rsidRPr="00AC6A84">
        <w:t>): the accuracy, suitability, adequacy or completeness of the Project Information;</w:t>
      </w:r>
      <w:bookmarkEnd w:id="2766"/>
    </w:p>
    <w:p w14:paraId="0E724FB3" w14:textId="77777777" w:rsidR="004D5ABD" w:rsidRPr="00AC6A84" w:rsidRDefault="00BC390F">
      <w:pPr>
        <w:pStyle w:val="Heading3"/>
      </w:pPr>
      <w:r w:rsidRPr="00AC6A84">
        <w:t>(</w:t>
      </w:r>
      <w:r w:rsidRPr="00AC6A84">
        <w:rPr>
          <w:b/>
          <w:bCs w:val="0"/>
        </w:rPr>
        <w:t>Project Area</w:t>
      </w:r>
      <w:r w:rsidRPr="00AC6A84">
        <w:t>):</w:t>
      </w:r>
    </w:p>
    <w:p w14:paraId="526850B1" w14:textId="77777777" w:rsidR="004D5ABD" w:rsidRPr="00AC6A84" w:rsidRDefault="00BC390F">
      <w:pPr>
        <w:pStyle w:val="Heading4"/>
      </w:pPr>
      <w:r w:rsidRPr="00AC6A84">
        <w:t xml:space="preserve">title to the </w:t>
      </w:r>
      <w:r w:rsidRPr="00AC6A84">
        <w:rPr>
          <w:szCs w:val="22"/>
        </w:rPr>
        <w:t>Project Area</w:t>
      </w:r>
      <w:r w:rsidRPr="00AC6A84">
        <w:t xml:space="preserve"> or adequacy of or access to the </w:t>
      </w:r>
      <w:r w:rsidRPr="00AC6A84">
        <w:rPr>
          <w:szCs w:val="22"/>
        </w:rPr>
        <w:t>Project Area</w:t>
      </w:r>
      <w:r w:rsidRPr="00AC6A84">
        <w:t xml:space="preserve"> and its surroundings for the Project; or</w:t>
      </w:r>
    </w:p>
    <w:p w14:paraId="06EC8383" w14:textId="77777777" w:rsidR="004D5ABD" w:rsidRPr="00AC6A84" w:rsidRDefault="00BC390F">
      <w:pPr>
        <w:pStyle w:val="Heading4"/>
      </w:pPr>
      <w:r w:rsidRPr="00AC6A84">
        <w:t>any Site Conditions;</w:t>
      </w:r>
    </w:p>
    <w:p w14:paraId="3A7DF548" w14:textId="77777777" w:rsidR="004D5ABD" w:rsidRPr="00AC6A84" w:rsidRDefault="00BC390F">
      <w:pPr>
        <w:pStyle w:val="Heading3"/>
      </w:pPr>
      <w:r w:rsidRPr="00AC6A84">
        <w:t>(</w:t>
      </w:r>
      <w:r w:rsidRPr="00AC6A84">
        <w:rPr>
          <w:b/>
        </w:rPr>
        <w:t>Utility Infrastructure</w:t>
      </w:r>
      <w:r w:rsidRPr="00AC6A84">
        <w:t>): the existence, location, condition or availability of any Utility Infrastructure;</w:t>
      </w:r>
    </w:p>
    <w:p w14:paraId="0D37A9F2" w14:textId="77777777" w:rsidR="004D5ABD" w:rsidRPr="00AC6A84" w:rsidRDefault="00BC390F">
      <w:pPr>
        <w:pStyle w:val="Heading3"/>
      </w:pPr>
      <w:r w:rsidRPr="00AC6A84">
        <w:t>(</w:t>
      </w:r>
      <w:r w:rsidRPr="00AC6A84">
        <w:rPr>
          <w:b/>
        </w:rPr>
        <w:t>Easement</w:t>
      </w:r>
      <w:r w:rsidRPr="00AC6A84">
        <w:t>): any Easements or rights of way; or</w:t>
      </w:r>
    </w:p>
    <w:p w14:paraId="2B7F53C6" w14:textId="3B4BFC96" w:rsidR="004D5ABD" w:rsidRPr="00AC6A84" w:rsidRDefault="00BC390F">
      <w:pPr>
        <w:pStyle w:val="Heading3"/>
      </w:pPr>
      <w:bookmarkStart w:id="2767" w:name="_Ref104815616"/>
      <w:r w:rsidRPr="00AC6A84">
        <w:t>(</w:t>
      </w:r>
      <w:r w:rsidRPr="00AC6A84">
        <w:rPr>
          <w:b/>
        </w:rPr>
        <w:t>asset condition</w:t>
      </w:r>
      <w:r w:rsidRPr="00AC6A84">
        <w:t xml:space="preserve">): the existence, adequacy, location, condition (including the fitness for purpose), type, number, availability or suitability of any Project Assets including those made available to Project Co by or on behalf of the State during the Term. </w:t>
      </w:r>
      <w:r w:rsidRPr="00AC6A84">
        <w:rPr>
          <w:b/>
          <w:i/>
        </w:rPr>
        <w:t xml:space="preserve">[Note: Inclusion of clause </w:t>
      </w:r>
      <w:r w:rsidRPr="00AC6A84">
        <w:rPr>
          <w:b/>
          <w:i/>
        </w:rPr>
        <w:fldChar w:fldCharType="begin"/>
      </w:r>
      <w:r w:rsidRPr="00AC6A84">
        <w:rPr>
          <w:b/>
          <w:i/>
        </w:rPr>
        <w:instrText xml:space="preserve"> REF _Ref104815616 \w \h </w:instrText>
      </w:r>
      <w:r w:rsidR="00AC6A84">
        <w:rPr>
          <w:b/>
          <w:i/>
        </w:rPr>
        <w:instrText xml:space="preserve"> \* MERGEFORMAT </w:instrText>
      </w:r>
      <w:r w:rsidRPr="00AC6A84">
        <w:rPr>
          <w:b/>
          <w:i/>
        </w:rPr>
      </w:r>
      <w:r w:rsidRPr="00AC6A84">
        <w:rPr>
          <w:b/>
          <w:i/>
        </w:rPr>
        <w:fldChar w:fldCharType="separate"/>
      </w:r>
      <w:r w:rsidR="002F187A" w:rsidRPr="00AC6A84">
        <w:rPr>
          <w:b/>
          <w:i/>
        </w:rPr>
        <w:t>10.1(e)</w:t>
      </w:r>
      <w:r w:rsidRPr="00AC6A84">
        <w:rPr>
          <w:b/>
          <w:i/>
        </w:rPr>
        <w:fldChar w:fldCharType="end"/>
      </w:r>
      <w:r w:rsidRPr="00AC6A84">
        <w:rPr>
          <w:b/>
          <w:i/>
        </w:rPr>
        <w:t xml:space="preserve"> to be considered on a project specific basis as it will not be required if there are no Project Assets made available by or on behalf of the State during the Term.]</w:t>
      </w:r>
      <w:bookmarkEnd w:id="2767"/>
    </w:p>
    <w:p w14:paraId="4EBDA8DF" w14:textId="77777777" w:rsidR="004D5ABD" w:rsidRPr="00AC6A84" w:rsidRDefault="00BC390F">
      <w:pPr>
        <w:ind w:left="710"/>
        <w:rPr>
          <w:b/>
          <w:bCs/>
          <w:i/>
          <w:iCs/>
        </w:rPr>
      </w:pPr>
      <w:r w:rsidRPr="00AC6A84">
        <w:t>[</w:t>
      </w:r>
      <w:r w:rsidRPr="00AC6A84">
        <w:rPr>
          <w:b/>
          <w:bCs/>
          <w:i/>
          <w:iCs/>
        </w:rPr>
        <w:t>Note: In some circumstances (particularly where Site Condition risk is low), the State may elect to either:</w:t>
      </w:r>
    </w:p>
    <w:p w14:paraId="5D0459F6" w14:textId="77777777" w:rsidR="004D5ABD" w:rsidRPr="00AC6A84" w:rsidRDefault="00BC390F" w:rsidP="00BC390F">
      <w:pPr>
        <w:pStyle w:val="IndentParaLevel1"/>
        <w:numPr>
          <w:ilvl w:val="0"/>
          <w:numId w:val="69"/>
        </w:numPr>
        <w:ind w:left="1080"/>
        <w:rPr>
          <w:b/>
          <w:bCs/>
          <w:i/>
          <w:iCs/>
          <w:color w:val="0000FF"/>
          <w:u w:val="double"/>
        </w:rPr>
      </w:pPr>
      <w:bookmarkStart w:id="2768" w:name="_BPDC_LN_INS_2277"/>
      <w:bookmarkStart w:id="2769" w:name="_BPDC_PR_INS_2278"/>
      <w:bookmarkEnd w:id="2768"/>
      <w:bookmarkEnd w:id="2769"/>
      <w:r w:rsidRPr="00AC6A84">
        <w:rPr>
          <w:b/>
          <w:bCs/>
          <w:i/>
          <w:iCs/>
        </w:rPr>
        <w:lastRenderedPageBreak/>
        <w:t xml:space="preserve">Option (1): assign the State's rights in respect of a Site Information Report to Project Co or </w:t>
      </w:r>
    </w:p>
    <w:p w14:paraId="0AFC223D" w14:textId="77777777" w:rsidR="004D5ABD" w:rsidRPr="00AC6A84" w:rsidRDefault="00BC390F" w:rsidP="00BC390F">
      <w:pPr>
        <w:pStyle w:val="IndentParaLevel1"/>
        <w:numPr>
          <w:ilvl w:val="0"/>
          <w:numId w:val="69"/>
        </w:numPr>
        <w:ind w:left="1080"/>
        <w:rPr>
          <w:b/>
          <w:bCs/>
          <w:i/>
          <w:iCs/>
          <w:color w:val="0000FF"/>
          <w:u w:val="double"/>
        </w:rPr>
      </w:pPr>
      <w:bookmarkStart w:id="2770" w:name="_BPDC_LN_INS_2275"/>
      <w:bookmarkStart w:id="2771" w:name="_BPDC_PR_INS_2276"/>
      <w:bookmarkEnd w:id="2770"/>
      <w:bookmarkEnd w:id="2771"/>
      <w:r w:rsidRPr="00AC6A84">
        <w:rPr>
          <w:b/>
          <w:bCs/>
          <w:i/>
          <w:iCs/>
        </w:rPr>
        <w:t>Option (2): obtain a third party warranty from the Site Information Report Provider in favour of Project Co.</w:t>
      </w:r>
    </w:p>
    <w:p w14:paraId="05BA38E8" w14:textId="77777777" w:rsidR="004D5ABD" w:rsidRPr="00AC6A84" w:rsidRDefault="00BC390F">
      <w:pPr>
        <w:ind w:left="710"/>
        <w:rPr>
          <w:b/>
          <w:bCs/>
          <w:i/>
          <w:iCs/>
        </w:rPr>
      </w:pPr>
      <w:r w:rsidRPr="00AC6A84">
        <w:rPr>
          <w:b/>
          <w:bCs/>
          <w:i/>
          <w:iCs/>
        </w:rPr>
        <w:t>If the State elects to do the above, we have included sample drafting below for guidance.</w:t>
      </w:r>
    </w:p>
    <w:p w14:paraId="5425DF57" w14:textId="77777777" w:rsidR="004D5ABD" w:rsidRPr="00AC6A84" w:rsidRDefault="00BC390F">
      <w:pPr>
        <w:ind w:left="710"/>
        <w:rPr>
          <w:b/>
          <w:bCs/>
        </w:rPr>
      </w:pPr>
      <w:r w:rsidRPr="00AC6A84">
        <w:rPr>
          <w:b/>
          <w:bCs/>
        </w:rPr>
        <w:t>1.1</w:t>
      </w:r>
      <w:r w:rsidRPr="00AC6A84">
        <w:rPr>
          <w:b/>
          <w:bCs/>
        </w:rPr>
        <w:tab/>
        <w:t>Definitions</w:t>
      </w:r>
    </w:p>
    <w:p w14:paraId="4BF5FC40" w14:textId="77777777" w:rsidR="004D5ABD" w:rsidRPr="00AC6A84" w:rsidRDefault="00BC390F">
      <w:pPr>
        <w:shd w:val="clear" w:color="auto" w:fill="FFFFCC"/>
        <w:ind w:left="710"/>
      </w:pPr>
      <w:r w:rsidRPr="00AC6A84">
        <w:rPr>
          <w:b/>
          <w:bCs/>
        </w:rPr>
        <w:t>Site Information Report Warranties</w:t>
      </w:r>
      <w:r w:rsidRPr="00AC6A84">
        <w:t xml:space="preserve"> means the warranties provided [on or about the date of this Deed], by the author of each Site Information Report (Warranted) in relation to the Site Information Reports (Warranted).</w:t>
      </w:r>
    </w:p>
    <w:p w14:paraId="36DAEF74" w14:textId="77777777" w:rsidR="004D5ABD" w:rsidRPr="00AC6A84" w:rsidRDefault="00BC390F">
      <w:pPr>
        <w:shd w:val="clear" w:color="auto" w:fill="FFFFCC"/>
        <w:ind w:left="710"/>
      </w:pPr>
      <w:r w:rsidRPr="00AC6A84">
        <w:rPr>
          <w:b/>
          <w:bCs/>
        </w:rPr>
        <w:t>Site Information Report</w:t>
      </w:r>
      <w:r w:rsidR="00955CC9" w:rsidRPr="00AC6A84">
        <w:rPr>
          <w:b/>
          <w:bCs/>
        </w:rPr>
        <w:t xml:space="preserve"> (Warranted)</w:t>
      </w:r>
      <w:r w:rsidRPr="00AC6A84">
        <w:t xml:space="preserve"> means each Site Information Report identified as a Site Information Report (Warranted) in the Contract Particulars.</w:t>
      </w:r>
    </w:p>
    <w:p w14:paraId="08210491" w14:textId="77777777" w:rsidR="004D5ABD" w:rsidRPr="00AC6A84" w:rsidRDefault="00BC390F">
      <w:pPr>
        <w:ind w:left="710"/>
        <w:rPr>
          <w:b/>
          <w:bCs/>
        </w:rPr>
      </w:pPr>
      <w:r w:rsidRPr="00AC6A84">
        <w:rPr>
          <w:b/>
          <w:bCs/>
        </w:rPr>
        <w:t>10.1A</w:t>
      </w:r>
      <w:r w:rsidRPr="00AC6A84">
        <w:rPr>
          <w:b/>
          <w:bCs/>
        </w:rPr>
        <w:tab/>
        <w:t>Site Information Reports Warranties</w:t>
      </w:r>
    </w:p>
    <w:p w14:paraId="75B8F6D4" w14:textId="77777777" w:rsidR="004D5ABD" w:rsidRPr="00AC6A84" w:rsidRDefault="00BC390F">
      <w:pPr>
        <w:shd w:val="clear" w:color="auto" w:fill="FFFFCC"/>
        <w:ind w:left="710"/>
      </w:pPr>
      <w:r w:rsidRPr="00AC6A84">
        <w:t xml:space="preserve">The State will either: </w:t>
      </w:r>
    </w:p>
    <w:p w14:paraId="53E22025" w14:textId="77777777" w:rsidR="004D5ABD" w:rsidRPr="00AC6A84" w:rsidRDefault="00BC390F" w:rsidP="00BC390F">
      <w:pPr>
        <w:pStyle w:val="Heading3"/>
        <w:numPr>
          <w:ilvl w:val="2"/>
          <w:numId w:val="68"/>
        </w:numPr>
        <w:shd w:val="clear" w:color="auto" w:fill="FFFFCC"/>
        <w:rPr>
          <w:color w:val="0000FF"/>
          <w:u w:val="double"/>
        </w:rPr>
      </w:pPr>
      <w:bookmarkStart w:id="2772" w:name="_BPDC_LN_INS_2273"/>
      <w:bookmarkStart w:id="2773" w:name="_BPDC_PR_INS_2274"/>
      <w:bookmarkEnd w:id="2772"/>
      <w:bookmarkEnd w:id="2773"/>
      <w:r w:rsidRPr="00AC6A84">
        <w:t>(</w:t>
      </w:r>
      <w:r w:rsidRPr="00AC6A84">
        <w:rPr>
          <w:b/>
        </w:rPr>
        <w:t>Assignment</w:t>
      </w:r>
      <w:r w:rsidRPr="00AC6A84">
        <w:t>):  assign to Project Co the benefit of any warranties provided to the State in respect of the Site Information Reports Warranties by the author of the Site Information Reports; or</w:t>
      </w:r>
    </w:p>
    <w:p w14:paraId="24F81278" w14:textId="77777777" w:rsidR="004D5ABD" w:rsidRPr="00AC6A84" w:rsidRDefault="00BC390F" w:rsidP="00BC390F">
      <w:pPr>
        <w:pStyle w:val="Heading3"/>
        <w:numPr>
          <w:ilvl w:val="2"/>
          <w:numId w:val="68"/>
        </w:numPr>
        <w:shd w:val="clear" w:color="auto" w:fill="FFFFCC"/>
        <w:rPr>
          <w:color w:val="0000FF"/>
          <w:u w:val="double"/>
        </w:rPr>
      </w:pPr>
      <w:bookmarkStart w:id="2774" w:name="_BPDC_LN_INS_2271"/>
      <w:bookmarkStart w:id="2775" w:name="_BPDC_PR_INS_2272"/>
      <w:bookmarkEnd w:id="2774"/>
      <w:bookmarkEnd w:id="2775"/>
      <w:r w:rsidRPr="00AC6A84">
        <w:t>(</w:t>
      </w:r>
      <w:r w:rsidRPr="00AC6A84">
        <w:rPr>
          <w:b/>
          <w:bCs w:val="0"/>
        </w:rPr>
        <w:t>Collateral Site Information Report Warranties</w:t>
      </w:r>
      <w:r w:rsidRPr="00AC6A84">
        <w:t>):  procure that the author of the Site Information Reports Warranties provide Project Co with the Site Information Report Warranties on or about the date of this Deed.</w:t>
      </w:r>
    </w:p>
    <w:p w14:paraId="5BE95611" w14:textId="77777777" w:rsidR="004D5ABD" w:rsidRPr="00AC6A84" w:rsidRDefault="00BC390F">
      <w:pPr>
        <w:ind w:left="710"/>
        <w:rPr>
          <w:b/>
          <w:bCs/>
          <w:i/>
          <w:iCs/>
        </w:rPr>
      </w:pPr>
      <w:r w:rsidRPr="00AC6A84">
        <w:rPr>
          <w:b/>
          <w:bCs/>
          <w:i/>
          <w:iCs/>
        </w:rPr>
        <w:t>[Note: Further consequential amendments may also be needed throughout this deed as a result of the above, for example amending the definition of Associate to not capture the author of these reports, clause 10.3(a)(iv) and clause 43.3.]</w:t>
      </w:r>
    </w:p>
    <w:p w14:paraId="2197A72A" w14:textId="77777777" w:rsidR="004D5ABD" w:rsidRPr="00AC6A84" w:rsidRDefault="00BC390F">
      <w:pPr>
        <w:pStyle w:val="Heading2"/>
      </w:pPr>
      <w:bookmarkStart w:id="2776" w:name="_Toc460936547"/>
      <w:bookmarkStart w:id="2777" w:name="_Ref462245262"/>
      <w:bookmarkStart w:id="2778" w:name="_Ref462245274"/>
      <w:bookmarkStart w:id="2779" w:name="_Ref462398358"/>
      <w:bookmarkStart w:id="2780" w:name="_Toc216281902"/>
      <w:r w:rsidRPr="00AC6A84">
        <w:t>No State liability for review</w:t>
      </w:r>
      <w:bookmarkEnd w:id="2776"/>
      <w:bookmarkEnd w:id="2777"/>
      <w:bookmarkEnd w:id="2778"/>
      <w:bookmarkEnd w:id="2779"/>
      <w:bookmarkEnd w:id="2780"/>
    </w:p>
    <w:p w14:paraId="51F4B9B1" w14:textId="77777777" w:rsidR="004D5ABD" w:rsidRPr="00AC6A84" w:rsidRDefault="00BC390F">
      <w:pPr>
        <w:pStyle w:val="Heading3"/>
      </w:pPr>
      <w:r w:rsidRPr="00AC6A84">
        <w:t>(</w:t>
      </w:r>
      <w:r w:rsidRPr="00AC6A84">
        <w:rPr>
          <w:b/>
        </w:rPr>
        <w:t>No obligation</w:t>
      </w:r>
      <w:r w:rsidRPr="00AC6A84">
        <w:t>): The State does not owe any duty of care to Project Co to (including to procure or ensure that any of the State Associates) review or inspect:</w:t>
      </w:r>
    </w:p>
    <w:p w14:paraId="3484A76C" w14:textId="77777777" w:rsidR="004D5ABD" w:rsidRPr="00AC6A84" w:rsidRDefault="00BC390F">
      <w:pPr>
        <w:pStyle w:val="Heading4"/>
      </w:pPr>
      <w:r w:rsidRPr="00AC6A84">
        <w:t>the Project Co Material submitted by Project Co (even if required to be submitted in accordance with the Review Procedures); or</w:t>
      </w:r>
    </w:p>
    <w:p w14:paraId="6017B831" w14:textId="77777777" w:rsidR="004D5ABD" w:rsidRPr="00AC6A84" w:rsidRDefault="00BC390F">
      <w:pPr>
        <w:pStyle w:val="Heading4"/>
      </w:pPr>
      <w:r w:rsidRPr="00AC6A84">
        <w:t>the Project Activities or the Project Assets,</w:t>
      </w:r>
    </w:p>
    <w:p w14:paraId="09022777" w14:textId="77777777" w:rsidR="004D5ABD" w:rsidRPr="00AC6A84" w:rsidRDefault="00BC390F">
      <w:pPr>
        <w:pStyle w:val="IndentParaLevel2"/>
      </w:pPr>
      <w:r w:rsidRPr="00AC6A84">
        <w:t>for Defects, other errors or omissions or for compliance with the State Project Documents or any Laws or Standards.</w:t>
      </w:r>
    </w:p>
    <w:p w14:paraId="32B0B6C8" w14:textId="77777777" w:rsidR="004D5ABD" w:rsidRPr="00AC6A84" w:rsidRDefault="00BC390F">
      <w:pPr>
        <w:pStyle w:val="Heading3"/>
      </w:pPr>
      <w:r w:rsidRPr="00AC6A84">
        <w:t>(</w:t>
      </w:r>
      <w:r w:rsidRPr="00AC6A84">
        <w:rPr>
          <w:b/>
          <w:bCs w:val="0"/>
        </w:rPr>
        <w:t>No relief</w:t>
      </w:r>
      <w:r w:rsidRPr="00AC6A84">
        <w:t>): No:</w:t>
      </w:r>
    </w:p>
    <w:p w14:paraId="4060D320" w14:textId="77777777" w:rsidR="004D5ABD" w:rsidRPr="00AC6A84" w:rsidRDefault="00BC390F">
      <w:pPr>
        <w:pStyle w:val="Heading4"/>
      </w:pPr>
      <w:r w:rsidRPr="00AC6A84">
        <w:t>inspection, review or comment upon, acceptance or rejection of, approval or certification of, or failure to review or comment upon, accept or reject or approve or certify any Project Co Material, Project Activities or the Project Assets by the State or any State Associate; or</w:t>
      </w:r>
    </w:p>
    <w:p w14:paraId="5D903C81" w14:textId="77777777" w:rsidR="004D5ABD" w:rsidRPr="00AC6A84" w:rsidRDefault="00BC390F">
      <w:pPr>
        <w:pStyle w:val="Heading4"/>
      </w:pPr>
      <w:r w:rsidRPr="00AC6A84">
        <w:lastRenderedPageBreak/>
        <w:t>failure by (or on behalf of) the State or any State Associate, to detect any non-compliance by Project Co with its obligations under the State Project Documents or any Laws or Standards,</w:t>
      </w:r>
    </w:p>
    <w:p w14:paraId="016DFE74" w14:textId="77777777" w:rsidR="004D5ABD" w:rsidRPr="00AC6A84" w:rsidRDefault="00BC390F">
      <w:pPr>
        <w:pStyle w:val="IndentParaLevel2"/>
      </w:pPr>
      <w:r w:rsidRPr="00AC6A84">
        <w:t>will:</w:t>
      </w:r>
    </w:p>
    <w:p w14:paraId="73C75698" w14:textId="77777777" w:rsidR="004D5ABD" w:rsidRPr="00AC6A84" w:rsidRDefault="00BC390F">
      <w:pPr>
        <w:pStyle w:val="Heading4"/>
      </w:pPr>
      <w:r w:rsidRPr="00AC6A84">
        <w:t>relieve Project Co from, or alter or affect, its Liabilities, obligations or responsibilities whether under the State Project Documents or otherwise according to Law;</w:t>
      </w:r>
    </w:p>
    <w:p w14:paraId="4151F6BD" w14:textId="77777777" w:rsidR="004D5ABD" w:rsidRPr="00AC6A84" w:rsidRDefault="00BC390F">
      <w:pPr>
        <w:pStyle w:val="Heading4"/>
      </w:pPr>
      <w:r w:rsidRPr="00AC6A84">
        <w:t>evidence or constitute the granting of an extension of time or a request or direction to accelerate, disrupt, prolong or vary any or all of the Project Activities;</w:t>
      </w:r>
    </w:p>
    <w:p w14:paraId="007376DF" w14:textId="77777777" w:rsidR="004D5ABD" w:rsidRPr="00AC6A84" w:rsidRDefault="00BC390F">
      <w:pPr>
        <w:pStyle w:val="Heading4"/>
      </w:pPr>
      <w:r w:rsidRPr="00AC6A84">
        <w:t>prejudice the State's rights against Project Co whether under the State Project Documents or otherwise according to Law; or</w:t>
      </w:r>
    </w:p>
    <w:p w14:paraId="68A4040E" w14:textId="77777777" w:rsidR="004D5ABD" w:rsidRPr="00AC6A84" w:rsidRDefault="00BC390F">
      <w:pPr>
        <w:pStyle w:val="Heading4"/>
        <w:rPr>
          <w:lang w:eastAsia="zh-CN"/>
        </w:rPr>
      </w:pPr>
      <w:r w:rsidRPr="00AC6A84">
        <w:t>constitute an approval by the State of Project Co's performance of its obligations under the State Project Documents.</w:t>
      </w:r>
    </w:p>
    <w:p w14:paraId="773C6C05" w14:textId="77777777" w:rsidR="004D5ABD" w:rsidRPr="00AC6A84" w:rsidRDefault="00BC390F">
      <w:pPr>
        <w:pStyle w:val="Heading2"/>
      </w:pPr>
      <w:bookmarkStart w:id="2781" w:name="_Toc460832089"/>
      <w:bookmarkStart w:id="2782" w:name="_Ref98516328"/>
      <w:bookmarkStart w:id="2783" w:name="_Toc216281903"/>
      <w:r w:rsidRPr="00AC6A84">
        <w:t>Representations and warranties by Project Co</w:t>
      </w:r>
      <w:bookmarkEnd w:id="2781"/>
      <w:bookmarkEnd w:id="2782"/>
      <w:bookmarkEnd w:id="2783"/>
    </w:p>
    <w:p w14:paraId="6408E670" w14:textId="77777777" w:rsidR="004D5ABD" w:rsidRPr="00AC6A84" w:rsidRDefault="00BC390F">
      <w:pPr>
        <w:pStyle w:val="Heading3"/>
      </w:pPr>
      <w:r w:rsidRPr="00AC6A84">
        <w:t>(</w:t>
      </w:r>
      <w:r w:rsidRPr="00AC6A84">
        <w:rPr>
          <w:b/>
        </w:rPr>
        <w:t>Project Co representations</w:t>
      </w:r>
      <w:r w:rsidRPr="00AC6A84">
        <w:t>): Project Co acknowledges and agrees that:</w:t>
      </w:r>
    </w:p>
    <w:p w14:paraId="447D42CF" w14:textId="77777777" w:rsidR="004D5ABD" w:rsidRPr="00AC6A84" w:rsidRDefault="00BC390F">
      <w:pPr>
        <w:pStyle w:val="Heading4"/>
      </w:pPr>
      <w:r w:rsidRPr="00AC6A84">
        <w:t>(</w:t>
      </w:r>
      <w:r w:rsidRPr="00AC6A84">
        <w:rPr>
          <w:b/>
        </w:rPr>
        <w:t>entry into State Project Documents</w:t>
      </w:r>
      <w:r w:rsidRPr="00AC6A84">
        <w:t>): it enters into the State Project Documents based on its own investigations, interpretations, deductions, information and determination;</w:t>
      </w:r>
    </w:p>
    <w:p w14:paraId="1478DD2A" w14:textId="77777777" w:rsidR="004D5ABD" w:rsidRPr="00AC6A84" w:rsidRDefault="00BC390F">
      <w:pPr>
        <w:pStyle w:val="Heading4"/>
      </w:pPr>
      <w:r w:rsidRPr="00AC6A84">
        <w:t>(</w:t>
      </w:r>
      <w:r w:rsidRPr="00AC6A84">
        <w:rPr>
          <w:b/>
        </w:rPr>
        <w:t>opportunity to investigate</w:t>
      </w:r>
      <w:r w:rsidRPr="00AC6A84">
        <w:t>): it was given the opportunity to itself undertake, and to request others to undertake, tests, enquiries and investigations:</w:t>
      </w:r>
    </w:p>
    <w:p w14:paraId="7BC93F30" w14:textId="77777777" w:rsidR="004D5ABD" w:rsidRPr="00AC6A84" w:rsidRDefault="00BC390F">
      <w:pPr>
        <w:pStyle w:val="Heading5"/>
      </w:pPr>
      <w:r w:rsidRPr="00AC6A84">
        <w:t>relating to the subject matter of any Project Information existing prior to the date of this Deed; and</w:t>
      </w:r>
    </w:p>
    <w:p w14:paraId="728A17B6" w14:textId="77777777" w:rsidR="004D5ABD" w:rsidRPr="00AC6A84" w:rsidRDefault="00BC390F">
      <w:pPr>
        <w:pStyle w:val="Heading5"/>
      </w:pPr>
      <w:r w:rsidRPr="00AC6A84">
        <w:t>of the Project Area and its surroundings;</w:t>
      </w:r>
    </w:p>
    <w:p w14:paraId="36BC83F3" w14:textId="77777777" w:rsidR="004D5ABD" w:rsidRPr="00AC6A84" w:rsidRDefault="00BC390F">
      <w:pPr>
        <w:pStyle w:val="Heading4"/>
      </w:pPr>
      <w:r w:rsidRPr="00AC6A84">
        <w:t>(</w:t>
      </w:r>
      <w:r w:rsidRPr="00AC6A84">
        <w:rPr>
          <w:b/>
        </w:rPr>
        <w:t>Project Information</w:t>
      </w:r>
      <w:r w:rsidRPr="00AC6A84">
        <w:t>): any Project Information provided by or on behalf of the State or any State Associate is provided for the information only of Project Co;</w:t>
      </w:r>
    </w:p>
    <w:p w14:paraId="791ECB3A" w14:textId="77777777" w:rsidR="004D5ABD" w:rsidRPr="00AC6A84" w:rsidRDefault="00BC390F">
      <w:pPr>
        <w:pStyle w:val="Heading4"/>
      </w:pPr>
      <w:r w:rsidRPr="00AC6A84">
        <w:t>(</w:t>
      </w:r>
      <w:r w:rsidRPr="00AC6A84">
        <w:rPr>
          <w:b/>
        </w:rPr>
        <w:t>Site Information Reports</w:t>
      </w:r>
      <w:r w:rsidRPr="00AC6A84">
        <w:t>): the Site Information Reports are not provided to Project Co by or on behalf of the State or any State Associate;</w:t>
      </w:r>
    </w:p>
    <w:p w14:paraId="2D677AFD" w14:textId="77777777" w:rsidR="004D5ABD" w:rsidRPr="00AC6A84" w:rsidRDefault="00BC390F">
      <w:pPr>
        <w:pStyle w:val="Heading4"/>
      </w:pPr>
      <w:r w:rsidRPr="00AC6A84">
        <w:t>(</w:t>
      </w:r>
      <w:r w:rsidRPr="00AC6A84">
        <w:rPr>
          <w:b/>
        </w:rPr>
        <w:t>no invitation, offer or recommendation</w:t>
      </w:r>
      <w:r w:rsidRPr="00AC6A84">
        <w:t>): the Project Information does not form part of the State Project Documents or constitute an invitation, offer or recommendation by or on behalf of the State or any State Associate;</w:t>
      </w:r>
    </w:p>
    <w:p w14:paraId="75E60CC1" w14:textId="77777777" w:rsidR="004D5ABD" w:rsidRPr="00AC6A84" w:rsidRDefault="00BC390F">
      <w:pPr>
        <w:pStyle w:val="Heading4"/>
      </w:pPr>
      <w:r w:rsidRPr="00AC6A84">
        <w:t>(</w:t>
      </w:r>
      <w:r w:rsidRPr="00AC6A84">
        <w:rPr>
          <w:b/>
        </w:rPr>
        <w:t>no reliance</w:t>
      </w:r>
      <w:r w:rsidRPr="00AC6A84">
        <w:t xml:space="preserve">): it did not rely upon any Project Information or any other information, data, representation, statement or document provided by or on behalf of the State or any State Associate, or the accuracy, adequacy, suitability or completeness of the Project Information, for the </w:t>
      </w:r>
      <w:r w:rsidRPr="00AC6A84">
        <w:lastRenderedPageBreak/>
        <w:t>purposes of entering into the State Project Documents or delivering the Project;</w:t>
      </w:r>
    </w:p>
    <w:p w14:paraId="158447F2" w14:textId="77777777" w:rsidR="004D5ABD" w:rsidRPr="00AC6A84" w:rsidRDefault="00BC390F">
      <w:pPr>
        <w:pStyle w:val="Heading4"/>
      </w:pPr>
      <w:r w:rsidRPr="00AC6A84">
        <w:t>(</w:t>
      </w:r>
      <w:r w:rsidRPr="00AC6A84">
        <w:rPr>
          <w:b/>
        </w:rPr>
        <w:t>adequacy of</w:t>
      </w:r>
      <w:r w:rsidRPr="00AC6A84">
        <w:t xml:space="preserve"> </w:t>
      </w:r>
      <w:r w:rsidRPr="00AC6A84">
        <w:rPr>
          <w:b/>
        </w:rPr>
        <w:t>PSDR</w:t>
      </w:r>
      <w:r w:rsidRPr="00AC6A84">
        <w:t>):</w:t>
      </w:r>
      <w:r w:rsidRPr="00AC6A84">
        <w:rPr>
          <w:b/>
        </w:rPr>
        <w:t xml:space="preserve"> </w:t>
      </w:r>
      <w:r w:rsidRPr="00AC6A84">
        <w:t>without limiting</w:t>
      </w:r>
      <w:r w:rsidRPr="00AC6A84">
        <w:rPr>
          <w:b/>
        </w:rPr>
        <w:t xml:space="preserve"> </w:t>
      </w:r>
      <w:r w:rsidRPr="00AC6A84">
        <w:t xml:space="preserve">clause </w:t>
      </w:r>
      <w:r w:rsidRPr="00AC6A84">
        <w:fldChar w:fldCharType="begin"/>
      </w:r>
      <w:r w:rsidRPr="00AC6A84">
        <w:instrText xml:space="preserve"> REF _Ref485721264 \r \h  \* MERGEFORMAT </w:instrText>
      </w:r>
      <w:r w:rsidRPr="00AC6A84">
        <w:fldChar w:fldCharType="separate"/>
      </w:r>
      <w:r w:rsidR="002F187A" w:rsidRPr="00AC6A84">
        <w:t>5.6(e)</w:t>
      </w:r>
      <w:r w:rsidRPr="00AC6A84">
        <w:fldChar w:fldCharType="end"/>
      </w:r>
      <w:r w:rsidRPr="00AC6A84">
        <w:t>, it has satisfied itself that there is nothing in the Project Documents which would prevent:</w:t>
      </w:r>
    </w:p>
    <w:p w14:paraId="0EC8BDE6" w14:textId="41D3B327" w:rsidR="004D5ABD" w:rsidRPr="00AC6A84" w:rsidRDefault="00BC390F">
      <w:pPr>
        <w:pStyle w:val="Heading5"/>
      </w:pPr>
      <w:r w:rsidRPr="00AC6A84">
        <w:t>the Project Assets from being Fit For Purpose; or</w:t>
      </w:r>
    </w:p>
    <w:p w14:paraId="4629CFC2" w14:textId="77777777" w:rsidR="004D5ABD" w:rsidRPr="00AC6A84" w:rsidRDefault="00BC390F">
      <w:pPr>
        <w:pStyle w:val="Heading5"/>
      </w:pPr>
      <w:r w:rsidRPr="00AC6A84">
        <w:t>the Services from being carried out in accordance with the PSDR;</w:t>
      </w:r>
    </w:p>
    <w:p w14:paraId="4D142FF3" w14:textId="77777777" w:rsidR="004D5ABD" w:rsidRPr="00AC6A84" w:rsidRDefault="00BC390F">
      <w:pPr>
        <w:pStyle w:val="Heading4"/>
      </w:pPr>
      <w:r w:rsidRPr="00AC6A84">
        <w:t>(</w:t>
      </w:r>
      <w:r w:rsidRPr="00AC6A84">
        <w:rPr>
          <w:b/>
        </w:rPr>
        <w:t>Intellectual Property Rights</w:t>
      </w:r>
      <w:r w:rsidRPr="00AC6A84">
        <w:t>): all Intellectual Property Rights in the Project Information remain the property of the State, the relevant State Associate or the Site Information Report Providers (as the case may be); and</w:t>
      </w:r>
      <w:bookmarkStart w:id="2784" w:name="_Ref99549089"/>
    </w:p>
    <w:p w14:paraId="1A805B64" w14:textId="77777777" w:rsidR="004D5ABD" w:rsidRPr="00AC6A84" w:rsidRDefault="00BC390F">
      <w:pPr>
        <w:pStyle w:val="Heading4"/>
      </w:pPr>
      <w:r w:rsidRPr="00AC6A84">
        <w:t>(</w:t>
      </w:r>
      <w:r w:rsidRPr="00AC6A84">
        <w:rPr>
          <w:b/>
        </w:rPr>
        <w:t>State entry into Deed</w:t>
      </w:r>
      <w:r w:rsidRPr="00AC6A84">
        <w:t>): the State has entered into the State Project Documents relying upon the warranties, acknowledgements, representations and agreements of Project Co set out in this Deed.</w:t>
      </w:r>
    </w:p>
    <w:p w14:paraId="493EC433" w14:textId="77777777" w:rsidR="004D5ABD" w:rsidRPr="00AC6A84" w:rsidRDefault="00BC390F">
      <w:pPr>
        <w:pStyle w:val="Heading3"/>
      </w:pPr>
      <w:r w:rsidRPr="00AC6A84">
        <w:t>(</w:t>
      </w:r>
      <w:r w:rsidRPr="00AC6A84">
        <w:rPr>
          <w:b/>
        </w:rPr>
        <w:t>Project Co warranties</w:t>
      </w:r>
      <w:r w:rsidRPr="00AC6A84">
        <w:t>): Project Co warrants that it has, and will be deemed to have, done everything (including all assessments, tests or studies of the Project Area and its surroundings and making all reasonable enquiries with all relevant Utility providers in respect of the existence, adequacy, location, condition, completeness or availability of Utility Infrastructure on, in, over, under or in connection with, the Project Area) that would be expected of a prudent, competent and experienced person in the position of Project Co exercising Best Industry Practices:</w:t>
      </w:r>
    </w:p>
    <w:p w14:paraId="07F9AD33" w14:textId="77777777" w:rsidR="004D5ABD" w:rsidRPr="00AC6A84" w:rsidRDefault="00BC390F">
      <w:pPr>
        <w:pStyle w:val="Heading4"/>
      </w:pPr>
      <w:r w:rsidRPr="00AC6A84">
        <w:t>in assessing the risks regarding Site Conditions;</w:t>
      </w:r>
    </w:p>
    <w:p w14:paraId="10763ABF" w14:textId="77777777" w:rsidR="004D5ABD" w:rsidRPr="00AC6A84" w:rsidRDefault="00BC390F">
      <w:pPr>
        <w:pStyle w:val="Heading4"/>
      </w:pPr>
      <w:r w:rsidRPr="00AC6A84">
        <w:t>in ensuring that this Deed contains allowances to protect it against any of the risks regarding Site Conditions eventuating;</w:t>
      </w:r>
    </w:p>
    <w:p w14:paraId="22B8743A" w14:textId="77777777" w:rsidR="004D5ABD" w:rsidRPr="00AC6A84" w:rsidRDefault="00BC390F">
      <w:pPr>
        <w:pStyle w:val="Heading4"/>
      </w:pPr>
      <w:r w:rsidRPr="00AC6A84">
        <w:t>in order to determine the suitability of the Project Area and its surroundings for the Project;</w:t>
      </w:r>
    </w:p>
    <w:p w14:paraId="194F8973" w14:textId="77777777" w:rsidR="004D5ABD" w:rsidRPr="00AC6A84" w:rsidRDefault="00BC390F">
      <w:pPr>
        <w:pStyle w:val="Heading4"/>
      </w:pPr>
      <w:r w:rsidRPr="00AC6A84">
        <w:t>in assessing the existence, adequacy, location, condition (including fitness for purpose), type, number, availability and suitability of the Project Assets (including those made available to Project Co by or on behalf of the State in accordance with this Deed as at Financial Close); and</w:t>
      </w:r>
    </w:p>
    <w:p w14:paraId="1B58B2FB" w14:textId="77777777" w:rsidR="004D5ABD" w:rsidRPr="00AC6A84" w:rsidRDefault="00BC390F">
      <w:pPr>
        <w:pStyle w:val="Heading4"/>
      </w:pPr>
      <w:r w:rsidRPr="00AC6A84">
        <w:t>in assessing the Project Activities that it needs to carry out to enable Project Co to comply with its obligations in connection with the Project Documents.</w:t>
      </w:r>
    </w:p>
    <w:p w14:paraId="34D7157C" w14:textId="77777777" w:rsidR="004D5ABD" w:rsidRPr="00AC6A84" w:rsidRDefault="00BC390F">
      <w:pPr>
        <w:ind w:left="964"/>
        <w:rPr>
          <w:b/>
          <w:bCs/>
          <w:i/>
          <w:iCs/>
        </w:rPr>
      </w:pPr>
      <w:r w:rsidRPr="00AC6A84">
        <w:rPr>
          <w:b/>
          <w:bCs/>
          <w:i/>
          <w:iCs/>
        </w:rPr>
        <w:t xml:space="preserve">[Note: If Geotechnical Conditions are a significant risk on the project and insufficient information / investigations the private sector has not been able to conduct investigations as part of the tendering process, the State could consider including a regime to deal with Unknown Geotechnical Conditions. </w:t>
      </w:r>
    </w:p>
    <w:p w14:paraId="3A6008C5" w14:textId="77777777" w:rsidR="004D5ABD" w:rsidRPr="00AC6A84" w:rsidRDefault="00BC390F">
      <w:pPr>
        <w:ind w:left="964"/>
        <w:rPr>
          <w:b/>
          <w:bCs/>
          <w:i/>
          <w:iCs/>
        </w:rPr>
      </w:pPr>
      <w:r w:rsidRPr="00AC6A84">
        <w:rPr>
          <w:b/>
          <w:bCs/>
          <w:i/>
          <w:iCs/>
        </w:rPr>
        <w:t>A sample regime is set out below.]</w:t>
      </w:r>
    </w:p>
    <w:p w14:paraId="113D356D" w14:textId="77777777" w:rsidR="004D5ABD" w:rsidRPr="00AC6A84" w:rsidRDefault="00BC390F" w:rsidP="00BC390F">
      <w:pPr>
        <w:pStyle w:val="IndentParaLevel1"/>
        <w:numPr>
          <w:ilvl w:val="0"/>
          <w:numId w:val="37"/>
        </w:numPr>
        <w:rPr>
          <w:b/>
          <w:bCs/>
          <w:color w:val="0000FF"/>
          <w:u w:val="double"/>
        </w:rPr>
      </w:pPr>
      <w:bookmarkStart w:id="2785" w:name="_BPDC_LN_INS_2269"/>
      <w:bookmarkStart w:id="2786" w:name="_BPDC_PR_INS_2270"/>
      <w:bookmarkEnd w:id="2785"/>
      <w:bookmarkEnd w:id="2786"/>
      <w:r w:rsidRPr="00AC6A84">
        <w:rPr>
          <w:b/>
          <w:bCs/>
        </w:rPr>
        <w:t>1.1</w:t>
      </w:r>
      <w:r w:rsidRPr="00AC6A84">
        <w:rPr>
          <w:b/>
          <w:bCs/>
        </w:rPr>
        <w:tab/>
        <w:t>Definitions</w:t>
      </w:r>
    </w:p>
    <w:p w14:paraId="7437517D" w14:textId="77777777" w:rsidR="004D5ABD" w:rsidRPr="00AC6A84" w:rsidRDefault="00BC390F" w:rsidP="00BC390F">
      <w:pPr>
        <w:pStyle w:val="Definition"/>
        <w:numPr>
          <w:ilvl w:val="0"/>
          <w:numId w:val="60"/>
        </w:numPr>
        <w:shd w:val="clear" w:color="auto" w:fill="FFFFCC"/>
        <w:ind w:left="1928"/>
        <w:rPr>
          <w:color w:val="0000FF"/>
          <w:u w:val="double"/>
        </w:rPr>
      </w:pPr>
      <w:bookmarkStart w:id="2787" w:name="_BPDC_LN_INS_2267"/>
      <w:bookmarkStart w:id="2788" w:name="_BPDC_PR_INS_2268"/>
      <w:bookmarkEnd w:id="2787"/>
      <w:bookmarkEnd w:id="2788"/>
      <w:r w:rsidRPr="00AC6A84">
        <w:rPr>
          <w:b/>
          <w:bCs/>
        </w:rPr>
        <w:lastRenderedPageBreak/>
        <w:t>Compensable Extension Event</w:t>
      </w:r>
      <w:r w:rsidRPr="00AC6A84">
        <w:t xml:space="preserve"> means</w:t>
      </w:r>
    </w:p>
    <w:p w14:paraId="093E1FC6" w14:textId="77777777" w:rsidR="004D5ABD" w:rsidRPr="00AC6A84" w:rsidRDefault="00BC390F" w:rsidP="00BC390F">
      <w:pPr>
        <w:pStyle w:val="Definition"/>
        <w:numPr>
          <w:ilvl w:val="0"/>
          <w:numId w:val="60"/>
        </w:numPr>
        <w:shd w:val="clear" w:color="auto" w:fill="FFFFCC"/>
        <w:ind w:left="2892" w:hanging="964"/>
        <w:rPr>
          <w:color w:val="0000FF"/>
          <w:u w:val="double"/>
        </w:rPr>
      </w:pPr>
      <w:bookmarkStart w:id="2789" w:name="_BPDC_LN_INS_2265"/>
      <w:bookmarkStart w:id="2790" w:name="_BPDC_PR_INS_2266"/>
      <w:bookmarkEnd w:id="2789"/>
      <w:bookmarkEnd w:id="2790"/>
      <w:r w:rsidRPr="00AC6A84">
        <w:t>(##)</w:t>
      </w:r>
      <w:r w:rsidRPr="00AC6A84">
        <w:tab/>
        <w:t>an Unknown Geotechnical Condition</w:t>
      </w:r>
      <w:r w:rsidR="00457487" w:rsidRPr="00AC6A84">
        <w:t>s</w:t>
      </w:r>
      <w:r w:rsidRPr="00AC6A84">
        <w:t xml:space="preserve"> Compensation Event; </w:t>
      </w:r>
    </w:p>
    <w:p w14:paraId="2F55B00B" w14:textId="77777777" w:rsidR="004D5ABD" w:rsidRPr="00AC6A84" w:rsidRDefault="00BC390F" w:rsidP="00BC390F">
      <w:pPr>
        <w:pStyle w:val="Definition"/>
        <w:numPr>
          <w:ilvl w:val="0"/>
          <w:numId w:val="60"/>
        </w:numPr>
        <w:shd w:val="clear" w:color="auto" w:fill="FFFFCC"/>
        <w:ind w:left="1928"/>
        <w:rPr>
          <w:color w:val="0000FF"/>
          <w:u w:val="double"/>
        </w:rPr>
      </w:pPr>
      <w:bookmarkStart w:id="2791" w:name="_BPDC_LN_INS_2263"/>
      <w:bookmarkStart w:id="2792" w:name="_BPDC_PR_INS_2264"/>
      <w:bookmarkEnd w:id="2791"/>
      <w:bookmarkEnd w:id="2792"/>
      <w:r w:rsidRPr="00AC6A84">
        <w:rPr>
          <w:b/>
          <w:bCs/>
        </w:rPr>
        <w:t xml:space="preserve">Principal Geotechnical Data </w:t>
      </w:r>
      <w:r w:rsidRPr="00AC6A84">
        <w:t>means the raw factual data which is:</w:t>
      </w:r>
    </w:p>
    <w:p w14:paraId="054F69EB" w14:textId="77777777" w:rsidR="004D5ABD" w:rsidRPr="00AC6A84" w:rsidRDefault="00BC390F" w:rsidP="00BC390F">
      <w:pPr>
        <w:pStyle w:val="Definition"/>
        <w:numPr>
          <w:ilvl w:val="0"/>
          <w:numId w:val="60"/>
        </w:numPr>
        <w:shd w:val="clear" w:color="auto" w:fill="FFFFCC"/>
        <w:ind w:left="2892" w:hanging="964"/>
        <w:rPr>
          <w:color w:val="0000FF"/>
          <w:u w:val="double"/>
        </w:rPr>
      </w:pPr>
      <w:bookmarkStart w:id="2793" w:name="_BPDC_LN_INS_2261"/>
      <w:bookmarkStart w:id="2794" w:name="_BPDC_PR_INS_2262"/>
      <w:bookmarkEnd w:id="2793"/>
      <w:bookmarkEnd w:id="2794"/>
      <w:r w:rsidRPr="00AC6A84">
        <w:t>(a)</w:t>
      </w:r>
      <w:r w:rsidRPr="00AC6A84">
        <w:tab/>
        <w:t>within the categories specified in [##section of the PSDR##] as raw factual data for the purposes of this paragraph; and</w:t>
      </w:r>
    </w:p>
    <w:p w14:paraId="529F20A1" w14:textId="77777777" w:rsidR="004D5ABD" w:rsidRPr="00AC6A84" w:rsidRDefault="00BC390F" w:rsidP="00BC390F">
      <w:pPr>
        <w:pStyle w:val="Definition"/>
        <w:numPr>
          <w:ilvl w:val="0"/>
          <w:numId w:val="60"/>
        </w:numPr>
        <w:shd w:val="clear" w:color="auto" w:fill="FFFFCC"/>
        <w:ind w:left="2892" w:hanging="964"/>
        <w:rPr>
          <w:color w:val="0000FF"/>
          <w:u w:val="double"/>
        </w:rPr>
      </w:pPr>
      <w:bookmarkStart w:id="2795" w:name="_BPDC_LN_INS_2259"/>
      <w:bookmarkStart w:id="2796" w:name="_BPDC_PR_INS_2260"/>
      <w:bookmarkEnd w:id="2795"/>
      <w:bookmarkEnd w:id="2796"/>
      <w:r w:rsidRPr="00AC6A84">
        <w:t>(b)</w:t>
      </w:r>
      <w:r w:rsidRPr="00AC6A84">
        <w:tab/>
        <w:t>contained in Project Information that are specified in [##section of the PSDR##] as geotechnical reports for the purposes of this paragraph,</w:t>
      </w:r>
    </w:p>
    <w:p w14:paraId="3DB3AC89" w14:textId="77777777" w:rsidR="004D5ABD" w:rsidRPr="00AC6A84" w:rsidRDefault="00BC390F" w:rsidP="00BC390F">
      <w:pPr>
        <w:pStyle w:val="Definition"/>
        <w:numPr>
          <w:ilvl w:val="0"/>
          <w:numId w:val="60"/>
        </w:numPr>
        <w:shd w:val="clear" w:color="auto" w:fill="FFFFCC"/>
        <w:ind w:left="1928"/>
        <w:rPr>
          <w:color w:val="0000FF"/>
          <w:u w:val="double"/>
        </w:rPr>
      </w:pPr>
      <w:bookmarkStart w:id="2797" w:name="_BPDC_LN_INS_2257"/>
      <w:bookmarkStart w:id="2798" w:name="_BPDC_PR_INS_2258"/>
      <w:bookmarkEnd w:id="2797"/>
      <w:bookmarkEnd w:id="2798"/>
      <w:r w:rsidRPr="00AC6A84">
        <w:t>but does not include any interpretation, extrapolation, conclusion, assumption, projection or analysis of the Principal Geotechnical Data, whether it is contained or stated in the Project Information or made, drawn or undertaken by Project Co or any Project Co Associates.</w:t>
      </w:r>
    </w:p>
    <w:p w14:paraId="30EEDAC3" w14:textId="77777777" w:rsidR="004D5ABD" w:rsidRPr="00AC6A84" w:rsidRDefault="00BC390F" w:rsidP="00BC390F">
      <w:pPr>
        <w:numPr>
          <w:ilvl w:val="0"/>
          <w:numId w:val="60"/>
        </w:numPr>
        <w:shd w:val="clear" w:color="auto" w:fill="FFFFCC"/>
        <w:ind w:left="1928"/>
        <w:rPr>
          <w:color w:val="0000FF"/>
          <w:szCs w:val="22"/>
          <w:u w:val="double"/>
          <w:lang w:eastAsia="en-AU"/>
        </w:rPr>
      </w:pPr>
      <w:bookmarkStart w:id="2799" w:name="_BPDC_LN_INS_2255"/>
      <w:bookmarkStart w:id="2800" w:name="_BPDC_PR_INS_2256"/>
      <w:bookmarkEnd w:id="2799"/>
      <w:bookmarkEnd w:id="2800"/>
      <w:r w:rsidRPr="00AC6A84">
        <w:rPr>
          <w:b/>
          <w:bCs/>
        </w:rPr>
        <w:t>Unknown Geotechnical Conditions</w:t>
      </w:r>
      <w:r w:rsidRPr="00AC6A84">
        <w:t xml:space="preserve"> </w:t>
      </w:r>
      <w:r w:rsidRPr="00AC6A84">
        <w:rPr>
          <w:szCs w:val="22"/>
          <w:lang w:eastAsia="en-AU"/>
        </w:rPr>
        <w:t xml:space="preserve">means a material factual inaccuracy in the Principal Geotechnical Data to the extent that the inaccuracy: </w:t>
      </w:r>
    </w:p>
    <w:p w14:paraId="564B4042" w14:textId="77777777" w:rsidR="004D5ABD" w:rsidRPr="00AC6A84" w:rsidRDefault="00BC390F" w:rsidP="00BC390F">
      <w:pPr>
        <w:numPr>
          <w:ilvl w:val="0"/>
          <w:numId w:val="60"/>
        </w:numPr>
        <w:shd w:val="clear" w:color="auto" w:fill="FFFFCC"/>
        <w:ind w:left="2892" w:hanging="964"/>
        <w:rPr>
          <w:color w:val="0000FF"/>
          <w:szCs w:val="22"/>
          <w:u w:val="double"/>
          <w:lang w:eastAsia="en-AU"/>
        </w:rPr>
      </w:pPr>
      <w:bookmarkStart w:id="2801" w:name="_BPDC_LN_INS_2253"/>
      <w:bookmarkStart w:id="2802" w:name="_BPDC_PR_INS_2254"/>
      <w:bookmarkEnd w:id="2801"/>
      <w:bookmarkEnd w:id="2802"/>
      <w:r w:rsidRPr="00AC6A84">
        <w:rPr>
          <w:szCs w:val="22"/>
          <w:lang w:eastAsia="en-AU"/>
        </w:rPr>
        <w:t>(a)</w:t>
      </w:r>
      <w:r w:rsidRPr="00AC6A84">
        <w:rPr>
          <w:szCs w:val="22"/>
          <w:lang w:eastAsia="en-AU"/>
        </w:rPr>
        <w:tab/>
        <w:t>was not known, or not substantially known, to Project Co at the date of this Deed; and</w:t>
      </w:r>
    </w:p>
    <w:p w14:paraId="1FED0084" w14:textId="77777777" w:rsidR="004D5ABD" w:rsidRPr="00AC6A84" w:rsidRDefault="00BC390F" w:rsidP="00BC390F">
      <w:pPr>
        <w:pStyle w:val="Definition"/>
        <w:numPr>
          <w:ilvl w:val="0"/>
          <w:numId w:val="60"/>
        </w:numPr>
        <w:shd w:val="clear" w:color="auto" w:fill="FFFFCC"/>
        <w:ind w:left="2892" w:hanging="964"/>
        <w:rPr>
          <w:color w:val="0000FF"/>
          <w:u w:val="double"/>
        </w:rPr>
      </w:pPr>
      <w:bookmarkStart w:id="2803" w:name="_BPDC_LN_INS_2251"/>
      <w:bookmarkStart w:id="2804" w:name="_BPDC_PR_INS_2252"/>
      <w:bookmarkEnd w:id="2803"/>
      <w:bookmarkEnd w:id="2804"/>
      <w:r w:rsidRPr="00AC6A84">
        <w:t>(b)</w:t>
      </w:r>
      <w:r w:rsidRPr="00AC6A84">
        <w:tab/>
        <w:t xml:space="preserve">could not have been reasonably foreseen or anticipated at the date of this Deed by a prudent, competent and experienced person in the position of Project Co, who had done those things that Project Co warrants under clause </w:t>
      </w:r>
      <w:r w:rsidRPr="00AC6A84">
        <w:fldChar w:fldCharType="begin"/>
      </w:r>
      <w:r w:rsidRPr="00AC6A84">
        <w:instrText xml:space="preserve"> REF _Ref98516328 \r \h  \* MERGEFORMAT </w:instrText>
      </w:r>
      <w:r w:rsidRPr="00AC6A84">
        <w:fldChar w:fldCharType="separate"/>
      </w:r>
      <w:r w:rsidR="002F187A" w:rsidRPr="00AC6A84">
        <w:t>10.3</w:t>
      </w:r>
      <w:r w:rsidRPr="00AC6A84">
        <w:fldChar w:fldCharType="end"/>
      </w:r>
      <w:r w:rsidRPr="00AC6A84">
        <w:t xml:space="preserve"> that it has done exercising Best Industry Practices. </w:t>
      </w:r>
    </w:p>
    <w:p w14:paraId="623987F1" w14:textId="77777777" w:rsidR="004D5ABD" w:rsidRPr="00AC6A84" w:rsidRDefault="00BC390F" w:rsidP="00BC390F">
      <w:pPr>
        <w:pStyle w:val="Definition"/>
        <w:numPr>
          <w:ilvl w:val="0"/>
          <w:numId w:val="60"/>
        </w:numPr>
        <w:shd w:val="clear" w:color="auto" w:fill="FFFFCC"/>
        <w:ind w:left="1928"/>
        <w:rPr>
          <w:color w:val="0000FF"/>
          <w:u w:val="double"/>
        </w:rPr>
      </w:pPr>
      <w:bookmarkStart w:id="2805" w:name="_BPDC_LN_INS_2249"/>
      <w:bookmarkStart w:id="2806" w:name="_BPDC_PR_INS_2250"/>
      <w:bookmarkEnd w:id="2805"/>
      <w:bookmarkEnd w:id="2806"/>
      <w:r w:rsidRPr="00AC6A84">
        <w:rPr>
          <w:b/>
          <w:bCs/>
        </w:rPr>
        <w:t>Unknown Geotechnical Condition</w:t>
      </w:r>
      <w:r w:rsidR="00A44E3D" w:rsidRPr="00AC6A84">
        <w:rPr>
          <w:b/>
          <w:bCs/>
        </w:rPr>
        <w:t>s</w:t>
      </w:r>
      <w:r w:rsidRPr="00AC6A84">
        <w:rPr>
          <w:b/>
          <w:bCs/>
        </w:rPr>
        <w:t xml:space="preserve"> Compensation Event</w:t>
      </w:r>
      <w:r w:rsidRPr="00AC6A84">
        <w:t xml:space="preserve"> has the meaning given in clause 1</w:t>
      </w:r>
      <w:r w:rsidR="00B76607" w:rsidRPr="00AC6A84">
        <w:t>2A</w:t>
      </w:r>
      <w:r w:rsidRPr="00AC6A84">
        <w:t>(c).</w:t>
      </w:r>
    </w:p>
    <w:p w14:paraId="54210709" w14:textId="77777777" w:rsidR="004D5ABD" w:rsidRPr="00AC6A84" w:rsidRDefault="00BC390F" w:rsidP="00BC390F">
      <w:pPr>
        <w:pStyle w:val="IndentParaLevel1"/>
        <w:numPr>
          <w:ilvl w:val="0"/>
          <w:numId w:val="37"/>
        </w:numPr>
        <w:rPr>
          <w:b/>
          <w:bCs/>
          <w:color w:val="0000FF"/>
          <w:u w:val="double"/>
        </w:rPr>
      </w:pPr>
      <w:bookmarkStart w:id="2807" w:name="_BPDC_LN_INS_2247"/>
      <w:bookmarkStart w:id="2808" w:name="_BPDC_PR_INS_2248"/>
      <w:bookmarkEnd w:id="2807"/>
      <w:bookmarkEnd w:id="2808"/>
      <w:r w:rsidRPr="00AC6A84">
        <w:rPr>
          <w:b/>
          <w:bCs/>
        </w:rPr>
        <w:t>12A</w:t>
      </w:r>
      <w:r w:rsidRPr="00AC6A84">
        <w:rPr>
          <w:b/>
          <w:bCs/>
        </w:rPr>
        <w:tab/>
        <w:t>Unknown Geotechnical Conditions</w:t>
      </w:r>
    </w:p>
    <w:p w14:paraId="1217BFFC" w14:textId="77777777" w:rsidR="004D5ABD" w:rsidRPr="00AC6A84" w:rsidRDefault="00BC390F" w:rsidP="00BC390F">
      <w:pPr>
        <w:pStyle w:val="IndentParaLevel2"/>
        <w:numPr>
          <w:ilvl w:val="1"/>
          <w:numId w:val="37"/>
        </w:numPr>
        <w:rPr>
          <w:color w:val="0000FF"/>
          <w:u w:val="double"/>
        </w:rPr>
      </w:pPr>
      <w:bookmarkStart w:id="2809" w:name="_BPDC_LN_INS_2245"/>
      <w:bookmarkStart w:id="2810" w:name="_BPDC_PR_INS_2246"/>
      <w:bookmarkEnd w:id="2809"/>
      <w:bookmarkEnd w:id="2810"/>
      <w:r w:rsidRPr="00AC6A84">
        <w:t>[</w:t>
      </w:r>
      <w:r w:rsidRPr="00AC6A84">
        <w:rPr>
          <w:b/>
          <w:bCs/>
          <w:i/>
          <w:iCs/>
        </w:rPr>
        <w:t>Note: Rather than using this regime, Project Teams may wish to utilise the mandatory Modification regime (with amendments to align with the commercial offer).</w:t>
      </w:r>
      <w:r w:rsidRPr="00AC6A84">
        <w:t>]</w:t>
      </w:r>
    </w:p>
    <w:p w14:paraId="342CE69D" w14:textId="77777777" w:rsidR="004D5ABD" w:rsidRPr="00AC6A84" w:rsidRDefault="00BC390F" w:rsidP="00BC390F">
      <w:pPr>
        <w:pStyle w:val="Heading3"/>
        <w:numPr>
          <w:ilvl w:val="0"/>
          <w:numId w:val="66"/>
        </w:numPr>
        <w:shd w:val="clear" w:color="auto" w:fill="FFFFCC"/>
        <w:ind w:left="2898" w:hanging="938"/>
        <w:rPr>
          <w:color w:val="0000FF"/>
          <w:u w:val="double"/>
        </w:rPr>
      </w:pPr>
      <w:bookmarkStart w:id="2811" w:name="_BPDC_LN_INS_2243"/>
      <w:bookmarkStart w:id="2812" w:name="_BPDC_PR_INS_2244"/>
      <w:bookmarkEnd w:id="2811"/>
      <w:bookmarkEnd w:id="2812"/>
      <w:r w:rsidRPr="00AC6A84">
        <w:t>Without limiting Project Co's obligations under this Deed, this clause 1</w:t>
      </w:r>
      <w:r w:rsidR="00B76607" w:rsidRPr="00AC6A84">
        <w:t>2A</w:t>
      </w:r>
      <w:r w:rsidRPr="00AC6A84">
        <w:t xml:space="preserve"> will apply to Unknown Geotechnical Conditions. </w:t>
      </w:r>
    </w:p>
    <w:p w14:paraId="3997D420" w14:textId="77777777" w:rsidR="004D5ABD" w:rsidRPr="00AC6A84" w:rsidRDefault="00BC390F" w:rsidP="00BC390F">
      <w:pPr>
        <w:pStyle w:val="Heading3"/>
        <w:numPr>
          <w:ilvl w:val="0"/>
          <w:numId w:val="66"/>
        </w:numPr>
        <w:shd w:val="clear" w:color="auto" w:fill="FFFFCC"/>
        <w:ind w:left="2898" w:hanging="938"/>
        <w:rPr>
          <w:color w:val="0000FF"/>
          <w:u w:val="double"/>
        </w:rPr>
      </w:pPr>
      <w:bookmarkStart w:id="2813" w:name="_BPDC_LN_INS_2241"/>
      <w:bookmarkStart w:id="2814" w:name="_BPDC_PR_INS_2242"/>
      <w:bookmarkEnd w:id="2813"/>
      <w:bookmarkEnd w:id="2814"/>
      <w:r w:rsidRPr="00AC6A84">
        <w:t>If Project Co becomes aware of an Unknown Geotechnical Conditions, Project Co must:</w:t>
      </w:r>
    </w:p>
    <w:p w14:paraId="10B1A738" w14:textId="77777777" w:rsidR="004D5ABD" w:rsidRPr="00AC6A84" w:rsidRDefault="00BC390F" w:rsidP="00BC390F">
      <w:pPr>
        <w:pStyle w:val="Heading4"/>
        <w:numPr>
          <w:ilvl w:val="3"/>
          <w:numId w:val="67"/>
        </w:numPr>
        <w:shd w:val="clear" w:color="auto" w:fill="FFFFCC"/>
        <w:tabs>
          <w:tab w:val="clear" w:pos="2892"/>
        </w:tabs>
        <w:ind w:left="3738" w:hanging="880"/>
        <w:rPr>
          <w:color w:val="0000FF"/>
          <w:u w:val="double"/>
        </w:rPr>
      </w:pPr>
      <w:bookmarkStart w:id="2815" w:name="_BPDC_LN_INS_2239"/>
      <w:bookmarkStart w:id="2816" w:name="_BPDC_PR_INS_2240"/>
      <w:bookmarkEnd w:id="2815"/>
      <w:bookmarkEnd w:id="2816"/>
      <w:r w:rsidRPr="00AC6A84">
        <w:t xml:space="preserve">as soon as practicable and in any event within [5] Business Days of becoming aware, or ought reasonably to have become aware, of the Unknown Geotechnical Conditions, provide the State and Independent Reviewer with written notice of the existence and possible scope of the Unknown Geotechnical Conditions; and </w:t>
      </w:r>
    </w:p>
    <w:p w14:paraId="0A68CFC9" w14:textId="77777777" w:rsidR="004D5ABD" w:rsidRPr="00AC6A84" w:rsidRDefault="00BC390F" w:rsidP="00BC390F">
      <w:pPr>
        <w:pStyle w:val="Heading4"/>
        <w:numPr>
          <w:ilvl w:val="3"/>
          <w:numId w:val="67"/>
        </w:numPr>
        <w:shd w:val="clear" w:color="auto" w:fill="FFFFCC"/>
        <w:tabs>
          <w:tab w:val="clear" w:pos="2892"/>
        </w:tabs>
        <w:ind w:left="3738" w:hanging="880"/>
        <w:rPr>
          <w:color w:val="0000FF"/>
          <w:u w:val="double"/>
        </w:rPr>
      </w:pPr>
      <w:bookmarkStart w:id="2817" w:name="_BPDC_LN_INS_2237"/>
      <w:bookmarkStart w:id="2818" w:name="_BPDC_PR_INS_2238"/>
      <w:bookmarkEnd w:id="2817"/>
      <w:bookmarkEnd w:id="2818"/>
      <w:r w:rsidRPr="00AC6A84">
        <w:t xml:space="preserve">within [15] Business Days after becoming aware of the Unknown Geotechnical Conditions, provide the State and </w:t>
      </w:r>
      <w:r w:rsidRPr="00AC6A84">
        <w:lastRenderedPageBreak/>
        <w:t>Independent Reviewer with written notice containing all relevant details, including:</w:t>
      </w:r>
    </w:p>
    <w:p w14:paraId="71F80D96" w14:textId="77777777" w:rsidR="004D5ABD" w:rsidRPr="00AC6A84" w:rsidRDefault="00BC390F" w:rsidP="00BC390F">
      <w:pPr>
        <w:pStyle w:val="Heading5"/>
        <w:numPr>
          <w:ilvl w:val="4"/>
          <w:numId w:val="38"/>
        </w:numPr>
        <w:shd w:val="clear" w:color="auto" w:fill="FFFFCC"/>
        <w:tabs>
          <w:tab w:val="clear" w:pos="3856"/>
        </w:tabs>
        <w:ind w:left="4480" w:hanging="742"/>
        <w:rPr>
          <w:color w:val="0000FF"/>
          <w:u w:val="double"/>
        </w:rPr>
      </w:pPr>
      <w:bookmarkStart w:id="2819" w:name="_BPDC_LN_INS_2235"/>
      <w:bookmarkStart w:id="2820" w:name="_BPDC_PR_INS_2236"/>
      <w:bookmarkEnd w:id="2819"/>
      <w:bookmarkEnd w:id="2820"/>
      <w:r w:rsidRPr="00AC6A84">
        <w:t xml:space="preserve">details of how the </w:t>
      </w:r>
      <w:r w:rsidRPr="00AC6A84">
        <w:rPr>
          <w:szCs w:val="22"/>
        </w:rPr>
        <w:t xml:space="preserve">Principal Geotechnical Data is inaccurate; </w:t>
      </w:r>
    </w:p>
    <w:p w14:paraId="542E1CD7" w14:textId="77777777" w:rsidR="004D5ABD" w:rsidRPr="00AC6A84" w:rsidRDefault="00BC390F" w:rsidP="00BC390F">
      <w:pPr>
        <w:pStyle w:val="Heading5"/>
        <w:numPr>
          <w:ilvl w:val="4"/>
          <w:numId w:val="38"/>
        </w:numPr>
        <w:shd w:val="clear" w:color="auto" w:fill="FFFFCC"/>
        <w:tabs>
          <w:tab w:val="clear" w:pos="3856"/>
        </w:tabs>
        <w:ind w:left="4480" w:hanging="742"/>
        <w:rPr>
          <w:color w:val="0000FF"/>
          <w:u w:val="double"/>
        </w:rPr>
      </w:pPr>
      <w:bookmarkStart w:id="2821" w:name="_BPDC_LN_INS_2233"/>
      <w:bookmarkStart w:id="2822" w:name="_BPDC_PR_INS_2234"/>
      <w:bookmarkEnd w:id="2821"/>
      <w:bookmarkEnd w:id="2822"/>
      <w:r w:rsidRPr="00AC6A84">
        <w:t xml:space="preserve">the location of the Unknown Geotechnical Conditions; </w:t>
      </w:r>
    </w:p>
    <w:p w14:paraId="08154CEF" w14:textId="77777777" w:rsidR="004D5ABD" w:rsidRPr="00AC6A84" w:rsidRDefault="00BC390F" w:rsidP="00BC390F">
      <w:pPr>
        <w:pStyle w:val="Heading5"/>
        <w:numPr>
          <w:ilvl w:val="4"/>
          <w:numId w:val="38"/>
        </w:numPr>
        <w:shd w:val="clear" w:color="auto" w:fill="FFFFCC"/>
        <w:tabs>
          <w:tab w:val="clear" w:pos="3856"/>
        </w:tabs>
        <w:ind w:left="4480" w:hanging="742"/>
        <w:rPr>
          <w:color w:val="0000FF"/>
          <w:u w:val="double"/>
        </w:rPr>
      </w:pPr>
      <w:bookmarkStart w:id="2823" w:name="_BPDC_LN_INS_2231"/>
      <w:bookmarkStart w:id="2824" w:name="_BPDC_PR_INS_2232"/>
      <w:bookmarkEnd w:id="2823"/>
      <w:bookmarkEnd w:id="2824"/>
      <w:r w:rsidRPr="00AC6A84">
        <w:t xml:space="preserve">the nature and extent of the Unknown Geotechnical Conditions; </w:t>
      </w:r>
    </w:p>
    <w:p w14:paraId="343524B9" w14:textId="77777777" w:rsidR="004D5ABD" w:rsidRPr="00AC6A84" w:rsidRDefault="00BC390F" w:rsidP="00BC390F">
      <w:pPr>
        <w:pStyle w:val="Heading5"/>
        <w:numPr>
          <w:ilvl w:val="4"/>
          <w:numId w:val="38"/>
        </w:numPr>
        <w:shd w:val="clear" w:color="auto" w:fill="FFFFCC"/>
        <w:tabs>
          <w:tab w:val="clear" w:pos="3856"/>
        </w:tabs>
        <w:ind w:left="4480" w:hanging="742"/>
        <w:rPr>
          <w:color w:val="0000FF"/>
          <w:u w:val="double"/>
        </w:rPr>
      </w:pPr>
      <w:bookmarkStart w:id="2825" w:name="_BPDC_LN_INS_2229"/>
      <w:bookmarkStart w:id="2826" w:name="_BPDC_PR_INS_2230"/>
      <w:bookmarkEnd w:id="2825"/>
      <w:bookmarkEnd w:id="2826"/>
      <w:r w:rsidRPr="00AC6A84">
        <w:t>the Unknown Geotechnical Conditions and in what respects it will have a material impact upon the Project Activities;</w:t>
      </w:r>
    </w:p>
    <w:p w14:paraId="75CE9403" w14:textId="77777777" w:rsidR="004D5ABD" w:rsidRPr="00AC6A84" w:rsidRDefault="00BC390F" w:rsidP="00BC390F">
      <w:pPr>
        <w:pStyle w:val="Heading5"/>
        <w:numPr>
          <w:ilvl w:val="4"/>
          <w:numId w:val="38"/>
        </w:numPr>
        <w:shd w:val="clear" w:color="auto" w:fill="FFFFCC"/>
        <w:tabs>
          <w:tab w:val="clear" w:pos="3856"/>
        </w:tabs>
        <w:ind w:left="4480" w:hanging="742"/>
        <w:rPr>
          <w:color w:val="0000FF"/>
          <w:u w:val="double"/>
        </w:rPr>
      </w:pPr>
      <w:bookmarkStart w:id="2827" w:name="_BPDC_LN_INS_2227"/>
      <w:bookmarkStart w:id="2828" w:name="_BPDC_PR_INS_2228"/>
      <w:bookmarkEnd w:id="2827"/>
      <w:bookmarkEnd w:id="2828"/>
      <w:r w:rsidRPr="00AC6A84">
        <w:t xml:space="preserve">the additional work and resources which Project Co estimates to be necessary to deal with the Unknown Geotechnical Conditions; </w:t>
      </w:r>
    </w:p>
    <w:p w14:paraId="111129E2" w14:textId="77777777" w:rsidR="004D5ABD" w:rsidRPr="00AC6A84" w:rsidRDefault="00BC390F" w:rsidP="00BC390F">
      <w:pPr>
        <w:pStyle w:val="Heading5"/>
        <w:numPr>
          <w:ilvl w:val="4"/>
          <w:numId w:val="38"/>
        </w:numPr>
        <w:shd w:val="clear" w:color="auto" w:fill="FFFFCC"/>
        <w:tabs>
          <w:tab w:val="clear" w:pos="3856"/>
        </w:tabs>
        <w:ind w:left="4480" w:hanging="742"/>
        <w:rPr>
          <w:color w:val="0000FF"/>
          <w:u w:val="double"/>
        </w:rPr>
      </w:pPr>
      <w:bookmarkStart w:id="2829" w:name="_BPDC_LN_INS_2225"/>
      <w:bookmarkStart w:id="2830" w:name="_BPDC_PR_INS_2226"/>
      <w:bookmarkEnd w:id="2829"/>
      <w:bookmarkEnd w:id="2830"/>
      <w:r w:rsidRPr="00AC6A84">
        <w:t>the time Project Co anticipates will be required to deal with the Unknown Geotechnical Conditions and the expected delay in achieving a Date for Acceptance;</w:t>
      </w:r>
    </w:p>
    <w:p w14:paraId="5A808111" w14:textId="77777777" w:rsidR="004D5ABD" w:rsidRPr="00AC6A84" w:rsidRDefault="00BC390F" w:rsidP="00BC390F">
      <w:pPr>
        <w:pStyle w:val="Heading5"/>
        <w:numPr>
          <w:ilvl w:val="4"/>
          <w:numId w:val="38"/>
        </w:numPr>
        <w:shd w:val="clear" w:color="auto" w:fill="FFFFCC"/>
        <w:tabs>
          <w:tab w:val="clear" w:pos="3856"/>
        </w:tabs>
        <w:ind w:left="4480" w:hanging="742"/>
        <w:rPr>
          <w:color w:val="0000FF"/>
          <w:u w:val="double"/>
        </w:rPr>
      </w:pPr>
      <w:bookmarkStart w:id="2831" w:name="_BPDC_LN_INS_2223"/>
      <w:bookmarkStart w:id="2832" w:name="_BPDC_PR_INS_2224"/>
      <w:bookmarkEnd w:id="2831"/>
      <w:bookmarkEnd w:id="2832"/>
      <w:r w:rsidRPr="00AC6A84">
        <w:t>Project Co's estimate of the cost of the measures necessary to deal with the Unknown Geotechnical Conditions; and</w:t>
      </w:r>
    </w:p>
    <w:p w14:paraId="0EE44B56" w14:textId="77777777" w:rsidR="004D5ABD" w:rsidRPr="00AC6A84" w:rsidRDefault="00BC390F" w:rsidP="00BC390F">
      <w:pPr>
        <w:pStyle w:val="Heading5"/>
        <w:numPr>
          <w:ilvl w:val="4"/>
          <w:numId w:val="38"/>
        </w:numPr>
        <w:shd w:val="clear" w:color="auto" w:fill="FFFFCC"/>
        <w:tabs>
          <w:tab w:val="clear" w:pos="3856"/>
        </w:tabs>
        <w:ind w:left="4480" w:hanging="742"/>
        <w:rPr>
          <w:color w:val="0000FF"/>
          <w:u w:val="double"/>
        </w:rPr>
      </w:pPr>
      <w:bookmarkStart w:id="2833" w:name="_BPDC_LN_INS_2221"/>
      <w:bookmarkStart w:id="2834" w:name="_BPDC_PR_INS_2222"/>
      <w:bookmarkEnd w:id="2833"/>
      <w:bookmarkEnd w:id="2834"/>
      <w:r w:rsidRPr="00AC6A84">
        <w:t>other details reasonably required by the State.</w:t>
      </w:r>
    </w:p>
    <w:p w14:paraId="672AD3C5" w14:textId="77777777" w:rsidR="004D5ABD" w:rsidRPr="00AC6A84" w:rsidRDefault="00BC390F" w:rsidP="00BC390F">
      <w:pPr>
        <w:pStyle w:val="Heading3"/>
        <w:numPr>
          <w:ilvl w:val="0"/>
          <w:numId w:val="66"/>
        </w:numPr>
        <w:shd w:val="clear" w:color="auto" w:fill="FFFFCC"/>
        <w:ind w:left="2898" w:hanging="938"/>
        <w:rPr>
          <w:color w:val="0000FF"/>
          <w:u w:val="double"/>
        </w:rPr>
      </w:pPr>
      <w:bookmarkStart w:id="2835" w:name="_BPDC_LN_INS_2219"/>
      <w:bookmarkStart w:id="2836" w:name="_BPDC_PR_INS_2220"/>
      <w:bookmarkEnd w:id="2835"/>
      <w:bookmarkEnd w:id="2836"/>
      <w:r w:rsidRPr="00AC6A84">
        <w:t>If Project Co gives notices under clauses 1</w:t>
      </w:r>
      <w:r w:rsidR="00B76607" w:rsidRPr="00AC6A84">
        <w:t>2</w:t>
      </w:r>
      <w:r w:rsidRPr="00AC6A84">
        <w:t>A(b)(i) and (ii) and the State agrees (acting reasonably) that an Unknown Geotechnical Conditions has been encountered (</w:t>
      </w:r>
      <w:r w:rsidRPr="00AC6A84">
        <w:rPr>
          <w:b/>
        </w:rPr>
        <w:t>Unknown Geotechnical Conditions Compensation Event</w:t>
      </w:r>
      <w:r w:rsidRPr="00AC6A84">
        <w:t xml:space="preserve">), this will be deemed to be a Change Compensation Event in respect of which Project Co may submit a Change Notice and Project Co's entitlements will be determined in accordance with the Change Compensation Principles. </w:t>
      </w:r>
    </w:p>
    <w:p w14:paraId="710B08E0" w14:textId="77777777" w:rsidR="004D5ABD" w:rsidRPr="00AC6A84" w:rsidRDefault="00BC390F" w:rsidP="00BC390F">
      <w:pPr>
        <w:pStyle w:val="Heading3"/>
        <w:numPr>
          <w:ilvl w:val="0"/>
          <w:numId w:val="66"/>
        </w:numPr>
        <w:shd w:val="clear" w:color="auto" w:fill="FFFFCC"/>
        <w:ind w:left="2898" w:hanging="938"/>
        <w:rPr>
          <w:color w:val="0000FF"/>
          <w:u w:val="double"/>
        </w:rPr>
      </w:pPr>
      <w:bookmarkStart w:id="2837" w:name="_BPDC_LN_INS_2217"/>
      <w:bookmarkStart w:id="2838" w:name="_BPDC_PR_INS_2218"/>
      <w:bookmarkEnd w:id="2837"/>
      <w:bookmarkEnd w:id="2838"/>
      <w:r w:rsidRPr="00AC6A84">
        <w:t>Project Co is not entitled to make any Claim against the State in respect of any Unknown Geotechnical Conditions (including its impact) other than in accordance with this clause and unless it has given notice under clauses 1</w:t>
      </w:r>
      <w:r w:rsidR="00B76607" w:rsidRPr="00AC6A84">
        <w:t>2</w:t>
      </w:r>
      <w:r w:rsidRPr="00AC6A84">
        <w:t>A(b)(i) and (ii).</w:t>
      </w:r>
    </w:p>
    <w:p w14:paraId="4F60712F" w14:textId="77777777" w:rsidR="004D5ABD" w:rsidRPr="00AC6A84" w:rsidRDefault="00BC390F">
      <w:pPr>
        <w:ind w:left="964"/>
        <w:rPr>
          <w:b/>
          <w:bCs/>
        </w:rPr>
      </w:pPr>
      <w:r w:rsidRPr="00AC6A84">
        <w:rPr>
          <w:b/>
          <w:bCs/>
        </w:rPr>
        <w:t xml:space="preserve">Schedule </w:t>
      </w:r>
      <w:r w:rsidR="00867693" w:rsidRPr="00AC6A84">
        <w:rPr>
          <w:b/>
          <w:bCs/>
        </w:rPr>
        <w:t>5</w:t>
      </w:r>
      <w:r w:rsidRPr="00AC6A84">
        <w:rPr>
          <w:b/>
          <w:bCs/>
        </w:rPr>
        <w:tab/>
        <w:t>Change Compensation Principles</w:t>
      </w:r>
    </w:p>
    <w:tbl>
      <w:tblPr>
        <w:tblStyle w:val="TableGrid"/>
        <w:tblW w:w="0" w:type="auto"/>
        <w:tblInd w:w="964" w:type="dxa"/>
        <w:tblLook w:val="04A0" w:firstRow="1" w:lastRow="0" w:firstColumn="1" w:lastColumn="0" w:noHBand="0" w:noVBand="1"/>
      </w:tblPr>
      <w:tblGrid>
        <w:gridCol w:w="874"/>
        <w:gridCol w:w="2341"/>
        <w:gridCol w:w="1609"/>
        <w:gridCol w:w="1778"/>
        <w:gridCol w:w="1778"/>
      </w:tblGrid>
      <w:tr w:rsidR="004D5ABD" w:rsidRPr="00AC6A84" w14:paraId="583D594E" w14:textId="77777777">
        <w:tc>
          <w:tcPr>
            <w:tcW w:w="874" w:type="dxa"/>
            <w:shd w:val="clear" w:color="auto" w:fill="FFFFCC"/>
          </w:tcPr>
          <w:p w14:paraId="41E302FF" w14:textId="77777777" w:rsidR="004D5ABD" w:rsidRPr="00AC6A84" w:rsidRDefault="00BC390F">
            <w:pPr>
              <w:rPr>
                <w:b/>
                <w:bCs/>
              </w:rPr>
            </w:pPr>
            <w:r w:rsidRPr="00AC6A84">
              <w:rPr>
                <w:b/>
                <w:bCs/>
              </w:rPr>
              <w:t>Item</w:t>
            </w:r>
          </w:p>
        </w:tc>
        <w:tc>
          <w:tcPr>
            <w:tcW w:w="2341" w:type="dxa"/>
            <w:shd w:val="clear" w:color="auto" w:fill="FFFFCC"/>
          </w:tcPr>
          <w:p w14:paraId="3CF6D232" w14:textId="77777777" w:rsidR="004D5ABD" w:rsidRPr="00AC6A84" w:rsidRDefault="00BC390F">
            <w:pPr>
              <w:rPr>
                <w:b/>
                <w:bCs/>
              </w:rPr>
            </w:pPr>
            <w:r w:rsidRPr="00AC6A84">
              <w:rPr>
                <w:b/>
                <w:bCs/>
              </w:rPr>
              <w:t>Change Compensation Event</w:t>
            </w:r>
          </w:p>
        </w:tc>
        <w:tc>
          <w:tcPr>
            <w:tcW w:w="1609" w:type="dxa"/>
            <w:shd w:val="clear" w:color="auto" w:fill="FFFFCC"/>
          </w:tcPr>
          <w:p w14:paraId="63EA8EAB" w14:textId="77777777" w:rsidR="004D5ABD" w:rsidRPr="00AC6A84" w:rsidRDefault="00BC390F">
            <w:pPr>
              <w:rPr>
                <w:b/>
                <w:bCs/>
              </w:rPr>
            </w:pPr>
            <w:r w:rsidRPr="00AC6A84">
              <w:rPr>
                <w:b/>
                <w:bCs/>
              </w:rPr>
              <w:t>Clause reference in Deed</w:t>
            </w:r>
          </w:p>
        </w:tc>
        <w:tc>
          <w:tcPr>
            <w:tcW w:w="1778" w:type="dxa"/>
            <w:shd w:val="clear" w:color="auto" w:fill="FFFFCC"/>
          </w:tcPr>
          <w:p w14:paraId="38703367" w14:textId="77777777" w:rsidR="004D5ABD" w:rsidRPr="00AC6A84" w:rsidRDefault="00BC390F">
            <w:pPr>
              <w:rPr>
                <w:b/>
                <w:bCs/>
              </w:rPr>
            </w:pPr>
            <w:r w:rsidRPr="00AC6A84">
              <w:rPr>
                <w:b/>
                <w:bCs/>
              </w:rPr>
              <w:t xml:space="preserve">Compensation entitlement of Project Co or the State where the Change Compensation Event occurs during the Development Phase and </w:t>
            </w:r>
            <w:r w:rsidRPr="00AC6A84">
              <w:rPr>
                <w:b/>
                <w:bCs/>
              </w:rPr>
              <w:lastRenderedPageBreak/>
              <w:t>relevant section of this schedule for calculating the compensation entitlement</w:t>
            </w:r>
          </w:p>
        </w:tc>
        <w:tc>
          <w:tcPr>
            <w:tcW w:w="1778" w:type="dxa"/>
            <w:shd w:val="clear" w:color="auto" w:fill="FFFFCC"/>
          </w:tcPr>
          <w:p w14:paraId="4370C4DE" w14:textId="77777777" w:rsidR="004D5ABD" w:rsidRPr="00AC6A84" w:rsidRDefault="00BC390F">
            <w:pPr>
              <w:rPr>
                <w:b/>
                <w:bCs/>
              </w:rPr>
            </w:pPr>
            <w:r w:rsidRPr="00AC6A84">
              <w:rPr>
                <w:b/>
                <w:bCs/>
              </w:rPr>
              <w:lastRenderedPageBreak/>
              <w:t xml:space="preserve">Compensation entitlement of Project Co or the State where the Change Compensation Event occurs during the Operational Phase and </w:t>
            </w:r>
            <w:r w:rsidRPr="00AC6A84">
              <w:rPr>
                <w:b/>
                <w:bCs/>
              </w:rPr>
              <w:lastRenderedPageBreak/>
              <w:t>relevant section of this schedule for calculating the compensation entitlement</w:t>
            </w:r>
          </w:p>
        </w:tc>
      </w:tr>
      <w:tr w:rsidR="004D5ABD" w:rsidRPr="00AC6A84" w14:paraId="188ED6F0" w14:textId="77777777">
        <w:tc>
          <w:tcPr>
            <w:tcW w:w="874" w:type="dxa"/>
            <w:shd w:val="clear" w:color="auto" w:fill="FFFFCC"/>
          </w:tcPr>
          <w:p w14:paraId="4497EB50" w14:textId="77777777" w:rsidR="004D5ABD" w:rsidRPr="00AC6A84" w:rsidRDefault="004D5ABD">
            <w:pPr>
              <w:rPr>
                <w:b/>
                <w:bCs/>
              </w:rPr>
            </w:pPr>
          </w:p>
        </w:tc>
        <w:tc>
          <w:tcPr>
            <w:tcW w:w="2341" w:type="dxa"/>
            <w:shd w:val="clear" w:color="auto" w:fill="FFFFCC"/>
          </w:tcPr>
          <w:p w14:paraId="132B3E12" w14:textId="77777777" w:rsidR="004D5ABD" w:rsidRPr="00AC6A84" w:rsidRDefault="00BC390F">
            <w:pPr>
              <w:rPr>
                <w:bCs/>
              </w:rPr>
            </w:pPr>
            <w:r w:rsidRPr="00AC6A84">
              <w:rPr>
                <w:bCs/>
              </w:rPr>
              <w:t>Unknown Geotechnical Condition</w:t>
            </w:r>
            <w:r w:rsidR="00A44E3D" w:rsidRPr="00AC6A84">
              <w:rPr>
                <w:bCs/>
              </w:rPr>
              <w:t>s</w:t>
            </w:r>
            <w:r w:rsidRPr="00AC6A84">
              <w:rPr>
                <w:bCs/>
              </w:rPr>
              <w:t xml:space="preserve"> Compensation Event</w:t>
            </w:r>
          </w:p>
        </w:tc>
        <w:tc>
          <w:tcPr>
            <w:tcW w:w="1609" w:type="dxa"/>
            <w:shd w:val="clear" w:color="auto" w:fill="FFFFCC"/>
          </w:tcPr>
          <w:p w14:paraId="7CF9027D" w14:textId="77777777" w:rsidR="004D5ABD" w:rsidRPr="00AC6A84" w:rsidRDefault="00BC390F">
            <w:r w:rsidRPr="00AC6A84">
              <w:t>Clause 10.4</w:t>
            </w:r>
          </w:p>
        </w:tc>
        <w:tc>
          <w:tcPr>
            <w:tcW w:w="1778" w:type="dxa"/>
            <w:shd w:val="clear" w:color="auto" w:fill="FFFFCC"/>
          </w:tcPr>
          <w:p w14:paraId="77E18053" w14:textId="77777777" w:rsidR="004D5ABD" w:rsidRPr="00AC6A84" w:rsidRDefault="00BC390F">
            <w:pPr>
              <w:spacing w:after="120"/>
              <w:rPr>
                <w:rFonts w:cs="Arial"/>
              </w:rPr>
            </w:pPr>
            <w:r w:rsidRPr="00AC6A84">
              <w:rPr>
                <w:rFonts w:cs="Arial"/>
              </w:rPr>
              <w:t>Construction Base Costs.</w:t>
            </w:r>
          </w:p>
          <w:p w14:paraId="2104E75E" w14:textId="77777777" w:rsidR="004D5ABD" w:rsidRPr="00AC6A84" w:rsidRDefault="00BC390F">
            <w:pPr>
              <w:spacing w:after="120"/>
              <w:rPr>
                <w:rFonts w:cs="Arial"/>
              </w:rPr>
            </w:pPr>
            <w:r w:rsidRPr="00AC6A84">
              <w:rPr>
                <w:rFonts w:cs="Arial"/>
              </w:rPr>
              <w:t>Construction Margin on Construction Base Costs.</w:t>
            </w:r>
          </w:p>
          <w:p w14:paraId="542CB453" w14:textId="77777777" w:rsidR="004D5ABD" w:rsidRPr="00AC6A84" w:rsidRDefault="00BC390F">
            <w:pPr>
              <w:rPr>
                <w:rFonts w:cs="Arial"/>
              </w:rPr>
            </w:pPr>
            <w:r w:rsidRPr="00AC6A84">
              <w:rPr>
                <w:rFonts w:cs="Arial"/>
              </w:rPr>
              <w:t xml:space="preserve">(sections 3.2, 3.3 and 5) </w:t>
            </w:r>
          </w:p>
        </w:tc>
        <w:tc>
          <w:tcPr>
            <w:tcW w:w="1778" w:type="dxa"/>
            <w:shd w:val="clear" w:color="auto" w:fill="FFFFCC"/>
          </w:tcPr>
          <w:p w14:paraId="520EB050" w14:textId="77777777" w:rsidR="004D5ABD" w:rsidRPr="00AC6A84" w:rsidRDefault="00BC390F">
            <w:r w:rsidRPr="00AC6A84">
              <w:t xml:space="preserve">None. </w:t>
            </w:r>
          </w:p>
        </w:tc>
      </w:tr>
    </w:tbl>
    <w:p w14:paraId="3AD881EA" w14:textId="77777777" w:rsidR="004D5ABD" w:rsidRPr="00AC6A84" w:rsidRDefault="004D5ABD">
      <w:pPr>
        <w:ind w:left="964"/>
      </w:pPr>
    </w:p>
    <w:p w14:paraId="1EFCC7D9" w14:textId="77777777" w:rsidR="004D5ABD" w:rsidRPr="00AC6A84" w:rsidRDefault="00BC390F">
      <w:pPr>
        <w:pStyle w:val="Heading1"/>
      </w:pPr>
      <w:bookmarkStart w:id="2839" w:name="_Toc463913344"/>
      <w:bookmarkStart w:id="2840" w:name="_Toc463913870"/>
      <w:bookmarkStart w:id="2841" w:name="_Toc463913346"/>
      <w:bookmarkStart w:id="2842" w:name="_Toc463913872"/>
      <w:bookmarkStart w:id="2843" w:name="_Toc463913347"/>
      <w:bookmarkStart w:id="2844" w:name="_Toc463913873"/>
      <w:bookmarkStart w:id="2845" w:name="_Toc460936339"/>
      <w:bookmarkStart w:id="2846" w:name="_Toc216281904"/>
      <w:bookmarkEnd w:id="2742"/>
      <w:bookmarkEnd w:id="2743"/>
      <w:bookmarkEnd w:id="2839"/>
      <w:bookmarkEnd w:id="2840"/>
      <w:bookmarkEnd w:id="2841"/>
      <w:bookmarkEnd w:id="2842"/>
      <w:bookmarkEnd w:id="2843"/>
      <w:bookmarkEnd w:id="2844"/>
      <w:r w:rsidRPr="00AC6A84">
        <w:t>The Site</w:t>
      </w:r>
      <w:bookmarkEnd w:id="2845"/>
      <w:bookmarkEnd w:id="2846"/>
      <w:r w:rsidRPr="00AC6A84">
        <w:t xml:space="preserve"> </w:t>
      </w:r>
    </w:p>
    <w:p w14:paraId="628BA181" w14:textId="77777777" w:rsidR="004D5ABD" w:rsidRPr="00AC6A84" w:rsidRDefault="00BC390F">
      <w:pPr>
        <w:pStyle w:val="Heading2"/>
      </w:pPr>
      <w:bookmarkStart w:id="2847" w:name="_Toc460936340"/>
      <w:bookmarkStart w:id="2848" w:name="_Ref462293031"/>
      <w:bookmarkStart w:id="2849" w:name="_Toc216281905"/>
      <w:r w:rsidRPr="00AC6A84">
        <w:t>Environmental issues</w:t>
      </w:r>
      <w:bookmarkEnd w:id="2847"/>
      <w:bookmarkEnd w:id="2848"/>
      <w:bookmarkEnd w:id="2849"/>
    </w:p>
    <w:p w14:paraId="21BFAB41" w14:textId="77777777" w:rsidR="004D5ABD" w:rsidRPr="00AC6A84" w:rsidRDefault="00BC390F">
      <w:pPr>
        <w:pStyle w:val="Heading3"/>
        <w:numPr>
          <w:ilvl w:val="0"/>
          <w:numId w:val="0"/>
        </w:numPr>
        <w:ind w:left="990"/>
      </w:pPr>
      <w:bookmarkStart w:id="2850" w:name="_DTBK42332"/>
      <w:bookmarkStart w:id="2851" w:name="_DTBK39515"/>
      <w:r w:rsidRPr="00AC6A84">
        <w:t>(aa)</w:t>
      </w:r>
      <w:r w:rsidRPr="00AC6A84">
        <w:tab/>
        <w:t>(</w:t>
      </w:r>
      <w:r w:rsidRPr="00AC6A84">
        <w:rPr>
          <w:b/>
          <w:bCs w:val="0"/>
        </w:rPr>
        <w:t>Project Co obligations</w:t>
      </w:r>
      <w:r w:rsidRPr="00AC6A84">
        <w:t>): Project Co must:</w:t>
      </w:r>
    </w:p>
    <w:p w14:paraId="5119AAD6" w14:textId="77777777" w:rsidR="004D5ABD" w:rsidRPr="00AC6A84" w:rsidRDefault="00BC390F" w:rsidP="00BC390F">
      <w:pPr>
        <w:pStyle w:val="Heading4"/>
        <w:numPr>
          <w:ilvl w:val="3"/>
          <w:numId w:val="38"/>
        </w:numPr>
        <w:rPr>
          <w:color w:val="0000FF"/>
          <w:u w:val="double"/>
        </w:rPr>
      </w:pPr>
      <w:bookmarkStart w:id="2852" w:name="_BPDC_LN_INS_2215"/>
      <w:bookmarkStart w:id="2853" w:name="_BPDC_PR_INS_2216"/>
      <w:bookmarkStart w:id="2854" w:name="_DTBK42333"/>
      <w:bookmarkEnd w:id="2850"/>
      <w:bookmarkEnd w:id="2852"/>
      <w:bookmarkEnd w:id="2853"/>
      <w:r w:rsidRPr="00AC6A84">
        <w:t>ensure that it does not do or fail to do anything that would or would be likely to cause the State to breach the [</w:t>
      </w:r>
      <w:r w:rsidRPr="00AC6A84">
        <w:rPr>
          <w:i/>
        </w:rPr>
        <w:t xml:space="preserve">Environment Protection Act 2017 </w:t>
      </w:r>
      <w:r w:rsidRPr="00AC6A84">
        <w:t>(Vic) / CLM Act or the POEO Act]; and</w:t>
      </w:r>
    </w:p>
    <w:p w14:paraId="60BBC5DB" w14:textId="77777777" w:rsidR="004D5ABD" w:rsidRPr="00AC6A84" w:rsidRDefault="00BC390F" w:rsidP="00BC390F">
      <w:pPr>
        <w:pStyle w:val="Heading4"/>
        <w:numPr>
          <w:ilvl w:val="3"/>
          <w:numId w:val="38"/>
        </w:numPr>
        <w:rPr>
          <w:color w:val="0000FF"/>
          <w:u w:val="double"/>
        </w:rPr>
      </w:pPr>
      <w:bookmarkStart w:id="2855" w:name="_BPDC_LN_INS_2213"/>
      <w:bookmarkStart w:id="2856" w:name="_BPDC_PR_INS_2214"/>
      <w:bookmarkStart w:id="2857" w:name="_DTBK42334"/>
      <w:bookmarkEnd w:id="2854"/>
      <w:bookmarkEnd w:id="2855"/>
      <w:bookmarkEnd w:id="2856"/>
      <w:r w:rsidRPr="00AC6A84">
        <w:t>comply with all reasonable requests of the State to assist the State to not breach the [</w:t>
      </w:r>
      <w:r w:rsidRPr="00AC6A84">
        <w:rPr>
          <w:i/>
        </w:rPr>
        <w:t>Environment Protection Act 2017</w:t>
      </w:r>
      <w:r w:rsidRPr="00AC6A84">
        <w:t xml:space="preserve"> (Vic) /</w:t>
      </w:r>
      <w:r w:rsidRPr="00AC6A84">
        <w:rPr>
          <w:i/>
          <w:iCs/>
        </w:rPr>
        <w:t xml:space="preserve"> </w:t>
      </w:r>
      <w:r w:rsidRPr="00AC6A84">
        <w:rPr>
          <w:bCs w:val="0"/>
          <w:szCs w:val="22"/>
        </w:rPr>
        <w:t>CLM Act or the POEO Act</w:t>
      </w:r>
      <w:r w:rsidRPr="00AC6A84">
        <w:t>.]</w:t>
      </w:r>
    </w:p>
    <w:p w14:paraId="1EA254E7" w14:textId="77777777" w:rsidR="004D5ABD" w:rsidRPr="00AC6A84" w:rsidRDefault="00BC390F" w:rsidP="00BC390F">
      <w:pPr>
        <w:pStyle w:val="Heading3"/>
        <w:numPr>
          <w:ilvl w:val="2"/>
          <w:numId w:val="36"/>
        </w:numPr>
      </w:pPr>
      <w:r w:rsidRPr="00AC6A84">
        <w:t>(</w:t>
      </w:r>
      <w:r w:rsidRPr="00AC6A84">
        <w:rPr>
          <w:b/>
        </w:rPr>
        <w:t>No Hazardous Substance</w:t>
      </w:r>
      <w:r w:rsidRPr="00AC6A84">
        <w:t>): Project Co must not and must procure that any Project Co Associate does not:</w:t>
      </w:r>
    </w:p>
    <w:p w14:paraId="549FDC70" w14:textId="77777777" w:rsidR="004D5ABD" w:rsidRPr="00AC6A84" w:rsidRDefault="00BC390F">
      <w:pPr>
        <w:pStyle w:val="Heading4"/>
      </w:pPr>
      <w:bookmarkStart w:id="2858" w:name="_Ref471391249"/>
      <w:r w:rsidRPr="00AC6A84">
        <w:t>abandon or dump any substance or material which is potentially harmful to human beings, any property or the Environment (</w:t>
      </w:r>
      <w:r w:rsidRPr="00AC6A84">
        <w:rPr>
          <w:b/>
        </w:rPr>
        <w:t>Hazardous Substance</w:t>
      </w:r>
      <w:r w:rsidRPr="00AC6A84">
        <w:t>) in, on, over or under the Project Area; or</w:t>
      </w:r>
      <w:bookmarkEnd w:id="2858"/>
    </w:p>
    <w:p w14:paraId="13D88936" w14:textId="77777777" w:rsidR="004D5ABD" w:rsidRPr="00AC6A84" w:rsidRDefault="00BC390F">
      <w:pPr>
        <w:pStyle w:val="Heading4"/>
      </w:pPr>
      <w:r w:rsidRPr="00AC6A84">
        <w:t>except as authorised by Law and then, only as necessary to carry out the Project Activities, remove, handle, disturb, discharge or release any Hazardous Substance in, on, over or under the Project Area or cause any Hazardous Substance to migrate from the Project Area in a manner which is likely to cause or contribute to an Environmental Hazard.</w:t>
      </w:r>
    </w:p>
    <w:p w14:paraId="75148BE5" w14:textId="77777777" w:rsidR="004D5ABD" w:rsidRPr="00AC6A84" w:rsidRDefault="00BC390F">
      <w:pPr>
        <w:pStyle w:val="Heading3"/>
      </w:pPr>
      <w:bookmarkStart w:id="2859" w:name="_Ref119930573"/>
      <w:r w:rsidRPr="00AC6A84">
        <w:t>(</w:t>
      </w:r>
      <w:r w:rsidRPr="00AC6A84">
        <w:rPr>
          <w:b/>
          <w:bCs w:val="0"/>
        </w:rPr>
        <w:t>Environmental responsibility</w:t>
      </w:r>
      <w:r w:rsidRPr="00AC6A84">
        <w:t>): Project Co must:</w:t>
      </w:r>
      <w:bookmarkEnd w:id="2859"/>
    </w:p>
    <w:p w14:paraId="3047C1A2" w14:textId="77777777" w:rsidR="004D5ABD" w:rsidRPr="00AC6A84" w:rsidRDefault="00BC390F">
      <w:pPr>
        <w:pStyle w:val="Heading4"/>
      </w:pPr>
      <w:r w:rsidRPr="00AC6A84">
        <w:t>(</w:t>
      </w:r>
      <w:r w:rsidRPr="00AC6A84">
        <w:rPr>
          <w:b/>
        </w:rPr>
        <w:t>Environmental responsibility</w:t>
      </w:r>
      <w:r w:rsidRPr="00AC6A84">
        <w:t>): at all times carry out the Project Activities in accordance with the Environmental Requirements and the applicable Environmental Management Plan;</w:t>
      </w:r>
    </w:p>
    <w:p w14:paraId="4BDC3DFD" w14:textId="77777777" w:rsidR="004D5ABD" w:rsidRPr="00AC6A84" w:rsidRDefault="00BC390F">
      <w:pPr>
        <w:pStyle w:val="Heading4"/>
      </w:pPr>
      <w:r w:rsidRPr="00AC6A84">
        <w:lastRenderedPageBreak/>
        <w:t>(</w:t>
      </w:r>
      <w:r w:rsidRPr="00AC6A84">
        <w:rPr>
          <w:b/>
          <w:bCs w:val="0"/>
        </w:rPr>
        <w:t>notification</w:t>
      </w:r>
      <w:r w:rsidRPr="00AC6A84">
        <w:t xml:space="preserve">): </w:t>
      </w:r>
      <w:r w:rsidRPr="00AC6A84">
        <w:rPr>
          <w:bCs w:val="0"/>
        </w:rPr>
        <w:t>immediately</w:t>
      </w:r>
      <w:r w:rsidRPr="00AC6A84">
        <w:t xml:space="preserve"> notify the State of any non-compliance or alleged or potential non-compliance with any Environmental Requirement or any applicable Environmental Management Plan;</w:t>
      </w:r>
    </w:p>
    <w:p w14:paraId="5B430074" w14:textId="77777777" w:rsidR="004D5ABD" w:rsidRPr="00AC6A84" w:rsidRDefault="00BC390F">
      <w:pPr>
        <w:pStyle w:val="Heading4"/>
        <w:numPr>
          <w:ilvl w:val="0"/>
          <w:numId w:val="0"/>
        </w:numPr>
        <w:ind w:left="2880" w:hanging="900"/>
        <w:rPr>
          <w:b/>
          <w:i/>
          <w:iCs/>
        </w:rPr>
      </w:pPr>
      <w:bookmarkStart w:id="2860" w:name="Clauseiia"/>
      <w:bookmarkStart w:id="2861" w:name="_Ref116345315"/>
      <w:bookmarkStart w:id="2862" w:name="_DTBK44830"/>
      <w:r w:rsidRPr="00AC6A84">
        <w:rPr>
          <w:bCs w:val="0"/>
        </w:rPr>
        <w:t>(iia)</w:t>
      </w:r>
      <w:bookmarkEnd w:id="2860"/>
      <w:r w:rsidRPr="00AC6A84">
        <w:rPr>
          <w:bCs w:val="0"/>
        </w:rPr>
        <w:tab/>
        <w:t>[(</w:t>
      </w:r>
      <w:r w:rsidRPr="00AC6A84">
        <w:rPr>
          <w:b/>
          <w:bCs w:val="0"/>
        </w:rPr>
        <w:t>notifiable incident and notifiable contamination</w:t>
      </w:r>
      <w:r w:rsidRPr="00AC6A84">
        <w:rPr>
          <w:bCs w:val="0"/>
        </w:rPr>
        <w:t xml:space="preserve">): in respect of any 'notifiable incident' or 'notifiable contamination' (as defined in [section 30 and section 37 (respectively) of the </w:t>
      </w:r>
      <w:r w:rsidRPr="00AC6A84">
        <w:rPr>
          <w:bCs w:val="0"/>
          <w:i/>
        </w:rPr>
        <w:t>Environment Protection Act 2017</w:t>
      </w:r>
      <w:r w:rsidRPr="00AC6A84">
        <w:rPr>
          <w:bCs w:val="0"/>
        </w:rPr>
        <w:t xml:space="preserve"> (Vic)):</w:t>
      </w:r>
      <w:bookmarkEnd w:id="2861"/>
      <w:r w:rsidR="0049177F" w:rsidRPr="00AC6A84">
        <w:rPr>
          <w:bCs w:val="0"/>
        </w:rPr>
        <w:t xml:space="preserve"> </w:t>
      </w:r>
      <w:r w:rsidR="0049177F" w:rsidRPr="00AC6A84">
        <w:rPr>
          <w:b/>
          <w:i/>
          <w:iCs/>
        </w:rPr>
        <w:t>[Note: For use in Victoria only.]</w:t>
      </w:r>
    </w:p>
    <w:p w14:paraId="34755169" w14:textId="77777777" w:rsidR="004D5ABD" w:rsidRPr="00AC6A84" w:rsidRDefault="00BC390F" w:rsidP="00BC390F">
      <w:pPr>
        <w:pStyle w:val="Heading5"/>
        <w:numPr>
          <w:ilvl w:val="4"/>
          <w:numId w:val="38"/>
        </w:numPr>
        <w:rPr>
          <w:color w:val="0000FF"/>
          <w:u w:val="double"/>
        </w:rPr>
      </w:pPr>
      <w:bookmarkStart w:id="2863" w:name="_BPDC_LN_INS_2211"/>
      <w:bookmarkStart w:id="2864" w:name="_BPDC_PR_INS_2212"/>
      <w:bookmarkStart w:id="2865" w:name="_DTBK44831"/>
      <w:bookmarkEnd w:id="2862"/>
      <w:bookmarkEnd w:id="2863"/>
      <w:bookmarkEnd w:id="2864"/>
      <w:r w:rsidRPr="00AC6A84">
        <w:rPr>
          <w:bCs w:val="0"/>
          <w:iCs w:val="0"/>
        </w:rPr>
        <w:t>notify the State immediately of its intention to provide such a report or notification to the relevant Authority;</w:t>
      </w:r>
    </w:p>
    <w:p w14:paraId="13C0F8DF" w14:textId="77777777" w:rsidR="004D5ABD" w:rsidRPr="00AC6A84" w:rsidRDefault="00BC390F" w:rsidP="00BC390F">
      <w:pPr>
        <w:pStyle w:val="Heading5"/>
        <w:numPr>
          <w:ilvl w:val="4"/>
          <w:numId w:val="38"/>
        </w:numPr>
        <w:rPr>
          <w:color w:val="0000FF"/>
          <w:u w:val="double"/>
        </w:rPr>
      </w:pPr>
      <w:bookmarkStart w:id="2866" w:name="_BPDC_LN_INS_2209"/>
      <w:bookmarkStart w:id="2867" w:name="_BPDC_PR_INS_2210"/>
      <w:bookmarkStart w:id="2868" w:name="_Ref116344742"/>
      <w:bookmarkStart w:id="2869" w:name="_DTBK44832"/>
      <w:bookmarkEnd w:id="2865"/>
      <w:bookmarkEnd w:id="2866"/>
      <w:bookmarkEnd w:id="2867"/>
      <w:r w:rsidRPr="00AC6A84">
        <w:rPr>
          <w:bCs w:val="0"/>
          <w:iCs w:val="0"/>
        </w:rPr>
        <w:t>prepare and submit to the relevant Authority all required notices under the [</w:t>
      </w:r>
      <w:r w:rsidRPr="00AC6A84">
        <w:rPr>
          <w:bCs w:val="0"/>
          <w:i/>
        </w:rPr>
        <w:t>Environment Protection Act 2017</w:t>
      </w:r>
      <w:r w:rsidRPr="00AC6A84">
        <w:rPr>
          <w:bCs w:val="0"/>
          <w:iCs w:val="0"/>
        </w:rPr>
        <w:t xml:space="preserve"> (Vic) (including the notice under section 32(2) and section 40(1) (as applicable) of the </w:t>
      </w:r>
      <w:r w:rsidRPr="00AC6A84">
        <w:rPr>
          <w:bCs w:val="0"/>
          <w:i/>
          <w:iCs w:val="0"/>
        </w:rPr>
        <w:t>Environment Protection Act 2017</w:t>
      </w:r>
      <w:r w:rsidRPr="00AC6A84">
        <w:rPr>
          <w:bCs w:val="0"/>
          <w:iCs w:val="0"/>
        </w:rPr>
        <w:t xml:space="preserve"> (Vic));</w:t>
      </w:r>
      <w:bookmarkEnd w:id="2868"/>
    </w:p>
    <w:p w14:paraId="6D1840AD" w14:textId="77777777" w:rsidR="004D5ABD" w:rsidRPr="00AC6A84" w:rsidRDefault="00BC390F" w:rsidP="00BC390F">
      <w:pPr>
        <w:pStyle w:val="Heading5"/>
        <w:numPr>
          <w:ilvl w:val="4"/>
          <w:numId w:val="38"/>
        </w:numPr>
        <w:rPr>
          <w:color w:val="0000FF"/>
          <w:u w:val="double"/>
        </w:rPr>
      </w:pPr>
      <w:bookmarkStart w:id="2870" w:name="_BPDC_LN_INS_2207"/>
      <w:bookmarkStart w:id="2871" w:name="_BPDC_PR_INS_2208"/>
      <w:bookmarkStart w:id="2872" w:name="_DTBK44833"/>
      <w:bookmarkEnd w:id="2869"/>
      <w:bookmarkEnd w:id="2870"/>
      <w:bookmarkEnd w:id="2871"/>
      <w:r w:rsidRPr="00AC6A84">
        <w:rPr>
          <w:bCs w:val="0"/>
          <w:iCs w:val="0"/>
        </w:rPr>
        <w:t xml:space="preserve">simultaneously provide the State with a copy of all required notices or reports submitted to the relevant Authority under the </w:t>
      </w:r>
      <w:r w:rsidRPr="00AC6A84">
        <w:rPr>
          <w:bCs w:val="0"/>
          <w:i/>
          <w:iCs w:val="0"/>
        </w:rPr>
        <w:t>Environment Protection Act 2017</w:t>
      </w:r>
      <w:r w:rsidRPr="00AC6A84">
        <w:rPr>
          <w:bCs w:val="0"/>
          <w:iCs w:val="0"/>
        </w:rPr>
        <w:t xml:space="preserve"> (Vic) (including the notice under section 32(2) and section 40(1) (as applicable) of the </w:t>
      </w:r>
      <w:r w:rsidRPr="00AC6A84">
        <w:rPr>
          <w:bCs w:val="0"/>
          <w:i/>
          <w:iCs w:val="0"/>
        </w:rPr>
        <w:t>Environment Protection Act 2017 (</w:t>
      </w:r>
      <w:r w:rsidRPr="00AC6A84">
        <w:rPr>
          <w:bCs w:val="0"/>
          <w:iCs w:val="0"/>
        </w:rPr>
        <w:t>Vic)); and</w:t>
      </w:r>
    </w:p>
    <w:p w14:paraId="5676197E" w14:textId="77777777" w:rsidR="004D5ABD" w:rsidRPr="00AC6A84" w:rsidRDefault="00BC390F" w:rsidP="00BC390F">
      <w:pPr>
        <w:pStyle w:val="Heading5"/>
        <w:numPr>
          <w:ilvl w:val="4"/>
          <w:numId w:val="38"/>
        </w:numPr>
        <w:rPr>
          <w:color w:val="0000FF"/>
          <w:u w:val="double"/>
        </w:rPr>
      </w:pPr>
      <w:bookmarkStart w:id="2873" w:name="_BPDC_LN_INS_2205"/>
      <w:bookmarkStart w:id="2874" w:name="_BPDC_PR_INS_2206"/>
      <w:bookmarkStart w:id="2875" w:name="_DTBK44834"/>
      <w:bookmarkEnd w:id="2872"/>
      <w:bookmarkEnd w:id="2873"/>
      <w:bookmarkEnd w:id="2874"/>
      <w:r w:rsidRPr="00AC6A84">
        <w:rPr>
          <w:bCs w:val="0"/>
          <w:iCs w:val="0"/>
        </w:rPr>
        <w:t xml:space="preserve">promptly provide the State with copies of any notice(s) or other documentation issued by the relevant Authority in relation to the notifiable incident or notifiable contamination]; </w:t>
      </w:r>
    </w:p>
    <w:p w14:paraId="67CF4F5B" w14:textId="77777777" w:rsidR="004D5ABD" w:rsidRPr="00AC6A84" w:rsidRDefault="00BC390F">
      <w:pPr>
        <w:pStyle w:val="Heading4"/>
        <w:numPr>
          <w:ilvl w:val="0"/>
          <w:numId w:val="0"/>
        </w:numPr>
        <w:ind w:left="2892" w:hanging="907"/>
      </w:pPr>
      <w:bookmarkStart w:id="2876" w:name="_Ref49174668"/>
      <w:bookmarkEnd w:id="2875"/>
      <w:r w:rsidRPr="00AC6A84">
        <w:rPr>
          <w:bCs w:val="0"/>
        </w:rPr>
        <w:t>(iib)</w:t>
      </w:r>
      <w:r w:rsidRPr="00AC6A84">
        <w:rPr>
          <w:bCs w:val="0"/>
        </w:rPr>
        <w:tab/>
        <w:t>[(</w:t>
      </w:r>
      <w:r w:rsidRPr="00AC6A84">
        <w:rPr>
          <w:b/>
          <w:bCs w:val="0"/>
        </w:rPr>
        <w:t>Contamination or notifiable Pollution</w:t>
      </w:r>
      <w:r w:rsidRPr="00AC6A84">
        <w:rPr>
          <w:bCs w:val="0"/>
        </w:rPr>
        <w:t>): in respect of any 'notifiable incident' or 'notifiable contamination' (as defined in section 60 of the CLM Act and section 148 of the POEO Act):</w:t>
      </w:r>
      <w:r w:rsidR="0049177F" w:rsidRPr="00AC6A84">
        <w:t xml:space="preserve"> </w:t>
      </w:r>
      <w:r w:rsidR="0049177F" w:rsidRPr="00AC6A84">
        <w:rPr>
          <w:b/>
          <w:i/>
          <w:iCs/>
        </w:rPr>
        <w:t>[Note: For use in NSW only.]</w:t>
      </w:r>
      <w:r w:rsidR="0049177F" w:rsidRPr="00AC6A84">
        <w:rPr>
          <w:bCs w:val="0"/>
        </w:rPr>
        <w:t xml:space="preserve">  </w:t>
      </w:r>
    </w:p>
    <w:p w14:paraId="172453B7" w14:textId="77777777" w:rsidR="004D5ABD" w:rsidRPr="00AC6A84" w:rsidRDefault="00BC390F" w:rsidP="00BC390F">
      <w:pPr>
        <w:pStyle w:val="Heading5"/>
        <w:numPr>
          <w:ilvl w:val="4"/>
          <w:numId w:val="65"/>
        </w:numPr>
        <w:rPr>
          <w:color w:val="0000FF"/>
          <w:u w:val="double"/>
        </w:rPr>
      </w:pPr>
      <w:bookmarkStart w:id="2877" w:name="_BPDC_LN_INS_2203"/>
      <w:bookmarkStart w:id="2878" w:name="_BPDC_PR_INS_2204"/>
      <w:bookmarkEnd w:id="2877"/>
      <w:bookmarkEnd w:id="2878"/>
      <w:r w:rsidRPr="00AC6A84">
        <w:rPr>
          <w:bCs w:val="0"/>
          <w:iCs w:val="0"/>
        </w:rPr>
        <w:t>notify the State immediately of its intention to provide such a report or notification to the relevant Authority;</w:t>
      </w:r>
    </w:p>
    <w:p w14:paraId="67AC5E68" w14:textId="77777777" w:rsidR="004D5ABD" w:rsidRPr="00AC6A84" w:rsidRDefault="00BC390F" w:rsidP="00BC390F">
      <w:pPr>
        <w:pStyle w:val="Heading5"/>
        <w:numPr>
          <w:ilvl w:val="4"/>
          <w:numId w:val="38"/>
        </w:numPr>
        <w:rPr>
          <w:color w:val="0000FF"/>
          <w:u w:val="double"/>
        </w:rPr>
      </w:pPr>
      <w:bookmarkStart w:id="2879" w:name="_BPDC_LN_INS_2201"/>
      <w:bookmarkStart w:id="2880" w:name="_BPDC_PR_INS_2202"/>
      <w:bookmarkEnd w:id="2879"/>
      <w:bookmarkEnd w:id="2880"/>
      <w:r w:rsidRPr="00AC6A84">
        <w:rPr>
          <w:bCs w:val="0"/>
          <w:iCs w:val="0"/>
        </w:rPr>
        <w:t>concurrently prepare and submit to the relevant Authority all required notices and notifications (including requisite reporting by phone where applicable) under the CLM Act and POEO Act;</w:t>
      </w:r>
    </w:p>
    <w:p w14:paraId="5AAEAE32" w14:textId="29A42D32" w:rsidR="004D5ABD" w:rsidRPr="00AC6A84" w:rsidRDefault="00BC390F" w:rsidP="00BC390F">
      <w:pPr>
        <w:pStyle w:val="Heading5"/>
        <w:numPr>
          <w:ilvl w:val="4"/>
          <w:numId w:val="64"/>
        </w:numPr>
        <w:rPr>
          <w:color w:val="0000FF"/>
          <w:u w:val="double"/>
        </w:rPr>
      </w:pPr>
      <w:bookmarkStart w:id="2881" w:name="_BPDC_LN_INS_2199"/>
      <w:bookmarkStart w:id="2882" w:name="_BPDC_PR_INS_2200"/>
      <w:bookmarkEnd w:id="2881"/>
      <w:bookmarkEnd w:id="2882"/>
      <w:r w:rsidRPr="00AC6A84">
        <w:rPr>
          <w:bCs w:val="0"/>
          <w:iCs w:val="0"/>
        </w:rPr>
        <w:t xml:space="preserve">immediately after the submission of notices or making of notifications in accordance with clause </w:t>
      </w:r>
      <w:r w:rsidRPr="00AC6A84">
        <w:rPr>
          <w:bCs w:val="0"/>
          <w:iCs w:val="0"/>
        </w:rPr>
        <w:fldChar w:fldCharType="begin"/>
      </w:r>
      <w:r w:rsidRPr="00AC6A84">
        <w:rPr>
          <w:bCs w:val="0"/>
          <w:iCs w:val="0"/>
        </w:rPr>
        <w:instrText xml:space="preserve"> REF _Ref119930573 \w \h </w:instrText>
      </w:r>
      <w:r w:rsidR="00AC6A84">
        <w:rPr>
          <w:bCs w:val="0"/>
          <w:iCs w:val="0"/>
        </w:rPr>
        <w:instrText xml:space="preserve"> \* MERGEFORMAT </w:instrText>
      </w:r>
      <w:r w:rsidRPr="00AC6A84">
        <w:rPr>
          <w:bCs w:val="0"/>
          <w:iCs w:val="0"/>
        </w:rPr>
      </w:r>
      <w:r w:rsidRPr="00AC6A84">
        <w:rPr>
          <w:bCs w:val="0"/>
          <w:iCs w:val="0"/>
        </w:rPr>
        <w:fldChar w:fldCharType="separate"/>
      </w:r>
      <w:r w:rsidR="002F187A" w:rsidRPr="00AC6A84">
        <w:rPr>
          <w:bCs w:val="0"/>
          <w:iCs w:val="0"/>
        </w:rPr>
        <w:t>11.1(b)</w:t>
      </w:r>
      <w:r w:rsidRPr="00AC6A84">
        <w:rPr>
          <w:bCs w:val="0"/>
          <w:iCs w:val="0"/>
        </w:rPr>
        <w:fldChar w:fldCharType="end"/>
      </w:r>
      <w:r w:rsidRPr="00AC6A84">
        <w:rPr>
          <w:bCs w:val="0"/>
          <w:iCs w:val="0"/>
        </w:rPr>
        <w:fldChar w:fldCharType="begin"/>
      </w:r>
      <w:r w:rsidRPr="00AC6A84">
        <w:rPr>
          <w:bCs w:val="0"/>
          <w:iCs w:val="0"/>
        </w:rPr>
        <w:instrText xml:space="preserve"> REF Clauseiia \h </w:instrText>
      </w:r>
      <w:r w:rsidR="00AC6A84">
        <w:rPr>
          <w:bCs w:val="0"/>
          <w:iCs w:val="0"/>
        </w:rPr>
        <w:instrText xml:space="preserve"> \* MERGEFORMAT </w:instrText>
      </w:r>
      <w:r w:rsidRPr="00AC6A84">
        <w:rPr>
          <w:bCs w:val="0"/>
          <w:iCs w:val="0"/>
        </w:rPr>
      </w:r>
      <w:r w:rsidRPr="00AC6A84">
        <w:rPr>
          <w:bCs w:val="0"/>
          <w:iCs w:val="0"/>
        </w:rPr>
        <w:fldChar w:fldCharType="separate"/>
      </w:r>
      <w:r w:rsidR="002F187A" w:rsidRPr="00AC6A84">
        <w:rPr>
          <w:bCs w:val="0"/>
        </w:rPr>
        <w:t>(iia)</w:t>
      </w:r>
      <w:r w:rsidRPr="00AC6A84">
        <w:rPr>
          <w:bCs w:val="0"/>
          <w:iCs w:val="0"/>
        </w:rPr>
        <w:fldChar w:fldCharType="end"/>
      </w:r>
      <w:r w:rsidRPr="00AC6A84">
        <w:rPr>
          <w:bCs w:val="0"/>
          <w:iCs w:val="0"/>
        </w:rPr>
        <w:fldChar w:fldCharType="begin"/>
      </w:r>
      <w:r w:rsidRPr="00AC6A84">
        <w:rPr>
          <w:bCs w:val="0"/>
          <w:iCs w:val="0"/>
        </w:rPr>
        <w:instrText xml:space="preserve"> REF _Ref116344742 \n \h </w:instrText>
      </w:r>
      <w:r w:rsidR="00AC6A84">
        <w:rPr>
          <w:bCs w:val="0"/>
          <w:iCs w:val="0"/>
        </w:rPr>
        <w:instrText xml:space="preserve"> \* MERGEFORMAT </w:instrText>
      </w:r>
      <w:r w:rsidRPr="00AC6A84">
        <w:rPr>
          <w:bCs w:val="0"/>
          <w:iCs w:val="0"/>
        </w:rPr>
      </w:r>
      <w:r w:rsidRPr="00AC6A84">
        <w:rPr>
          <w:bCs w:val="0"/>
          <w:iCs w:val="0"/>
        </w:rPr>
        <w:fldChar w:fldCharType="separate"/>
      </w:r>
      <w:r w:rsidR="002F187A" w:rsidRPr="00AC6A84">
        <w:rPr>
          <w:bCs w:val="0"/>
          <w:iCs w:val="0"/>
        </w:rPr>
        <w:t>B</w:t>
      </w:r>
      <w:r w:rsidRPr="00AC6A84">
        <w:rPr>
          <w:bCs w:val="0"/>
          <w:iCs w:val="0"/>
        </w:rPr>
        <w:fldChar w:fldCharType="end"/>
      </w:r>
      <w:r w:rsidRPr="00AC6A84">
        <w:rPr>
          <w:bCs w:val="0"/>
          <w:iCs w:val="0"/>
        </w:rPr>
        <w:t xml:space="preserve"> provide the State with a copy of all required notices or reports submitted to the relevant Authority under the CLM Act and the POEO Act; and</w:t>
      </w:r>
    </w:p>
    <w:p w14:paraId="7A5D9C03" w14:textId="77777777" w:rsidR="004D5ABD" w:rsidRPr="00AC6A84" w:rsidRDefault="00BC390F" w:rsidP="00BC390F">
      <w:pPr>
        <w:pStyle w:val="Heading5"/>
        <w:numPr>
          <w:ilvl w:val="4"/>
          <w:numId w:val="64"/>
        </w:numPr>
        <w:rPr>
          <w:color w:val="0000FF"/>
          <w:u w:val="double"/>
        </w:rPr>
      </w:pPr>
      <w:bookmarkStart w:id="2883" w:name="_BPDC_LN_INS_2197"/>
      <w:bookmarkStart w:id="2884" w:name="_BPDC_PR_INS_2198"/>
      <w:bookmarkEnd w:id="2883"/>
      <w:bookmarkEnd w:id="2884"/>
      <w:r w:rsidRPr="00AC6A84">
        <w:rPr>
          <w:bCs w:val="0"/>
          <w:iCs w:val="0"/>
        </w:rPr>
        <w:t xml:space="preserve">promptly provide the State with copies of any notice(s) or other documentation (including email and letters) issued by the relevant Authority in relation to the notifiable incident or notifiable Contamination or </w:t>
      </w:r>
      <w:r w:rsidR="00C400A1" w:rsidRPr="00AC6A84">
        <w:rPr>
          <w:bCs w:val="0"/>
          <w:iCs w:val="0"/>
        </w:rPr>
        <w:t>n</w:t>
      </w:r>
      <w:r w:rsidRPr="00AC6A84">
        <w:rPr>
          <w:bCs w:val="0"/>
          <w:iCs w:val="0"/>
        </w:rPr>
        <w:t xml:space="preserve">otifiable Pollution;] </w:t>
      </w:r>
    </w:p>
    <w:p w14:paraId="004E224B" w14:textId="77777777" w:rsidR="004D5ABD" w:rsidRPr="00AC6A84" w:rsidRDefault="00BC390F">
      <w:pPr>
        <w:pStyle w:val="Heading4"/>
        <w:numPr>
          <w:ilvl w:val="0"/>
          <w:numId w:val="0"/>
        </w:numPr>
        <w:ind w:left="2892" w:hanging="907"/>
      </w:pPr>
      <w:r w:rsidRPr="00AC6A84">
        <w:rPr>
          <w:bCs w:val="0"/>
        </w:rPr>
        <w:t>(iic)</w:t>
      </w:r>
      <w:r w:rsidRPr="00AC6A84">
        <w:rPr>
          <w:bCs w:val="0"/>
        </w:rPr>
        <w:tab/>
        <w:t>(</w:t>
      </w:r>
      <w:r w:rsidRPr="00AC6A84">
        <w:rPr>
          <w:b/>
          <w:bCs w:val="0"/>
        </w:rPr>
        <w:t>contaminated land</w:t>
      </w:r>
      <w:r w:rsidRPr="00AC6A84">
        <w:rPr>
          <w:bCs w:val="0"/>
        </w:rPr>
        <w:t xml:space="preserve">): immediately notify the State if, at any time, land which is in, on or under the Project Area is 'contaminated land' (as defined in [section 35 of the </w:t>
      </w:r>
      <w:r w:rsidRPr="00AC6A84">
        <w:rPr>
          <w:bCs w:val="0"/>
          <w:i/>
        </w:rPr>
        <w:t>Environment Protection Act 2017</w:t>
      </w:r>
      <w:r w:rsidRPr="00AC6A84">
        <w:rPr>
          <w:bCs w:val="0"/>
        </w:rPr>
        <w:t xml:space="preserve"> (Vic))</w:t>
      </w:r>
      <w:bookmarkEnd w:id="2876"/>
      <w:r w:rsidRPr="00AC6A84">
        <w:rPr>
          <w:bCs w:val="0"/>
        </w:rPr>
        <w:t xml:space="preserve"> / section 60 of the CLM Act];</w:t>
      </w:r>
    </w:p>
    <w:p w14:paraId="50863F7B" w14:textId="77777777" w:rsidR="004D5ABD" w:rsidRPr="00AC6A84" w:rsidRDefault="00BC390F">
      <w:pPr>
        <w:pStyle w:val="Heading4"/>
      </w:pPr>
      <w:r w:rsidRPr="00AC6A84">
        <w:lastRenderedPageBreak/>
        <w:t>(</w:t>
      </w:r>
      <w:r w:rsidRPr="00AC6A84">
        <w:rPr>
          <w:b/>
        </w:rPr>
        <w:t>manage waste disposal</w:t>
      </w:r>
      <w:r w:rsidRPr="00AC6A84">
        <w:t xml:space="preserve">): subject to clause </w:t>
      </w:r>
      <w:r w:rsidRPr="00AC6A84">
        <w:fldChar w:fldCharType="begin"/>
      </w:r>
      <w:r w:rsidRPr="00AC6A84">
        <w:instrText xml:space="preserve"> REF _Ref416259819 \w \h  \* MERGEFORMAT </w:instrText>
      </w:r>
      <w:r w:rsidRPr="00AC6A84">
        <w:fldChar w:fldCharType="separate"/>
      </w:r>
      <w:r w:rsidR="002F187A" w:rsidRPr="00AC6A84">
        <w:t>11.1(b)(iv)</w:t>
      </w:r>
      <w:r w:rsidRPr="00AC6A84">
        <w:fldChar w:fldCharType="end"/>
      </w:r>
      <w:r w:rsidRPr="00AC6A84">
        <w:t>, manage and be responsible for the receipt, handling and proper disposal or removal of all waste, rubbish, debris, redundant materials, spoil and Hazardous Substances produced by the Project Activities in accordance with all Environmental Requirements, the applicable Environmental Management Plan and the requirements of this Deed;</w:t>
      </w:r>
    </w:p>
    <w:p w14:paraId="493E4047" w14:textId="77777777" w:rsidR="004D5ABD" w:rsidRPr="00AC6A84" w:rsidRDefault="00BC390F">
      <w:pPr>
        <w:pStyle w:val="Heading4"/>
      </w:pPr>
      <w:bookmarkStart w:id="2885" w:name="_Ref416259819"/>
      <w:r w:rsidRPr="00AC6A84">
        <w:t>(</w:t>
      </w:r>
      <w:r w:rsidRPr="00AC6A84">
        <w:rPr>
          <w:b/>
        </w:rPr>
        <w:t>directions</w:t>
      </w:r>
      <w:r w:rsidRPr="00AC6A84">
        <w:t>): comply with all directions given by the State (acting reasonably) regarding the removal from the Project Area and disposal of any Hazardous Substance;</w:t>
      </w:r>
      <w:bookmarkEnd w:id="2885"/>
    </w:p>
    <w:p w14:paraId="7434CFE9" w14:textId="03E4352E" w:rsidR="004D5ABD" w:rsidRPr="00AC6A84" w:rsidRDefault="00BC390F">
      <w:pPr>
        <w:pStyle w:val="Heading4"/>
      </w:pPr>
      <w:r w:rsidRPr="00AC6A84">
        <w:t>(</w:t>
      </w:r>
      <w:r w:rsidRPr="00AC6A84">
        <w:rPr>
          <w:b/>
        </w:rPr>
        <w:t>Contamination and Pollution</w:t>
      </w:r>
      <w:r w:rsidRPr="00AC6A84">
        <w:t xml:space="preserve">): not cause, contribute to, disturb or interfere with any Pollution or Contamination, other than to the extent expressly permitted by a State Project Document;  </w:t>
      </w:r>
    </w:p>
    <w:p w14:paraId="291921F8" w14:textId="64D8E493" w:rsidR="004D5ABD" w:rsidRPr="00AC6A84" w:rsidRDefault="00BC390F">
      <w:pPr>
        <w:pStyle w:val="Heading4"/>
      </w:pPr>
      <w:r w:rsidRPr="00AC6A84">
        <w:t>(</w:t>
      </w:r>
      <w:r w:rsidRPr="00AC6A84">
        <w:rPr>
          <w:b/>
        </w:rPr>
        <w:t>Development Phase Area</w:t>
      </w:r>
      <w:r w:rsidRPr="00AC6A84">
        <w:t>): at all times keep the Development Phase Area clean and tidy; and</w:t>
      </w:r>
    </w:p>
    <w:p w14:paraId="4438F88A" w14:textId="77777777" w:rsidR="004D5ABD" w:rsidRPr="00AC6A84" w:rsidRDefault="00BC390F" w:rsidP="00BC390F">
      <w:pPr>
        <w:pStyle w:val="Heading4"/>
        <w:numPr>
          <w:ilvl w:val="3"/>
          <w:numId w:val="38"/>
        </w:numPr>
        <w:rPr>
          <w:color w:val="0000FF"/>
          <w:u w:val="double"/>
        </w:rPr>
      </w:pPr>
      <w:bookmarkStart w:id="2886" w:name="_BPDC_LN_INS_2195"/>
      <w:bookmarkStart w:id="2887" w:name="_BPDC_PR_INS_2196"/>
      <w:bookmarkStart w:id="2888" w:name="_Ref134079299"/>
      <w:bookmarkEnd w:id="2886"/>
      <w:bookmarkEnd w:id="2887"/>
      <w:r w:rsidRPr="00AC6A84">
        <w:t>[(</w:t>
      </w:r>
      <w:r w:rsidRPr="00AC6A84">
        <w:rPr>
          <w:b/>
          <w:bCs w:val="0"/>
        </w:rPr>
        <w:t>Contaminated Land Notice</w:t>
      </w:r>
      <w:r w:rsidRPr="00AC6A84">
        <w:t xml:space="preserve">): to the extent that Project Co reasonably believes a person may be affected by Contamination and Project Co is required to provide information to that person under section 39(1) of the </w:t>
      </w:r>
      <w:r w:rsidRPr="00AC6A84">
        <w:rPr>
          <w:i/>
          <w:iCs/>
        </w:rPr>
        <w:t>Environment Protection Act 2017</w:t>
      </w:r>
      <w:r w:rsidRPr="00AC6A84">
        <w:t xml:space="preserve"> (Vic) (</w:t>
      </w:r>
      <w:r w:rsidRPr="00AC6A84">
        <w:rPr>
          <w:b/>
          <w:bCs w:val="0"/>
        </w:rPr>
        <w:t>Contaminated Land Notice</w:t>
      </w:r>
      <w:r w:rsidRPr="00AC6A84">
        <w:t>):</w:t>
      </w:r>
      <w:r w:rsidR="0049177F" w:rsidRPr="00AC6A84">
        <w:t xml:space="preserve"> </w:t>
      </w:r>
      <w:r w:rsidR="0049177F" w:rsidRPr="00AC6A84">
        <w:rPr>
          <w:b/>
          <w:bCs w:val="0"/>
          <w:i/>
          <w:iCs/>
        </w:rPr>
        <w:t>[Note: For use in Victoria only.]</w:t>
      </w:r>
      <w:bookmarkEnd w:id="2888"/>
    </w:p>
    <w:p w14:paraId="58A3B0FB" w14:textId="77777777" w:rsidR="004D5ABD" w:rsidRPr="00AC6A84" w:rsidRDefault="00BC390F" w:rsidP="00BC390F">
      <w:pPr>
        <w:pStyle w:val="Heading5"/>
        <w:numPr>
          <w:ilvl w:val="4"/>
          <w:numId w:val="38"/>
        </w:numPr>
        <w:rPr>
          <w:color w:val="0000FF"/>
          <w:u w:val="double"/>
        </w:rPr>
      </w:pPr>
      <w:bookmarkStart w:id="2889" w:name="_BPDC_LN_INS_2193"/>
      <w:bookmarkStart w:id="2890" w:name="_BPDC_PR_INS_2194"/>
      <w:bookmarkEnd w:id="2889"/>
      <w:bookmarkEnd w:id="2890"/>
      <w:r w:rsidRPr="00AC6A84">
        <w:t>prior to providing a Contaminated Land Notice to that person, provide the State with a copy of the Contaminated Land Notice;</w:t>
      </w:r>
    </w:p>
    <w:p w14:paraId="1AC967C6" w14:textId="77777777" w:rsidR="004D5ABD" w:rsidRPr="00AC6A84" w:rsidRDefault="00BC390F" w:rsidP="00BC390F">
      <w:pPr>
        <w:pStyle w:val="Heading5"/>
        <w:numPr>
          <w:ilvl w:val="4"/>
          <w:numId w:val="38"/>
        </w:numPr>
        <w:rPr>
          <w:color w:val="0000FF"/>
          <w:u w:val="double"/>
        </w:rPr>
      </w:pPr>
      <w:bookmarkStart w:id="2891" w:name="_BPDC_LN_INS_2191"/>
      <w:bookmarkStart w:id="2892" w:name="_BPDC_PR_INS_2192"/>
      <w:bookmarkStart w:id="2893" w:name="_Ref116288977"/>
      <w:bookmarkEnd w:id="2891"/>
      <w:bookmarkEnd w:id="2892"/>
      <w:r w:rsidRPr="00AC6A84">
        <w:t>provide the State with a reasonabl</w:t>
      </w:r>
      <w:r w:rsidR="00C71793" w:rsidRPr="00AC6A84">
        <w:t>e</w:t>
      </w:r>
      <w:r w:rsidRPr="00AC6A84">
        <w:t xml:space="preserve"> opportunity to review and comment on the Contaminated Land Notice;</w:t>
      </w:r>
      <w:bookmarkEnd w:id="2893"/>
    </w:p>
    <w:p w14:paraId="3B9EE18F" w14:textId="1A66A8D7" w:rsidR="004D5ABD" w:rsidRPr="00AC6A84" w:rsidRDefault="00BC390F" w:rsidP="00BC390F">
      <w:pPr>
        <w:pStyle w:val="Heading5"/>
        <w:numPr>
          <w:ilvl w:val="4"/>
          <w:numId w:val="38"/>
        </w:numPr>
        <w:rPr>
          <w:color w:val="0000FF"/>
          <w:u w:val="double"/>
        </w:rPr>
      </w:pPr>
      <w:bookmarkStart w:id="2894" w:name="_BPDC_LN_INS_2189"/>
      <w:bookmarkStart w:id="2895" w:name="_BPDC_PR_INS_2190"/>
      <w:bookmarkEnd w:id="2894"/>
      <w:bookmarkEnd w:id="2895"/>
      <w:r w:rsidRPr="00AC6A84">
        <w:t xml:space="preserve">address any comments received by the State in accordance with clause </w:t>
      </w:r>
      <w:r w:rsidRPr="00AC6A84">
        <w:fldChar w:fldCharType="begin"/>
      </w:r>
      <w:r w:rsidRPr="00AC6A84">
        <w:instrText xml:space="preserve"> REF _Ref116288977 \w \h </w:instrText>
      </w:r>
      <w:r w:rsidR="00AC6A84">
        <w:instrText xml:space="preserve"> \* MERGEFORMAT </w:instrText>
      </w:r>
      <w:r w:rsidRPr="00AC6A84">
        <w:fldChar w:fldCharType="separate"/>
      </w:r>
      <w:r w:rsidR="002F187A" w:rsidRPr="00AC6A84">
        <w:t>11.1(b)(vii)B</w:t>
      </w:r>
      <w:r w:rsidRPr="00AC6A84">
        <w:fldChar w:fldCharType="end"/>
      </w:r>
      <w:r w:rsidRPr="00AC6A84">
        <w:t xml:space="preserve"> prior to providing the Contaminated Land Notice to that person; and</w:t>
      </w:r>
    </w:p>
    <w:p w14:paraId="5940017D" w14:textId="77777777" w:rsidR="004D5ABD" w:rsidRPr="00AC6A84" w:rsidRDefault="00BC390F" w:rsidP="00BC390F">
      <w:pPr>
        <w:pStyle w:val="Heading5"/>
        <w:numPr>
          <w:ilvl w:val="4"/>
          <w:numId w:val="38"/>
        </w:numPr>
        <w:rPr>
          <w:color w:val="0000FF"/>
          <w:u w:val="double"/>
        </w:rPr>
      </w:pPr>
      <w:bookmarkStart w:id="2896" w:name="_BPDC_LN_INS_2187"/>
      <w:bookmarkStart w:id="2897" w:name="_BPDC_PR_INS_2188"/>
      <w:bookmarkEnd w:id="2896"/>
      <w:bookmarkEnd w:id="2897"/>
      <w:r w:rsidRPr="00AC6A84">
        <w:t>simultaneously provide the State with a copy of the Contaminated Land Notice provided to that person.]</w:t>
      </w:r>
    </w:p>
    <w:p w14:paraId="3D3D3E49" w14:textId="77777777" w:rsidR="004D5ABD" w:rsidRPr="00AC6A84" w:rsidRDefault="00BC390F" w:rsidP="00BC390F">
      <w:pPr>
        <w:pStyle w:val="Heading3"/>
        <w:numPr>
          <w:ilvl w:val="2"/>
          <w:numId w:val="38"/>
        </w:numPr>
        <w:rPr>
          <w:color w:val="0000FF"/>
          <w:u w:val="double"/>
        </w:rPr>
      </w:pPr>
      <w:bookmarkStart w:id="2898" w:name="_BPDC_LN_INS_2185"/>
      <w:bookmarkStart w:id="2899" w:name="_BPDC_PR_INS_2186"/>
      <w:bookmarkStart w:id="2900" w:name="_Ref119930499"/>
      <w:bookmarkEnd w:id="2898"/>
      <w:bookmarkEnd w:id="2899"/>
      <w:r w:rsidRPr="00AC6A84">
        <w:t>[(</w:t>
      </w:r>
      <w:r w:rsidRPr="00AC6A84">
        <w:rPr>
          <w:b/>
        </w:rPr>
        <w:t>Remediate contaminated land</w:t>
      </w:r>
      <w:r w:rsidRPr="00AC6A84">
        <w:t xml:space="preserve">): Project Co must Remediate any 'contaminated land' (as defined in section 35 of the </w:t>
      </w:r>
      <w:r w:rsidRPr="00AC6A84">
        <w:rPr>
          <w:i/>
        </w:rPr>
        <w:t>Environment Protection Act 2017</w:t>
      </w:r>
      <w:r w:rsidRPr="00AC6A84">
        <w:t xml:space="preserve"> (Vic)) which is in, on</w:t>
      </w:r>
      <w:r w:rsidR="002969E2" w:rsidRPr="00AC6A84">
        <w:t>, over</w:t>
      </w:r>
      <w:r w:rsidRPr="00AC6A84">
        <w:t xml:space="preserve"> or under the Project Area the State directs Project Co to Remediate and Project Co is not otherwise obliged to Remediate in accordance with this Deed.]  </w:t>
      </w:r>
      <w:r w:rsidRPr="00AC6A84">
        <w:rPr>
          <w:b/>
          <w:bCs w:val="0"/>
          <w:i/>
        </w:rPr>
        <w:t>[Note: For use in Victoria only.]</w:t>
      </w:r>
      <w:bookmarkEnd w:id="2900"/>
    </w:p>
    <w:p w14:paraId="718B5A9F" w14:textId="77777777" w:rsidR="004D5ABD" w:rsidRPr="00AC6A84" w:rsidRDefault="00BC390F" w:rsidP="00BC390F">
      <w:pPr>
        <w:pStyle w:val="Heading3"/>
        <w:numPr>
          <w:ilvl w:val="2"/>
          <w:numId w:val="38"/>
        </w:numPr>
        <w:rPr>
          <w:color w:val="0000FF"/>
          <w:u w:val="double"/>
        </w:rPr>
      </w:pPr>
      <w:bookmarkStart w:id="2901" w:name="_BPDC_LN_INS_2183"/>
      <w:bookmarkStart w:id="2902" w:name="_BPDC_PR_INS_2184"/>
      <w:bookmarkEnd w:id="2901"/>
      <w:bookmarkEnd w:id="2902"/>
      <w:r w:rsidRPr="00AC6A84">
        <w:t>(</w:t>
      </w:r>
      <w:r w:rsidRPr="00AC6A84">
        <w:rPr>
          <w:b/>
        </w:rPr>
        <w:t>Management of Site</w:t>
      </w:r>
      <w:r w:rsidRPr="00AC6A84">
        <w:t xml:space="preserve">): Notwithstanding any other provision of this Deed, Project Co acknowledges and agrees that for the period during which it has occupation of the Project Area under clause </w:t>
      </w:r>
      <w:r w:rsidRPr="00AC6A84">
        <w:fldChar w:fldCharType="begin"/>
      </w:r>
      <w:r w:rsidRPr="00AC6A84">
        <w:instrText xml:space="preserve"> REF _Ref463958987 \w \h  \* MERGEFORMAT </w:instrText>
      </w:r>
      <w:r w:rsidRPr="00AC6A84">
        <w:fldChar w:fldCharType="separate"/>
      </w:r>
      <w:r w:rsidR="002F187A" w:rsidRPr="00AC6A84">
        <w:t>13</w:t>
      </w:r>
      <w:r w:rsidRPr="00AC6A84">
        <w:fldChar w:fldCharType="end"/>
      </w:r>
      <w:r w:rsidRPr="00AC6A84">
        <w:t>:</w:t>
      </w:r>
    </w:p>
    <w:p w14:paraId="0A207961" w14:textId="77777777" w:rsidR="004D5ABD" w:rsidRPr="00AC6A84" w:rsidRDefault="00BC390F" w:rsidP="00BC390F">
      <w:pPr>
        <w:pStyle w:val="Heading4"/>
        <w:numPr>
          <w:ilvl w:val="3"/>
          <w:numId w:val="38"/>
        </w:numPr>
        <w:rPr>
          <w:color w:val="0000FF"/>
          <w:u w:val="double"/>
        </w:rPr>
      </w:pPr>
      <w:bookmarkStart w:id="2903" w:name="_BPDC_LN_INS_2181"/>
      <w:bookmarkStart w:id="2904" w:name="_BPDC_PR_INS_2182"/>
      <w:bookmarkStart w:id="2905" w:name="_DTBK42338"/>
      <w:bookmarkEnd w:id="2903"/>
      <w:bookmarkEnd w:id="2904"/>
      <w:r w:rsidRPr="00AC6A84">
        <w:t>it has management or control of the Project Area for the purposes of the [</w:t>
      </w:r>
      <w:r w:rsidRPr="00AC6A84">
        <w:rPr>
          <w:i/>
        </w:rPr>
        <w:t>Environment Protection Act 2017</w:t>
      </w:r>
      <w:r w:rsidRPr="00AC6A84">
        <w:t xml:space="preserve"> (Vic) / CLM Act and the POEO Act]; and</w:t>
      </w:r>
    </w:p>
    <w:p w14:paraId="1ADD3C35" w14:textId="77777777" w:rsidR="004D5ABD" w:rsidRPr="00AC6A84" w:rsidRDefault="00BC390F" w:rsidP="00BC390F">
      <w:pPr>
        <w:pStyle w:val="Heading4"/>
        <w:numPr>
          <w:ilvl w:val="3"/>
          <w:numId w:val="38"/>
        </w:numPr>
        <w:rPr>
          <w:color w:val="0000FF"/>
          <w:u w:val="double"/>
        </w:rPr>
      </w:pPr>
      <w:bookmarkStart w:id="2906" w:name="_BPDC_LN_INS_2179"/>
      <w:bookmarkStart w:id="2907" w:name="_BPDC_PR_INS_2180"/>
      <w:bookmarkEnd w:id="2906"/>
      <w:bookmarkEnd w:id="2907"/>
      <w:r w:rsidRPr="00AC6A84">
        <w:t xml:space="preserve">must comply with all obligations imposed on a person with management or control of land under the Environmental Requirements. </w:t>
      </w:r>
    </w:p>
    <w:p w14:paraId="345B790C" w14:textId="77777777" w:rsidR="004D5ABD" w:rsidRPr="00AC6A84" w:rsidRDefault="00BC390F">
      <w:pPr>
        <w:pStyle w:val="Heading2"/>
      </w:pPr>
      <w:bookmarkStart w:id="2908" w:name="_Toc460936341"/>
      <w:bookmarkStart w:id="2909" w:name="_Toc216281906"/>
      <w:r w:rsidRPr="00AC6A84">
        <w:lastRenderedPageBreak/>
        <w:t>Native Title Claims and Heritage Claims</w:t>
      </w:r>
      <w:bookmarkEnd w:id="2908"/>
      <w:bookmarkEnd w:id="2909"/>
    </w:p>
    <w:p w14:paraId="343F9940" w14:textId="77777777" w:rsidR="004D5ABD" w:rsidRPr="00AC6A84" w:rsidRDefault="00BC390F">
      <w:pPr>
        <w:pStyle w:val="Heading3"/>
      </w:pPr>
      <w:r w:rsidRPr="00AC6A84">
        <w:t>(</w:t>
      </w:r>
      <w:r w:rsidRPr="00AC6A84">
        <w:rPr>
          <w:b/>
        </w:rPr>
        <w:t>Native Title</w:t>
      </w:r>
      <w:r w:rsidRPr="00AC6A84">
        <w:t>): As between the State and Project Co, the State is responsible for:</w:t>
      </w:r>
    </w:p>
    <w:p w14:paraId="06E70891" w14:textId="77777777" w:rsidR="004D5ABD" w:rsidRPr="00AC6A84" w:rsidRDefault="00BC390F">
      <w:pPr>
        <w:pStyle w:val="Heading4"/>
      </w:pPr>
      <w:r w:rsidRPr="00AC6A84">
        <w:t xml:space="preserve">dealing with any Native Title Claim in connection with any part of the </w:t>
      </w:r>
      <w:bookmarkStart w:id="2910" w:name="_Ref52951939"/>
      <w:r w:rsidRPr="00AC6A84">
        <w:t>Project Area; and</w:t>
      </w:r>
    </w:p>
    <w:p w14:paraId="68404DC2" w14:textId="77777777" w:rsidR="004D5ABD" w:rsidRPr="00AC6A84" w:rsidRDefault="00BC390F">
      <w:pPr>
        <w:pStyle w:val="Heading4"/>
      </w:pPr>
      <w:r w:rsidRPr="00AC6A84">
        <w:t>the payment of any compensation or other amount required to be paid to the native title holders of any part of the Project Area</w:t>
      </w:r>
      <w:r w:rsidRPr="00AC6A84">
        <w:rPr>
          <w:szCs w:val="22"/>
        </w:rPr>
        <w:t xml:space="preserve"> </w:t>
      </w:r>
      <w:r w:rsidRPr="00AC6A84">
        <w:t>as a consequence of a successful Native Title</w:t>
      </w:r>
      <w:r w:rsidRPr="00AC6A84">
        <w:rPr>
          <w:i/>
        </w:rPr>
        <w:t xml:space="preserve"> </w:t>
      </w:r>
      <w:r w:rsidRPr="00AC6A84">
        <w:t>Claim.</w:t>
      </w:r>
      <w:bookmarkEnd w:id="2910"/>
    </w:p>
    <w:p w14:paraId="05F3F654" w14:textId="77777777" w:rsidR="004D5ABD" w:rsidRPr="00AC6A84" w:rsidRDefault="00BC390F">
      <w:pPr>
        <w:pStyle w:val="Heading3"/>
      </w:pPr>
      <w:r w:rsidRPr="00AC6A84">
        <w:t>(</w:t>
      </w:r>
      <w:r w:rsidRPr="00AC6A84">
        <w:rPr>
          <w:b/>
        </w:rPr>
        <w:t>Artefacts</w:t>
      </w:r>
      <w:r w:rsidRPr="00AC6A84">
        <w:t>): If an Artefact is discovered on or under the surface of the Project Area:</w:t>
      </w:r>
    </w:p>
    <w:p w14:paraId="7B3DA8BD" w14:textId="77777777" w:rsidR="004D5ABD" w:rsidRPr="00AC6A84" w:rsidRDefault="00BC390F">
      <w:pPr>
        <w:pStyle w:val="Heading4"/>
      </w:pPr>
      <w:r w:rsidRPr="00AC6A84">
        <w:t>as between the State and Project Co, it will be the absolute property of the State; and</w:t>
      </w:r>
    </w:p>
    <w:p w14:paraId="077F4BA8" w14:textId="77777777" w:rsidR="004D5ABD" w:rsidRPr="00AC6A84" w:rsidRDefault="00BC390F">
      <w:pPr>
        <w:pStyle w:val="Heading4"/>
        <w:keepNext/>
      </w:pPr>
      <w:r w:rsidRPr="00AC6A84">
        <w:t>Project Co must:</w:t>
      </w:r>
    </w:p>
    <w:p w14:paraId="39861C36" w14:textId="77777777" w:rsidR="004D5ABD" w:rsidRPr="00AC6A84" w:rsidRDefault="00BC390F">
      <w:pPr>
        <w:pStyle w:val="Heading5"/>
      </w:pPr>
      <w:r w:rsidRPr="00AC6A84">
        <w:t>immediately notify the State of the discovery;</w:t>
      </w:r>
    </w:p>
    <w:p w14:paraId="68F51596" w14:textId="77777777" w:rsidR="004D5ABD" w:rsidRPr="00AC6A84" w:rsidRDefault="00BC390F">
      <w:pPr>
        <w:pStyle w:val="Heading5"/>
      </w:pPr>
      <w:r w:rsidRPr="00AC6A84">
        <w:t xml:space="preserve">permit the State to watch or examine any excavation or treatment on the </w:t>
      </w:r>
      <w:r w:rsidRPr="00AC6A84">
        <w:rPr>
          <w:szCs w:val="22"/>
        </w:rPr>
        <w:t>Project Area</w:t>
      </w:r>
      <w:r w:rsidRPr="00AC6A84">
        <w:t>; and</w:t>
      </w:r>
    </w:p>
    <w:p w14:paraId="1D4A10C2" w14:textId="77777777" w:rsidR="004D5ABD" w:rsidRPr="00AC6A84" w:rsidRDefault="00BC390F">
      <w:pPr>
        <w:pStyle w:val="Heading5"/>
      </w:pPr>
      <w:r w:rsidRPr="00AC6A84">
        <w:t>take every reasonable precaution in carrying out the Project Activities so as to prevent Artefacts being damaged, removed, disturbed or destroyed until appropriate arrangements for dealing with, or removing, the Artefacts have been made.</w:t>
      </w:r>
    </w:p>
    <w:p w14:paraId="3D71A038" w14:textId="77777777" w:rsidR="004D5ABD" w:rsidRPr="00AC6A84" w:rsidRDefault="00BC390F">
      <w:pPr>
        <w:pStyle w:val="Heading3"/>
      </w:pPr>
      <w:r w:rsidRPr="00AC6A84">
        <w:t>(</w:t>
      </w:r>
      <w:r w:rsidRPr="00AC6A84">
        <w:rPr>
          <w:b/>
          <w:bCs w:val="0"/>
        </w:rPr>
        <w:t>Project Co must continue to carry out</w:t>
      </w:r>
      <w:r w:rsidRPr="00AC6A84">
        <w:t>): If there is a:</w:t>
      </w:r>
    </w:p>
    <w:p w14:paraId="4B1C5198" w14:textId="77777777" w:rsidR="004D5ABD" w:rsidRPr="00AC6A84" w:rsidRDefault="00BC390F">
      <w:pPr>
        <w:pStyle w:val="Heading4"/>
      </w:pPr>
      <w:r w:rsidRPr="00AC6A84">
        <w:t>Native Title Claim or Heritage Claim in connection with; or</w:t>
      </w:r>
    </w:p>
    <w:p w14:paraId="1873187A" w14:textId="77777777" w:rsidR="004D5ABD" w:rsidRPr="00AC6A84" w:rsidRDefault="00BC390F">
      <w:pPr>
        <w:pStyle w:val="Heading4"/>
      </w:pPr>
      <w:r w:rsidRPr="00AC6A84">
        <w:t>discovery of Artefacts in, on, under or over,</w:t>
      </w:r>
    </w:p>
    <w:p w14:paraId="127EB526" w14:textId="77777777" w:rsidR="004D5ABD" w:rsidRPr="00AC6A84" w:rsidRDefault="00BC390F">
      <w:pPr>
        <w:pStyle w:val="IndentParaLevel2"/>
        <w:rPr>
          <w:lang w:eastAsia="zh-CN"/>
        </w:rPr>
      </w:pPr>
      <w:r w:rsidRPr="00AC6A84">
        <w:t xml:space="preserve">any part of the </w:t>
      </w:r>
      <w:r w:rsidRPr="00AC6A84">
        <w:rPr>
          <w:lang w:eastAsia="zh-CN"/>
        </w:rPr>
        <w:t>Project Area, Project Co must:</w:t>
      </w:r>
    </w:p>
    <w:p w14:paraId="21F82875" w14:textId="77777777" w:rsidR="004D5ABD" w:rsidRPr="00AC6A84" w:rsidRDefault="00BC390F">
      <w:pPr>
        <w:pStyle w:val="Heading4"/>
      </w:pPr>
      <w:r w:rsidRPr="00AC6A84">
        <w:t>continue to carry out its obligations under this Deed, except to the extent otherwise:</w:t>
      </w:r>
    </w:p>
    <w:p w14:paraId="4834C614" w14:textId="77777777" w:rsidR="004D5ABD" w:rsidRPr="00AC6A84" w:rsidRDefault="00BC390F">
      <w:pPr>
        <w:pStyle w:val="Heading5"/>
      </w:pPr>
      <w:r w:rsidRPr="00AC6A84">
        <w:t>directed by the State or the Commonwealth;</w:t>
      </w:r>
    </w:p>
    <w:p w14:paraId="2B9FC23C" w14:textId="77777777" w:rsidR="004D5ABD" w:rsidRPr="00AC6A84" w:rsidRDefault="00BC390F">
      <w:pPr>
        <w:pStyle w:val="Heading5"/>
      </w:pPr>
      <w:r w:rsidRPr="00AC6A84">
        <w:t>ordered by an order of a court or tribunal of competent jurisdiction; or</w:t>
      </w:r>
    </w:p>
    <w:p w14:paraId="2AEB50E3" w14:textId="77777777" w:rsidR="004D5ABD" w:rsidRPr="00AC6A84" w:rsidRDefault="00BC390F">
      <w:pPr>
        <w:pStyle w:val="Heading5"/>
      </w:pPr>
      <w:r w:rsidRPr="00AC6A84">
        <w:t>required by Law; and</w:t>
      </w:r>
    </w:p>
    <w:p w14:paraId="208AED2F" w14:textId="77777777" w:rsidR="004D5ABD" w:rsidRPr="00AC6A84" w:rsidRDefault="00BC390F">
      <w:pPr>
        <w:pStyle w:val="Heading4"/>
      </w:pPr>
      <w:r w:rsidRPr="00AC6A84">
        <w:t>provide all reasonable assistance to the State in connection with dealing with the Native Title Claim, Heritage Claim or Artefact.</w:t>
      </w:r>
    </w:p>
    <w:p w14:paraId="0CB9D9F3" w14:textId="77777777" w:rsidR="004D5ABD" w:rsidRPr="00AC6A84" w:rsidRDefault="00BC390F">
      <w:pPr>
        <w:pStyle w:val="Heading3"/>
      </w:pPr>
      <w:bookmarkStart w:id="2911" w:name="_Ref233627360"/>
      <w:bookmarkStart w:id="2912" w:name="_Ref448521718"/>
      <w:r w:rsidRPr="00AC6A84">
        <w:t>(</w:t>
      </w:r>
      <w:r w:rsidRPr="00AC6A84">
        <w:rPr>
          <w:b/>
        </w:rPr>
        <w:t>State directions</w:t>
      </w:r>
      <w:r w:rsidRPr="00AC6A84">
        <w:t>): Project Co must comply with</w:t>
      </w:r>
      <w:bookmarkEnd w:id="2911"/>
      <w:r w:rsidRPr="00AC6A84">
        <w:t xml:space="preserve"> all reasonable directions of the State concerning Artefacts in, on, under or over the Project Area and the protection of </w:t>
      </w:r>
      <w:r w:rsidR="00C95224" w:rsidRPr="00AC6A84">
        <w:t>[</w:t>
      </w:r>
      <w:r w:rsidRPr="00AC6A84">
        <w:t>Aboriginal Cultural Heritage</w:t>
      </w:r>
      <w:r w:rsidR="00C95224" w:rsidRPr="00AC6A84">
        <w:t xml:space="preserve"> / Aboriginal Objects]</w:t>
      </w:r>
      <w:r w:rsidRPr="00AC6A84">
        <w:t>.</w:t>
      </w:r>
      <w:bookmarkEnd w:id="2912"/>
    </w:p>
    <w:p w14:paraId="50EB09C1" w14:textId="77777777" w:rsidR="004D5ABD" w:rsidRPr="00AC6A84" w:rsidRDefault="00BC390F">
      <w:pPr>
        <w:pStyle w:val="Heading2"/>
      </w:pPr>
      <w:bookmarkStart w:id="2913" w:name="_Ref413059361"/>
      <w:bookmarkStart w:id="2914" w:name="_Toc460936342"/>
      <w:bookmarkStart w:id="2915" w:name="_Toc216281907"/>
      <w:r w:rsidRPr="00AC6A84">
        <w:lastRenderedPageBreak/>
        <w:t>Interference, obstruction and nuisance</w:t>
      </w:r>
      <w:bookmarkEnd w:id="2913"/>
      <w:bookmarkEnd w:id="2914"/>
      <w:bookmarkEnd w:id="2915"/>
    </w:p>
    <w:p w14:paraId="63E22015" w14:textId="77777777" w:rsidR="004D5ABD" w:rsidRPr="00AC6A84" w:rsidRDefault="00BC390F">
      <w:pPr>
        <w:pStyle w:val="Heading3"/>
      </w:pPr>
      <w:bookmarkStart w:id="2916" w:name="_Ref413058062"/>
      <w:r w:rsidRPr="00AC6A84">
        <w:t>(</w:t>
      </w:r>
      <w:r w:rsidRPr="00AC6A84">
        <w:rPr>
          <w:b/>
        </w:rPr>
        <w:t>Project Co's obligations</w:t>
      </w:r>
      <w:r w:rsidRPr="00AC6A84">
        <w:t>): In undertaking the Project Activities, Project Co must:</w:t>
      </w:r>
      <w:bookmarkEnd w:id="2916"/>
    </w:p>
    <w:p w14:paraId="74F59FD7" w14:textId="77777777" w:rsidR="004D5ABD" w:rsidRPr="00AC6A84" w:rsidRDefault="00BC390F">
      <w:pPr>
        <w:pStyle w:val="Heading4"/>
        <w:rPr>
          <w:rFonts w:eastAsia="SimSun"/>
        </w:rPr>
      </w:pPr>
      <w:r w:rsidRPr="00AC6A84">
        <w:rPr>
          <w:rFonts w:eastAsia="SimSun"/>
        </w:rPr>
        <w:t>not interfere with the free movement of traffic (vehicular or pedestrian) into and out of, adjacent to, around, on or about the Project Area except to the extent such interference is a direct and unavoidable result of carrying out and completing the Project Activities in accordance with the State Project Documents,</w:t>
      </w:r>
      <w:r w:rsidRPr="00AC6A84">
        <w:t xml:space="preserve"> </w:t>
      </w:r>
      <w:r w:rsidRPr="00AC6A84">
        <w:rPr>
          <w:rFonts w:eastAsia="SimSun"/>
        </w:rPr>
        <w:t>all applicable Laws and Standards and Best Industry Practices;</w:t>
      </w:r>
    </w:p>
    <w:p w14:paraId="0E01EF9F" w14:textId="77777777" w:rsidR="004D5ABD" w:rsidRPr="00AC6A84" w:rsidRDefault="00BC390F">
      <w:pPr>
        <w:pStyle w:val="Heading4"/>
      </w:pPr>
      <w:r w:rsidRPr="00AC6A84">
        <w:t>prevent nuisance including any nuisance caused by unreasonable noise, dust, light emission, vibration or disturbance, air pollution, odour on or adjacent to the Project Area above the levels required in the Environmental Management Plan and the Environmental Requirements;</w:t>
      </w:r>
    </w:p>
    <w:p w14:paraId="7B526B9E" w14:textId="77777777" w:rsidR="004D5ABD" w:rsidRPr="00AC6A84" w:rsidRDefault="00BC390F">
      <w:pPr>
        <w:pStyle w:val="Heading4"/>
      </w:pPr>
      <w:r w:rsidRPr="00AC6A84">
        <w:t>ensure the safety of people and property in accordance with Best Industry Practices;</w:t>
      </w:r>
    </w:p>
    <w:p w14:paraId="23F789D5" w14:textId="77777777" w:rsidR="004D5ABD" w:rsidRPr="00AC6A84" w:rsidRDefault="00BC390F">
      <w:pPr>
        <w:pStyle w:val="Heading4"/>
      </w:pPr>
      <w:r w:rsidRPr="00AC6A84">
        <w:t>give priority to and minimise the impact on the safety of persons or property; and</w:t>
      </w:r>
    </w:p>
    <w:p w14:paraId="6A6F668D" w14:textId="77777777" w:rsidR="004D5ABD" w:rsidRPr="00AC6A84" w:rsidRDefault="00BC390F">
      <w:pPr>
        <w:pStyle w:val="Heading4"/>
      </w:pPr>
      <w:r w:rsidRPr="00AC6A84">
        <w:t>on completion of any Project Activities, remove all temporary protection or other structures or equipment erected in connection with those Project Activities as soon as practicable, and in accordance with Best Industry Practices.</w:t>
      </w:r>
    </w:p>
    <w:p w14:paraId="4EBE1593" w14:textId="77777777" w:rsidR="004D5ABD" w:rsidRPr="00AC6A84" w:rsidRDefault="00BC390F">
      <w:pPr>
        <w:pStyle w:val="Heading3"/>
      </w:pPr>
      <w:r w:rsidRPr="00AC6A84">
        <w:t>(</w:t>
      </w:r>
      <w:r w:rsidRPr="00AC6A84">
        <w:rPr>
          <w:b/>
        </w:rPr>
        <w:t>Unreasonable levels of nuisance or interference</w:t>
      </w:r>
      <w:r w:rsidRPr="00AC6A84">
        <w:t xml:space="preserve">): If, in the reasonable opinion of the State, Project Co has failed to meet its obligations under clause </w:t>
      </w:r>
      <w:r w:rsidRPr="00AC6A84">
        <w:fldChar w:fldCharType="begin"/>
      </w:r>
      <w:r w:rsidRPr="00AC6A84">
        <w:instrText xml:space="preserve"> REF _Ref413058062 \w \h  \* MERGEFORMAT </w:instrText>
      </w:r>
      <w:r w:rsidRPr="00AC6A84">
        <w:fldChar w:fldCharType="separate"/>
      </w:r>
      <w:r w:rsidR="002F187A" w:rsidRPr="00AC6A84">
        <w:t>11.3(a)</w:t>
      </w:r>
      <w:r w:rsidRPr="00AC6A84">
        <w:fldChar w:fldCharType="end"/>
      </w:r>
      <w:r w:rsidRPr="00AC6A84">
        <w:t>, Project Co must comply with any reasonable direction of the State to:</w:t>
      </w:r>
    </w:p>
    <w:p w14:paraId="6D4E86E2" w14:textId="77777777" w:rsidR="004D5ABD" w:rsidRPr="00AC6A84" w:rsidRDefault="00BC390F">
      <w:pPr>
        <w:pStyle w:val="Heading4"/>
      </w:pPr>
      <w:r w:rsidRPr="00AC6A84">
        <w:t>stop or change the manner of undertaking the Project Activities; and</w:t>
      </w:r>
    </w:p>
    <w:p w14:paraId="78998E2D" w14:textId="77777777" w:rsidR="004D5ABD" w:rsidRPr="00AC6A84" w:rsidRDefault="00BC390F">
      <w:pPr>
        <w:pStyle w:val="Heading4"/>
      </w:pPr>
      <w:r w:rsidRPr="00AC6A84">
        <w:t>amend the applicable Project Plan to Cure the nuisance or interference and submit it to the State for review in accordance with the Review Procedures.</w:t>
      </w:r>
    </w:p>
    <w:p w14:paraId="35F03AC7" w14:textId="6FC5C473" w:rsidR="004D5ABD" w:rsidRPr="00AC6A84" w:rsidRDefault="00BC390F">
      <w:pPr>
        <w:pStyle w:val="Heading3"/>
      </w:pPr>
      <w:r w:rsidRPr="00AC6A84">
        <w:t>(</w:t>
      </w:r>
      <w:r w:rsidRPr="00AC6A84">
        <w:rPr>
          <w:b/>
        </w:rPr>
        <w:t>Project Co to comply with the Fences Act</w:t>
      </w:r>
      <w:r w:rsidRPr="00AC6A84">
        <w:t>): Project Co must comply with any notice issued by an occupier of any adjoining land to the Project Area under the [</w:t>
      </w:r>
      <w:r w:rsidRPr="00AC6A84">
        <w:rPr>
          <w:i/>
        </w:rPr>
        <w:t>Fences Act 1968</w:t>
      </w:r>
      <w:r w:rsidRPr="00AC6A84">
        <w:t xml:space="preserve"> (Vic) / </w:t>
      </w:r>
      <w:r w:rsidRPr="00AC6A84">
        <w:rPr>
          <w:i/>
          <w:iCs/>
        </w:rPr>
        <w:t>Dividing Fences Act 1991</w:t>
      </w:r>
      <w:r w:rsidRPr="00AC6A84">
        <w:t xml:space="preserve"> (NSW)].</w:t>
      </w:r>
    </w:p>
    <w:p w14:paraId="5C0BA375" w14:textId="77777777" w:rsidR="004D5ABD" w:rsidRPr="00AC6A84" w:rsidRDefault="00BC390F">
      <w:pPr>
        <w:pStyle w:val="Heading2"/>
      </w:pPr>
      <w:bookmarkStart w:id="2917" w:name="_Toc507155821"/>
      <w:bookmarkStart w:id="2918" w:name="_Toc507161526"/>
      <w:bookmarkStart w:id="2919" w:name="_Toc507207985"/>
      <w:bookmarkStart w:id="2920" w:name="_Toc461374878"/>
      <w:bookmarkStart w:id="2921" w:name="_Toc461697885"/>
      <w:bookmarkStart w:id="2922" w:name="_Toc461972956"/>
      <w:bookmarkStart w:id="2923" w:name="_Toc461998847"/>
      <w:bookmarkStart w:id="2924" w:name="_Ref487540372"/>
      <w:bookmarkStart w:id="2925" w:name="_Toc216281908"/>
      <w:bookmarkEnd w:id="2917"/>
      <w:bookmarkEnd w:id="2918"/>
      <w:bookmarkEnd w:id="2919"/>
      <w:bookmarkEnd w:id="2920"/>
      <w:bookmarkEnd w:id="2921"/>
      <w:bookmarkEnd w:id="2922"/>
      <w:bookmarkEnd w:id="2923"/>
      <w:r w:rsidRPr="00AC6A84">
        <w:t>Traffic management</w:t>
      </w:r>
      <w:bookmarkEnd w:id="2924"/>
      <w:bookmarkEnd w:id="2925"/>
    </w:p>
    <w:p w14:paraId="458A9E10" w14:textId="77777777" w:rsidR="004D5ABD" w:rsidRPr="00AC6A84" w:rsidRDefault="00BC390F">
      <w:pPr>
        <w:pStyle w:val="Heading3"/>
      </w:pPr>
      <w:r w:rsidRPr="00AC6A84">
        <w:t>(</w:t>
      </w:r>
      <w:r w:rsidRPr="00AC6A84">
        <w:rPr>
          <w:b/>
        </w:rPr>
        <w:t>Traffic management</w:t>
      </w:r>
      <w:r w:rsidRPr="00AC6A84">
        <w:t>): Subject to the Road Management Act, the Relevant Legislation and the powers and functions of any relevant road authority under the Road Management Act, Project Co must, and must ensure that the Project Co Associates (as applicable), during the carrying out of the Project Activities, manage all traffic on, and to and from, the Project Area (as the case may be) but only to the extent affected by those Project Activities to ensure:</w:t>
      </w:r>
    </w:p>
    <w:p w14:paraId="71DEAE7E" w14:textId="77777777" w:rsidR="004D5ABD" w:rsidRPr="00AC6A84" w:rsidRDefault="00BC390F">
      <w:pPr>
        <w:pStyle w:val="Heading4"/>
      </w:pPr>
      <w:r w:rsidRPr="00AC6A84">
        <w:t>the safe, efficient and continuous movement of traffic;</w:t>
      </w:r>
    </w:p>
    <w:p w14:paraId="06D8FA15" w14:textId="77777777" w:rsidR="004D5ABD" w:rsidRPr="00AC6A84" w:rsidRDefault="00BC390F">
      <w:pPr>
        <w:pStyle w:val="Heading4"/>
      </w:pPr>
      <w:r w:rsidRPr="00AC6A84">
        <w:lastRenderedPageBreak/>
        <w:t>that any traffic congestion, delays or disruptions to roads, public transport, pedestrians, cyclists, or any shared use path are minimised; and</w:t>
      </w:r>
    </w:p>
    <w:p w14:paraId="4CFEB718" w14:textId="77777777" w:rsidR="004D5ABD" w:rsidRPr="00AC6A84" w:rsidRDefault="00BC390F">
      <w:pPr>
        <w:pStyle w:val="Heading4"/>
      </w:pPr>
      <w:r w:rsidRPr="00AC6A84">
        <w:t>that Project Co otherwise complies with the requirements of this Deed.</w:t>
      </w:r>
    </w:p>
    <w:p w14:paraId="62C2E7C9" w14:textId="77777777" w:rsidR="004D5ABD" w:rsidRPr="00AC6A84" w:rsidRDefault="00BC390F">
      <w:pPr>
        <w:pStyle w:val="Heading3"/>
      </w:pPr>
      <w:r w:rsidRPr="00AC6A84">
        <w:t>(</w:t>
      </w:r>
      <w:r w:rsidRPr="00AC6A84">
        <w:rPr>
          <w:b/>
        </w:rPr>
        <w:t>Compliance</w:t>
      </w:r>
      <w:r w:rsidRPr="00AC6A84">
        <w:t>): Project Co must:</w:t>
      </w:r>
    </w:p>
    <w:p w14:paraId="6A430294" w14:textId="333A6A1D" w:rsidR="004D5ABD" w:rsidRPr="00AC6A84" w:rsidRDefault="00BC390F">
      <w:pPr>
        <w:pStyle w:val="Heading4"/>
      </w:pPr>
      <w:r w:rsidRPr="00AC6A84">
        <w:t xml:space="preserve">at all times when performing the Project Activities comply with the Traffic Management </w:t>
      </w:r>
      <w:r w:rsidR="00227A4F" w:rsidRPr="00AC6A84">
        <w:t>Plan</w:t>
      </w:r>
      <w:r w:rsidRPr="00AC6A84">
        <w:t>, Road Management Act, Relevant Legislation and the requirements of this Deed in connection with traffic management; and</w:t>
      </w:r>
    </w:p>
    <w:p w14:paraId="27C6CB92" w14:textId="77777777" w:rsidR="004D5ABD" w:rsidRPr="00AC6A84" w:rsidRDefault="00BC390F">
      <w:pPr>
        <w:pStyle w:val="Heading4"/>
      </w:pPr>
      <w:r w:rsidRPr="00AC6A84">
        <w:t>comply with the directions of the State and any relevant road authority under the Road Management Act in connection with the management of traffic.</w:t>
      </w:r>
    </w:p>
    <w:p w14:paraId="107C77C9" w14:textId="77777777" w:rsidR="004D5ABD" w:rsidRPr="00AC6A84" w:rsidRDefault="00BC390F">
      <w:pPr>
        <w:pStyle w:val="Heading2"/>
      </w:pPr>
      <w:bookmarkStart w:id="2926" w:name="_Toc216281909"/>
      <w:r w:rsidRPr="00AC6A84">
        <w:t>Security</w:t>
      </w:r>
      <w:bookmarkEnd w:id="2926"/>
    </w:p>
    <w:p w14:paraId="120C0209" w14:textId="77777777" w:rsidR="004D5ABD" w:rsidRPr="00AC6A84" w:rsidRDefault="00BC390F">
      <w:pPr>
        <w:pStyle w:val="IndentParaLevel1"/>
      </w:pPr>
      <w:r w:rsidRPr="00AC6A84">
        <w:t>Without limiting anything in the PSDR, Project Co must provide reasonable security measures in accordance with Best Industry Practices or otherwise as are provided on similar projects (by parties performing similar activities to Project Co) for the protection and security of the Project Assets against theft, vandalism, unauthorised entry into the Project Area and any other unlawful acts.</w:t>
      </w:r>
    </w:p>
    <w:p w14:paraId="71B6C698" w14:textId="77777777" w:rsidR="004D5ABD" w:rsidRPr="00AC6A84" w:rsidRDefault="00BC390F">
      <w:pPr>
        <w:pStyle w:val="Heading2"/>
      </w:pPr>
      <w:bookmarkStart w:id="2927" w:name="_Toc461374882"/>
      <w:bookmarkStart w:id="2928" w:name="_Toc461697889"/>
      <w:bookmarkStart w:id="2929" w:name="_Toc461972960"/>
      <w:bookmarkStart w:id="2930" w:name="_Toc461998851"/>
      <w:bookmarkStart w:id="2931" w:name="_Toc52800206"/>
      <w:bookmarkStart w:id="2932" w:name="_Toc118116490"/>
      <w:bookmarkStart w:id="2933" w:name="_Ref229826642"/>
      <w:bookmarkStart w:id="2934" w:name="_Ref233625853"/>
      <w:bookmarkStart w:id="2935" w:name="_Ref233625937"/>
      <w:bookmarkStart w:id="2936" w:name="_Ref245784466"/>
      <w:bookmarkStart w:id="2937" w:name="_Ref245866802"/>
      <w:bookmarkStart w:id="2938" w:name="_Ref361392650"/>
      <w:bookmarkStart w:id="2939" w:name="_Ref408392619"/>
      <w:bookmarkStart w:id="2940" w:name="_Toc460936347"/>
      <w:bookmarkStart w:id="2941" w:name="_Ref472496327"/>
      <w:bookmarkStart w:id="2942" w:name="_Ref106277619"/>
      <w:bookmarkStart w:id="2943" w:name="_Toc216281910"/>
      <w:bookmarkEnd w:id="2927"/>
      <w:bookmarkEnd w:id="2928"/>
      <w:bookmarkEnd w:id="2929"/>
      <w:bookmarkEnd w:id="2930"/>
      <w:r w:rsidRPr="00AC6A84">
        <w:t>[Contamination</w:t>
      </w:r>
      <w:bookmarkEnd w:id="2931"/>
      <w:bookmarkEnd w:id="2932"/>
      <w:bookmarkEnd w:id="2933"/>
      <w:bookmarkEnd w:id="2934"/>
      <w:bookmarkEnd w:id="2935"/>
      <w:bookmarkEnd w:id="2936"/>
      <w:bookmarkEnd w:id="2937"/>
      <w:bookmarkEnd w:id="2938"/>
      <w:bookmarkEnd w:id="2939"/>
      <w:bookmarkEnd w:id="2940"/>
      <w:bookmarkEnd w:id="2941"/>
      <w:bookmarkEnd w:id="2942"/>
      <w:r w:rsidRPr="00AC6A84">
        <w:t xml:space="preserve">] </w:t>
      </w:r>
      <w:r w:rsidRPr="00AC6A84">
        <w:rPr>
          <w:i/>
          <w:iCs w:val="0"/>
        </w:rPr>
        <w:t>[Note: For use in Victoria only.]</w:t>
      </w:r>
      <w:bookmarkEnd w:id="2943"/>
    </w:p>
    <w:p w14:paraId="0BED9F52" w14:textId="77777777" w:rsidR="004D5ABD" w:rsidRPr="00AC6A84" w:rsidRDefault="00BC390F">
      <w:pPr>
        <w:ind w:left="964"/>
        <w:rPr>
          <w:b/>
          <w:i/>
        </w:rPr>
      </w:pPr>
      <w:r w:rsidRPr="00AC6A84">
        <w:rPr>
          <w:b/>
          <w:i/>
        </w:rPr>
        <w:t xml:space="preserve">[Note: Contamination is a key risk for the private sector and should be carefully considered on a project </w:t>
      </w:r>
      <w:r w:rsidR="00294258" w:rsidRPr="00AC6A84">
        <w:rPr>
          <w:b/>
          <w:i/>
        </w:rPr>
        <w:t>specific</w:t>
      </w:r>
      <w:r w:rsidRPr="00AC6A84">
        <w:rPr>
          <w:b/>
          <w:i/>
        </w:rPr>
        <w:t xml:space="preserve"> basis.  This provision sets out a core regime which applies to contamination.  There are also project specific matters which can be considered and are shaded yellow below.  The State may also consider other options available for risk sharing, depending on the nature of the site and the investigations.]</w:t>
      </w:r>
    </w:p>
    <w:p w14:paraId="16D8B4EE" w14:textId="77777777" w:rsidR="004D5ABD" w:rsidRPr="00AC6A84" w:rsidRDefault="00BC390F">
      <w:pPr>
        <w:pStyle w:val="Heading3"/>
      </w:pPr>
      <w:bookmarkStart w:id="2944" w:name="_Ref400976723"/>
      <w:bookmarkStart w:id="2945" w:name="_Toc118116491"/>
      <w:bookmarkStart w:id="2946" w:name="_Toc52800207"/>
      <w:bookmarkStart w:id="2947" w:name="_Ref89498323"/>
      <w:bookmarkStart w:id="2948" w:name="_Toc343099526"/>
      <w:bookmarkStart w:id="2949" w:name="_Ref51994612"/>
      <w:bookmarkStart w:id="2950" w:name="_Ref300163255"/>
      <w:r w:rsidRPr="00AC6A84">
        <w:t>(</w:t>
      </w:r>
      <w:r w:rsidRPr="00AC6A84">
        <w:rPr>
          <w:b/>
        </w:rPr>
        <w:t>Contamination Notice</w:t>
      </w:r>
      <w:r w:rsidRPr="00AC6A84">
        <w:t>): Each party must promptly provide the other with a copy of any Contamination Notice served on it, and of all related correspondence which precedes or follows the issuing of the Contamination Notice.</w:t>
      </w:r>
      <w:bookmarkEnd w:id="2944"/>
    </w:p>
    <w:p w14:paraId="12A1BAE6" w14:textId="62EA8FC9" w:rsidR="004D5ABD" w:rsidRPr="00AC6A84" w:rsidRDefault="00BC390F">
      <w:pPr>
        <w:pStyle w:val="Heading3"/>
      </w:pPr>
      <w:bookmarkStart w:id="2951" w:name="_Ref121113870"/>
      <w:bookmarkStart w:id="2952" w:name="_Ref371500994"/>
      <w:r w:rsidRPr="00AC6A84">
        <w:t>(</w:t>
      </w:r>
      <w:r w:rsidRPr="00AC6A84">
        <w:rPr>
          <w:b/>
        </w:rPr>
        <w:t>Notification</w:t>
      </w:r>
      <w:r w:rsidRPr="00AC6A84">
        <w:t>): If either party discovers any Contamination:</w:t>
      </w:r>
      <w:bookmarkEnd w:id="2951"/>
    </w:p>
    <w:p w14:paraId="618BB204" w14:textId="77777777" w:rsidR="004D5ABD" w:rsidRPr="00AC6A84" w:rsidRDefault="00BC390F" w:rsidP="00BC390F">
      <w:pPr>
        <w:pStyle w:val="Heading4"/>
        <w:numPr>
          <w:ilvl w:val="3"/>
          <w:numId w:val="38"/>
        </w:numPr>
        <w:rPr>
          <w:color w:val="0000FF"/>
          <w:u w:val="double"/>
        </w:rPr>
      </w:pPr>
      <w:bookmarkStart w:id="2953" w:name="_BPDC_LN_INS_2177"/>
      <w:bookmarkStart w:id="2954" w:name="_BPDC_PR_INS_2178"/>
      <w:bookmarkEnd w:id="2953"/>
      <w:bookmarkEnd w:id="2954"/>
      <w:r w:rsidRPr="00AC6A84">
        <w:t>in, on, over or under the Project Area</w:t>
      </w:r>
      <w:r w:rsidR="00DB56B9" w:rsidRPr="00AC6A84">
        <w:t xml:space="preserve"> or </w:t>
      </w:r>
      <w:r w:rsidR="003147B7" w:rsidRPr="00AC6A84">
        <w:t xml:space="preserve">in </w:t>
      </w:r>
      <w:r w:rsidR="00DB56B9" w:rsidRPr="00AC6A84">
        <w:t xml:space="preserve">the Direct </w:t>
      </w:r>
      <w:r w:rsidR="00017853" w:rsidRPr="00AC6A84">
        <w:t>Affected</w:t>
      </w:r>
      <w:r w:rsidR="00DB56B9" w:rsidRPr="00AC6A84">
        <w:t xml:space="preserve"> Area</w:t>
      </w:r>
      <w:r w:rsidRPr="00AC6A84">
        <w:t xml:space="preserve">; or </w:t>
      </w:r>
    </w:p>
    <w:p w14:paraId="47392097" w14:textId="77777777" w:rsidR="004D5ABD" w:rsidRPr="00AC6A84" w:rsidRDefault="00BC390F" w:rsidP="00BC390F">
      <w:pPr>
        <w:pStyle w:val="Heading4"/>
        <w:numPr>
          <w:ilvl w:val="3"/>
          <w:numId w:val="38"/>
        </w:numPr>
        <w:rPr>
          <w:color w:val="0000FF"/>
          <w:u w:val="double"/>
        </w:rPr>
      </w:pPr>
      <w:bookmarkStart w:id="2955" w:name="_BPDC_LN_INS_2175"/>
      <w:bookmarkStart w:id="2956" w:name="_BPDC_PR_INS_2176"/>
      <w:bookmarkEnd w:id="2955"/>
      <w:bookmarkEnd w:id="2956"/>
      <w:r w:rsidRPr="00AC6A84">
        <w:t>that has emanated or migrated, or is emanating or migrating, from or to:</w:t>
      </w:r>
    </w:p>
    <w:p w14:paraId="75A4123A" w14:textId="77777777" w:rsidR="004D5ABD" w:rsidRPr="00AC6A84" w:rsidRDefault="00BC390F" w:rsidP="00BC390F">
      <w:pPr>
        <w:pStyle w:val="Heading5"/>
        <w:numPr>
          <w:ilvl w:val="4"/>
          <w:numId w:val="38"/>
        </w:numPr>
        <w:rPr>
          <w:color w:val="0000FF"/>
          <w:u w:val="double"/>
        </w:rPr>
      </w:pPr>
      <w:bookmarkStart w:id="2957" w:name="_BPDC_LN_INS_2173"/>
      <w:bookmarkStart w:id="2958" w:name="_BPDC_PR_INS_2174"/>
      <w:bookmarkEnd w:id="2957"/>
      <w:bookmarkEnd w:id="2958"/>
      <w:r w:rsidRPr="00AC6A84">
        <w:t xml:space="preserve">the Project Area; or </w:t>
      </w:r>
    </w:p>
    <w:p w14:paraId="325C1EF3" w14:textId="77777777" w:rsidR="004D5ABD" w:rsidRPr="00AC6A84" w:rsidRDefault="00BC390F" w:rsidP="00BC390F">
      <w:pPr>
        <w:pStyle w:val="Heading5"/>
        <w:numPr>
          <w:ilvl w:val="4"/>
          <w:numId w:val="38"/>
        </w:numPr>
        <w:rPr>
          <w:color w:val="0000FF"/>
          <w:u w:val="double"/>
        </w:rPr>
      </w:pPr>
      <w:bookmarkStart w:id="2959" w:name="_BPDC_LN_INS_2171"/>
      <w:bookmarkStart w:id="2960" w:name="_BPDC_PR_INS_2172"/>
      <w:bookmarkEnd w:id="2959"/>
      <w:bookmarkEnd w:id="2960"/>
      <w:r w:rsidRPr="00AC6A84">
        <w:t>the Direct Affected Area,</w:t>
      </w:r>
    </w:p>
    <w:p w14:paraId="131C2F11" w14:textId="77777777" w:rsidR="004D5ABD" w:rsidRPr="00AC6A84" w:rsidRDefault="00BC390F">
      <w:pPr>
        <w:pStyle w:val="Heading4"/>
        <w:numPr>
          <w:ilvl w:val="0"/>
          <w:numId w:val="0"/>
        </w:numPr>
        <w:ind w:left="1985"/>
      </w:pPr>
      <w:r w:rsidRPr="00AC6A84">
        <w:t>(whether or not that party has caused or contributed to that Contamination), it must:</w:t>
      </w:r>
    </w:p>
    <w:p w14:paraId="3B464A09" w14:textId="77777777" w:rsidR="004D5ABD" w:rsidRPr="00AC6A84" w:rsidRDefault="00BC390F" w:rsidP="00BC390F">
      <w:pPr>
        <w:pStyle w:val="Heading4"/>
        <w:numPr>
          <w:ilvl w:val="3"/>
          <w:numId w:val="38"/>
        </w:numPr>
        <w:rPr>
          <w:color w:val="0000FF"/>
          <w:u w:val="double"/>
        </w:rPr>
      </w:pPr>
      <w:bookmarkStart w:id="2961" w:name="_BPDC_LN_INS_2169"/>
      <w:bookmarkStart w:id="2962" w:name="_BPDC_PR_INS_2170"/>
      <w:bookmarkEnd w:id="2961"/>
      <w:bookmarkEnd w:id="2962"/>
      <w:r w:rsidRPr="00AC6A84">
        <w:t>provide an initial notice to the other party as soon as practicable and, in any event within 5 Business Days after the discovery of the Contamination; and</w:t>
      </w:r>
    </w:p>
    <w:p w14:paraId="12931137" w14:textId="566C07F0" w:rsidR="004D5ABD" w:rsidRPr="00AC6A84" w:rsidRDefault="00BC390F" w:rsidP="00BC390F">
      <w:pPr>
        <w:pStyle w:val="Heading4"/>
        <w:numPr>
          <w:ilvl w:val="3"/>
          <w:numId w:val="38"/>
        </w:numPr>
        <w:rPr>
          <w:color w:val="0000FF"/>
          <w:u w:val="double"/>
        </w:rPr>
      </w:pPr>
      <w:bookmarkStart w:id="2963" w:name="_BPDC_LN_INS_2167"/>
      <w:bookmarkStart w:id="2964" w:name="_BPDC_PR_INS_2168"/>
      <w:bookmarkStart w:id="2965" w:name="_Ref370388018"/>
      <w:bookmarkStart w:id="2966" w:name="_Ref121113852"/>
      <w:bookmarkEnd w:id="2952"/>
      <w:bookmarkEnd w:id="2963"/>
      <w:bookmarkEnd w:id="2964"/>
      <w:r w:rsidRPr="00AC6A84">
        <w:lastRenderedPageBreak/>
        <w:t>provide all relevant details in relation to the Contamination to the other party as soon as practicable and, in any event within [10] Business Days after the discovery of the Contamination, including:</w:t>
      </w:r>
      <w:bookmarkEnd w:id="2965"/>
      <w:bookmarkEnd w:id="2966"/>
    </w:p>
    <w:p w14:paraId="2F082B92" w14:textId="77777777" w:rsidR="004D5ABD" w:rsidRPr="00AC6A84" w:rsidRDefault="00BC390F" w:rsidP="00BC390F">
      <w:pPr>
        <w:pStyle w:val="Heading5"/>
        <w:numPr>
          <w:ilvl w:val="4"/>
          <w:numId w:val="38"/>
        </w:numPr>
        <w:rPr>
          <w:color w:val="0000FF"/>
          <w:u w:val="double"/>
        </w:rPr>
      </w:pPr>
      <w:bookmarkStart w:id="2967" w:name="_BPDC_LN_INS_2165"/>
      <w:bookmarkStart w:id="2968" w:name="_BPDC_PR_INS_2166"/>
      <w:bookmarkEnd w:id="2967"/>
      <w:bookmarkEnd w:id="2968"/>
      <w:r w:rsidRPr="00AC6A84">
        <w:t xml:space="preserve">whether the notice relates to "notifiable contamination" (as defined under the </w:t>
      </w:r>
      <w:r w:rsidRPr="00AC6A84">
        <w:rPr>
          <w:i/>
          <w:iCs w:val="0"/>
        </w:rPr>
        <w:t>Environment Protection Act 2017</w:t>
      </w:r>
      <w:r w:rsidRPr="00AC6A84">
        <w:t xml:space="preserve"> (Vic); </w:t>
      </w:r>
      <w:r w:rsidRPr="00AC6A84">
        <w:rPr>
          <w:b/>
          <w:bCs w:val="0"/>
          <w:i/>
        </w:rPr>
        <w:t xml:space="preserve"> </w:t>
      </w:r>
    </w:p>
    <w:p w14:paraId="677C498B" w14:textId="09797761" w:rsidR="004D5ABD" w:rsidRPr="00AC6A84" w:rsidRDefault="00BC390F" w:rsidP="00BC390F">
      <w:pPr>
        <w:pStyle w:val="Heading5"/>
        <w:numPr>
          <w:ilvl w:val="4"/>
          <w:numId w:val="38"/>
        </w:numPr>
        <w:rPr>
          <w:color w:val="0000FF"/>
          <w:u w:val="double"/>
        </w:rPr>
      </w:pPr>
      <w:bookmarkStart w:id="2969" w:name="_BPDC_LN_INS_2163"/>
      <w:bookmarkStart w:id="2970" w:name="_BPDC_PR_INS_2164"/>
      <w:bookmarkEnd w:id="2969"/>
      <w:bookmarkEnd w:id="2970"/>
      <w:r w:rsidRPr="00AC6A84">
        <w:t>the type of Contamination;</w:t>
      </w:r>
    </w:p>
    <w:p w14:paraId="261E3A9B" w14:textId="13E57B04" w:rsidR="004D5ABD" w:rsidRPr="00AC6A84" w:rsidRDefault="00BC390F" w:rsidP="00BC390F">
      <w:pPr>
        <w:pStyle w:val="Heading5"/>
        <w:numPr>
          <w:ilvl w:val="4"/>
          <w:numId w:val="38"/>
        </w:numPr>
        <w:rPr>
          <w:color w:val="0000FF"/>
          <w:u w:val="double"/>
        </w:rPr>
      </w:pPr>
      <w:bookmarkStart w:id="2971" w:name="_BPDC_LN_INS_2161"/>
      <w:bookmarkStart w:id="2972" w:name="_BPDC_PR_INS_2162"/>
      <w:bookmarkEnd w:id="2971"/>
      <w:bookmarkEnd w:id="2972"/>
      <w:r w:rsidRPr="00AC6A84">
        <w:t>the location of the</w:t>
      </w:r>
      <w:r w:rsidRPr="00AC6A84">
        <w:rPr>
          <w:iCs w:val="0"/>
          <w:szCs w:val="28"/>
        </w:rPr>
        <w:t xml:space="preserve"> Contamination</w:t>
      </w:r>
      <w:r w:rsidRPr="00AC6A84">
        <w:t>;</w:t>
      </w:r>
    </w:p>
    <w:p w14:paraId="70BB0F5E" w14:textId="3704D9BF" w:rsidR="004D5ABD" w:rsidRPr="00AC6A84" w:rsidRDefault="00BC390F" w:rsidP="00BC390F">
      <w:pPr>
        <w:pStyle w:val="Heading5"/>
        <w:numPr>
          <w:ilvl w:val="4"/>
          <w:numId w:val="38"/>
        </w:numPr>
        <w:rPr>
          <w:color w:val="0000FF"/>
          <w:u w:val="double"/>
        </w:rPr>
      </w:pPr>
      <w:bookmarkStart w:id="2973" w:name="_BPDC_LN_INS_2159"/>
      <w:bookmarkStart w:id="2974" w:name="_BPDC_PR_INS_2160"/>
      <w:bookmarkEnd w:id="2973"/>
      <w:bookmarkEnd w:id="2974"/>
      <w:r w:rsidRPr="00AC6A84">
        <w:t xml:space="preserve">the nature and extent of the </w:t>
      </w:r>
      <w:r w:rsidRPr="00AC6A84">
        <w:rPr>
          <w:iCs w:val="0"/>
          <w:szCs w:val="28"/>
        </w:rPr>
        <w:t>Contaminatio</w:t>
      </w:r>
      <w:r w:rsidRPr="00AC6A84">
        <w:t xml:space="preserve">n; </w:t>
      </w:r>
    </w:p>
    <w:p w14:paraId="534978CA" w14:textId="77777777" w:rsidR="004D5ABD" w:rsidRPr="00AC6A84" w:rsidRDefault="00BC390F" w:rsidP="00BC390F">
      <w:pPr>
        <w:pStyle w:val="Heading5"/>
        <w:numPr>
          <w:ilvl w:val="4"/>
          <w:numId w:val="38"/>
        </w:numPr>
        <w:rPr>
          <w:color w:val="0000FF"/>
          <w:u w:val="double"/>
        </w:rPr>
      </w:pPr>
      <w:bookmarkStart w:id="2975" w:name="_BPDC_LN_INS_2157"/>
      <w:bookmarkStart w:id="2976" w:name="_BPDC_PR_INS_2158"/>
      <w:bookmarkEnd w:id="2975"/>
      <w:bookmarkEnd w:id="2976"/>
      <w:r w:rsidRPr="00AC6A84">
        <w:t xml:space="preserve">any information required to be provided to the relevant Authority under section 41(2) of the </w:t>
      </w:r>
      <w:r w:rsidRPr="00AC6A84">
        <w:rPr>
          <w:i/>
        </w:rPr>
        <w:t>Environment Protection Act 2017</w:t>
      </w:r>
      <w:r w:rsidRPr="00AC6A84">
        <w:t xml:space="preserve"> (Vic); and </w:t>
      </w:r>
      <w:r w:rsidRPr="00AC6A84">
        <w:rPr>
          <w:b/>
          <w:bCs w:val="0"/>
          <w:i/>
        </w:rPr>
        <w:t xml:space="preserve"> </w:t>
      </w:r>
    </w:p>
    <w:p w14:paraId="44ABD019" w14:textId="4FDAB056" w:rsidR="004D5ABD" w:rsidRPr="00AC6A84" w:rsidRDefault="00BC390F" w:rsidP="00BC390F">
      <w:pPr>
        <w:pStyle w:val="Heading5"/>
        <w:numPr>
          <w:ilvl w:val="4"/>
          <w:numId w:val="38"/>
        </w:numPr>
        <w:rPr>
          <w:color w:val="0000FF"/>
          <w:u w:val="double"/>
        </w:rPr>
      </w:pPr>
      <w:bookmarkStart w:id="2977" w:name="_BPDC_LN_INS_2155"/>
      <w:bookmarkStart w:id="2978" w:name="_BPDC_PR_INS_2156"/>
      <w:bookmarkEnd w:id="2977"/>
      <w:bookmarkEnd w:id="2978"/>
      <w:r w:rsidRPr="00AC6A84">
        <w:t>whether it considers the Remediation of the Contamination will give rise to a Contamination Compensation Event.</w:t>
      </w:r>
    </w:p>
    <w:p w14:paraId="0E5B2C72" w14:textId="6F67F321" w:rsidR="004D5ABD" w:rsidRPr="00AC6A84" w:rsidRDefault="00BC390F" w:rsidP="00BC390F">
      <w:pPr>
        <w:pStyle w:val="Heading3"/>
        <w:numPr>
          <w:ilvl w:val="2"/>
          <w:numId w:val="38"/>
        </w:numPr>
        <w:rPr>
          <w:color w:val="0000FF"/>
          <w:u w:val="double"/>
        </w:rPr>
      </w:pPr>
      <w:bookmarkStart w:id="2979" w:name="_BPDC_LN_INS_2153"/>
      <w:bookmarkStart w:id="2980" w:name="_BPDC_PR_INS_2154"/>
      <w:bookmarkEnd w:id="2979"/>
      <w:bookmarkEnd w:id="2980"/>
      <w:r w:rsidRPr="00AC6A84">
        <w:t>(</w:t>
      </w:r>
      <w:r w:rsidRPr="00AC6A84">
        <w:rPr>
          <w:b/>
        </w:rPr>
        <w:t>Further notice</w:t>
      </w:r>
      <w:r w:rsidRPr="00AC6A84">
        <w:t xml:space="preserve">): Project Co must notify the State of any further relevant details of the Contamination in accordance with clause </w:t>
      </w:r>
      <w:r w:rsidRPr="00AC6A84">
        <w:fldChar w:fldCharType="begin"/>
      </w:r>
      <w:r w:rsidRPr="00AC6A84">
        <w:instrText xml:space="preserve"> REF _Ref371500994 \w \h  \* MERGEFORMAT </w:instrText>
      </w:r>
      <w:r w:rsidRPr="00AC6A84">
        <w:fldChar w:fldCharType="separate"/>
      </w:r>
      <w:r w:rsidR="002F187A" w:rsidRPr="00AC6A84">
        <w:t>11.6(b)</w:t>
      </w:r>
      <w:r w:rsidRPr="00AC6A84">
        <w:fldChar w:fldCharType="end"/>
      </w:r>
      <w:r w:rsidRPr="00AC6A84">
        <w:t xml:space="preserve"> to the extent such details are not included in the notice delivered in accordance with clause </w:t>
      </w:r>
      <w:r w:rsidR="006F44D2" w:rsidRPr="00AC6A84">
        <w:fldChar w:fldCharType="begin"/>
      </w:r>
      <w:r w:rsidR="006F44D2" w:rsidRPr="00AC6A84">
        <w:instrText xml:space="preserve"> REF _Ref370388018 \w \h </w:instrText>
      </w:r>
      <w:r w:rsidR="00AC6A84">
        <w:instrText xml:space="preserve"> \* MERGEFORMAT </w:instrText>
      </w:r>
      <w:r w:rsidR="006F44D2" w:rsidRPr="00AC6A84">
        <w:fldChar w:fldCharType="separate"/>
      </w:r>
      <w:r w:rsidR="002F187A" w:rsidRPr="00AC6A84">
        <w:t>11.6(b)(iv)</w:t>
      </w:r>
      <w:r w:rsidR="006F44D2" w:rsidRPr="00AC6A84">
        <w:fldChar w:fldCharType="end"/>
      </w:r>
      <w:r w:rsidRPr="00AC6A84">
        <w:t>, as soon as reasonably practicable after becoming aware of those details.</w:t>
      </w:r>
    </w:p>
    <w:p w14:paraId="5AC4D154" w14:textId="01836F74" w:rsidR="004D5ABD" w:rsidRPr="00AC6A84" w:rsidRDefault="00BC390F" w:rsidP="00BC390F">
      <w:pPr>
        <w:pStyle w:val="Heading3"/>
        <w:numPr>
          <w:ilvl w:val="2"/>
          <w:numId w:val="38"/>
        </w:numPr>
        <w:rPr>
          <w:color w:val="0000FF"/>
          <w:u w:val="double"/>
        </w:rPr>
      </w:pPr>
      <w:bookmarkStart w:id="2981" w:name="_BPDC_LN_INS_2151"/>
      <w:bookmarkStart w:id="2982" w:name="_BPDC_PR_INS_2152"/>
      <w:bookmarkStart w:id="2983" w:name="_Ref464730630"/>
      <w:bookmarkStart w:id="2984" w:name="_Ref394297499"/>
      <w:bookmarkStart w:id="2985" w:name="_Ref254690927"/>
      <w:bookmarkEnd w:id="2981"/>
      <w:bookmarkEnd w:id="2982"/>
      <w:r w:rsidRPr="00AC6A84">
        <w:t>(</w:t>
      </w:r>
      <w:r w:rsidRPr="00AC6A84">
        <w:rPr>
          <w:b/>
        </w:rPr>
        <w:t>Remediation</w:t>
      </w:r>
      <w:r w:rsidRPr="00AC6A84">
        <w:t>): Project Co must</w:t>
      </w:r>
      <w:bookmarkStart w:id="2986" w:name="_Ref233177987"/>
      <w:r w:rsidRPr="00AC6A84">
        <w:t xml:space="preserve"> </w:t>
      </w:r>
      <w:bookmarkStart w:id="2987" w:name="_Ref464730651"/>
      <w:bookmarkEnd w:id="2983"/>
      <w:r w:rsidRPr="00AC6A84">
        <w:t>Remediate any Contamination:</w:t>
      </w:r>
      <w:bookmarkEnd w:id="2984"/>
      <w:bookmarkEnd w:id="2987"/>
    </w:p>
    <w:p w14:paraId="4B9F5B08" w14:textId="77777777" w:rsidR="004D5ABD" w:rsidRPr="00AC6A84" w:rsidRDefault="00BC390F" w:rsidP="00BC390F">
      <w:pPr>
        <w:pStyle w:val="Heading4"/>
        <w:numPr>
          <w:ilvl w:val="3"/>
          <w:numId w:val="38"/>
        </w:numPr>
        <w:rPr>
          <w:color w:val="0000FF"/>
          <w:u w:val="double"/>
        </w:rPr>
      </w:pPr>
      <w:bookmarkStart w:id="2988" w:name="_BPDC_LN_INS_2149"/>
      <w:bookmarkStart w:id="2989" w:name="_BPDC_PR_INS_2150"/>
      <w:bookmarkStart w:id="2990" w:name="_Ref482803794"/>
      <w:bookmarkStart w:id="2991" w:name="_Ref462339140"/>
      <w:bookmarkEnd w:id="2988"/>
      <w:bookmarkEnd w:id="2989"/>
      <w:r w:rsidRPr="00AC6A84">
        <w:t xml:space="preserve">to the extent that: </w:t>
      </w:r>
    </w:p>
    <w:p w14:paraId="3B7421BD" w14:textId="16E11E7C" w:rsidR="004D5ABD" w:rsidRPr="00AC6A84" w:rsidRDefault="00BC390F" w:rsidP="00BC390F">
      <w:pPr>
        <w:pStyle w:val="Heading5"/>
        <w:numPr>
          <w:ilvl w:val="4"/>
          <w:numId w:val="38"/>
        </w:numPr>
        <w:rPr>
          <w:color w:val="0000FF"/>
          <w:u w:val="double"/>
        </w:rPr>
      </w:pPr>
      <w:bookmarkStart w:id="2992" w:name="_BPDC_LN_INS_2147"/>
      <w:bookmarkStart w:id="2993" w:name="_BPDC_PR_INS_2148"/>
      <w:bookmarkEnd w:id="2992"/>
      <w:bookmarkEnd w:id="2993"/>
      <w:r w:rsidRPr="00AC6A84">
        <w:t>Project Co or any Project Co Associate has caused or contributed to the Contamination, and which is:</w:t>
      </w:r>
    </w:p>
    <w:p w14:paraId="713F35B6" w14:textId="77777777" w:rsidR="004D5ABD" w:rsidRPr="00AC6A84" w:rsidRDefault="00087891" w:rsidP="00BC390F">
      <w:pPr>
        <w:pStyle w:val="Heading6"/>
        <w:numPr>
          <w:ilvl w:val="5"/>
          <w:numId w:val="38"/>
        </w:numPr>
        <w:rPr>
          <w:color w:val="0000FF"/>
          <w:u w:val="double"/>
        </w:rPr>
      </w:pPr>
      <w:bookmarkStart w:id="2994" w:name="_BPDC_LN_INS_2145"/>
      <w:bookmarkStart w:id="2995" w:name="_BPDC_PR_INS_2146"/>
      <w:bookmarkEnd w:id="2994"/>
      <w:bookmarkEnd w:id="2995"/>
      <w:r w:rsidRPr="00AC6A84">
        <w:t xml:space="preserve">in, on, over or under </w:t>
      </w:r>
      <w:r w:rsidR="00BC390F" w:rsidRPr="00AC6A84">
        <w:t xml:space="preserve">the Project Area; or </w:t>
      </w:r>
    </w:p>
    <w:p w14:paraId="20FC7018" w14:textId="77777777" w:rsidR="004D5ABD" w:rsidRPr="00AC6A84" w:rsidRDefault="00087891" w:rsidP="00BC390F">
      <w:pPr>
        <w:pStyle w:val="Heading6"/>
        <w:numPr>
          <w:ilvl w:val="5"/>
          <w:numId w:val="38"/>
        </w:numPr>
        <w:rPr>
          <w:color w:val="0000FF"/>
          <w:u w:val="double"/>
        </w:rPr>
      </w:pPr>
      <w:bookmarkStart w:id="2996" w:name="_BPDC_LN_INS_2143"/>
      <w:bookmarkStart w:id="2997" w:name="_BPDC_PR_INS_2144"/>
      <w:bookmarkEnd w:id="2996"/>
      <w:bookmarkEnd w:id="2997"/>
      <w:r w:rsidRPr="00AC6A84">
        <w:t xml:space="preserve">in </w:t>
      </w:r>
      <w:r w:rsidR="00BC390F" w:rsidRPr="00AC6A84">
        <w:t>the Direct Affected Area; and</w:t>
      </w:r>
    </w:p>
    <w:p w14:paraId="0F650EA1" w14:textId="77777777" w:rsidR="004D5ABD" w:rsidRPr="00AC6A84" w:rsidRDefault="00BC390F" w:rsidP="00BC390F">
      <w:pPr>
        <w:pStyle w:val="Heading5"/>
        <w:numPr>
          <w:ilvl w:val="4"/>
          <w:numId w:val="38"/>
        </w:numPr>
        <w:rPr>
          <w:color w:val="0000FF"/>
          <w:u w:val="double"/>
        </w:rPr>
      </w:pPr>
      <w:bookmarkStart w:id="2998" w:name="_BPDC_LN_INS_2141"/>
      <w:bookmarkStart w:id="2999" w:name="_BPDC_PR_INS_2142"/>
      <w:bookmarkEnd w:id="2998"/>
      <w:bookmarkEnd w:id="2999"/>
      <w:r w:rsidRPr="00AC6A84">
        <w:t>such Remediation is required to:</w:t>
      </w:r>
      <w:bookmarkEnd w:id="2990"/>
    </w:p>
    <w:p w14:paraId="32EEFC06" w14:textId="555B399C" w:rsidR="004D5ABD" w:rsidRPr="00AC6A84" w:rsidRDefault="00BC390F" w:rsidP="00BC390F">
      <w:pPr>
        <w:pStyle w:val="Heading6"/>
        <w:numPr>
          <w:ilvl w:val="5"/>
          <w:numId w:val="38"/>
        </w:numPr>
        <w:rPr>
          <w:color w:val="0000FF"/>
          <w:u w:val="double"/>
        </w:rPr>
      </w:pPr>
      <w:bookmarkStart w:id="3000" w:name="_BPDC_LN_INS_2139"/>
      <w:bookmarkStart w:id="3001" w:name="_BPDC_PR_INS_2140"/>
      <w:bookmarkEnd w:id="3000"/>
      <w:bookmarkEnd w:id="3001"/>
      <w:r w:rsidRPr="00AC6A84">
        <w:t>comply with any Law;</w:t>
      </w:r>
    </w:p>
    <w:p w14:paraId="15473B3D" w14:textId="27BE0937" w:rsidR="004D5ABD" w:rsidRPr="00AC6A84" w:rsidRDefault="00BC390F" w:rsidP="00BC390F">
      <w:pPr>
        <w:pStyle w:val="Heading6"/>
        <w:numPr>
          <w:ilvl w:val="5"/>
          <w:numId w:val="38"/>
        </w:numPr>
        <w:rPr>
          <w:color w:val="0000FF"/>
          <w:u w:val="double"/>
        </w:rPr>
      </w:pPr>
      <w:bookmarkStart w:id="3002" w:name="_BPDC_LN_INS_2137"/>
      <w:bookmarkStart w:id="3003" w:name="_BPDC_PR_INS_2138"/>
      <w:bookmarkEnd w:id="3002"/>
      <w:bookmarkEnd w:id="3003"/>
      <w:r w:rsidRPr="00AC6A84">
        <w:t>ensure that there is no unacceptable risk of harm to human health or the Environment as a consequence of the Contamination, having regard to Best Industry Practices and the use of the Project Area for the purposes of the Project;</w:t>
      </w:r>
    </w:p>
    <w:p w14:paraId="68B84A75" w14:textId="407439E7" w:rsidR="004D5ABD" w:rsidRPr="00AC6A84" w:rsidRDefault="00BC390F" w:rsidP="00BC390F">
      <w:pPr>
        <w:pStyle w:val="Heading6"/>
        <w:numPr>
          <w:ilvl w:val="5"/>
          <w:numId w:val="38"/>
        </w:numPr>
        <w:rPr>
          <w:color w:val="0000FF"/>
          <w:u w:val="double"/>
        </w:rPr>
      </w:pPr>
      <w:bookmarkStart w:id="3004" w:name="_BPDC_LN_INS_2135"/>
      <w:bookmarkStart w:id="3005" w:name="_BPDC_PR_INS_2136"/>
      <w:bookmarkStart w:id="3006" w:name="_Ref462339179"/>
      <w:bookmarkEnd w:id="2991"/>
      <w:bookmarkEnd w:id="3004"/>
      <w:bookmarkEnd w:id="3005"/>
      <w:r w:rsidRPr="00AC6A84">
        <w:t xml:space="preserve">prevent the migration of the </w:t>
      </w:r>
      <w:bookmarkStart w:id="3007" w:name="_Ref463809682"/>
      <w:bookmarkEnd w:id="3006"/>
      <w:r w:rsidRPr="00AC6A84">
        <w:t>Contamination from the Project Area to adjoining sites; or</w:t>
      </w:r>
      <w:bookmarkEnd w:id="3007"/>
    </w:p>
    <w:p w14:paraId="010D464C" w14:textId="33248A58" w:rsidR="004D5ABD" w:rsidRPr="00AC6A84" w:rsidRDefault="00BC390F" w:rsidP="00BC390F">
      <w:pPr>
        <w:pStyle w:val="Heading6"/>
        <w:numPr>
          <w:ilvl w:val="5"/>
          <w:numId w:val="38"/>
        </w:numPr>
        <w:rPr>
          <w:color w:val="0000FF"/>
          <w:u w:val="double"/>
        </w:rPr>
      </w:pPr>
      <w:bookmarkStart w:id="3008" w:name="_BPDC_LN_INS_2133"/>
      <w:bookmarkStart w:id="3009" w:name="_BPDC_PR_INS_2134"/>
      <w:bookmarkEnd w:id="3008"/>
      <w:bookmarkEnd w:id="3009"/>
      <w:r w:rsidRPr="00AC6A84">
        <w:t>ensure that the Project Area is Fit For Purpose (and where the Contamination is located in the Direct Affected Area, that the Direct Affected Area is fit for its purpose);</w:t>
      </w:r>
    </w:p>
    <w:p w14:paraId="754E7246" w14:textId="77777777" w:rsidR="004D5ABD" w:rsidRPr="00AC6A84" w:rsidRDefault="00BC390F">
      <w:pPr>
        <w:pStyle w:val="Heading4"/>
      </w:pPr>
      <w:bookmarkStart w:id="3010" w:name="_Ref462158168"/>
      <w:bookmarkStart w:id="3011" w:name="_Ref106278191"/>
      <w:r w:rsidRPr="00AC6A84">
        <w:lastRenderedPageBreak/>
        <w:t>to the extent that Project Co is required to Remediate the Contamination to meet the requirements of an Approval</w:t>
      </w:r>
      <w:bookmarkEnd w:id="3010"/>
      <w:r w:rsidRPr="00AC6A84">
        <w:t>;</w:t>
      </w:r>
      <w:bookmarkEnd w:id="3011"/>
    </w:p>
    <w:p w14:paraId="5D82EF20" w14:textId="77777777" w:rsidR="004D5ABD" w:rsidRPr="00AC6A84" w:rsidRDefault="00BC390F" w:rsidP="00BC390F">
      <w:pPr>
        <w:pStyle w:val="Heading4"/>
        <w:numPr>
          <w:ilvl w:val="3"/>
          <w:numId w:val="38"/>
        </w:numPr>
        <w:rPr>
          <w:color w:val="0000FF"/>
          <w:u w:val="double"/>
        </w:rPr>
      </w:pPr>
      <w:bookmarkStart w:id="3012" w:name="_BPDC_LN_INS_2131"/>
      <w:bookmarkStart w:id="3013" w:name="_BPDC_PR_INS_2132"/>
      <w:bookmarkStart w:id="3014" w:name="_Ref106278195"/>
      <w:bookmarkStart w:id="3015" w:name="_Ref476833083"/>
      <w:bookmarkEnd w:id="3012"/>
      <w:bookmarkEnd w:id="3013"/>
      <w:r w:rsidRPr="00AC6A84">
        <w:t>to the extent that:</w:t>
      </w:r>
      <w:bookmarkEnd w:id="3014"/>
      <w:r w:rsidRPr="00AC6A84">
        <w:t xml:space="preserve"> </w:t>
      </w:r>
    </w:p>
    <w:p w14:paraId="031C8235" w14:textId="0CB3B573" w:rsidR="004D5ABD" w:rsidRPr="00AC6A84" w:rsidRDefault="00BC390F" w:rsidP="00BC390F">
      <w:pPr>
        <w:pStyle w:val="Heading5"/>
        <w:numPr>
          <w:ilvl w:val="4"/>
          <w:numId w:val="38"/>
        </w:numPr>
        <w:rPr>
          <w:color w:val="0000FF"/>
          <w:u w:val="double"/>
        </w:rPr>
      </w:pPr>
      <w:bookmarkStart w:id="3016" w:name="_BPDC_LN_INS_2129"/>
      <w:bookmarkStart w:id="3017" w:name="_BPDC_PR_INS_2130"/>
      <w:bookmarkEnd w:id="3016"/>
      <w:bookmarkEnd w:id="3017"/>
      <w:r w:rsidRPr="00AC6A84">
        <w:t xml:space="preserve">the </w:t>
      </w:r>
      <w:r w:rsidRPr="00AC6A84">
        <w:rPr>
          <w:iCs w:val="0"/>
          <w:szCs w:val="28"/>
        </w:rPr>
        <w:t>Contamination</w:t>
      </w:r>
      <w:r w:rsidRPr="00AC6A84">
        <w:t xml:space="preserve"> is disturbed or interfered with by Project Co or any Project Co Associate; and</w:t>
      </w:r>
    </w:p>
    <w:p w14:paraId="77BBEE16" w14:textId="6544A78F" w:rsidR="004D5ABD" w:rsidRPr="00AC6A84" w:rsidRDefault="00BC390F" w:rsidP="00BC390F">
      <w:pPr>
        <w:pStyle w:val="Heading5"/>
        <w:keepNext/>
        <w:numPr>
          <w:ilvl w:val="4"/>
          <w:numId w:val="38"/>
        </w:numPr>
        <w:rPr>
          <w:color w:val="0000FF"/>
          <w:u w:val="double"/>
        </w:rPr>
      </w:pPr>
      <w:bookmarkStart w:id="3018" w:name="_BPDC_LN_INS_2127"/>
      <w:bookmarkStart w:id="3019" w:name="_BPDC_PR_INS_2128"/>
      <w:bookmarkEnd w:id="3018"/>
      <w:bookmarkEnd w:id="3019"/>
      <w:r w:rsidRPr="00AC6A84">
        <w:t>such Contamination is:</w:t>
      </w:r>
    </w:p>
    <w:p w14:paraId="7FA9C318" w14:textId="77777777" w:rsidR="004D5ABD" w:rsidRPr="00AC6A84" w:rsidRDefault="00BC390F">
      <w:pPr>
        <w:pStyle w:val="Heading6"/>
      </w:pPr>
      <w:r w:rsidRPr="00AC6A84">
        <w:t>in, on, over or under the Project Area; or</w:t>
      </w:r>
    </w:p>
    <w:p w14:paraId="2EAE5F4A" w14:textId="15DD0E4A" w:rsidR="004D5ABD" w:rsidRPr="00AC6A84" w:rsidRDefault="00BC390F">
      <w:pPr>
        <w:pStyle w:val="Heading6"/>
      </w:pPr>
      <w:r w:rsidRPr="00AC6A84">
        <w:t xml:space="preserve">in the Direct Affected Area (where it is part of Contamination that is also in, on, over or under the Project Area) and Project Co is required to Remediate such </w:t>
      </w:r>
      <w:r w:rsidRPr="00AC6A84">
        <w:rPr>
          <w:szCs w:val="28"/>
        </w:rPr>
        <w:t>Contamination</w:t>
      </w:r>
      <w:r w:rsidRPr="00AC6A84">
        <w:t xml:space="preserve"> in accordance with Best Industry Practices; and</w:t>
      </w:r>
    </w:p>
    <w:p w14:paraId="728A5F30" w14:textId="5C79F197" w:rsidR="004D5ABD" w:rsidRPr="00AC6A84" w:rsidRDefault="00BC390F" w:rsidP="00BC390F">
      <w:pPr>
        <w:pStyle w:val="Heading5"/>
        <w:keepNext/>
        <w:numPr>
          <w:ilvl w:val="4"/>
          <w:numId w:val="38"/>
        </w:numPr>
        <w:rPr>
          <w:color w:val="0000FF"/>
          <w:u w:val="double"/>
        </w:rPr>
      </w:pPr>
      <w:bookmarkStart w:id="3020" w:name="_BPDC_LN_INS_2125"/>
      <w:bookmarkStart w:id="3021" w:name="_BPDC_PR_INS_2126"/>
      <w:bookmarkEnd w:id="3020"/>
      <w:bookmarkEnd w:id="3021"/>
      <w:r w:rsidRPr="00AC6A84">
        <w:t>such Remediation is required to:</w:t>
      </w:r>
    </w:p>
    <w:p w14:paraId="4172B550" w14:textId="77777777" w:rsidR="004D5ABD" w:rsidRPr="00AC6A84" w:rsidRDefault="00BC390F">
      <w:pPr>
        <w:pStyle w:val="Heading6"/>
      </w:pPr>
      <w:r w:rsidRPr="00AC6A84">
        <w:t>comply with any Law;</w:t>
      </w:r>
    </w:p>
    <w:p w14:paraId="68A2A815" w14:textId="77777777" w:rsidR="004D5ABD" w:rsidRPr="00AC6A84" w:rsidRDefault="00BC390F">
      <w:pPr>
        <w:pStyle w:val="Heading6"/>
      </w:pPr>
      <w:r w:rsidRPr="00AC6A84">
        <w:t xml:space="preserve">ensure that there is no unacceptable risk of harm to human health or the Environment as a consequence of the </w:t>
      </w:r>
      <w:r w:rsidRPr="00AC6A84">
        <w:rPr>
          <w:szCs w:val="28"/>
        </w:rPr>
        <w:t>Contamination</w:t>
      </w:r>
      <w:r w:rsidRPr="00AC6A84">
        <w:t>, having regard to Best Industry Practices and the use of the Project Area for the purposes of the Project;</w:t>
      </w:r>
    </w:p>
    <w:p w14:paraId="43172EA8" w14:textId="77777777" w:rsidR="004D5ABD" w:rsidRPr="00AC6A84" w:rsidRDefault="00BC390F">
      <w:pPr>
        <w:pStyle w:val="Heading6"/>
      </w:pPr>
      <w:r w:rsidRPr="00AC6A84">
        <w:t xml:space="preserve">prevent the migration of the </w:t>
      </w:r>
      <w:r w:rsidRPr="00AC6A84">
        <w:rPr>
          <w:szCs w:val="28"/>
        </w:rPr>
        <w:t>Contamination</w:t>
      </w:r>
      <w:r w:rsidRPr="00AC6A84">
        <w:t xml:space="preserve"> from the Project Area to adjoining sites; or</w:t>
      </w:r>
    </w:p>
    <w:p w14:paraId="6B65B4A0" w14:textId="0E3A8C09" w:rsidR="004D5ABD" w:rsidRPr="00AC6A84" w:rsidRDefault="00BC390F">
      <w:pPr>
        <w:pStyle w:val="Heading6"/>
      </w:pPr>
      <w:r w:rsidRPr="00AC6A84">
        <w:t xml:space="preserve">ensure that the Project Area is Fit For Purpose (and where the </w:t>
      </w:r>
      <w:r w:rsidRPr="00AC6A84">
        <w:rPr>
          <w:szCs w:val="28"/>
        </w:rPr>
        <w:t xml:space="preserve">Contamination </w:t>
      </w:r>
      <w:r w:rsidRPr="00AC6A84">
        <w:t>is located in the Direct Affected Area, that other area is fit for its purpose),</w:t>
      </w:r>
    </w:p>
    <w:p w14:paraId="37CF56E9" w14:textId="77777777" w:rsidR="004D5ABD" w:rsidRPr="00AC6A84" w:rsidRDefault="00BC390F" w:rsidP="00DB6485">
      <w:pPr>
        <w:pStyle w:val="Heading4"/>
        <w:numPr>
          <w:ilvl w:val="0"/>
          <w:numId w:val="0"/>
        </w:numPr>
        <w:ind w:left="2892"/>
      </w:pPr>
      <w:r w:rsidRPr="00AC6A84">
        <w:t>provided that Project Co's obligation to Remediate is limited to that part of such Contamination which is actually disturbed or interfered with in the carrying out of the Project Activities (and not to Remediate the entire mass of such Contamination or trace to the source of the Contamination, where that wider mass or source has not been disturbed or interfered with in the carrying out of the Project Activities);</w:t>
      </w:r>
    </w:p>
    <w:p w14:paraId="2845FAFE" w14:textId="66415544" w:rsidR="004D5ABD" w:rsidRPr="00AC6A84" w:rsidRDefault="00BC390F">
      <w:pPr>
        <w:pStyle w:val="Heading4"/>
      </w:pPr>
      <w:bookmarkStart w:id="3022" w:name="_Ref487625966"/>
      <w:bookmarkStart w:id="3023" w:name="_Ref476755041"/>
      <w:bookmarkStart w:id="3024" w:name="_Ref478123665"/>
      <w:r w:rsidRPr="00AC6A84">
        <w:t xml:space="preserve">to the extent that the Contamination is in an area that is not: </w:t>
      </w:r>
    </w:p>
    <w:p w14:paraId="1FBAADA7" w14:textId="77777777" w:rsidR="004D5ABD" w:rsidRPr="00AC6A84" w:rsidRDefault="00F72FD8" w:rsidP="00BC390F">
      <w:pPr>
        <w:pStyle w:val="Heading5"/>
        <w:numPr>
          <w:ilvl w:val="4"/>
          <w:numId w:val="38"/>
        </w:numPr>
        <w:rPr>
          <w:color w:val="0000FF"/>
          <w:u w:val="double"/>
        </w:rPr>
      </w:pPr>
      <w:bookmarkStart w:id="3025" w:name="_BPDC_LN_INS_2123"/>
      <w:bookmarkStart w:id="3026" w:name="_BPDC_PR_INS_2124"/>
      <w:bookmarkEnd w:id="3025"/>
      <w:bookmarkEnd w:id="3026"/>
      <w:r w:rsidRPr="00AC6A84">
        <w:t xml:space="preserve">in, on, over or under </w:t>
      </w:r>
      <w:r w:rsidR="00BC390F" w:rsidRPr="00AC6A84">
        <w:t>the Project Area</w:t>
      </w:r>
      <w:r w:rsidR="00293CAB" w:rsidRPr="00AC6A84">
        <w:t>;</w:t>
      </w:r>
      <w:r w:rsidR="00BC390F" w:rsidRPr="00AC6A84">
        <w:t xml:space="preserve"> or </w:t>
      </w:r>
    </w:p>
    <w:p w14:paraId="57A4AF2A" w14:textId="77777777" w:rsidR="004D5ABD" w:rsidRPr="00AC6A84" w:rsidRDefault="00BC390F" w:rsidP="00BC390F">
      <w:pPr>
        <w:pStyle w:val="Heading5"/>
        <w:numPr>
          <w:ilvl w:val="4"/>
          <w:numId w:val="38"/>
        </w:numPr>
        <w:rPr>
          <w:color w:val="0000FF"/>
          <w:u w:val="double"/>
        </w:rPr>
      </w:pPr>
      <w:bookmarkStart w:id="3027" w:name="_BPDC_LN_INS_2121"/>
      <w:bookmarkStart w:id="3028" w:name="_BPDC_PR_INS_2122"/>
      <w:bookmarkEnd w:id="3027"/>
      <w:bookmarkEnd w:id="3028"/>
      <w:r w:rsidRPr="00AC6A84">
        <w:t>the Direct Affected Area,</w:t>
      </w:r>
    </w:p>
    <w:p w14:paraId="63E0D3BE" w14:textId="77777777" w:rsidR="00F72FD8" w:rsidRPr="00AC6A84" w:rsidRDefault="00BC390F">
      <w:pPr>
        <w:pStyle w:val="Heading5"/>
        <w:numPr>
          <w:ilvl w:val="0"/>
          <w:numId w:val="0"/>
        </w:numPr>
        <w:ind w:left="2892"/>
      </w:pPr>
      <w:r w:rsidRPr="00AC6A84">
        <w:t>because</w:t>
      </w:r>
      <w:r w:rsidR="00F72FD8" w:rsidRPr="00AC6A84">
        <w:t>:</w:t>
      </w:r>
      <w:r w:rsidRPr="00AC6A84">
        <w:t xml:space="preserve"> </w:t>
      </w:r>
    </w:p>
    <w:p w14:paraId="43281908" w14:textId="77777777" w:rsidR="00F72FD8" w:rsidRPr="00AC6A84" w:rsidRDefault="00BC390F" w:rsidP="00F72FD8">
      <w:pPr>
        <w:pStyle w:val="Heading5"/>
        <w:numPr>
          <w:ilvl w:val="4"/>
          <w:numId w:val="38"/>
        </w:numPr>
      </w:pPr>
      <w:r w:rsidRPr="00AC6A84">
        <w:t>it has migrated from</w:t>
      </w:r>
      <w:r w:rsidR="00F72FD8" w:rsidRPr="00AC6A84">
        <w:t>:</w:t>
      </w:r>
      <w:r w:rsidRPr="00AC6A84">
        <w:t xml:space="preserve"> </w:t>
      </w:r>
    </w:p>
    <w:p w14:paraId="74552F28" w14:textId="77777777" w:rsidR="00F72FD8" w:rsidRPr="00AC6A84" w:rsidRDefault="00F72FD8" w:rsidP="00F72FD8">
      <w:pPr>
        <w:pStyle w:val="Heading6"/>
        <w:numPr>
          <w:ilvl w:val="5"/>
          <w:numId w:val="38"/>
        </w:numPr>
      </w:pPr>
      <w:r w:rsidRPr="00AC6A84">
        <w:t xml:space="preserve">in, on, over or under </w:t>
      </w:r>
      <w:r w:rsidR="00BC390F" w:rsidRPr="00AC6A84">
        <w:t>the Project Area</w:t>
      </w:r>
      <w:r w:rsidRPr="00AC6A84">
        <w:t>;</w:t>
      </w:r>
      <w:r w:rsidR="00BC390F" w:rsidRPr="00AC6A84">
        <w:t xml:space="preserve"> or </w:t>
      </w:r>
    </w:p>
    <w:p w14:paraId="02FEF6EA" w14:textId="77777777" w:rsidR="004D5ABD" w:rsidRPr="00AC6A84" w:rsidRDefault="00BC390F" w:rsidP="00F72FD8">
      <w:pPr>
        <w:pStyle w:val="Heading6"/>
        <w:numPr>
          <w:ilvl w:val="5"/>
          <w:numId w:val="38"/>
        </w:numPr>
      </w:pPr>
      <w:r w:rsidRPr="00AC6A84">
        <w:lastRenderedPageBreak/>
        <w:t>the Direct Affected Area:</w:t>
      </w:r>
      <w:bookmarkEnd w:id="3022"/>
    </w:p>
    <w:p w14:paraId="0A531959" w14:textId="7370F3C8" w:rsidR="004D5ABD" w:rsidRPr="00AC6A84" w:rsidRDefault="00BC390F" w:rsidP="00BC390F">
      <w:pPr>
        <w:pStyle w:val="Heading5"/>
        <w:numPr>
          <w:ilvl w:val="4"/>
          <w:numId w:val="38"/>
        </w:numPr>
        <w:rPr>
          <w:color w:val="0000FF"/>
          <w:u w:val="double"/>
        </w:rPr>
      </w:pPr>
      <w:bookmarkStart w:id="3029" w:name="_BPDC_LN_INS_2119"/>
      <w:bookmarkStart w:id="3030" w:name="_BPDC_PR_INS_2120"/>
      <w:bookmarkEnd w:id="3029"/>
      <w:bookmarkEnd w:id="3030"/>
      <w:r w:rsidRPr="00AC6A84">
        <w:t xml:space="preserve">Project Co or any Project Co Associate has caused or contributed to that </w:t>
      </w:r>
      <w:r w:rsidRPr="00AC6A84">
        <w:rPr>
          <w:szCs w:val="28"/>
        </w:rPr>
        <w:t>Contamination</w:t>
      </w:r>
      <w:r w:rsidRPr="00AC6A84">
        <w:t>; and</w:t>
      </w:r>
    </w:p>
    <w:p w14:paraId="31001080" w14:textId="4F4536F1" w:rsidR="004D5ABD" w:rsidRPr="00AC6A84" w:rsidRDefault="00BC390F" w:rsidP="00BC390F">
      <w:pPr>
        <w:pStyle w:val="Heading5"/>
        <w:numPr>
          <w:ilvl w:val="4"/>
          <w:numId w:val="38"/>
        </w:numPr>
        <w:rPr>
          <w:color w:val="0000FF"/>
          <w:u w:val="double"/>
        </w:rPr>
      </w:pPr>
      <w:bookmarkStart w:id="3031" w:name="_BPDC_LN_INS_2117"/>
      <w:bookmarkStart w:id="3032" w:name="_BPDC_PR_INS_2118"/>
      <w:bookmarkEnd w:id="3031"/>
      <w:bookmarkEnd w:id="3032"/>
      <w:r w:rsidRPr="00AC6A84">
        <w:t xml:space="preserve">the </w:t>
      </w:r>
      <w:r w:rsidRPr="00AC6A84">
        <w:rPr>
          <w:szCs w:val="28"/>
        </w:rPr>
        <w:t xml:space="preserve">Contamination </w:t>
      </w:r>
      <w:r w:rsidRPr="00AC6A84">
        <w:t>is the subject of a Contamination Notice;</w:t>
      </w:r>
    </w:p>
    <w:p w14:paraId="6A85CC90" w14:textId="7FB33A19" w:rsidR="004D5ABD" w:rsidRPr="00AC6A84" w:rsidRDefault="00BC390F">
      <w:pPr>
        <w:pStyle w:val="Heading4"/>
      </w:pPr>
      <w:bookmarkStart w:id="3033" w:name="_Ref483997877"/>
      <w:bookmarkStart w:id="3034" w:name="_Ref500137835"/>
      <w:r w:rsidRPr="00AC6A84">
        <w:t xml:space="preserve">to the extent that the Contamination is in, on, over or under the Project Area that is the subject of a Contamination Notice to Project Co or any Project Co Associate and which Project Co is not otherwise required to Remediate in accordance with clauses </w:t>
      </w:r>
      <w:bookmarkEnd w:id="3023"/>
      <w:bookmarkEnd w:id="3024"/>
      <w:bookmarkEnd w:id="3033"/>
      <w:r w:rsidRPr="00AC6A84">
        <w:fldChar w:fldCharType="begin"/>
      </w:r>
      <w:r w:rsidRPr="00AC6A84">
        <w:instrText xml:space="preserve"> REF _Ref482803794 \w \h  \* MERGEFORMAT </w:instrText>
      </w:r>
      <w:r w:rsidRPr="00AC6A84">
        <w:fldChar w:fldCharType="separate"/>
      </w:r>
      <w:r w:rsidR="002F187A" w:rsidRPr="00AC6A84">
        <w:t>11.6(d)(i)</w:t>
      </w:r>
      <w:r w:rsidRPr="00AC6A84">
        <w:fldChar w:fldCharType="end"/>
      </w:r>
      <w:r w:rsidRPr="00AC6A84">
        <w:t xml:space="preserve">, </w:t>
      </w:r>
      <w:r w:rsidRPr="00AC6A84">
        <w:fldChar w:fldCharType="begin"/>
      </w:r>
      <w:r w:rsidRPr="00AC6A84">
        <w:instrText xml:space="preserve"> REF _Ref462158168 \w \h  \* MERGEFORMAT </w:instrText>
      </w:r>
      <w:r w:rsidRPr="00AC6A84">
        <w:fldChar w:fldCharType="separate"/>
      </w:r>
      <w:r w:rsidR="002F187A" w:rsidRPr="00AC6A84">
        <w:t>11.6(d)(ii)</w:t>
      </w:r>
      <w:r w:rsidRPr="00AC6A84">
        <w:fldChar w:fldCharType="end"/>
      </w:r>
      <w:r w:rsidRPr="00AC6A84">
        <w:t xml:space="preserve">, </w:t>
      </w:r>
      <w:r w:rsidRPr="00AC6A84">
        <w:fldChar w:fldCharType="begin"/>
      </w:r>
      <w:r w:rsidRPr="00AC6A84">
        <w:instrText xml:space="preserve"> REF _Ref476833083 \w \h  \* MERGEFORMAT </w:instrText>
      </w:r>
      <w:r w:rsidRPr="00AC6A84">
        <w:fldChar w:fldCharType="separate"/>
      </w:r>
      <w:r w:rsidR="002F187A" w:rsidRPr="00AC6A84">
        <w:t>11.6(d)(iii)</w:t>
      </w:r>
      <w:r w:rsidRPr="00AC6A84">
        <w:fldChar w:fldCharType="end"/>
      </w:r>
      <w:r w:rsidRPr="00AC6A84">
        <w:t xml:space="preserve"> or </w:t>
      </w:r>
      <w:r w:rsidRPr="00AC6A84">
        <w:fldChar w:fldCharType="begin"/>
      </w:r>
      <w:r w:rsidRPr="00AC6A84">
        <w:instrText xml:space="preserve"> REF _Ref487625966 \w \h  \* MERGEFORMAT </w:instrText>
      </w:r>
      <w:r w:rsidRPr="00AC6A84">
        <w:fldChar w:fldCharType="separate"/>
      </w:r>
      <w:r w:rsidR="002F187A" w:rsidRPr="00AC6A84">
        <w:t>11.6(d)(iv)</w:t>
      </w:r>
      <w:r w:rsidRPr="00AC6A84">
        <w:fldChar w:fldCharType="end"/>
      </w:r>
      <w:r w:rsidRPr="00AC6A84">
        <w:t>; or</w:t>
      </w:r>
      <w:bookmarkEnd w:id="3034"/>
    </w:p>
    <w:p w14:paraId="2A05AB9C" w14:textId="31859425" w:rsidR="004D5ABD" w:rsidRPr="00AC6A84" w:rsidRDefault="00BC390F">
      <w:pPr>
        <w:pStyle w:val="Heading4"/>
      </w:pPr>
      <w:bookmarkStart w:id="3035" w:name="_Ref476755294"/>
      <w:bookmarkStart w:id="3036" w:name="_Ref499884033"/>
      <w:r w:rsidRPr="00AC6A84">
        <w:t xml:space="preserve">which the State directs Project Co to Remediate and Project Co is not otherwise obliged to Remediate in accordance with clauses </w:t>
      </w:r>
      <w:r w:rsidRPr="00AC6A84">
        <w:fldChar w:fldCharType="begin"/>
      </w:r>
      <w:r w:rsidRPr="00AC6A84">
        <w:instrText xml:space="preserve"> REF _Ref482803794 \w \h  \* MERGEFORMAT </w:instrText>
      </w:r>
      <w:r w:rsidRPr="00AC6A84">
        <w:fldChar w:fldCharType="separate"/>
      </w:r>
      <w:r w:rsidR="002F187A" w:rsidRPr="00AC6A84">
        <w:t>11.6(d)(i)</w:t>
      </w:r>
      <w:r w:rsidRPr="00AC6A84">
        <w:fldChar w:fldCharType="end"/>
      </w:r>
      <w:r w:rsidRPr="00AC6A84">
        <w:t xml:space="preserve">, </w:t>
      </w:r>
      <w:r w:rsidRPr="00AC6A84">
        <w:fldChar w:fldCharType="begin"/>
      </w:r>
      <w:r w:rsidRPr="00AC6A84">
        <w:instrText xml:space="preserve"> REF _Ref462158168 \w \h  \* MERGEFORMAT </w:instrText>
      </w:r>
      <w:r w:rsidRPr="00AC6A84">
        <w:fldChar w:fldCharType="separate"/>
      </w:r>
      <w:r w:rsidR="002F187A" w:rsidRPr="00AC6A84">
        <w:t>11.6(d)(ii)</w:t>
      </w:r>
      <w:r w:rsidRPr="00AC6A84">
        <w:fldChar w:fldCharType="end"/>
      </w:r>
      <w:r w:rsidRPr="00AC6A84">
        <w:t xml:space="preserve">, </w:t>
      </w:r>
      <w:r w:rsidRPr="00AC6A84">
        <w:fldChar w:fldCharType="begin"/>
      </w:r>
      <w:r w:rsidRPr="00AC6A84">
        <w:instrText xml:space="preserve"> REF _Ref476833083 \w \h  \* MERGEFORMAT </w:instrText>
      </w:r>
      <w:r w:rsidRPr="00AC6A84">
        <w:fldChar w:fldCharType="separate"/>
      </w:r>
      <w:r w:rsidR="002F187A" w:rsidRPr="00AC6A84">
        <w:t>11.6(d)(iii)</w:t>
      </w:r>
      <w:r w:rsidRPr="00AC6A84">
        <w:fldChar w:fldCharType="end"/>
      </w:r>
      <w:r w:rsidRPr="00AC6A84">
        <w:t xml:space="preserve"> or </w:t>
      </w:r>
      <w:r w:rsidRPr="00AC6A84">
        <w:fldChar w:fldCharType="begin"/>
      </w:r>
      <w:r w:rsidRPr="00AC6A84">
        <w:instrText xml:space="preserve"> REF _Ref476755041 \w \h  \* MERGEFORMAT </w:instrText>
      </w:r>
      <w:r w:rsidRPr="00AC6A84">
        <w:fldChar w:fldCharType="separate"/>
      </w:r>
      <w:r w:rsidR="002F187A" w:rsidRPr="00AC6A84">
        <w:t>11.6(d)(iv)</w:t>
      </w:r>
      <w:r w:rsidRPr="00AC6A84">
        <w:fldChar w:fldCharType="end"/>
      </w:r>
      <w:bookmarkEnd w:id="3035"/>
      <w:r w:rsidRPr="00AC6A84">
        <w:t>,</w:t>
      </w:r>
      <w:bookmarkEnd w:id="3036"/>
    </w:p>
    <w:p w14:paraId="3695420F" w14:textId="6C910F5A" w:rsidR="004D5ABD" w:rsidRPr="00AC6A84" w:rsidRDefault="00BC390F">
      <w:pPr>
        <w:pStyle w:val="IndentParaLevel2"/>
      </w:pPr>
      <w:r w:rsidRPr="00AC6A84">
        <w:rPr>
          <w:lang w:eastAsia="zh-CN"/>
        </w:rPr>
        <w:t xml:space="preserve">regardless of whether the </w:t>
      </w:r>
      <w:r w:rsidRPr="00AC6A84">
        <w:rPr>
          <w:szCs w:val="28"/>
        </w:rPr>
        <w:t xml:space="preserve">Contamination </w:t>
      </w:r>
      <w:r w:rsidRPr="00AC6A84">
        <w:t xml:space="preserve">occurred or migrated before or after Project Co was given access to the Project Area and provided that Project Co is not required to trace to the source of such </w:t>
      </w:r>
      <w:r w:rsidRPr="00AC6A84">
        <w:rPr>
          <w:szCs w:val="28"/>
        </w:rPr>
        <w:t>Contamination</w:t>
      </w:r>
      <w:r w:rsidRPr="00AC6A84">
        <w:t xml:space="preserve">, except to the extent the </w:t>
      </w:r>
      <w:r w:rsidRPr="00AC6A84">
        <w:rPr>
          <w:szCs w:val="28"/>
        </w:rPr>
        <w:t xml:space="preserve">Contamination </w:t>
      </w:r>
      <w:r w:rsidRPr="00AC6A84">
        <w:t>is caused or contributed to by Project Co or any Project Co Associates.</w:t>
      </w:r>
    </w:p>
    <w:p w14:paraId="171410BE" w14:textId="2FE6DAD6" w:rsidR="004D5ABD" w:rsidRPr="00AC6A84" w:rsidRDefault="00BC390F" w:rsidP="00BC390F">
      <w:pPr>
        <w:pStyle w:val="Heading3"/>
        <w:numPr>
          <w:ilvl w:val="2"/>
          <w:numId w:val="38"/>
        </w:numPr>
        <w:rPr>
          <w:color w:val="0000FF"/>
          <w:u w:val="double"/>
        </w:rPr>
      </w:pPr>
      <w:bookmarkStart w:id="3037" w:name="_BPDC_LN_INS_2115"/>
      <w:bookmarkStart w:id="3038" w:name="_BPDC_PR_INS_2116"/>
      <w:bookmarkEnd w:id="3037"/>
      <w:bookmarkEnd w:id="3038"/>
      <w:r w:rsidRPr="00AC6A84">
        <w:t>(</w:t>
      </w:r>
      <w:r w:rsidRPr="00AC6A84">
        <w:rPr>
          <w:b/>
        </w:rPr>
        <w:t xml:space="preserve">Disputing a </w:t>
      </w:r>
      <w:r w:rsidRPr="00AC6A84">
        <w:rPr>
          <w:rFonts w:cs="Times New Roman"/>
          <w:b/>
          <w:bCs w:val="0"/>
          <w:szCs w:val="28"/>
        </w:rPr>
        <w:t xml:space="preserve">Contamination </w:t>
      </w:r>
      <w:r w:rsidRPr="00AC6A84">
        <w:rPr>
          <w:b/>
        </w:rPr>
        <w:t>Notice</w:t>
      </w:r>
      <w:r w:rsidRPr="00AC6A84">
        <w:t xml:space="preserve">): Nothing in this clause </w:t>
      </w:r>
      <w:r w:rsidRPr="00AC6A84">
        <w:fldChar w:fldCharType="begin"/>
      </w:r>
      <w:r w:rsidRPr="00AC6A84">
        <w:instrText xml:space="preserve"> REF _Ref106277619 \r \h  \* MERGEFORMAT </w:instrText>
      </w:r>
      <w:r w:rsidRPr="00AC6A84">
        <w:fldChar w:fldCharType="separate"/>
      </w:r>
      <w:r w:rsidR="002F187A" w:rsidRPr="00AC6A84">
        <w:t>11.6</w:t>
      </w:r>
      <w:r w:rsidRPr="00AC6A84">
        <w:fldChar w:fldCharType="end"/>
      </w:r>
      <w:r w:rsidRPr="00AC6A84">
        <w:t xml:space="preserve"> prevents Project Co from disputing the issue of a </w:t>
      </w:r>
      <w:r w:rsidRPr="00AC6A84">
        <w:rPr>
          <w:rFonts w:cs="Times New Roman"/>
          <w:szCs w:val="28"/>
        </w:rPr>
        <w:t xml:space="preserve">Contamination </w:t>
      </w:r>
      <w:r w:rsidRPr="00AC6A84">
        <w:t xml:space="preserve">Notice with the </w:t>
      </w:r>
      <w:r w:rsidR="0003410A" w:rsidRPr="00AC6A84">
        <w:t>EPA</w:t>
      </w:r>
      <w:r w:rsidRPr="00AC6A84">
        <w:t xml:space="preserve"> or taking an action against a third party with respect to the </w:t>
      </w:r>
      <w:r w:rsidRPr="00AC6A84">
        <w:rPr>
          <w:szCs w:val="28"/>
        </w:rPr>
        <w:t>Contamination</w:t>
      </w:r>
      <w:r w:rsidRPr="00AC6A84">
        <w:t>.</w:t>
      </w:r>
    </w:p>
    <w:p w14:paraId="77D313F3" w14:textId="466610FE" w:rsidR="004D5ABD" w:rsidRPr="00AC6A84" w:rsidRDefault="00BC390F" w:rsidP="00BC390F">
      <w:pPr>
        <w:pStyle w:val="Heading3"/>
        <w:numPr>
          <w:ilvl w:val="2"/>
          <w:numId w:val="38"/>
        </w:numPr>
        <w:rPr>
          <w:color w:val="0000FF"/>
          <w:u w:val="double"/>
        </w:rPr>
      </w:pPr>
      <w:bookmarkStart w:id="3039" w:name="_BPDC_LN_INS_2113"/>
      <w:bookmarkStart w:id="3040" w:name="_BPDC_PR_INS_2114"/>
      <w:bookmarkEnd w:id="3039"/>
      <w:bookmarkEnd w:id="3040"/>
      <w:r w:rsidRPr="00AC6A84">
        <w:t>(</w:t>
      </w:r>
      <w:r w:rsidRPr="00AC6A84">
        <w:rPr>
          <w:b/>
        </w:rPr>
        <w:t xml:space="preserve">Parties not to cause </w:t>
      </w:r>
      <w:r w:rsidRPr="00AC6A84">
        <w:rPr>
          <w:b/>
          <w:bCs w:val="0"/>
        </w:rPr>
        <w:t>service</w:t>
      </w:r>
      <w:r w:rsidRPr="00AC6A84">
        <w:rPr>
          <w:b/>
        </w:rPr>
        <w:t xml:space="preserve"> of a Contamination Notice</w:t>
      </w:r>
      <w:r w:rsidRPr="00AC6A84">
        <w:t xml:space="preserve">): Subject to their respective obligations at Law, neither party will do anything with the intent, directly or indirectly, of causing or being likely to cause the issue or service of a </w:t>
      </w:r>
      <w:r w:rsidRPr="00AC6A84">
        <w:rPr>
          <w:rFonts w:cs="Times New Roman"/>
          <w:szCs w:val="28"/>
        </w:rPr>
        <w:t xml:space="preserve">Contamination </w:t>
      </w:r>
      <w:r w:rsidRPr="00AC6A84">
        <w:t>Notice.]</w:t>
      </w:r>
    </w:p>
    <w:p w14:paraId="77B143B1" w14:textId="77777777" w:rsidR="004D5ABD" w:rsidRPr="00AC6A84" w:rsidRDefault="00BC390F">
      <w:pPr>
        <w:pStyle w:val="Heading2"/>
        <w:numPr>
          <w:ilvl w:val="0"/>
          <w:numId w:val="0"/>
        </w:numPr>
        <w:ind w:left="964" w:hanging="964"/>
      </w:pPr>
      <w:bookmarkStart w:id="3041" w:name="_Toc216281911"/>
      <w:r w:rsidRPr="00AC6A84">
        <w:t>11.6</w:t>
      </w:r>
      <w:r w:rsidRPr="00AC6A84">
        <w:tab/>
        <w:t xml:space="preserve">[Contamination and Pollution] </w:t>
      </w:r>
      <w:r w:rsidRPr="00AC6A84">
        <w:rPr>
          <w:i/>
          <w:iCs w:val="0"/>
        </w:rPr>
        <w:t>[Note: For use in NSW only.]</w:t>
      </w:r>
      <w:bookmarkEnd w:id="3041"/>
    </w:p>
    <w:p w14:paraId="667EC539" w14:textId="77777777" w:rsidR="004D5ABD" w:rsidRPr="00AC6A84" w:rsidRDefault="00BC390F">
      <w:pPr>
        <w:ind w:left="964"/>
        <w:rPr>
          <w:b/>
          <w:bCs/>
          <w:i/>
          <w:iCs/>
        </w:rPr>
      </w:pPr>
      <w:r w:rsidRPr="00AC6A84">
        <w:rPr>
          <w:b/>
          <w:bCs/>
          <w:i/>
          <w:iCs/>
        </w:rPr>
        <w:t xml:space="preserve">[Note: Contamination is a key risk for the private sector and should be carefully considered on a project </w:t>
      </w:r>
      <w:r w:rsidR="00294258" w:rsidRPr="00AC6A84">
        <w:rPr>
          <w:b/>
          <w:bCs/>
          <w:i/>
          <w:iCs/>
        </w:rPr>
        <w:t>specific</w:t>
      </w:r>
      <w:r w:rsidRPr="00AC6A84">
        <w:rPr>
          <w:b/>
          <w:bCs/>
          <w:i/>
          <w:iCs/>
        </w:rPr>
        <w:t xml:space="preserve"> basis.  This provision sets out a core regime which applies to contamination.  There are also project specific matters which can be considered and are shaded yellow below.  The State may also consider other options available for risk sharing, depending on the nature of the site and the investigations.]</w:t>
      </w:r>
    </w:p>
    <w:p w14:paraId="28611983" w14:textId="77777777" w:rsidR="004D5ABD" w:rsidRPr="00AC6A84" w:rsidRDefault="00BC390F">
      <w:pPr>
        <w:ind w:left="1928" w:hanging="964"/>
      </w:pPr>
      <w:r w:rsidRPr="00AC6A84">
        <w:t>(a)</w:t>
      </w:r>
      <w:r w:rsidRPr="00AC6A84">
        <w:tab/>
        <w:t>(</w:t>
      </w:r>
      <w:r w:rsidRPr="00AC6A84">
        <w:rPr>
          <w:b/>
          <w:bCs/>
        </w:rPr>
        <w:t>Remediation Notice</w:t>
      </w:r>
      <w:r w:rsidRPr="00AC6A84">
        <w:t>): Each party must promptly provide the other with a copy of any Remediation Notice served on it, and of all related correspondence which precedes or follows the issuing of the Remediation Notice.</w:t>
      </w:r>
    </w:p>
    <w:p w14:paraId="301C8F75" w14:textId="77777777" w:rsidR="004D5ABD" w:rsidRPr="00AC6A84" w:rsidRDefault="00BC390F">
      <w:pPr>
        <w:ind w:left="1928" w:hanging="964"/>
      </w:pPr>
      <w:r w:rsidRPr="00AC6A84">
        <w:t>(b)</w:t>
      </w:r>
      <w:r w:rsidRPr="00AC6A84">
        <w:tab/>
        <w:t>(</w:t>
      </w:r>
      <w:r w:rsidRPr="00AC6A84">
        <w:rPr>
          <w:b/>
          <w:bCs/>
        </w:rPr>
        <w:t>Notification</w:t>
      </w:r>
      <w:r w:rsidRPr="00AC6A84">
        <w:t>): If either party discovers any Contamination or Pollution:</w:t>
      </w:r>
    </w:p>
    <w:p w14:paraId="52B83F50" w14:textId="77777777" w:rsidR="004D5ABD" w:rsidRPr="00AC6A84" w:rsidRDefault="00BC390F">
      <w:pPr>
        <w:ind w:left="1928"/>
      </w:pPr>
      <w:r w:rsidRPr="00AC6A84">
        <w:t>(i)</w:t>
      </w:r>
      <w:r w:rsidRPr="00AC6A84">
        <w:tab/>
        <w:t>in, on, over or under the Project Area</w:t>
      </w:r>
      <w:r w:rsidR="004E4D2E" w:rsidRPr="00AC6A84">
        <w:t xml:space="preserve"> or </w:t>
      </w:r>
      <w:r w:rsidR="00F6156E" w:rsidRPr="00AC6A84">
        <w:t xml:space="preserve">in </w:t>
      </w:r>
      <w:r w:rsidR="004E4D2E" w:rsidRPr="00AC6A84">
        <w:t>the Direct Affected Area</w:t>
      </w:r>
      <w:r w:rsidRPr="00AC6A84">
        <w:t xml:space="preserve">; or </w:t>
      </w:r>
    </w:p>
    <w:p w14:paraId="0161C8AB" w14:textId="77777777" w:rsidR="004D5ABD" w:rsidRPr="00AC6A84" w:rsidRDefault="00BC390F">
      <w:pPr>
        <w:ind w:left="1928"/>
      </w:pPr>
      <w:r w:rsidRPr="00AC6A84">
        <w:t>(ii)</w:t>
      </w:r>
      <w:r w:rsidRPr="00AC6A84">
        <w:tab/>
        <w:t>that has emanated or migrated, or is emanating or migrating, from or to:</w:t>
      </w:r>
    </w:p>
    <w:p w14:paraId="1F5BEB1D" w14:textId="77777777" w:rsidR="004D5ABD" w:rsidRPr="00AC6A84" w:rsidRDefault="00BC390F">
      <w:pPr>
        <w:ind w:left="2892"/>
      </w:pPr>
      <w:r w:rsidRPr="00AC6A84">
        <w:t>A.</w:t>
      </w:r>
      <w:r w:rsidRPr="00AC6A84">
        <w:tab/>
        <w:t xml:space="preserve">the Project Area; or </w:t>
      </w:r>
    </w:p>
    <w:p w14:paraId="24578AB5" w14:textId="77777777" w:rsidR="004D5ABD" w:rsidRPr="00AC6A84" w:rsidRDefault="00BC390F">
      <w:pPr>
        <w:ind w:left="2892"/>
      </w:pPr>
      <w:r w:rsidRPr="00AC6A84">
        <w:t>B.</w:t>
      </w:r>
      <w:r w:rsidRPr="00AC6A84">
        <w:tab/>
        <w:t>the Direct Affected Area,</w:t>
      </w:r>
    </w:p>
    <w:p w14:paraId="4D71188F" w14:textId="77777777" w:rsidR="004D5ABD" w:rsidRPr="00AC6A84" w:rsidRDefault="00BC390F">
      <w:pPr>
        <w:ind w:left="1928"/>
      </w:pPr>
      <w:r w:rsidRPr="00AC6A84">
        <w:lastRenderedPageBreak/>
        <w:t>(whether or not that party has caused or contributed to that Contamination or Pollution), it must:</w:t>
      </w:r>
    </w:p>
    <w:p w14:paraId="06C7FD22" w14:textId="77777777" w:rsidR="004D5ABD" w:rsidRPr="00AC6A84" w:rsidRDefault="00BC390F">
      <w:pPr>
        <w:ind w:left="2892" w:hanging="964"/>
      </w:pPr>
      <w:r w:rsidRPr="00AC6A84">
        <w:t>(iii)</w:t>
      </w:r>
      <w:r w:rsidRPr="00AC6A84">
        <w:tab/>
        <w:t>provide an initial notice to the other party as soon as practicable and, in any event within 5 Business Days after the discovery of the Contamination or Pollution; and</w:t>
      </w:r>
    </w:p>
    <w:p w14:paraId="4146AE9C" w14:textId="77777777" w:rsidR="004D5ABD" w:rsidRPr="00AC6A84" w:rsidRDefault="00BC390F">
      <w:pPr>
        <w:ind w:left="2892" w:hanging="964"/>
      </w:pPr>
      <w:r w:rsidRPr="00AC6A84">
        <w:t>(iv)</w:t>
      </w:r>
      <w:r w:rsidRPr="00AC6A84">
        <w:tab/>
        <w:t>provide all relevant details in relation to the Contamination to the other party as soon as practicable and, in any event within [10] Business Days after the discovery of the Contamination or Pollution, including:</w:t>
      </w:r>
    </w:p>
    <w:p w14:paraId="4FA5656C" w14:textId="77777777" w:rsidR="004D5ABD" w:rsidRPr="00AC6A84" w:rsidRDefault="00BC390F">
      <w:pPr>
        <w:ind w:left="2892"/>
      </w:pPr>
      <w:r w:rsidRPr="00AC6A84">
        <w:t>A.</w:t>
      </w:r>
      <w:r w:rsidRPr="00AC6A84">
        <w:tab/>
        <w:t>the type and nature of Contamination or Pollution;</w:t>
      </w:r>
    </w:p>
    <w:p w14:paraId="1730B668" w14:textId="77777777" w:rsidR="004D5ABD" w:rsidRPr="00AC6A84" w:rsidRDefault="00BC390F">
      <w:pPr>
        <w:ind w:left="3856" w:hanging="964"/>
      </w:pPr>
      <w:r w:rsidRPr="00AC6A84">
        <w:t>B.</w:t>
      </w:r>
      <w:r w:rsidRPr="00AC6A84">
        <w:tab/>
        <w:t>the location of the Contamination or Pollution;</w:t>
      </w:r>
    </w:p>
    <w:p w14:paraId="42D262E9" w14:textId="77777777" w:rsidR="004D5ABD" w:rsidRPr="00AC6A84" w:rsidRDefault="00BC390F">
      <w:pPr>
        <w:ind w:left="2892"/>
      </w:pPr>
      <w:r w:rsidRPr="00AC6A84">
        <w:t>C.</w:t>
      </w:r>
      <w:r w:rsidRPr="00AC6A84">
        <w:tab/>
        <w:t xml:space="preserve">the nature and extent of the Contamination or Pollution; </w:t>
      </w:r>
    </w:p>
    <w:p w14:paraId="1C296827" w14:textId="77777777" w:rsidR="004D5ABD" w:rsidRPr="00AC6A84" w:rsidRDefault="00BC390F">
      <w:pPr>
        <w:ind w:left="3856" w:hanging="964"/>
      </w:pPr>
      <w:r w:rsidRPr="00AC6A84">
        <w:t>D.</w:t>
      </w:r>
      <w:r w:rsidRPr="00AC6A84">
        <w:tab/>
        <w:t>whether it considers the Remediation of the Contamination will give rise to a Contamination Compensation Event.</w:t>
      </w:r>
    </w:p>
    <w:p w14:paraId="7B8D5C08" w14:textId="1CCC5285" w:rsidR="004D5ABD" w:rsidRPr="00AC6A84" w:rsidRDefault="00BC390F">
      <w:pPr>
        <w:ind w:left="1928" w:hanging="964"/>
      </w:pPr>
      <w:r w:rsidRPr="00AC6A84">
        <w:t>(c)</w:t>
      </w:r>
      <w:r w:rsidRPr="00AC6A84">
        <w:tab/>
        <w:t>(</w:t>
      </w:r>
      <w:r w:rsidRPr="00AC6A84">
        <w:rPr>
          <w:b/>
          <w:bCs/>
        </w:rPr>
        <w:t>Further notice</w:t>
      </w:r>
      <w:r w:rsidRPr="00AC6A84">
        <w:t xml:space="preserve">): Project Co must notify the State of any further relevant details of the Contamination or Pollution in accordance with clause </w:t>
      </w:r>
      <w:r w:rsidR="00106B3B" w:rsidRPr="00AC6A84">
        <w:fldChar w:fldCharType="begin"/>
      </w:r>
      <w:r w:rsidR="00106B3B" w:rsidRPr="00AC6A84">
        <w:instrText xml:space="preserve"> REF _Ref121113870 \w \h </w:instrText>
      </w:r>
      <w:r w:rsidR="00AC6A84">
        <w:instrText xml:space="preserve"> \* MERGEFORMAT </w:instrText>
      </w:r>
      <w:r w:rsidR="00106B3B" w:rsidRPr="00AC6A84">
        <w:fldChar w:fldCharType="separate"/>
      </w:r>
      <w:r w:rsidR="002F187A" w:rsidRPr="00AC6A84">
        <w:t>11.6(b)</w:t>
      </w:r>
      <w:r w:rsidR="00106B3B" w:rsidRPr="00AC6A84">
        <w:fldChar w:fldCharType="end"/>
      </w:r>
      <w:r w:rsidRPr="00AC6A84">
        <w:t xml:space="preserve"> to the extent such details are not included in the notice delivered in accordance with clause </w:t>
      </w:r>
      <w:r w:rsidR="00106B3B" w:rsidRPr="00AC6A84">
        <w:fldChar w:fldCharType="begin"/>
      </w:r>
      <w:r w:rsidR="00106B3B" w:rsidRPr="00AC6A84">
        <w:instrText xml:space="preserve"> REF _Ref121113852 \w \h </w:instrText>
      </w:r>
      <w:r w:rsidR="00AC6A84">
        <w:instrText xml:space="preserve"> \* MERGEFORMAT </w:instrText>
      </w:r>
      <w:r w:rsidR="00106B3B" w:rsidRPr="00AC6A84">
        <w:fldChar w:fldCharType="separate"/>
      </w:r>
      <w:r w:rsidR="002F187A" w:rsidRPr="00AC6A84">
        <w:t>11.6(b)(iv)</w:t>
      </w:r>
      <w:r w:rsidR="00106B3B" w:rsidRPr="00AC6A84">
        <w:fldChar w:fldCharType="end"/>
      </w:r>
      <w:r w:rsidRPr="00AC6A84">
        <w:t>, as soon as reasonably practicable after becoming aware of those details.</w:t>
      </w:r>
    </w:p>
    <w:p w14:paraId="7910A420" w14:textId="77777777" w:rsidR="004D5ABD" w:rsidRPr="00AC6A84" w:rsidRDefault="00BC390F">
      <w:pPr>
        <w:ind w:left="964"/>
      </w:pPr>
      <w:r w:rsidRPr="00AC6A84">
        <w:t>(d)</w:t>
      </w:r>
      <w:r w:rsidRPr="00AC6A84">
        <w:tab/>
        <w:t>(</w:t>
      </w:r>
      <w:r w:rsidRPr="00AC6A84">
        <w:rPr>
          <w:b/>
          <w:bCs/>
        </w:rPr>
        <w:t>Remediation</w:t>
      </w:r>
      <w:r w:rsidRPr="00AC6A84">
        <w:t>): Project Co must Remediate any Contamination or Pollution:</w:t>
      </w:r>
    </w:p>
    <w:p w14:paraId="0E755E55" w14:textId="77777777" w:rsidR="004D5ABD" w:rsidRPr="00AC6A84" w:rsidRDefault="00BC390F">
      <w:pPr>
        <w:ind w:left="1928"/>
      </w:pPr>
      <w:r w:rsidRPr="00AC6A84">
        <w:t>(i)</w:t>
      </w:r>
      <w:r w:rsidRPr="00AC6A84">
        <w:tab/>
        <w:t xml:space="preserve">to the extent that: </w:t>
      </w:r>
    </w:p>
    <w:p w14:paraId="47B09C59" w14:textId="77777777" w:rsidR="004D5ABD" w:rsidRPr="00AC6A84" w:rsidRDefault="00BC390F">
      <w:pPr>
        <w:ind w:left="3856" w:hanging="964"/>
      </w:pPr>
      <w:r w:rsidRPr="00AC6A84">
        <w:t>A.</w:t>
      </w:r>
      <w:r w:rsidRPr="00AC6A84">
        <w:tab/>
        <w:t>Project Co or any Project Co Associate has caused or contributed to the Contamination or Pollution, and which</w:t>
      </w:r>
      <w:r w:rsidR="002A67D9" w:rsidRPr="00AC6A84">
        <w:t xml:space="preserve"> is</w:t>
      </w:r>
      <w:r w:rsidRPr="00AC6A84">
        <w:t>:</w:t>
      </w:r>
    </w:p>
    <w:p w14:paraId="5D6AE862" w14:textId="77777777" w:rsidR="004D5ABD" w:rsidRPr="00AC6A84" w:rsidRDefault="00BC390F">
      <w:pPr>
        <w:ind w:left="3856"/>
      </w:pPr>
      <w:r w:rsidRPr="00AC6A84">
        <w:t>1)</w:t>
      </w:r>
      <w:r w:rsidRPr="00AC6A84">
        <w:tab/>
      </w:r>
      <w:r w:rsidR="002A67D9" w:rsidRPr="00AC6A84">
        <w:t xml:space="preserve">in, on, over or under </w:t>
      </w:r>
      <w:r w:rsidRPr="00AC6A84">
        <w:t xml:space="preserve">the Project Area; or </w:t>
      </w:r>
    </w:p>
    <w:p w14:paraId="6961E093" w14:textId="77777777" w:rsidR="004D5ABD" w:rsidRPr="00AC6A84" w:rsidRDefault="00BC390F">
      <w:pPr>
        <w:ind w:left="3856"/>
      </w:pPr>
      <w:r w:rsidRPr="00AC6A84">
        <w:t>2)</w:t>
      </w:r>
      <w:r w:rsidRPr="00AC6A84">
        <w:tab/>
      </w:r>
      <w:r w:rsidR="002A67D9" w:rsidRPr="00AC6A84">
        <w:t xml:space="preserve">in </w:t>
      </w:r>
      <w:r w:rsidRPr="00AC6A84">
        <w:t>the Direct Affected Area; and</w:t>
      </w:r>
    </w:p>
    <w:p w14:paraId="6AF15399" w14:textId="77777777" w:rsidR="004D5ABD" w:rsidRPr="00AC6A84" w:rsidRDefault="00BC390F">
      <w:pPr>
        <w:ind w:left="2892"/>
      </w:pPr>
      <w:r w:rsidRPr="00AC6A84">
        <w:t>B.</w:t>
      </w:r>
      <w:r w:rsidRPr="00AC6A84">
        <w:tab/>
        <w:t>such Remediation is required to:</w:t>
      </w:r>
    </w:p>
    <w:p w14:paraId="4720F983" w14:textId="77777777" w:rsidR="004D5ABD" w:rsidRPr="00AC6A84" w:rsidRDefault="00BC390F">
      <w:pPr>
        <w:ind w:left="3856"/>
      </w:pPr>
      <w:r w:rsidRPr="00AC6A84">
        <w:t>1)</w:t>
      </w:r>
      <w:r w:rsidRPr="00AC6A84">
        <w:tab/>
        <w:t>comply with any Law;</w:t>
      </w:r>
    </w:p>
    <w:p w14:paraId="5710E3D7" w14:textId="77777777" w:rsidR="004D5ABD" w:rsidRPr="00AC6A84" w:rsidRDefault="00BC390F">
      <w:pPr>
        <w:ind w:left="4820" w:hanging="964"/>
      </w:pPr>
      <w:r w:rsidRPr="00AC6A84">
        <w:t>2)</w:t>
      </w:r>
      <w:r w:rsidRPr="00AC6A84">
        <w:tab/>
        <w:t>ensure that there is no unacceptable risk of harm to human health or the Environment as a consequence of the Contamination or Pollution, having regard to Best Industry Practices and the use of the Project Area for the purposes of the Project;</w:t>
      </w:r>
    </w:p>
    <w:p w14:paraId="3E01935C" w14:textId="77777777" w:rsidR="004D5ABD" w:rsidRPr="00AC6A84" w:rsidRDefault="00BC390F">
      <w:pPr>
        <w:ind w:left="4820" w:hanging="964"/>
      </w:pPr>
      <w:r w:rsidRPr="00AC6A84">
        <w:t>3)</w:t>
      </w:r>
      <w:r w:rsidRPr="00AC6A84">
        <w:tab/>
        <w:t>prevent the migration of the Contamination or Pollution from the Project Area to adjoining sites; or</w:t>
      </w:r>
    </w:p>
    <w:p w14:paraId="5D7F0B9C" w14:textId="77777777" w:rsidR="004D5ABD" w:rsidRPr="00AC6A84" w:rsidRDefault="00BC390F">
      <w:pPr>
        <w:ind w:left="4820" w:hanging="964"/>
      </w:pPr>
      <w:r w:rsidRPr="00AC6A84">
        <w:t>4)</w:t>
      </w:r>
      <w:r w:rsidRPr="00AC6A84">
        <w:tab/>
        <w:t xml:space="preserve">ensure that the Project Area is Fit For Purpose (and where the Contamination or Pollution is </w:t>
      </w:r>
      <w:r w:rsidRPr="00AC6A84">
        <w:lastRenderedPageBreak/>
        <w:t>located in the Direct Affected Area, that the Direct Affected Area is fit for its purpose);</w:t>
      </w:r>
    </w:p>
    <w:p w14:paraId="6DED3BAE" w14:textId="77777777" w:rsidR="004D5ABD" w:rsidRPr="00AC6A84" w:rsidRDefault="00BC390F">
      <w:pPr>
        <w:ind w:left="2892" w:hanging="964"/>
      </w:pPr>
      <w:r w:rsidRPr="00AC6A84">
        <w:t>(ii)</w:t>
      </w:r>
      <w:r w:rsidRPr="00AC6A84">
        <w:tab/>
        <w:t>to the extent that Project Co is required to Remediate the Contamination or Pollution to meet the requirements of an Approval;</w:t>
      </w:r>
    </w:p>
    <w:p w14:paraId="41178483" w14:textId="77777777" w:rsidR="004D5ABD" w:rsidRPr="00AC6A84" w:rsidRDefault="00BC390F">
      <w:pPr>
        <w:ind w:left="1928"/>
      </w:pPr>
      <w:r w:rsidRPr="00AC6A84">
        <w:t>(iii)</w:t>
      </w:r>
      <w:r w:rsidRPr="00AC6A84">
        <w:tab/>
        <w:t xml:space="preserve">to the extent that: </w:t>
      </w:r>
    </w:p>
    <w:p w14:paraId="3E436AA2" w14:textId="77777777" w:rsidR="004D5ABD" w:rsidRPr="00AC6A84" w:rsidRDefault="00BC390F">
      <w:pPr>
        <w:ind w:left="3856" w:hanging="964"/>
      </w:pPr>
      <w:r w:rsidRPr="00AC6A84">
        <w:t>A.</w:t>
      </w:r>
      <w:r w:rsidRPr="00AC6A84">
        <w:tab/>
        <w:t>the Contamination or Pollution is disturbed or interfered with by Project Co or any Project Co Associate; and</w:t>
      </w:r>
    </w:p>
    <w:p w14:paraId="3B5EA8E9" w14:textId="77777777" w:rsidR="004D5ABD" w:rsidRPr="00AC6A84" w:rsidRDefault="00BC390F">
      <w:pPr>
        <w:ind w:left="2892"/>
      </w:pPr>
      <w:r w:rsidRPr="00AC6A84">
        <w:t>B.</w:t>
      </w:r>
      <w:r w:rsidRPr="00AC6A84">
        <w:tab/>
        <w:t>such Contamination or Pollution is:</w:t>
      </w:r>
    </w:p>
    <w:p w14:paraId="3982C73D" w14:textId="77777777" w:rsidR="004D5ABD" w:rsidRPr="00AC6A84" w:rsidRDefault="00BC390F">
      <w:pPr>
        <w:ind w:left="3856"/>
      </w:pPr>
      <w:r w:rsidRPr="00AC6A84">
        <w:t>1)</w:t>
      </w:r>
      <w:r w:rsidRPr="00AC6A84">
        <w:tab/>
        <w:t>in, on, over or under the Project Area; or</w:t>
      </w:r>
    </w:p>
    <w:p w14:paraId="69224BC5" w14:textId="77777777" w:rsidR="004D5ABD" w:rsidRPr="00AC6A84" w:rsidRDefault="00BC390F">
      <w:pPr>
        <w:tabs>
          <w:tab w:val="left" w:pos="5529"/>
        </w:tabs>
        <w:ind w:left="4820" w:hanging="964"/>
      </w:pPr>
      <w:r w:rsidRPr="00AC6A84">
        <w:t>2)</w:t>
      </w:r>
      <w:r w:rsidRPr="00AC6A84">
        <w:tab/>
        <w:t>in the Direct Affected Area (where it is part of Contamination or Pollution that is also in, on, over or under the Project Area) and Project Co is required to Remediate such Contamination or Pollution in accordance with Best Industry Practices; and</w:t>
      </w:r>
    </w:p>
    <w:p w14:paraId="63C1B1E3" w14:textId="77777777" w:rsidR="004D5ABD" w:rsidRPr="00AC6A84" w:rsidRDefault="00BC390F">
      <w:pPr>
        <w:ind w:left="2892"/>
      </w:pPr>
      <w:r w:rsidRPr="00AC6A84">
        <w:t>C.</w:t>
      </w:r>
      <w:r w:rsidRPr="00AC6A84">
        <w:tab/>
        <w:t>such Remediation is required to:</w:t>
      </w:r>
    </w:p>
    <w:p w14:paraId="18D22BD5" w14:textId="77777777" w:rsidR="004D5ABD" w:rsidRPr="00AC6A84" w:rsidRDefault="00BC390F">
      <w:pPr>
        <w:ind w:left="3856"/>
      </w:pPr>
      <w:r w:rsidRPr="00AC6A84">
        <w:t>1)</w:t>
      </w:r>
      <w:r w:rsidRPr="00AC6A84">
        <w:tab/>
        <w:t>comply with any Law;</w:t>
      </w:r>
    </w:p>
    <w:p w14:paraId="51E8401A" w14:textId="77777777" w:rsidR="004D5ABD" w:rsidRPr="00AC6A84" w:rsidRDefault="00BC390F">
      <w:pPr>
        <w:ind w:left="4820" w:hanging="964"/>
      </w:pPr>
      <w:r w:rsidRPr="00AC6A84">
        <w:t>2)</w:t>
      </w:r>
      <w:r w:rsidRPr="00AC6A84">
        <w:tab/>
        <w:t>ensure that there is no unacceptable risk of harm to human health or the Environment as a consequence of the Contamination or Pollution, having regard to Best Industry Practices and the use of the Project Area for the purposes of the Project;</w:t>
      </w:r>
    </w:p>
    <w:p w14:paraId="55F0085A" w14:textId="77777777" w:rsidR="004D5ABD" w:rsidRPr="00AC6A84" w:rsidRDefault="00BC390F">
      <w:pPr>
        <w:ind w:left="4820" w:hanging="964"/>
      </w:pPr>
      <w:r w:rsidRPr="00AC6A84">
        <w:t>3)</w:t>
      </w:r>
      <w:r w:rsidRPr="00AC6A84">
        <w:tab/>
        <w:t>prevent the migration of the Contamination or Pollution from the Project Area to adjoining sites; or</w:t>
      </w:r>
    </w:p>
    <w:p w14:paraId="747D358A" w14:textId="77777777" w:rsidR="004D5ABD" w:rsidRPr="00AC6A84" w:rsidRDefault="00BC390F">
      <w:pPr>
        <w:ind w:left="4820" w:hanging="964"/>
      </w:pPr>
      <w:r w:rsidRPr="00AC6A84">
        <w:t>4)</w:t>
      </w:r>
      <w:r w:rsidRPr="00AC6A84">
        <w:tab/>
        <w:t>ensure that the Project Area is Fit For Purpose (and where the Contamination or Pollution is located in the Direct Affected Area, that other area is fit for its purpose),</w:t>
      </w:r>
    </w:p>
    <w:p w14:paraId="027BEEF7" w14:textId="77777777" w:rsidR="004D5ABD" w:rsidRPr="00AC6A84" w:rsidRDefault="00BC390F">
      <w:pPr>
        <w:ind w:left="2892"/>
      </w:pPr>
      <w:r w:rsidRPr="00AC6A84">
        <w:t>provided that Project Co's obligation to Remediate is limited to that part of such Contamination or Pollution which is actually disturbed or interfered with in the carrying out of the Project Activities (and not to Remediate the entire mass of such Contamination or Pollution or trace to the source of the Contamination or Pollution, where that wider mass or source has not been disturbed or interfered with in the carrying out of the Project Activities);</w:t>
      </w:r>
    </w:p>
    <w:p w14:paraId="678B28B5" w14:textId="77777777" w:rsidR="004D5ABD" w:rsidRPr="00AC6A84" w:rsidRDefault="00BC390F">
      <w:pPr>
        <w:ind w:left="2892" w:hanging="964"/>
      </w:pPr>
      <w:r w:rsidRPr="00AC6A84">
        <w:t>(iv)</w:t>
      </w:r>
      <w:r w:rsidRPr="00AC6A84">
        <w:tab/>
        <w:t>to the extent that the Contamination or Pollution is</w:t>
      </w:r>
      <w:r w:rsidR="009812CC" w:rsidRPr="00AC6A84">
        <w:t xml:space="preserve"> in</w:t>
      </w:r>
      <w:r w:rsidRPr="00AC6A84">
        <w:t xml:space="preserve"> an area that is not: </w:t>
      </w:r>
    </w:p>
    <w:p w14:paraId="60A5A3B0" w14:textId="77777777" w:rsidR="004D5ABD" w:rsidRPr="00AC6A84" w:rsidRDefault="00BC390F">
      <w:pPr>
        <w:ind w:left="2892"/>
      </w:pPr>
      <w:r w:rsidRPr="00AC6A84">
        <w:t>A.</w:t>
      </w:r>
      <w:r w:rsidRPr="00AC6A84">
        <w:tab/>
      </w:r>
      <w:r w:rsidR="009812CC" w:rsidRPr="00AC6A84">
        <w:t xml:space="preserve">in, on, over or under </w:t>
      </w:r>
      <w:r w:rsidRPr="00AC6A84">
        <w:t xml:space="preserve">the Project Area, or </w:t>
      </w:r>
    </w:p>
    <w:p w14:paraId="4D85720D" w14:textId="77777777" w:rsidR="004D5ABD" w:rsidRPr="00AC6A84" w:rsidRDefault="00BC390F">
      <w:pPr>
        <w:ind w:left="2892"/>
      </w:pPr>
      <w:r w:rsidRPr="00AC6A84">
        <w:lastRenderedPageBreak/>
        <w:t>B.</w:t>
      </w:r>
      <w:r w:rsidRPr="00AC6A84">
        <w:tab/>
        <w:t>the Direct Affected Area,</w:t>
      </w:r>
    </w:p>
    <w:p w14:paraId="137531C5" w14:textId="77777777" w:rsidR="009812CC" w:rsidRPr="00AC6A84" w:rsidRDefault="00BC390F">
      <w:pPr>
        <w:ind w:left="2892"/>
      </w:pPr>
      <w:r w:rsidRPr="00AC6A84">
        <w:t>because</w:t>
      </w:r>
      <w:r w:rsidR="009812CC" w:rsidRPr="00AC6A84">
        <w:t>:</w:t>
      </w:r>
      <w:r w:rsidRPr="00AC6A84">
        <w:t xml:space="preserve"> </w:t>
      </w:r>
    </w:p>
    <w:p w14:paraId="12030C44" w14:textId="77777777" w:rsidR="00D61347" w:rsidRPr="00AC6A84" w:rsidRDefault="009812CC" w:rsidP="009812CC">
      <w:pPr>
        <w:ind w:left="3856" w:hanging="964"/>
      </w:pPr>
      <w:r w:rsidRPr="00AC6A84">
        <w:t>C.</w:t>
      </w:r>
      <w:r w:rsidRPr="00AC6A84">
        <w:tab/>
      </w:r>
      <w:r w:rsidR="00BC390F" w:rsidRPr="00AC6A84">
        <w:t>it has migrated from</w:t>
      </w:r>
      <w:r w:rsidR="00D61347" w:rsidRPr="00AC6A84">
        <w:t>:</w:t>
      </w:r>
    </w:p>
    <w:p w14:paraId="19FA3AF0" w14:textId="77777777" w:rsidR="00AE07AD" w:rsidRPr="00AC6A84" w:rsidRDefault="00D61347" w:rsidP="0065068C">
      <w:pPr>
        <w:ind w:left="4590" w:hanging="720"/>
      </w:pPr>
      <w:r w:rsidRPr="00AC6A84">
        <w:t>1)</w:t>
      </w:r>
      <w:r w:rsidRPr="00AC6A84">
        <w:tab/>
      </w:r>
      <w:r w:rsidR="0065068C" w:rsidRPr="00AC6A84">
        <w:t xml:space="preserve">in, on, over or under </w:t>
      </w:r>
      <w:r w:rsidR="00BC390F" w:rsidRPr="00AC6A84">
        <w:t>the Project Area</w:t>
      </w:r>
      <w:r w:rsidR="00AE07AD" w:rsidRPr="00AC6A84">
        <w:t>;</w:t>
      </w:r>
      <w:r w:rsidR="00BC390F" w:rsidRPr="00AC6A84">
        <w:t xml:space="preserve"> or</w:t>
      </w:r>
    </w:p>
    <w:p w14:paraId="2FB3BF70" w14:textId="77777777" w:rsidR="004D5ABD" w:rsidRPr="00AC6A84" w:rsidRDefault="00AE07AD" w:rsidP="0065068C">
      <w:pPr>
        <w:ind w:left="4590" w:hanging="720"/>
      </w:pPr>
      <w:r w:rsidRPr="00AC6A84">
        <w:t>2)</w:t>
      </w:r>
      <w:r w:rsidRPr="00AC6A84">
        <w:tab/>
      </w:r>
      <w:r w:rsidR="00BC390F" w:rsidRPr="00AC6A84">
        <w:t>the Direct Affected Area</w:t>
      </w:r>
      <w:r w:rsidRPr="00AC6A84">
        <w:t>;</w:t>
      </w:r>
    </w:p>
    <w:p w14:paraId="1DC3F2A6" w14:textId="77777777" w:rsidR="004D5ABD" w:rsidRPr="00AC6A84" w:rsidRDefault="00BC390F">
      <w:pPr>
        <w:ind w:left="3856" w:hanging="964"/>
      </w:pPr>
      <w:r w:rsidRPr="00AC6A84">
        <w:t>C.</w:t>
      </w:r>
      <w:r w:rsidRPr="00AC6A84">
        <w:tab/>
        <w:t>Project Co or any Project Co Associate has caused or contributed to that Contamination or Pollution; and</w:t>
      </w:r>
    </w:p>
    <w:p w14:paraId="01407E4F" w14:textId="77777777" w:rsidR="004D5ABD" w:rsidRPr="00AC6A84" w:rsidRDefault="00BC390F">
      <w:pPr>
        <w:ind w:left="3856" w:hanging="964"/>
      </w:pPr>
      <w:r w:rsidRPr="00AC6A84">
        <w:t>D.</w:t>
      </w:r>
      <w:r w:rsidRPr="00AC6A84">
        <w:tab/>
        <w:t>the Contamination or Pollution is the subject of a Remediation Notice;</w:t>
      </w:r>
    </w:p>
    <w:p w14:paraId="223A526D" w14:textId="77777777" w:rsidR="004D5ABD" w:rsidRPr="00AC6A84" w:rsidRDefault="00BC390F">
      <w:pPr>
        <w:ind w:left="2892" w:hanging="964"/>
      </w:pPr>
      <w:r w:rsidRPr="00AC6A84">
        <w:t>(v)</w:t>
      </w:r>
      <w:r w:rsidRPr="00AC6A84">
        <w:tab/>
        <w:t>to the extent that the Contamination or Pollution is in, on, over or under the Project Area that is the subject of a Remediation Notice to Project Co or any Project Co Associate and which Project Co is not otherwise required to Remediate in accordance with clauses 11.6(d)(i), 11.6(d)(ii), 11.6(d)(iii) or 11.6(d)(iv); or</w:t>
      </w:r>
    </w:p>
    <w:p w14:paraId="3278DC24" w14:textId="77777777" w:rsidR="004D5ABD" w:rsidRPr="00AC6A84" w:rsidRDefault="00BC390F">
      <w:pPr>
        <w:ind w:left="2892" w:hanging="964"/>
      </w:pPr>
      <w:r w:rsidRPr="00AC6A84">
        <w:t>(vi)</w:t>
      </w:r>
      <w:r w:rsidRPr="00AC6A84">
        <w:tab/>
        <w:t>which the State directs Project Co to Remediate and Project Co is not otherwise obliged to Remediate in accordance with clauses 11.6(d)(i), 11.6(d)(ii), 11.6(d)(iii) or 11.6(d)(iv),</w:t>
      </w:r>
    </w:p>
    <w:p w14:paraId="61A22D6D" w14:textId="77777777" w:rsidR="004D5ABD" w:rsidRPr="00AC6A84" w:rsidRDefault="00BC390F">
      <w:pPr>
        <w:ind w:left="1928" w:hanging="964"/>
      </w:pPr>
      <w:r w:rsidRPr="00AC6A84">
        <w:tab/>
        <w:t>regardless of whether the Contamination or Pollution occurred or migrated before or after Project Co was given access to the Project Area and provided that Project Co is not required to trace to the source of such Contamination or Pollution, except to the extent the Contamination or Pollution is caused or contributed to by Project Co or any Project Co Associates.</w:t>
      </w:r>
    </w:p>
    <w:p w14:paraId="25B596B6" w14:textId="77777777" w:rsidR="004D5ABD" w:rsidRPr="00AC6A84" w:rsidRDefault="00BC390F">
      <w:pPr>
        <w:ind w:left="1928" w:hanging="964"/>
      </w:pPr>
      <w:r w:rsidRPr="00AC6A84">
        <w:t>(e)</w:t>
      </w:r>
      <w:r w:rsidRPr="00AC6A84">
        <w:tab/>
        <w:t>(</w:t>
      </w:r>
      <w:r w:rsidRPr="00AC6A84">
        <w:rPr>
          <w:b/>
          <w:bCs/>
        </w:rPr>
        <w:t>Disputing a Remediation Notice</w:t>
      </w:r>
      <w:r w:rsidRPr="00AC6A84">
        <w:t xml:space="preserve">): Nothing in this clause 11.6 prevents Project Co from disputing the issue of a Remediation Notice with the </w:t>
      </w:r>
      <w:r w:rsidR="0003410A" w:rsidRPr="00AC6A84">
        <w:t>EPA</w:t>
      </w:r>
      <w:r w:rsidRPr="00AC6A84">
        <w:t xml:space="preserve"> or taking an action against a third party with respect to the Contamination or Pollution.</w:t>
      </w:r>
    </w:p>
    <w:p w14:paraId="426399AF" w14:textId="77777777" w:rsidR="004D5ABD" w:rsidRPr="00AC6A84" w:rsidRDefault="00BC390F">
      <w:pPr>
        <w:ind w:left="1928" w:hanging="964"/>
      </w:pPr>
      <w:r w:rsidRPr="00AC6A84">
        <w:t>(f)</w:t>
      </w:r>
      <w:r w:rsidRPr="00AC6A84">
        <w:tab/>
        <w:t>(</w:t>
      </w:r>
      <w:r w:rsidRPr="00AC6A84">
        <w:rPr>
          <w:b/>
          <w:bCs/>
        </w:rPr>
        <w:t>Parties not to cause service of a Remediation Notice</w:t>
      </w:r>
      <w:r w:rsidRPr="00AC6A84">
        <w:t>): Subject to their respective obligations at Law, neither party will do anything with the intent, directly or indirectly, of causing or being likely to cause the issue or service of a Remediation Notice.]</w:t>
      </w:r>
    </w:p>
    <w:p w14:paraId="020BB90D" w14:textId="77777777" w:rsidR="004D5ABD" w:rsidRPr="00AC6A84" w:rsidRDefault="00BC390F" w:rsidP="00843119">
      <w:pPr>
        <w:pStyle w:val="Heading2"/>
      </w:pPr>
      <w:bookmarkStart w:id="3042" w:name="_BPDC_LN_INS_2111"/>
      <w:bookmarkStart w:id="3043" w:name="_BPDC_PR_INS_2112"/>
      <w:bookmarkStart w:id="3044" w:name="_Toc461374885"/>
      <w:bookmarkStart w:id="3045" w:name="_Toc461697892"/>
      <w:bookmarkStart w:id="3046" w:name="_Toc461972963"/>
      <w:bookmarkStart w:id="3047" w:name="_Toc461998854"/>
      <w:bookmarkStart w:id="3048" w:name="_Toc461374886"/>
      <w:bookmarkStart w:id="3049" w:name="_Toc461697893"/>
      <w:bookmarkStart w:id="3050" w:name="_Toc461972964"/>
      <w:bookmarkStart w:id="3051" w:name="_Toc461998855"/>
      <w:bookmarkStart w:id="3052" w:name="_Toc461374887"/>
      <w:bookmarkStart w:id="3053" w:name="_Toc461697894"/>
      <w:bookmarkStart w:id="3054" w:name="_Toc461972965"/>
      <w:bookmarkStart w:id="3055" w:name="_Toc461998856"/>
      <w:bookmarkStart w:id="3056" w:name="_Ref410650985"/>
      <w:bookmarkStart w:id="3057" w:name="_Ref410651805"/>
      <w:bookmarkStart w:id="3058" w:name="_Ref410651913"/>
      <w:bookmarkStart w:id="3059" w:name="_Ref410651943"/>
      <w:bookmarkStart w:id="3060" w:name="_Ref410653942"/>
      <w:bookmarkStart w:id="3061" w:name="_Ref410654226"/>
      <w:bookmarkStart w:id="3062" w:name="_Toc414300710"/>
      <w:bookmarkStart w:id="3063" w:name="_Toc419473232"/>
      <w:bookmarkStart w:id="3064" w:name="_Toc460936348"/>
      <w:bookmarkStart w:id="3065" w:name="_Toc216281912"/>
      <w:bookmarkStart w:id="3066" w:name="sixpoint4a"/>
      <w:bookmarkStart w:id="3067" w:name="_Ref233625849"/>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r w:rsidRPr="00AC6A84">
        <w:t>[Project Co's entitlement to compensation for Remediation</w:t>
      </w:r>
      <w:bookmarkEnd w:id="3056"/>
      <w:bookmarkEnd w:id="3057"/>
      <w:bookmarkEnd w:id="3058"/>
      <w:bookmarkEnd w:id="3059"/>
      <w:bookmarkEnd w:id="3060"/>
      <w:bookmarkEnd w:id="3061"/>
      <w:bookmarkEnd w:id="3062"/>
      <w:bookmarkEnd w:id="3063"/>
      <w:bookmarkEnd w:id="3064"/>
      <w:r w:rsidRPr="00AC6A84">
        <w:t xml:space="preserve">] </w:t>
      </w:r>
      <w:r w:rsidRPr="00AC6A84">
        <w:rPr>
          <w:i/>
          <w:iCs w:val="0"/>
        </w:rPr>
        <w:t>[Note: For use in Victoria only.]</w:t>
      </w:r>
      <w:bookmarkEnd w:id="3065"/>
    </w:p>
    <w:p w14:paraId="16C6DF79" w14:textId="341228F8" w:rsidR="004D5ABD" w:rsidRPr="00AC6A84" w:rsidRDefault="00BC390F">
      <w:pPr>
        <w:pStyle w:val="Heading3"/>
      </w:pPr>
      <w:bookmarkStart w:id="3068" w:name="_Ref131388683"/>
      <w:bookmarkStart w:id="3069" w:name="_Ref471918312"/>
      <w:bookmarkStart w:id="3070" w:name="_Ref467155508"/>
      <w:bookmarkStart w:id="3071" w:name="_Ref483993286"/>
      <w:bookmarkStart w:id="3072" w:name="_Ref463817559"/>
      <w:bookmarkStart w:id="3073" w:name="_Ref462240773"/>
      <w:bookmarkStart w:id="3074" w:name="_Ref410651861"/>
      <w:bookmarkStart w:id="3075" w:name="_Ref448521974"/>
      <w:bookmarkEnd w:id="3066"/>
      <w:r w:rsidRPr="00AC6A84">
        <w:t>(</w:t>
      </w:r>
      <w:r w:rsidRPr="00AC6A84">
        <w:rPr>
          <w:b/>
        </w:rPr>
        <w:t>Contamination Compensation Event</w:t>
      </w:r>
      <w:r w:rsidRPr="00AC6A84">
        <w:t>): To the extent that Project Co is required to Remediate Contamination:</w:t>
      </w:r>
      <w:bookmarkEnd w:id="3068"/>
      <w:r w:rsidRPr="00AC6A84">
        <w:t xml:space="preserve"> </w:t>
      </w:r>
      <w:bookmarkEnd w:id="3069"/>
    </w:p>
    <w:p w14:paraId="6677DDD4" w14:textId="77777777" w:rsidR="004D5ABD" w:rsidRPr="00AC6A84" w:rsidRDefault="00BC390F" w:rsidP="00BC390F">
      <w:pPr>
        <w:pStyle w:val="Heading4"/>
        <w:numPr>
          <w:ilvl w:val="3"/>
          <w:numId w:val="38"/>
        </w:numPr>
        <w:rPr>
          <w:color w:val="0000FF"/>
          <w:u w:val="double"/>
        </w:rPr>
      </w:pPr>
      <w:bookmarkStart w:id="3076" w:name="_BPDC_LN_INS_2109"/>
      <w:bookmarkStart w:id="3077" w:name="_BPDC_PR_INS_2110"/>
      <w:bookmarkEnd w:id="3076"/>
      <w:bookmarkEnd w:id="3077"/>
      <w:r w:rsidRPr="00AC6A84">
        <w:t xml:space="preserve">in accordance with clause </w:t>
      </w:r>
      <w:r w:rsidRPr="00AC6A84">
        <w:fldChar w:fldCharType="begin"/>
      </w:r>
      <w:r w:rsidRPr="00AC6A84">
        <w:instrText xml:space="preserve"> REF _Ref483997877 \w \h  \* MERGEFORMAT </w:instrText>
      </w:r>
      <w:r w:rsidRPr="00AC6A84">
        <w:fldChar w:fldCharType="separate"/>
      </w:r>
      <w:r w:rsidR="002F187A" w:rsidRPr="00AC6A84">
        <w:t>11.6(d)(v)</w:t>
      </w:r>
      <w:r w:rsidRPr="00AC6A84">
        <w:fldChar w:fldCharType="end"/>
      </w:r>
      <w:r w:rsidRPr="00AC6A84">
        <w:t xml:space="preserve"> or clause </w:t>
      </w:r>
      <w:r w:rsidRPr="00AC6A84">
        <w:fldChar w:fldCharType="begin"/>
      </w:r>
      <w:r w:rsidRPr="00AC6A84">
        <w:instrText xml:space="preserve"> REF _Ref499884033 \w \h  \* MERGEFORMAT </w:instrText>
      </w:r>
      <w:r w:rsidRPr="00AC6A84">
        <w:fldChar w:fldCharType="separate"/>
      </w:r>
      <w:r w:rsidR="002F187A" w:rsidRPr="00AC6A84">
        <w:t>11.6(d)(vi)</w:t>
      </w:r>
      <w:r w:rsidRPr="00AC6A84">
        <w:fldChar w:fldCharType="end"/>
      </w:r>
      <w:r w:rsidRPr="00AC6A84">
        <w:t>;</w:t>
      </w:r>
    </w:p>
    <w:p w14:paraId="1F85F9B1" w14:textId="77777777" w:rsidR="004D5ABD" w:rsidRPr="00AC6A84" w:rsidRDefault="00BC390F" w:rsidP="00BC390F">
      <w:pPr>
        <w:pStyle w:val="Heading4"/>
        <w:numPr>
          <w:ilvl w:val="3"/>
          <w:numId w:val="38"/>
        </w:numPr>
        <w:rPr>
          <w:color w:val="0000FF"/>
          <w:u w:val="double"/>
        </w:rPr>
      </w:pPr>
      <w:bookmarkStart w:id="3078" w:name="_BPDC_LN_INS_2107"/>
      <w:bookmarkStart w:id="3079" w:name="_BPDC_PR_INS_2108"/>
      <w:bookmarkEnd w:id="3078"/>
      <w:bookmarkEnd w:id="3079"/>
      <w:r w:rsidRPr="00AC6A84">
        <w:t xml:space="preserve">in accordance with clause </w:t>
      </w:r>
      <w:r w:rsidRPr="00AC6A84">
        <w:fldChar w:fldCharType="begin"/>
      </w:r>
      <w:r w:rsidRPr="00AC6A84">
        <w:instrText xml:space="preserve"> REF _Ref106278191 \w \h  \* MERGEFORMAT </w:instrText>
      </w:r>
      <w:r w:rsidRPr="00AC6A84">
        <w:fldChar w:fldCharType="separate"/>
      </w:r>
      <w:r w:rsidR="002F187A" w:rsidRPr="00AC6A84">
        <w:t>11.6(d)(ii)</w:t>
      </w:r>
      <w:r w:rsidRPr="00AC6A84">
        <w:fldChar w:fldCharType="end"/>
      </w:r>
      <w:r w:rsidRPr="00AC6A84">
        <w:t xml:space="preserve"> or </w:t>
      </w:r>
      <w:r w:rsidRPr="00AC6A84">
        <w:fldChar w:fldCharType="begin"/>
      </w:r>
      <w:r w:rsidRPr="00AC6A84">
        <w:instrText xml:space="preserve"> REF _Ref106278195 \w \h  \* MERGEFORMAT </w:instrText>
      </w:r>
      <w:r w:rsidRPr="00AC6A84">
        <w:fldChar w:fldCharType="separate"/>
      </w:r>
      <w:r w:rsidR="002F187A" w:rsidRPr="00AC6A84">
        <w:t>11.6(d)(iii)</w:t>
      </w:r>
      <w:r w:rsidRPr="00AC6A84">
        <w:fldChar w:fldCharType="end"/>
      </w:r>
      <w:r w:rsidRPr="00AC6A84">
        <w:t xml:space="preserve"> to the extent that: </w:t>
      </w:r>
    </w:p>
    <w:p w14:paraId="71C8AF73" w14:textId="77777777" w:rsidR="004D5ABD" w:rsidRPr="00AC6A84" w:rsidRDefault="00BC390F" w:rsidP="00BC390F">
      <w:pPr>
        <w:pStyle w:val="Heading5"/>
        <w:numPr>
          <w:ilvl w:val="4"/>
          <w:numId w:val="38"/>
        </w:numPr>
        <w:rPr>
          <w:color w:val="0000FF"/>
          <w:u w:val="double"/>
        </w:rPr>
      </w:pPr>
      <w:bookmarkStart w:id="3080" w:name="_BPDC_LN_INS_2105"/>
      <w:bookmarkStart w:id="3081" w:name="_BPDC_PR_INS_2106"/>
      <w:bookmarkStart w:id="3082" w:name="_Ref116289072"/>
      <w:bookmarkEnd w:id="3080"/>
      <w:bookmarkEnd w:id="3081"/>
      <w:r w:rsidRPr="00AC6A84">
        <w:t xml:space="preserve">the </w:t>
      </w:r>
      <w:r w:rsidRPr="00AC6A84">
        <w:rPr>
          <w:szCs w:val="28"/>
        </w:rPr>
        <w:t xml:space="preserve">Contamination </w:t>
      </w:r>
      <w:r w:rsidRPr="00AC6A84">
        <w:t>is not in, on, over or under the Project Area;</w:t>
      </w:r>
    </w:p>
    <w:p w14:paraId="3AFFB8CD" w14:textId="77777777" w:rsidR="004D5ABD" w:rsidRPr="00AC6A84" w:rsidRDefault="00BC390F" w:rsidP="00BC390F">
      <w:pPr>
        <w:pStyle w:val="Heading5"/>
        <w:numPr>
          <w:ilvl w:val="4"/>
          <w:numId w:val="38"/>
        </w:numPr>
        <w:rPr>
          <w:color w:val="0000FF"/>
          <w:u w:val="double"/>
        </w:rPr>
      </w:pPr>
      <w:bookmarkStart w:id="3083" w:name="_BPDC_LN_INS_2103"/>
      <w:bookmarkEnd w:id="3015"/>
      <w:bookmarkEnd w:id="3083"/>
      <w:r w:rsidRPr="00AC6A84">
        <w:lastRenderedPageBreak/>
        <w:t>the Contamination was not caused or contributed to by a Project Co Act or Omission; and</w:t>
      </w:r>
    </w:p>
    <w:p w14:paraId="7F616B35" w14:textId="77777777" w:rsidR="004D5ABD" w:rsidRPr="00AC6A84" w:rsidRDefault="00BC390F" w:rsidP="00BC390F">
      <w:pPr>
        <w:pStyle w:val="Heading5"/>
        <w:numPr>
          <w:ilvl w:val="4"/>
          <w:numId w:val="38"/>
        </w:numPr>
        <w:rPr>
          <w:color w:val="0000FF"/>
          <w:u w:val="double"/>
        </w:rPr>
      </w:pPr>
      <w:bookmarkStart w:id="3084" w:name="_BPDC_LN_INS_2101"/>
      <w:bookmarkStart w:id="3085" w:name="_BPDC_PR_INS_2102"/>
      <w:bookmarkEnd w:id="3084"/>
      <w:bookmarkEnd w:id="3085"/>
      <w:r w:rsidRPr="00AC6A84">
        <w:t xml:space="preserve">the legal obligation to remediate such </w:t>
      </w:r>
      <w:r w:rsidRPr="00AC6A84">
        <w:rPr>
          <w:szCs w:val="28"/>
        </w:rPr>
        <w:t>Contamination</w:t>
      </w:r>
      <w:r w:rsidRPr="00AC6A84">
        <w:t>, has not occurred as a result of any:</w:t>
      </w:r>
    </w:p>
    <w:p w14:paraId="575ACF2E" w14:textId="77777777" w:rsidR="004D5ABD" w:rsidRPr="00AC6A84" w:rsidRDefault="00BC390F" w:rsidP="00BC390F">
      <w:pPr>
        <w:pStyle w:val="Heading6"/>
        <w:numPr>
          <w:ilvl w:val="5"/>
          <w:numId w:val="38"/>
        </w:numPr>
        <w:rPr>
          <w:color w:val="0000FF"/>
          <w:u w:val="double"/>
        </w:rPr>
      </w:pPr>
      <w:bookmarkStart w:id="3086" w:name="_BPDC_LN_INS_2099"/>
      <w:bookmarkStart w:id="3087" w:name="_BPDC_PR_INS_2100"/>
      <w:bookmarkEnd w:id="3086"/>
      <w:bookmarkEnd w:id="3087"/>
      <w:r w:rsidRPr="00AC6A84">
        <w:t>Wilful Misconduct, fraudulent, reckless, negligent, unlawful or malicious act or omission; or</w:t>
      </w:r>
    </w:p>
    <w:p w14:paraId="51CB0C86" w14:textId="77777777" w:rsidR="004D5ABD" w:rsidRPr="00AC6A84" w:rsidRDefault="00BC390F" w:rsidP="00BC390F">
      <w:pPr>
        <w:pStyle w:val="Heading6"/>
        <w:numPr>
          <w:ilvl w:val="5"/>
          <w:numId w:val="38"/>
        </w:numPr>
        <w:rPr>
          <w:color w:val="0000FF"/>
          <w:u w:val="double"/>
        </w:rPr>
      </w:pPr>
      <w:bookmarkStart w:id="3088" w:name="_BPDC_LN_INS_2097"/>
      <w:bookmarkStart w:id="3089" w:name="_BPDC_PR_INS_2098"/>
      <w:bookmarkEnd w:id="3088"/>
      <w:bookmarkEnd w:id="3089"/>
      <w:r w:rsidRPr="00AC6A84">
        <w:t>breach of this Deed,</w:t>
      </w:r>
    </w:p>
    <w:p w14:paraId="75AC5156" w14:textId="77777777" w:rsidR="004D5ABD" w:rsidRPr="00AC6A84" w:rsidRDefault="00BC390F">
      <w:pPr>
        <w:pStyle w:val="Heading6"/>
        <w:numPr>
          <w:ilvl w:val="0"/>
          <w:numId w:val="0"/>
        </w:numPr>
        <w:ind w:left="3856"/>
      </w:pPr>
      <w:r w:rsidRPr="00AC6A84">
        <w:rPr>
          <w:rFonts w:eastAsia="SimSun" w:cs="Arial"/>
          <w:lang w:bidi="mn-Mong-MN"/>
        </w:rPr>
        <w:t>by Project Co or a Project Co Associate</w:t>
      </w:r>
      <w:r w:rsidRPr="00AC6A84">
        <w:t xml:space="preserve">; or  </w:t>
      </w:r>
    </w:p>
    <w:p w14:paraId="6EB93638" w14:textId="77777777" w:rsidR="004D5ABD" w:rsidRPr="00AC6A84" w:rsidRDefault="00BC390F" w:rsidP="00BC390F">
      <w:pPr>
        <w:pStyle w:val="Heading4"/>
        <w:numPr>
          <w:ilvl w:val="3"/>
          <w:numId w:val="38"/>
        </w:numPr>
        <w:rPr>
          <w:color w:val="0000FF"/>
          <w:u w:val="double"/>
        </w:rPr>
      </w:pPr>
      <w:bookmarkStart w:id="3090" w:name="_BPDC_PR_INS_2096"/>
      <w:bookmarkStart w:id="3091" w:name="_Ref122649231"/>
      <w:bookmarkEnd w:id="2986"/>
      <w:bookmarkEnd w:id="3090"/>
      <w:r w:rsidRPr="00AC6A84">
        <w:t xml:space="preserve">to comply with section 39(1) of the </w:t>
      </w:r>
      <w:r w:rsidRPr="00AC6A84">
        <w:rPr>
          <w:i/>
        </w:rPr>
        <w:t>Environment Protection Act 2017</w:t>
      </w:r>
      <w:r w:rsidRPr="00AC6A84">
        <w:t xml:space="preserve"> (Vic) where Project Co is not otherwise required to Remediate Contamination under clause </w:t>
      </w:r>
      <w:r w:rsidRPr="00AC6A84">
        <w:fldChar w:fldCharType="begin"/>
      </w:r>
      <w:r w:rsidRPr="00AC6A84">
        <w:instrText xml:space="preserve"> REF _Ref394297499 \w \h  \* MERGEFORMAT </w:instrText>
      </w:r>
      <w:r w:rsidRPr="00AC6A84">
        <w:fldChar w:fldCharType="separate"/>
      </w:r>
      <w:r w:rsidR="002F187A" w:rsidRPr="00AC6A84">
        <w:t>11.6(d)</w:t>
      </w:r>
      <w:r w:rsidRPr="00AC6A84">
        <w:fldChar w:fldCharType="end"/>
      </w:r>
      <w:bookmarkEnd w:id="3082"/>
      <w:r w:rsidRPr="00AC6A84">
        <w:t>,</w:t>
      </w:r>
      <w:bookmarkEnd w:id="3091"/>
      <w:r w:rsidRPr="00AC6A84">
        <w:rPr>
          <w:b/>
          <w:bCs w:val="0"/>
          <w:i/>
          <w:iCs/>
        </w:rPr>
        <w:t xml:space="preserve"> </w:t>
      </w:r>
    </w:p>
    <w:p w14:paraId="5261E46D" w14:textId="6586844B" w:rsidR="004D5ABD" w:rsidRPr="00AC6A84" w:rsidRDefault="00BC390F">
      <w:pPr>
        <w:pStyle w:val="Heading4"/>
        <w:numPr>
          <w:ilvl w:val="0"/>
          <w:numId w:val="0"/>
        </w:numPr>
        <w:ind w:left="1928"/>
      </w:pPr>
      <w:r w:rsidRPr="00AC6A84">
        <w:t>(</w:t>
      </w:r>
      <w:r w:rsidRPr="00AC6A84">
        <w:rPr>
          <w:b/>
        </w:rPr>
        <w:t>Contamination Compensation Event</w:t>
      </w:r>
      <w:r w:rsidRPr="00AC6A84">
        <w:t>)</w:t>
      </w:r>
      <w:bookmarkEnd w:id="3070"/>
      <w:r w:rsidRPr="00AC6A84">
        <w:t xml:space="preserve">, this will be deemed to be a Modification in respect of which Project Co may submit a Modification Proposal in accordance with clause </w:t>
      </w:r>
      <w:r w:rsidRPr="00AC6A84">
        <w:fldChar w:fldCharType="begin"/>
      </w:r>
      <w:r w:rsidRPr="00AC6A84">
        <w:instrText xml:space="preserve"> REF _Ref472496435 \w \h  \* MERGEFORMAT </w:instrText>
      </w:r>
      <w:r w:rsidRPr="00AC6A84">
        <w:fldChar w:fldCharType="separate"/>
      </w:r>
      <w:r w:rsidR="002F187A" w:rsidRPr="00AC6A84">
        <w:t>35.2(a)(iii)</w:t>
      </w:r>
      <w:r w:rsidRPr="00AC6A84">
        <w:fldChar w:fldCharType="end"/>
      </w:r>
      <w:r w:rsidRPr="00AC6A84">
        <w:t xml:space="preserve"> and Project Co's entitlements will be determined in accordance with clause </w:t>
      </w:r>
      <w:r w:rsidRPr="00AC6A84">
        <w:fldChar w:fldCharType="begin"/>
      </w:r>
      <w:r w:rsidRPr="00AC6A84">
        <w:instrText xml:space="preserve"> REF _Ref459209090 \r \h  \* MERGEFORMAT </w:instrText>
      </w:r>
      <w:r w:rsidRPr="00AC6A84">
        <w:fldChar w:fldCharType="separate"/>
      </w:r>
      <w:r w:rsidR="002F187A" w:rsidRPr="00AC6A84">
        <w:t>35</w:t>
      </w:r>
      <w:r w:rsidRPr="00AC6A84">
        <w:fldChar w:fldCharType="end"/>
      </w:r>
      <w:r w:rsidRPr="00AC6A84">
        <w:t xml:space="preserve"> and the Change Compensation Principles as if the Contamination Compensation Event was a State Initiated Modification, provided that in the case of</w:t>
      </w:r>
      <w:r w:rsidR="00D55706" w:rsidRPr="00AC6A84">
        <w:t xml:space="preserve"> clause </w:t>
      </w:r>
      <w:r w:rsidR="002D04D0" w:rsidRPr="00AC6A84">
        <w:fldChar w:fldCharType="begin"/>
      </w:r>
      <w:r w:rsidR="002D04D0" w:rsidRPr="00AC6A84">
        <w:instrText xml:space="preserve"> REF _Ref122649231 \w \h </w:instrText>
      </w:r>
      <w:r w:rsidR="00AC6A84">
        <w:instrText xml:space="preserve"> \* MERGEFORMAT </w:instrText>
      </w:r>
      <w:r w:rsidR="002D04D0" w:rsidRPr="00AC6A84">
        <w:fldChar w:fldCharType="separate"/>
      </w:r>
      <w:r w:rsidR="002F187A" w:rsidRPr="00AC6A84">
        <w:t>11.7(a)(iii)</w:t>
      </w:r>
      <w:r w:rsidR="002D04D0" w:rsidRPr="00AC6A84">
        <w:fldChar w:fldCharType="end"/>
      </w:r>
      <w:r w:rsidR="002D04D0" w:rsidRPr="00AC6A84">
        <w:t>,</w:t>
      </w:r>
      <w:r w:rsidRPr="00AC6A84">
        <w:t xml:space="preserve"> such relief will be to the minimum extent necessary to ensure compliance with section 39(1) of the </w:t>
      </w:r>
      <w:r w:rsidRPr="00AC6A84">
        <w:rPr>
          <w:i/>
          <w:iCs/>
        </w:rPr>
        <w:t>Environment Protection Act 2017</w:t>
      </w:r>
      <w:r w:rsidRPr="00AC6A84">
        <w:t xml:space="preserve"> (Vic) where Project Co is not otherwise required to Remediate Contamination under clause </w:t>
      </w:r>
      <w:r w:rsidRPr="00AC6A84">
        <w:fldChar w:fldCharType="begin"/>
      </w:r>
      <w:r w:rsidRPr="00AC6A84">
        <w:instrText xml:space="preserve"> REF _Ref394297499 \w \h  \* MERGEFORMAT </w:instrText>
      </w:r>
      <w:r w:rsidRPr="00AC6A84">
        <w:fldChar w:fldCharType="separate"/>
      </w:r>
      <w:r w:rsidR="002F187A" w:rsidRPr="00AC6A84">
        <w:t>11.6(d)</w:t>
      </w:r>
      <w:r w:rsidRPr="00AC6A84">
        <w:fldChar w:fldCharType="end"/>
      </w:r>
      <w:r w:rsidRPr="00AC6A84">
        <w:t>.</w:t>
      </w:r>
      <w:bookmarkEnd w:id="3071"/>
      <w:r w:rsidRPr="00AC6A84">
        <w:t xml:space="preserve"> </w:t>
      </w:r>
      <w:r w:rsidRPr="00AC6A84">
        <w:rPr>
          <w:b/>
          <w:bCs w:val="0"/>
          <w:i/>
          <w:iCs/>
        </w:rPr>
        <w:t xml:space="preserve"> </w:t>
      </w:r>
    </w:p>
    <w:p w14:paraId="1084FA99" w14:textId="77777777" w:rsidR="004D5ABD" w:rsidRPr="00AC6A84" w:rsidRDefault="00BC390F" w:rsidP="00BC390F">
      <w:pPr>
        <w:pStyle w:val="Heading3"/>
        <w:numPr>
          <w:ilvl w:val="2"/>
          <w:numId w:val="38"/>
        </w:numPr>
        <w:rPr>
          <w:color w:val="0000FF"/>
          <w:u w:val="double"/>
        </w:rPr>
      </w:pPr>
      <w:bookmarkStart w:id="3092" w:name="_BPDC_LN_INS_2093"/>
      <w:bookmarkEnd w:id="2985"/>
      <w:bookmarkEnd w:id="3092"/>
      <w:r w:rsidRPr="00AC6A84">
        <w:t>(</w:t>
      </w:r>
      <w:r w:rsidRPr="00AC6A84">
        <w:rPr>
          <w:b/>
        </w:rPr>
        <w:t>Conditions for Project Co Claim</w:t>
      </w:r>
      <w:r w:rsidRPr="00AC6A84">
        <w:t xml:space="preserve">): Project Co is not entitled to make any Claim against the State in respect of any Contamination Compensation Event (including its impact) unless notice has been given under clause </w:t>
      </w:r>
      <w:r w:rsidRPr="00AC6A84">
        <w:fldChar w:fldCharType="begin"/>
      </w:r>
      <w:r w:rsidRPr="00AC6A84">
        <w:instrText xml:space="preserve"> REF _Ref371500994 \w \h  \* MERGEFORMAT </w:instrText>
      </w:r>
      <w:r w:rsidRPr="00AC6A84">
        <w:fldChar w:fldCharType="separate"/>
      </w:r>
      <w:r w:rsidR="002F187A" w:rsidRPr="00AC6A84">
        <w:t>11.6(b)</w:t>
      </w:r>
      <w:r w:rsidRPr="00AC6A84">
        <w:fldChar w:fldCharType="end"/>
      </w:r>
      <w:r w:rsidRPr="00AC6A84">
        <w:t xml:space="preserve"> and clause </w:t>
      </w:r>
      <w:r w:rsidRPr="00AC6A84">
        <w:fldChar w:fldCharType="begin"/>
      </w:r>
      <w:r w:rsidRPr="00AC6A84">
        <w:instrText xml:space="preserve"> REF _Ref472496435 \w \h  \* MERGEFORMAT </w:instrText>
      </w:r>
      <w:r w:rsidRPr="00AC6A84">
        <w:fldChar w:fldCharType="separate"/>
      </w:r>
      <w:r w:rsidR="002F187A" w:rsidRPr="00AC6A84">
        <w:t>35.2(a)(iii)</w:t>
      </w:r>
      <w:r w:rsidRPr="00AC6A84">
        <w:fldChar w:fldCharType="end"/>
      </w:r>
      <w:r w:rsidRPr="00AC6A84">
        <w:t>.]</w:t>
      </w:r>
    </w:p>
    <w:p w14:paraId="588E809E" w14:textId="77777777" w:rsidR="004D5ABD" w:rsidRPr="00AC6A84" w:rsidRDefault="00BC390F">
      <w:pPr>
        <w:pStyle w:val="Heading2"/>
        <w:numPr>
          <w:ilvl w:val="0"/>
          <w:numId w:val="0"/>
        </w:numPr>
      </w:pPr>
      <w:bookmarkStart w:id="3093" w:name="_Toc216281913"/>
      <w:r w:rsidRPr="00AC6A84">
        <w:t>11.7</w:t>
      </w:r>
      <w:r w:rsidRPr="00AC6A84">
        <w:tab/>
        <w:t xml:space="preserve">[Project Co's entitlement to compensation for Remediation] </w:t>
      </w:r>
      <w:r w:rsidRPr="00AC6A84">
        <w:rPr>
          <w:i/>
          <w:iCs w:val="0"/>
        </w:rPr>
        <w:t>[Note: For use in NSW only.]</w:t>
      </w:r>
      <w:bookmarkEnd w:id="3093"/>
    </w:p>
    <w:p w14:paraId="6DE920B6" w14:textId="77777777" w:rsidR="004D5ABD" w:rsidRPr="00AC6A84" w:rsidRDefault="00BC390F">
      <w:pPr>
        <w:ind w:left="1928" w:hanging="964"/>
      </w:pPr>
      <w:r w:rsidRPr="00AC6A84">
        <w:t>(a)</w:t>
      </w:r>
      <w:r w:rsidRPr="00AC6A84">
        <w:tab/>
        <w:t>[(</w:t>
      </w:r>
      <w:r w:rsidRPr="00AC6A84">
        <w:rPr>
          <w:b/>
          <w:bCs/>
        </w:rPr>
        <w:t>Contamination Compensation Event</w:t>
      </w:r>
      <w:r w:rsidRPr="00AC6A84">
        <w:t xml:space="preserve">): To the extent that Project Co is required to Remediate Contamination or Pollution: </w:t>
      </w:r>
    </w:p>
    <w:p w14:paraId="2398D4DD" w14:textId="77777777" w:rsidR="004D5ABD" w:rsidRPr="00AC6A84" w:rsidRDefault="00BC390F">
      <w:pPr>
        <w:ind w:left="1928"/>
      </w:pPr>
      <w:r w:rsidRPr="00AC6A84">
        <w:t>(i)</w:t>
      </w:r>
      <w:r w:rsidRPr="00AC6A84">
        <w:tab/>
        <w:t>in accordance with clause 11.6(d)(v) or clause 11.6(d)(vi);</w:t>
      </w:r>
    </w:p>
    <w:p w14:paraId="392AE7BF" w14:textId="77777777" w:rsidR="004D5ABD" w:rsidRPr="00AC6A84" w:rsidRDefault="00BC390F">
      <w:pPr>
        <w:ind w:left="1928"/>
      </w:pPr>
      <w:r w:rsidRPr="00AC6A84">
        <w:t>(ii)</w:t>
      </w:r>
      <w:r w:rsidRPr="00AC6A84">
        <w:tab/>
        <w:t xml:space="preserve">in accordance with clause 11.6(d)(ii) or 11.6(d)(iii) to the extent that: </w:t>
      </w:r>
    </w:p>
    <w:p w14:paraId="3E094C79" w14:textId="77777777" w:rsidR="004D5ABD" w:rsidRPr="00AC6A84" w:rsidRDefault="00BC390F">
      <w:pPr>
        <w:ind w:left="3856" w:hanging="964"/>
      </w:pPr>
      <w:r w:rsidRPr="00AC6A84">
        <w:t>A.</w:t>
      </w:r>
      <w:r w:rsidRPr="00AC6A84">
        <w:tab/>
        <w:t>the Contamination or Pollution is not in, on, over or under the Project Area;</w:t>
      </w:r>
    </w:p>
    <w:p w14:paraId="05C79FBE" w14:textId="77777777" w:rsidR="004D5ABD" w:rsidRPr="00AC6A84" w:rsidRDefault="00BC390F">
      <w:pPr>
        <w:ind w:left="3856" w:hanging="964"/>
      </w:pPr>
      <w:r w:rsidRPr="00AC6A84">
        <w:t>B.</w:t>
      </w:r>
      <w:r w:rsidRPr="00AC6A84">
        <w:tab/>
        <w:t>the Contamination or Pollution was not caused or contributed to by a Project Co Act or Omission; and</w:t>
      </w:r>
    </w:p>
    <w:p w14:paraId="5647F112" w14:textId="77777777" w:rsidR="004D5ABD" w:rsidRPr="00AC6A84" w:rsidRDefault="00BC390F">
      <w:pPr>
        <w:ind w:left="3856" w:hanging="964"/>
      </w:pPr>
      <w:r w:rsidRPr="00AC6A84">
        <w:t>C.</w:t>
      </w:r>
      <w:r w:rsidRPr="00AC6A84">
        <w:tab/>
        <w:t>the legal obligation to remediate such Contamination or Pollution, has not occurred as a result of any:</w:t>
      </w:r>
    </w:p>
    <w:p w14:paraId="20F83075" w14:textId="77777777" w:rsidR="004D5ABD" w:rsidRPr="00AC6A84" w:rsidRDefault="00BC390F">
      <w:pPr>
        <w:ind w:left="4820" w:hanging="964"/>
      </w:pPr>
      <w:r w:rsidRPr="00AC6A84">
        <w:t>1)</w:t>
      </w:r>
      <w:r w:rsidRPr="00AC6A84">
        <w:tab/>
        <w:t>Wilful Misconduct, fraudulent, reckless, negligent, unlawful or malicious act or omission; or</w:t>
      </w:r>
    </w:p>
    <w:p w14:paraId="6C67C813" w14:textId="77777777" w:rsidR="004D5ABD" w:rsidRPr="00AC6A84" w:rsidRDefault="00BC390F">
      <w:pPr>
        <w:ind w:left="3856"/>
      </w:pPr>
      <w:r w:rsidRPr="00AC6A84">
        <w:lastRenderedPageBreak/>
        <w:t>2)</w:t>
      </w:r>
      <w:r w:rsidRPr="00AC6A84">
        <w:tab/>
        <w:t>breach of this Deed,</w:t>
      </w:r>
    </w:p>
    <w:p w14:paraId="64737D5B" w14:textId="77777777" w:rsidR="004D5ABD" w:rsidRPr="00AC6A84" w:rsidRDefault="00BC390F">
      <w:pPr>
        <w:ind w:left="3856"/>
      </w:pPr>
      <w:r w:rsidRPr="00AC6A84">
        <w:t xml:space="preserve">by Project Co or a Project Co Associate; or  </w:t>
      </w:r>
    </w:p>
    <w:p w14:paraId="3D9D0106" w14:textId="07ABC320" w:rsidR="004D5ABD" w:rsidRPr="00AC6A84" w:rsidRDefault="00BC390F">
      <w:pPr>
        <w:ind w:left="1928"/>
      </w:pPr>
      <w:r w:rsidRPr="00AC6A84">
        <w:t>(</w:t>
      </w:r>
      <w:r w:rsidRPr="00AC6A84">
        <w:rPr>
          <w:b/>
          <w:bCs/>
        </w:rPr>
        <w:t>Contamination Compensation Event</w:t>
      </w:r>
      <w:r w:rsidRPr="00AC6A84">
        <w:t>), this will be deemed to be a Modification in respect of which Project Co may submit a Modification Proposal in accordance with clause 35.2(a)(iii) and Project Co's entitlements will be determined in accordance with clause 35 and the Change Compensation Principles as if the Contamination Compensation Event was a State Initiated Modification.</w:t>
      </w:r>
    </w:p>
    <w:p w14:paraId="4B3D0B69" w14:textId="4FF2F9E1" w:rsidR="004D5ABD" w:rsidRPr="00AC6A84" w:rsidRDefault="00BC390F">
      <w:pPr>
        <w:ind w:left="1928" w:hanging="964"/>
      </w:pPr>
      <w:r w:rsidRPr="00AC6A84">
        <w:t>(b)</w:t>
      </w:r>
      <w:r w:rsidRPr="00AC6A84">
        <w:tab/>
        <w:t>(</w:t>
      </w:r>
      <w:r w:rsidRPr="00AC6A84">
        <w:rPr>
          <w:b/>
          <w:bCs/>
        </w:rPr>
        <w:t>Conditions for Project Co Claim</w:t>
      </w:r>
      <w:r w:rsidRPr="00AC6A84">
        <w:t>): Project Co is not entitled to make any Claim against the State in respect of any Contamination Compensation Event (including its impact) unless notice has been given under clause 11.6(b) and clause 35.2(a)(iii).]</w:t>
      </w:r>
    </w:p>
    <w:p w14:paraId="7FEB98E0" w14:textId="77777777" w:rsidR="004D5ABD" w:rsidRPr="00AC6A84" w:rsidRDefault="004D5ABD">
      <w:pPr>
        <w:pStyle w:val="IndentParaLevel1"/>
        <w:numPr>
          <w:ilvl w:val="0"/>
          <w:numId w:val="0"/>
        </w:numPr>
        <w:ind w:left="964"/>
        <w:rPr>
          <w:b/>
          <w:bCs/>
          <w:i/>
        </w:rPr>
      </w:pPr>
    </w:p>
    <w:p w14:paraId="0C54D27F" w14:textId="77777777" w:rsidR="004D5ABD" w:rsidRPr="00AC6A84" w:rsidRDefault="00BC390F">
      <w:pPr>
        <w:pStyle w:val="IndentParaLevel1"/>
        <w:numPr>
          <w:ilvl w:val="0"/>
          <w:numId w:val="0"/>
        </w:numPr>
        <w:ind w:left="964"/>
        <w:rPr>
          <w:b/>
          <w:bCs/>
          <w:i/>
        </w:rPr>
      </w:pPr>
      <w:r w:rsidRPr="00AC6A84">
        <w:rPr>
          <w:b/>
          <w:bCs/>
          <w:i/>
        </w:rPr>
        <w:t>[Note: Definition of Contamination Compensation Event must be considered on a project specific basis, having regard to the Project Area.]</w:t>
      </w:r>
    </w:p>
    <w:p w14:paraId="2D1C1533" w14:textId="0000C902" w:rsidR="00AB0819" w:rsidRPr="00AC6A84" w:rsidRDefault="00AB0819" w:rsidP="008F6338">
      <w:pPr>
        <w:pStyle w:val="Heading1"/>
        <w:numPr>
          <w:ilvl w:val="0"/>
          <w:numId w:val="0"/>
        </w:numPr>
        <w:tabs>
          <w:tab w:val="num" w:pos="964"/>
        </w:tabs>
        <w:ind w:left="964" w:hanging="964"/>
      </w:pPr>
      <w:bookmarkStart w:id="3094" w:name="_Toc461972975"/>
      <w:bookmarkStart w:id="3095" w:name="_Toc461374897"/>
      <w:bookmarkStart w:id="3096" w:name="_Toc463913360"/>
      <w:bookmarkEnd w:id="2784"/>
      <w:bookmarkEnd w:id="2851"/>
      <w:bookmarkEnd w:id="2857"/>
    </w:p>
    <w:p w14:paraId="29660ECF" w14:textId="77777777" w:rsidR="004D5ABD" w:rsidRPr="00AC6A84" w:rsidRDefault="00BC390F" w:rsidP="00BC390F">
      <w:pPr>
        <w:pStyle w:val="IndentParaLevel1"/>
        <w:numPr>
          <w:ilvl w:val="0"/>
          <w:numId w:val="37"/>
        </w:numPr>
        <w:rPr>
          <w:b/>
          <w:i/>
          <w:color w:val="0000FF"/>
          <w:u w:val="double"/>
        </w:rPr>
      </w:pPr>
      <w:bookmarkStart w:id="3097" w:name="_BPDC_LN_INS_2091"/>
      <w:bookmarkStart w:id="3098" w:name="_BPDC_PR_INS_2092"/>
      <w:bookmarkEnd w:id="3097"/>
      <w:bookmarkEnd w:id="3098"/>
      <w:r w:rsidRPr="00AC6A84">
        <w:rPr>
          <w:b/>
          <w:i/>
        </w:rPr>
        <w:t>[Note: The allocation of pre-existing contamination risk may be considered on a project specific basis. There may be value for money or other reasons for dealing with this risk differently during the various phases of the Project.  If the Project represents a significant contamination risk, the State could consider including:</w:t>
      </w:r>
    </w:p>
    <w:p w14:paraId="4B52E767" w14:textId="77777777" w:rsidR="004D5ABD" w:rsidRPr="00AC6A84" w:rsidRDefault="00BC390F" w:rsidP="00BC390F">
      <w:pPr>
        <w:pStyle w:val="IndentParaLevel1"/>
        <w:numPr>
          <w:ilvl w:val="0"/>
          <w:numId w:val="61"/>
        </w:numPr>
        <w:rPr>
          <w:b/>
          <w:i/>
          <w:color w:val="0000FF"/>
          <w:u w:val="double"/>
        </w:rPr>
      </w:pPr>
      <w:bookmarkStart w:id="3099" w:name="_BPDC_PR_INS_2090"/>
      <w:bookmarkStart w:id="3100" w:name="_BPDC_LN_INS_2089"/>
      <w:bookmarkEnd w:id="2945"/>
      <w:bookmarkEnd w:id="3099"/>
      <w:r w:rsidRPr="00AC6A84">
        <w:rPr>
          <w:b/>
          <w:i/>
        </w:rPr>
        <w:t xml:space="preserve">a regime in respect of Unknown Contamination; </w:t>
      </w:r>
    </w:p>
    <w:p w14:paraId="468429D8" w14:textId="77777777" w:rsidR="004D5ABD" w:rsidRPr="00AC6A84" w:rsidRDefault="00BC390F" w:rsidP="00BC390F">
      <w:pPr>
        <w:pStyle w:val="IndentParaLevel1"/>
        <w:numPr>
          <w:ilvl w:val="0"/>
          <w:numId w:val="61"/>
        </w:numPr>
        <w:rPr>
          <w:b/>
          <w:i/>
          <w:color w:val="0000FF"/>
          <w:u w:val="double"/>
        </w:rPr>
      </w:pPr>
      <w:bookmarkStart w:id="3101" w:name="_BPDC_LN_INS_2087"/>
      <w:bookmarkStart w:id="3102" w:name="_BPDC_PR_INS_2088"/>
      <w:bookmarkEnd w:id="2946"/>
      <w:bookmarkEnd w:id="2947"/>
      <w:r w:rsidRPr="00AC6A84">
        <w:rPr>
          <w:b/>
          <w:i/>
        </w:rPr>
        <w:t>a bespoke regime in respect of PFAS, if PFAS is considered a significant risk on the project;</w:t>
      </w:r>
      <w:r w:rsidR="00BA20E4" w:rsidRPr="00AC6A84">
        <w:rPr>
          <w:b/>
          <w:i/>
        </w:rPr>
        <w:t xml:space="preserve"> or </w:t>
      </w:r>
    </w:p>
    <w:p w14:paraId="57460BA0" w14:textId="77777777" w:rsidR="004D5ABD" w:rsidRPr="00AC6A84" w:rsidRDefault="00BC390F" w:rsidP="00BC390F">
      <w:pPr>
        <w:pStyle w:val="IndentParaLevel1"/>
        <w:numPr>
          <w:ilvl w:val="0"/>
          <w:numId w:val="61"/>
        </w:numPr>
        <w:rPr>
          <w:b/>
          <w:i/>
          <w:color w:val="0000FF"/>
          <w:u w:val="double"/>
        </w:rPr>
      </w:pPr>
      <w:bookmarkStart w:id="3103" w:name="_BPDC_LN_INS_2085"/>
      <w:bookmarkStart w:id="3104" w:name="_BPDC_PR_INS_2086"/>
      <w:bookmarkEnd w:id="2948"/>
      <w:bookmarkEnd w:id="2949"/>
      <w:r w:rsidRPr="00AC6A84">
        <w:rPr>
          <w:b/>
          <w:i/>
        </w:rPr>
        <w:t>a bespoke regime in respect of groundwater (noting this is not included in the Unknown Contamination regime).</w:t>
      </w:r>
    </w:p>
    <w:p w14:paraId="3538CFE5" w14:textId="77777777" w:rsidR="004D5ABD" w:rsidRPr="00AC6A84" w:rsidRDefault="00BC390F">
      <w:pPr>
        <w:pStyle w:val="IndentParaLevel1"/>
        <w:numPr>
          <w:ilvl w:val="0"/>
          <w:numId w:val="0"/>
        </w:numPr>
        <w:ind w:left="964"/>
      </w:pPr>
      <w:r w:rsidRPr="00AC6A84">
        <w:rPr>
          <w:b/>
          <w:i/>
        </w:rPr>
        <w:t>A sample clause in respect of Unknown Contamination (which may include PFAS) is set out below to provide guidance.]</w:t>
      </w:r>
    </w:p>
    <w:p w14:paraId="5F8C44B4" w14:textId="77777777" w:rsidR="004D5ABD" w:rsidRPr="00AC6A84" w:rsidRDefault="00BC390F" w:rsidP="00BC390F">
      <w:pPr>
        <w:pStyle w:val="IndentParaLevel1"/>
        <w:numPr>
          <w:ilvl w:val="0"/>
          <w:numId w:val="37"/>
        </w:numPr>
        <w:rPr>
          <w:b/>
          <w:bCs/>
          <w:color w:val="0000FF"/>
          <w:u w:val="double"/>
        </w:rPr>
      </w:pPr>
      <w:bookmarkStart w:id="3105" w:name="_BPDC_LN_INS_2083"/>
      <w:bookmarkStart w:id="3106" w:name="_BPDC_PR_INS_2084"/>
      <w:bookmarkEnd w:id="2950"/>
      <w:bookmarkEnd w:id="3105"/>
      <w:r w:rsidRPr="00AC6A84">
        <w:rPr>
          <w:b/>
          <w:bCs/>
        </w:rPr>
        <w:t>1.1</w:t>
      </w:r>
      <w:r w:rsidRPr="00AC6A84">
        <w:rPr>
          <w:b/>
          <w:bCs/>
        </w:rPr>
        <w:tab/>
        <w:t>Definitions</w:t>
      </w:r>
    </w:p>
    <w:p w14:paraId="2334964B" w14:textId="77777777" w:rsidR="004D5ABD" w:rsidRPr="00AC6A84" w:rsidRDefault="00BC390F" w:rsidP="00BC390F">
      <w:pPr>
        <w:pStyle w:val="Definition"/>
        <w:numPr>
          <w:ilvl w:val="0"/>
          <w:numId w:val="60"/>
        </w:numPr>
        <w:shd w:val="clear" w:color="auto" w:fill="FFFFCC"/>
        <w:ind w:left="1928"/>
        <w:rPr>
          <w:color w:val="0000FF"/>
          <w:u w:val="double"/>
        </w:rPr>
      </w:pPr>
      <w:bookmarkStart w:id="3107" w:name="_BPDC_LN_INS_2081"/>
      <w:bookmarkStart w:id="3108" w:name="_BPDC_PR_INS_2082"/>
      <w:bookmarkEnd w:id="3107"/>
      <w:bookmarkEnd w:id="3108"/>
      <w:r w:rsidRPr="00AC6A84">
        <w:rPr>
          <w:b/>
          <w:bCs/>
        </w:rPr>
        <w:t xml:space="preserve">Unknown Contamination </w:t>
      </w:r>
      <w:r w:rsidRPr="00AC6A84">
        <w:t>means Contamination that:</w:t>
      </w:r>
    </w:p>
    <w:p w14:paraId="33767A1D" w14:textId="77777777" w:rsidR="004D5ABD" w:rsidRPr="00AC6A84" w:rsidRDefault="00BC390F" w:rsidP="00BC390F">
      <w:pPr>
        <w:pStyle w:val="Definition"/>
        <w:numPr>
          <w:ilvl w:val="0"/>
          <w:numId w:val="60"/>
        </w:numPr>
        <w:shd w:val="clear" w:color="auto" w:fill="FFFFCC"/>
        <w:ind w:left="2892" w:hanging="964"/>
        <w:rPr>
          <w:color w:val="0000FF"/>
          <w:u w:val="double"/>
        </w:rPr>
      </w:pPr>
      <w:bookmarkStart w:id="3109" w:name="_BPDC_LN_INS_2079"/>
      <w:bookmarkStart w:id="3110" w:name="_BPDC_PR_INS_2080"/>
      <w:bookmarkEnd w:id="3109"/>
      <w:bookmarkEnd w:id="3110"/>
      <w:r w:rsidRPr="00AC6A84">
        <w:t>(a)</w:t>
      </w:r>
      <w:r w:rsidRPr="00AC6A84">
        <w:tab/>
        <w:t xml:space="preserve">in the case of Contamination in existence in, on, over or under an area that is the Project Area or the Direct Affected Area at the date of this Deed, such Contamination: </w:t>
      </w:r>
    </w:p>
    <w:p w14:paraId="63376D38" w14:textId="77777777" w:rsidR="004D5ABD" w:rsidRPr="00AC6A84" w:rsidRDefault="00BC390F" w:rsidP="00BC390F">
      <w:pPr>
        <w:pStyle w:val="Definition"/>
        <w:numPr>
          <w:ilvl w:val="0"/>
          <w:numId w:val="60"/>
        </w:numPr>
        <w:shd w:val="clear" w:color="auto" w:fill="FFFFCC"/>
        <w:ind w:left="3828" w:hanging="964"/>
        <w:rPr>
          <w:color w:val="0000FF"/>
          <w:u w:val="double"/>
        </w:rPr>
      </w:pPr>
      <w:bookmarkStart w:id="3111" w:name="_BPDC_LN_INS_2077"/>
      <w:bookmarkStart w:id="3112" w:name="_BPDC_PR_INS_2078"/>
      <w:bookmarkEnd w:id="3111"/>
      <w:bookmarkEnd w:id="3112"/>
      <w:r w:rsidRPr="00AC6A84">
        <w:t>(i)</w:t>
      </w:r>
      <w:r w:rsidRPr="00AC6A84">
        <w:tab/>
        <w:t xml:space="preserve">was not known, or not substantially known, to Project Co at the date of this Deed; and </w:t>
      </w:r>
    </w:p>
    <w:p w14:paraId="6065F082" w14:textId="77777777" w:rsidR="004D5ABD" w:rsidRPr="00AC6A84" w:rsidRDefault="00BC390F" w:rsidP="00BC390F">
      <w:pPr>
        <w:pStyle w:val="Definition"/>
        <w:numPr>
          <w:ilvl w:val="0"/>
          <w:numId w:val="60"/>
        </w:numPr>
        <w:shd w:val="clear" w:color="auto" w:fill="FFFFCC"/>
        <w:ind w:left="3828" w:hanging="964"/>
        <w:rPr>
          <w:color w:val="0000FF"/>
          <w:u w:val="double"/>
        </w:rPr>
      </w:pPr>
      <w:bookmarkStart w:id="3113" w:name="_BPDC_LN_INS_2075"/>
      <w:bookmarkStart w:id="3114" w:name="_BPDC_PR_INS_2076"/>
      <w:bookmarkEnd w:id="3113"/>
      <w:bookmarkEnd w:id="3114"/>
      <w:r w:rsidRPr="00AC6A84">
        <w:t>(ii)</w:t>
      </w:r>
      <w:r w:rsidRPr="00AC6A84">
        <w:tab/>
        <w:t xml:space="preserve">differs materially in nature, location, extent or scope from what could have been reasonably foreseen or anticipated at the date of this Deed by a prudent, competent and experienced person in the position of Project Co, who had done those </w:t>
      </w:r>
      <w:r w:rsidRPr="00AC6A84">
        <w:lastRenderedPageBreak/>
        <w:t xml:space="preserve">things that Project Co warrants under clause </w:t>
      </w:r>
      <w:r w:rsidRPr="00AC6A84">
        <w:fldChar w:fldCharType="begin"/>
      </w:r>
      <w:r w:rsidRPr="00AC6A84">
        <w:instrText xml:space="preserve"> REF _Ref98516328 \r \h  \* MERGEFORMAT </w:instrText>
      </w:r>
      <w:r w:rsidRPr="00AC6A84">
        <w:fldChar w:fldCharType="separate"/>
      </w:r>
      <w:r w:rsidR="002F187A" w:rsidRPr="00AC6A84">
        <w:t>10.3</w:t>
      </w:r>
      <w:r w:rsidRPr="00AC6A84">
        <w:fldChar w:fldCharType="end"/>
      </w:r>
      <w:r w:rsidRPr="00AC6A84">
        <w:t xml:space="preserve"> that it has done exercising Best Industry Practices; or</w:t>
      </w:r>
    </w:p>
    <w:p w14:paraId="41C88C09" w14:textId="77777777" w:rsidR="004D5ABD" w:rsidRPr="00AC6A84" w:rsidRDefault="00BC390F" w:rsidP="00BC390F">
      <w:pPr>
        <w:pStyle w:val="Definition"/>
        <w:numPr>
          <w:ilvl w:val="0"/>
          <w:numId w:val="60"/>
        </w:numPr>
        <w:shd w:val="clear" w:color="auto" w:fill="FFFFCC"/>
        <w:ind w:left="2892" w:hanging="964"/>
        <w:rPr>
          <w:color w:val="0000FF"/>
          <w:u w:val="double"/>
        </w:rPr>
      </w:pPr>
      <w:bookmarkStart w:id="3115" w:name="_BPDC_LN_INS_2073"/>
      <w:bookmarkStart w:id="3116" w:name="_BPDC_PR_INS_2074"/>
      <w:bookmarkEnd w:id="3115"/>
      <w:bookmarkEnd w:id="3116"/>
      <w:r w:rsidRPr="00AC6A84">
        <w:t>(b)</w:t>
      </w:r>
      <w:r w:rsidRPr="00AC6A84">
        <w:tab/>
        <w:t>in the case of Contamination in existence outside the Project Area or the Direct Affected Area at the date of this deed which migrates onto the Project Area or the Direct Affected Area after the date of this Deed, it could not have been reasonably foreseen or anticipated at the date of this Deed by a prudent, competent and experienced person in the position of Project Co, who had done those things that Project Co warrants under clause </w:t>
      </w:r>
      <w:r w:rsidRPr="00AC6A84">
        <w:fldChar w:fldCharType="begin"/>
      </w:r>
      <w:r w:rsidRPr="00AC6A84">
        <w:instrText xml:space="preserve"> REF _Ref98516328 \r \h  \* MERGEFORMAT </w:instrText>
      </w:r>
      <w:r w:rsidRPr="00AC6A84">
        <w:fldChar w:fldCharType="separate"/>
      </w:r>
      <w:r w:rsidR="002F187A" w:rsidRPr="00AC6A84">
        <w:t>10.3</w:t>
      </w:r>
      <w:r w:rsidRPr="00AC6A84">
        <w:fldChar w:fldCharType="end"/>
      </w:r>
      <w:r w:rsidRPr="00AC6A84">
        <w:t xml:space="preserve"> that it has done exercising Best Industry Practices that such Contamination would migrate onto the Project Area or the Direct Affected Area as a result of the Project Activities and such migration is not caused by or contributed to by Project Co or any Project Co Associates, </w:t>
      </w:r>
    </w:p>
    <w:p w14:paraId="45B102D2" w14:textId="77777777" w:rsidR="004D5ABD" w:rsidRPr="00AC6A84" w:rsidRDefault="00BC390F" w:rsidP="00BC390F">
      <w:pPr>
        <w:pStyle w:val="Definition"/>
        <w:numPr>
          <w:ilvl w:val="0"/>
          <w:numId w:val="60"/>
        </w:numPr>
        <w:shd w:val="clear" w:color="auto" w:fill="FFFFCC"/>
        <w:ind w:left="1928"/>
        <w:rPr>
          <w:color w:val="0000FF"/>
          <w:u w:val="double"/>
        </w:rPr>
      </w:pPr>
      <w:bookmarkStart w:id="3117" w:name="_BPDC_LN_INS_2071"/>
      <w:bookmarkStart w:id="3118" w:name="_BPDC_PR_INS_2072"/>
      <w:bookmarkEnd w:id="3117"/>
      <w:bookmarkEnd w:id="3118"/>
      <w:r w:rsidRPr="00AC6A84">
        <w:t>excluding any contaminated groundwater that is able to be remediated or treated to the standard required by this Deed using treatment facilities already in existence or otherwise required by this Deed.</w:t>
      </w:r>
    </w:p>
    <w:p w14:paraId="32C60C0E" w14:textId="77777777" w:rsidR="004D5ABD" w:rsidRPr="00AC6A84" w:rsidRDefault="00BC390F" w:rsidP="00BC390F">
      <w:pPr>
        <w:pStyle w:val="Definition"/>
        <w:numPr>
          <w:ilvl w:val="0"/>
          <w:numId w:val="60"/>
        </w:numPr>
        <w:shd w:val="clear" w:color="auto" w:fill="FFFFCC"/>
        <w:ind w:left="1928"/>
        <w:rPr>
          <w:color w:val="0000FF"/>
          <w:u w:val="double"/>
        </w:rPr>
      </w:pPr>
      <w:bookmarkStart w:id="3119" w:name="_BPDC_LN_INS_2069"/>
      <w:bookmarkStart w:id="3120" w:name="_BPDC_PR_INS_2070"/>
      <w:bookmarkEnd w:id="3119"/>
      <w:bookmarkEnd w:id="3120"/>
      <w:r w:rsidRPr="00AC6A84">
        <w:rPr>
          <w:b/>
          <w:bCs/>
        </w:rPr>
        <w:t xml:space="preserve">Unknown Contamination Compensation Event </w:t>
      </w:r>
      <w:r w:rsidRPr="00AC6A84">
        <w:t>has the meaning given in clause 11.8(c).</w:t>
      </w:r>
    </w:p>
    <w:p w14:paraId="72C93FC9" w14:textId="77777777" w:rsidR="004D5ABD" w:rsidRPr="00AC6A84" w:rsidRDefault="00BC390F" w:rsidP="00BC390F">
      <w:pPr>
        <w:pStyle w:val="IndentParaLevel1"/>
        <w:numPr>
          <w:ilvl w:val="0"/>
          <w:numId w:val="37"/>
        </w:numPr>
        <w:rPr>
          <w:b/>
          <w:bCs/>
          <w:color w:val="0000FF"/>
          <w:u w:val="double"/>
        </w:rPr>
      </w:pPr>
      <w:bookmarkStart w:id="3121" w:name="_BPDC_LN_INS_2067"/>
      <w:bookmarkStart w:id="3122" w:name="_BPDC_PR_INS_2068"/>
      <w:bookmarkEnd w:id="3121"/>
      <w:bookmarkEnd w:id="3122"/>
      <w:r w:rsidRPr="00AC6A84">
        <w:rPr>
          <w:b/>
          <w:bCs/>
        </w:rPr>
        <w:t>11.8</w:t>
      </w:r>
      <w:r w:rsidRPr="00AC6A84">
        <w:rPr>
          <w:b/>
          <w:bCs/>
        </w:rPr>
        <w:tab/>
        <w:t>Unknown Contamination</w:t>
      </w:r>
    </w:p>
    <w:p w14:paraId="2DA105E5" w14:textId="77777777" w:rsidR="004D5ABD" w:rsidRPr="00AC6A84" w:rsidRDefault="00BC390F" w:rsidP="00BC390F">
      <w:pPr>
        <w:pStyle w:val="IndentParaLevel2"/>
        <w:numPr>
          <w:ilvl w:val="1"/>
          <w:numId w:val="37"/>
        </w:numPr>
        <w:rPr>
          <w:color w:val="0000FF"/>
          <w:u w:val="double"/>
        </w:rPr>
      </w:pPr>
      <w:bookmarkStart w:id="3123" w:name="_BPDC_LN_INS_2065"/>
      <w:bookmarkStart w:id="3124" w:name="_BPDC_PR_INS_2066"/>
      <w:bookmarkEnd w:id="3123"/>
      <w:bookmarkEnd w:id="3124"/>
      <w:r w:rsidRPr="00AC6A84">
        <w:t>[</w:t>
      </w:r>
      <w:r w:rsidRPr="00AC6A84">
        <w:rPr>
          <w:b/>
          <w:bCs/>
          <w:i/>
          <w:iCs/>
        </w:rPr>
        <w:t>Note: Rather than using this regime, Project Teams may wish to utilise the mandatory Modification regime (with amendments to align with the commercial offer).</w:t>
      </w:r>
      <w:r w:rsidRPr="00AC6A84">
        <w:t>]</w:t>
      </w:r>
    </w:p>
    <w:p w14:paraId="156BF00B" w14:textId="77777777" w:rsidR="004D5ABD" w:rsidRPr="00AC6A84" w:rsidRDefault="00BC390F" w:rsidP="00BC390F">
      <w:pPr>
        <w:pStyle w:val="Heading3"/>
        <w:numPr>
          <w:ilvl w:val="0"/>
          <w:numId w:val="62"/>
        </w:numPr>
        <w:shd w:val="clear" w:color="auto" w:fill="FFFFCC"/>
        <w:ind w:left="2552" w:hanging="644"/>
        <w:rPr>
          <w:color w:val="0000FF"/>
          <w:u w:val="double"/>
        </w:rPr>
      </w:pPr>
      <w:bookmarkStart w:id="3125" w:name="_BPDC_LN_INS_2063"/>
      <w:bookmarkStart w:id="3126" w:name="_BPDC_PR_INS_2064"/>
      <w:bookmarkEnd w:id="3125"/>
      <w:bookmarkEnd w:id="3126"/>
      <w:r w:rsidRPr="00AC6A84">
        <w:t xml:space="preserve">Without limiting Project Co's obligations under clause 11.6, this clause 11.8 will apply to Unknown Contamination. </w:t>
      </w:r>
    </w:p>
    <w:p w14:paraId="68E4A545" w14:textId="77777777" w:rsidR="004D5ABD" w:rsidRPr="00AC6A84" w:rsidRDefault="00BC390F" w:rsidP="00BC390F">
      <w:pPr>
        <w:pStyle w:val="Heading3"/>
        <w:numPr>
          <w:ilvl w:val="0"/>
          <w:numId w:val="62"/>
        </w:numPr>
        <w:shd w:val="clear" w:color="auto" w:fill="FFFFCC"/>
        <w:ind w:left="2552" w:hanging="644"/>
        <w:rPr>
          <w:color w:val="0000FF"/>
          <w:u w:val="double"/>
        </w:rPr>
      </w:pPr>
      <w:bookmarkStart w:id="3127" w:name="_BPDC_LN_INS_2061"/>
      <w:bookmarkStart w:id="3128" w:name="_BPDC_PR_INS_2062"/>
      <w:bookmarkStart w:id="3129" w:name="_Ref109840911"/>
      <w:bookmarkEnd w:id="3127"/>
      <w:bookmarkEnd w:id="3128"/>
      <w:r w:rsidRPr="00AC6A84">
        <w:t>If Project Co becomes aware of an Unknown Contamination, Project Co must:</w:t>
      </w:r>
      <w:bookmarkEnd w:id="3129"/>
    </w:p>
    <w:p w14:paraId="26A528A7" w14:textId="77777777" w:rsidR="004D5ABD" w:rsidRPr="00AC6A84" w:rsidRDefault="00BC390F" w:rsidP="00BC390F">
      <w:pPr>
        <w:pStyle w:val="Heading4"/>
        <w:numPr>
          <w:ilvl w:val="3"/>
          <w:numId w:val="63"/>
        </w:numPr>
        <w:shd w:val="clear" w:color="auto" w:fill="FFFFCC"/>
        <w:tabs>
          <w:tab w:val="clear" w:pos="2892"/>
        </w:tabs>
        <w:ind w:left="3119" w:hanging="557"/>
        <w:rPr>
          <w:color w:val="0000FF"/>
          <w:u w:val="double"/>
        </w:rPr>
      </w:pPr>
      <w:bookmarkStart w:id="3130" w:name="_BPDC_LN_INS_2059"/>
      <w:bookmarkStart w:id="3131" w:name="_BPDC_PR_INS_2060"/>
      <w:bookmarkEnd w:id="3130"/>
      <w:bookmarkEnd w:id="3131"/>
      <w:r w:rsidRPr="00AC6A84">
        <w:t>as soon as practicable and in any event within [2] Business Days of becoming aware of the Unknown Contamination, provide the State and Independent Reviewer with written notice of the existence and possible scope of the Unknown Contamination; and</w:t>
      </w:r>
    </w:p>
    <w:p w14:paraId="29154751" w14:textId="77777777" w:rsidR="004D5ABD" w:rsidRPr="00AC6A84" w:rsidRDefault="00BC390F" w:rsidP="00BC390F">
      <w:pPr>
        <w:pStyle w:val="Heading4"/>
        <w:numPr>
          <w:ilvl w:val="3"/>
          <w:numId w:val="63"/>
        </w:numPr>
        <w:shd w:val="clear" w:color="auto" w:fill="FFFFCC"/>
        <w:tabs>
          <w:tab w:val="clear" w:pos="2892"/>
        </w:tabs>
        <w:ind w:left="3119" w:hanging="557"/>
        <w:rPr>
          <w:color w:val="0000FF"/>
          <w:u w:val="double"/>
        </w:rPr>
      </w:pPr>
      <w:bookmarkStart w:id="3132" w:name="_BPDC_LN_INS_2057"/>
      <w:bookmarkStart w:id="3133" w:name="_BPDC_PR_INS_2058"/>
      <w:bookmarkEnd w:id="3132"/>
      <w:bookmarkEnd w:id="3133"/>
      <w:r w:rsidRPr="00AC6A84">
        <w:t>within [10] Business Days after becoming aware of the Unknown Contamination, provide the State and Independent Reviewer with written notice containing all relevant details, including:</w:t>
      </w:r>
    </w:p>
    <w:p w14:paraId="305DAE31" w14:textId="77777777" w:rsidR="004D5ABD" w:rsidRPr="00AC6A84" w:rsidRDefault="00BC390F" w:rsidP="00BC390F">
      <w:pPr>
        <w:pStyle w:val="Heading5"/>
        <w:numPr>
          <w:ilvl w:val="4"/>
          <w:numId w:val="38"/>
        </w:numPr>
        <w:shd w:val="clear" w:color="auto" w:fill="FFFFCC"/>
        <w:tabs>
          <w:tab w:val="clear" w:pos="3856"/>
        </w:tabs>
        <w:ind w:left="3828" w:hanging="681"/>
        <w:rPr>
          <w:color w:val="0000FF"/>
          <w:u w:val="double"/>
        </w:rPr>
      </w:pPr>
      <w:bookmarkStart w:id="3134" w:name="_BPDC_LN_INS_2055"/>
      <w:bookmarkStart w:id="3135" w:name="_BPDC_PR_INS_2056"/>
      <w:bookmarkEnd w:id="3134"/>
      <w:bookmarkEnd w:id="3135"/>
      <w:r w:rsidRPr="00AC6A84">
        <w:t xml:space="preserve">the location of the Unknown Contamination; </w:t>
      </w:r>
    </w:p>
    <w:p w14:paraId="14F05762" w14:textId="77777777" w:rsidR="004D5ABD" w:rsidRPr="00AC6A84" w:rsidRDefault="00BC390F" w:rsidP="00BC390F">
      <w:pPr>
        <w:pStyle w:val="Heading5"/>
        <w:numPr>
          <w:ilvl w:val="4"/>
          <w:numId w:val="38"/>
        </w:numPr>
        <w:shd w:val="clear" w:color="auto" w:fill="FFFFCC"/>
        <w:tabs>
          <w:tab w:val="clear" w:pos="3856"/>
        </w:tabs>
        <w:ind w:left="3828" w:hanging="681"/>
        <w:rPr>
          <w:color w:val="0000FF"/>
          <w:u w:val="double"/>
        </w:rPr>
      </w:pPr>
      <w:bookmarkStart w:id="3136" w:name="_BPDC_LN_INS_2053"/>
      <w:bookmarkStart w:id="3137" w:name="_BPDC_PR_INS_2054"/>
      <w:bookmarkEnd w:id="3136"/>
      <w:bookmarkEnd w:id="3137"/>
      <w:r w:rsidRPr="00AC6A84">
        <w:t xml:space="preserve">the nature, extent and treatment of the Unknown Contamination; </w:t>
      </w:r>
    </w:p>
    <w:p w14:paraId="63550C50" w14:textId="77777777" w:rsidR="004D5ABD" w:rsidRPr="00AC6A84" w:rsidRDefault="00BC390F" w:rsidP="00BC390F">
      <w:pPr>
        <w:pStyle w:val="Heading5"/>
        <w:numPr>
          <w:ilvl w:val="4"/>
          <w:numId w:val="38"/>
        </w:numPr>
        <w:shd w:val="clear" w:color="auto" w:fill="FFFFCC"/>
        <w:tabs>
          <w:tab w:val="clear" w:pos="3856"/>
        </w:tabs>
        <w:ind w:left="3828" w:hanging="681"/>
        <w:rPr>
          <w:color w:val="0000FF"/>
          <w:u w:val="double"/>
        </w:rPr>
      </w:pPr>
      <w:bookmarkStart w:id="3138" w:name="_BPDC_LN_INS_2051"/>
      <w:bookmarkStart w:id="3139" w:name="_BPDC_PR_INS_2052"/>
      <w:bookmarkEnd w:id="3138"/>
      <w:bookmarkEnd w:id="3139"/>
      <w:r w:rsidRPr="00AC6A84">
        <w:t xml:space="preserve">the Unknown Contamination and in what respects it will have a material impact upon the Project Activities; </w:t>
      </w:r>
    </w:p>
    <w:p w14:paraId="50C63E5D" w14:textId="77777777" w:rsidR="004D5ABD" w:rsidRPr="00AC6A84" w:rsidRDefault="00BC390F" w:rsidP="00BC390F">
      <w:pPr>
        <w:pStyle w:val="Heading5"/>
        <w:numPr>
          <w:ilvl w:val="4"/>
          <w:numId w:val="38"/>
        </w:numPr>
        <w:shd w:val="clear" w:color="auto" w:fill="FFFFCC"/>
        <w:tabs>
          <w:tab w:val="clear" w:pos="3856"/>
        </w:tabs>
        <w:ind w:left="3828" w:hanging="681"/>
        <w:rPr>
          <w:color w:val="0000FF"/>
          <w:u w:val="double"/>
        </w:rPr>
      </w:pPr>
      <w:bookmarkStart w:id="3140" w:name="_BPDC_LN_INS_2049"/>
      <w:bookmarkStart w:id="3141" w:name="_BPDC_PR_INS_2050"/>
      <w:bookmarkEnd w:id="3140"/>
      <w:bookmarkEnd w:id="3141"/>
      <w:r w:rsidRPr="00AC6A84">
        <w:t xml:space="preserve">the additional work and resources which Project Co estimates to be necessary to deal with the Unknown Contamination; </w:t>
      </w:r>
    </w:p>
    <w:p w14:paraId="605365CD" w14:textId="77777777" w:rsidR="004D5ABD" w:rsidRPr="00AC6A84" w:rsidRDefault="00BC390F" w:rsidP="00BC390F">
      <w:pPr>
        <w:pStyle w:val="Heading5"/>
        <w:numPr>
          <w:ilvl w:val="4"/>
          <w:numId w:val="38"/>
        </w:numPr>
        <w:shd w:val="clear" w:color="auto" w:fill="FFFFCC"/>
        <w:tabs>
          <w:tab w:val="clear" w:pos="3856"/>
        </w:tabs>
        <w:ind w:left="3828" w:hanging="681"/>
        <w:rPr>
          <w:color w:val="0000FF"/>
          <w:u w:val="double"/>
        </w:rPr>
      </w:pPr>
      <w:bookmarkStart w:id="3142" w:name="_BPDC_LN_INS_2047"/>
      <w:bookmarkStart w:id="3143" w:name="_BPDC_PR_INS_2048"/>
      <w:bookmarkEnd w:id="3142"/>
      <w:bookmarkEnd w:id="3143"/>
      <w:r w:rsidRPr="00AC6A84">
        <w:lastRenderedPageBreak/>
        <w:t>the time Project Co anticipates will be required to deal with the Unknown Contamination and the expected delay in achieving a Date for Acceptance;</w:t>
      </w:r>
    </w:p>
    <w:p w14:paraId="7A755883" w14:textId="77777777" w:rsidR="004D5ABD" w:rsidRPr="00AC6A84" w:rsidRDefault="00BC390F" w:rsidP="00BC390F">
      <w:pPr>
        <w:pStyle w:val="Heading5"/>
        <w:numPr>
          <w:ilvl w:val="4"/>
          <w:numId w:val="38"/>
        </w:numPr>
        <w:shd w:val="clear" w:color="auto" w:fill="FFFFCC"/>
        <w:tabs>
          <w:tab w:val="clear" w:pos="3856"/>
        </w:tabs>
        <w:ind w:left="3828" w:hanging="681"/>
        <w:rPr>
          <w:color w:val="0000FF"/>
          <w:u w:val="double"/>
        </w:rPr>
      </w:pPr>
      <w:bookmarkStart w:id="3144" w:name="_BPDC_LN_INS_2045"/>
      <w:bookmarkEnd w:id="2905"/>
      <w:bookmarkEnd w:id="3144"/>
      <w:r w:rsidRPr="00AC6A84">
        <w:t>Project Co's estimate of the cost of the measures necessary to deal with the Unknown Contamination; and</w:t>
      </w:r>
    </w:p>
    <w:p w14:paraId="02D1A124" w14:textId="77777777" w:rsidR="004D5ABD" w:rsidRPr="00AC6A84" w:rsidRDefault="00BC390F" w:rsidP="00BC390F">
      <w:pPr>
        <w:pStyle w:val="Heading5"/>
        <w:numPr>
          <w:ilvl w:val="4"/>
          <w:numId w:val="38"/>
        </w:numPr>
        <w:shd w:val="clear" w:color="auto" w:fill="FFFFCC"/>
        <w:tabs>
          <w:tab w:val="clear" w:pos="3856"/>
        </w:tabs>
        <w:ind w:left="3828" w:hanging="681"/>
        <w:rPr>
          <w:color w:val="0000FF"/>
          <w:u w:val="double"/>
        </w:rPr>
      </w:pPr>
      <w:bookmarkStart w:id="3145" w:name="_BPDC_LN_INS_2043"/>
      <w:bookmarkStart w:id="3146" w:name="_BPDC_PR_INS_2044"/>
      <w:bookmarkEnd w:id="3145"/>
      <w:bookmarkEnd w:id="3146"/>
      <w:r w:rsidRPr="00AC6A84">
        <w:t>other details reasonably required by the State.</w:t>
      </w:r>
    </w:p>
    <w:p w14:paraId="3F1F85D2" w14:textId="77777777" w:rsidR="004D5ABD" w:rsidRPr="00AC6A84" w:rsidRDefault="00BC390F" w:rsidP="00BC390F">
      <w:pPr>
        <w:pStyle w:val="Heading3"/>
        <w:numPr>
          <w:ilvl w:val="0"/>
          <w:numId w:val="62"/>
        </w:numPr>
        <w:shd w:val="clear" w:color="auto" w:fill="FFFFCC"/>
        <w:ind w:left="2552" w:hanging="644"/>
        <w:rPr>
          <w:color w:val="0000FF"/>
          <w:u w:val="double"/>
        </w:rPr>
      </w:pPr>
      <w:bookmarkStart w:id="3147" w:name="_BPDC_LN_INS_2041"/>
      <w:bookmarkStart w:id="3148" w:name="_BPDC_PR_INS_2042"/>
      <w:bookmarkStart w:id="3149" w:name="_Ref109840778"/>
      <w:bookmarkEnd w:id="3147"/>
      <w:bookmarkEnd w:id="3148"/>
      <w:r w:rsidRPr="00AC6A84">
        <w:t>If Project Co gives notices under clauses 11.8(b)(i) and (ii) and the State agrees (acting reasonably) that an Unknown Contamination has been encountered (</w:t>
      </w:r>
      <w:r w:rsidRPr="00AC6A84">
        <w:rPr>
          <w:b/>
        </w:rPr>
        <w:t>Unknown Contamination Compensation Event</w:t>
      </w:r>
      <w:r w:rsidRPr="00AC6A84">
        <w:t>), this will be deemed to be a Change Compensation Event in respect of which Project Co may submit a Change Notice and Project Co's entitlements will be determined in accordance with the Change Compensation Principles.</w:t>
      </w:r>
      <w:bookmarkEnd w:id="3149"/>
      <w:r w:rsidRPr="00AC6A84">
        <w:t xml:space="preserve"> </w:t>
      </w:r>
    </w:p>
    <w:p w14:paraId="375D956B" w14:textId="77777777" w:rsidR="004D5ABD" w:rsidRPr="00AC6A84" w:rsidRDefault="00BC390F" w:rsidP="00BC390F">
      <w:pPr>
        <w:pStyle w:val="Heading3"/>
        <w:numPr>
          <w:ilvl w:val="0"/>
          <w:numId w:val="62"/>
        </w:numPr>
        <w:shd w:val="clear" w:color="auto" w:fill="FFFFCC"/>
        <w:ind w:left="2552" w:hanging="644"/>
        <w:rPr>
          <w:color w:val="0000FF"/>
          <w:u w:val="double"/>
        </w:rPr>
      </w:pPr>
      <w:bookmarkStart w:id="3150" w:name="_BPDC_LN_INS_2039"/>
      <w:bookmarkStart w:id="3151" w:name="_BPDC_PR_INS_2040"/>
      <w:bookmarkEnd w:id="3150"/>
      <w:bookmarkEnd w:id="3151"/>
      <w:r w:rsidRPr="00AC6A84">
        <w:t>Project Co is not entitled to make any Claim against the State in respect of any Unknown Contamination (including its impact) other than in accordance with this clause and unless it has given notice under clauses 11.8(b)(i) and (ii).</w:t>
      </w:r>
    </w:p>
    <w:p w14:paraId="1C3A0955" w14:textId="77777777" w:rsidR="004D5ABD" w:rsidRPr="00AC6A84" w:rsidRDefault="00BC390F">
      <w:pPr>
        <w:ind w:left="964"/>
        <w:rPr>
          <w:b/>
          <w:bCs/>
        </w:rPr>
      </w:pPr>
      <w:r w:rsidRPr="00AC6A84">
        <w:rPr>
          <w:b/>
          <w:bCs/>
        </w:rPr>
        <w:t>Schedule 5</w:t>
      </w:r>
      <w:r w:rsidRPr="00AC6A84">
        <w:rPr>
          <w:b/>
          <w:bCs/>
        </w:rPr>
        <w:tab/>
        <w:t>Change Compensation Principles</w:t>
      </w:r>
    </w:p>
    <w:tbl>
      <w:tblPr>
        <w:tblStyle w:val="TableGrid"/>
        <w:tblW w:w="0" w:type="auto"/>
        <w:tblInd w:w="964" w:type="dxa"/>
        <w:tblLook w:val="04A0" w:firstRow="1" w:lastRow="0" w:firstColumn="1" w:lastColumn="0" w:noHBand="0" w:noVBand="1"/>
      </w:tblPr>
      <w:tblGrid>
        <w:gridCol w:w="874"/>
        <w:gridCol w:w="2341"/>
        <w:gridCol w:w="1306"/>
        <w:gridCol w:w="2081"/>
        <w:gridCol w:w="1778"/>
      </w:tblGrid>
      <w:tr w:rsidR="004D5ABD" w:rsidRPr="00AC6A84" w14:paraId="0B77865B" w14:textId="77777777">
        <w:trPr>
          <w:trHeight w:val="602"/>
        </w:trPr>
        <w:tc>
          <w:tcPr>
            <w:tcW w:w="874" w:type="dxa"/>
            <w:vMerge w:val="restart"/>
            <w:shd w:val="clear" w:color="auto" w:fill="FFFFCC"/>
          </w:tcPr>
          <w:p w14:paraId="7984C516" w14:textId="77777777" w:rsidR="004D5ABD" w:rsidRPr="00AC6A84" w:rsidRDefault="00BC390F">
            <w:pPr>
              <w:rPr>
                <w:b/>
                <w:bCs/>
              </w:rPr>
            </w:pPr>
            <w:r w:rsidRPr="00AC6A84">
              <w:rPr>
                <w:b/>
                <w:bCs/>
              </w:rPr>
              <w:t>Item</w:t>
            </w:r>
          </w:p>
        </w:tc>
        <w:tc>
          <w:tcPr>
            <w:tcW w:w="2341" w:type="dxa"/>
            <w:vMerge w:val="restart"/>
            <w:shd w:val="clear" w:color="auto" w:fill="FFFFCC"/>
          </w:tcPr>
          <w:p w14:paraId="7589DA92" w14:textId="77777777" w:rsidR="004D5ABD" w:rsidRPr="00AC6A84" w:rsidRDefault="00BC390F">
            <w:pPr>
              <w:rPr>
                <w:b/>
                <w:bCs/>
              </w:rPr>
            </w:pPr>
            <w:r w:rsidRPr="00AC6A84">
              <w:rPr>
                <w:b/>
                <w:bCs/>
              </w:rPr>
              <w:t>Change Compensation Event</w:t>
            </w:r>
          </w:p>
        </w:tc>
        <w:tc>
          <w:tcPr>
            <w:tcW w:w="1306" w:type="dxa"/>
            <w:vMerge w:val="restart"/>
            <w:shd w:val="clear" w:color="auto" w:fill="FFFFCC"/>
          </w:tcPr>
          <w:p w14:paraId="4492FD5D" w14:textId="77777777" w:rsidR="004D5ABD" w:rsidRPr="00AC6A84" w:rsidRDefault="00BC390F">
            <w:pPr>
              <w:rPr>
                <w:b/>
                <w:bCs/>
              </w:rPr>
            </w:pPr>
            <w:r w:rsidRPr="00AC6A84">
              <w:rPr>
                <w:b/>
                <w:bCs/>
              </w:rPr>
              <w:t>Clause reference in Deed</w:t>
            </w:r>
          </w:p>
        </w:tc>
        <w:tc>
          <w:tcPr>
            <w:tcW w:w="3859" w:type="dxa"/>
            <w:gridSpan w:val="2"/>
            <w:shd w:val="clear" w:color="auto" w:fill="FFFFCC"/>
          </w:tcPr>
          <w:p w14:paraId="560EA908" w14:textId="77777777" w:rsidR="004D5ABD" w:rsidRPr="00AC6A84" w:rsidRDefault="00BC390F">
            <w:pPr>
              <w:rPr>
                <w:b/>
                <w:bCs/>
              </w:rPr>
            </w:pPr>
            <w:r w:rsidRPr="00AC6A84">
              <w:rPr>
                <w:b/>
                <w:bCs/>
              </w:rPr>
              <w:t>Compensation entitlement of Project Co or the State</w:t>
            </w:r>
          </w:p>
        </w:tc>
      </w:tr>
      <w:tr w:rsidR="004D5ABD" w:rsidRPr="00AC6A84" w14:paraId="5A6DBE5F" w14:textId="77777777">
        <w:trPr>
          <w:trHeight w:val="755"/>
        </w:trPr>
        <w:tc>
          <w:tcPr>
            <w:tcW w:w="874" w:type="dxa"/>
            <w:vMerge/>
            <w:shd w:val="clear" w:color="auto" w:fill="FFFFCC"/>
          </w:tcPr>
          <w:p w14:paraId="0369FA7F" w14:textId="77777777" w:rsidR="004D5ABD" w:rsidRPr="00AC6A84" w:rsidRDefault="004D5ABD">
            <w:pPr>
              <w:rPr>
                <w:b/>
                <w:bCs/>
              </w:rPr>
            </w:pPr>
          </w:p>
        </w:tc>
        <w:tc>
          <w:tcPr>
            <w:tcW w:w="2341" w:type="dxa"/>
            <w:vMerge/>
            <w:shd w:val="clear" w:color="auto" w:fill="FFFFCC"/>
          </w:tcPr>
          <w:p w14:paraId="13BB9EC6" w14:textId="77777777" w:rsidR="004D5ABD" w:rsidRPr="00AC6A84" w:rsidRDefault="004D5ABD">
            <w:pPr>
              <w:rPr>
                <w:b/>
                <w:bCs/>
              </w:rPr>
            </w:pPr>
          </w:p>
        </w:tc>
        <w:tc>
          <w:tcPr>
            <w:tcW w:w="1306" w:type="dxa"/>
            <w:vMerge/>
            <w:shd w:val="clear" w:color="auto" w:fill="FFFFCC"/>
          </w:tcPr>
          <w:p w14:paraId="1FC6D418" w14:textId="77777777" w:rsidR="004D5ABD" w:rsidRPr="00AC6A84" w:rsidRDefault="004D5ABD">
            <w:pPr>
              <w:rPr>
                <w:b/>
                <w:bCs/>
              </w:rPr>
            </w:pPr>
          </w:p>
        </w:tc>
        <w:tc>
          <w:tcPr>
            <w:tcW w:w="2081" w:type="dxa"/>
            <w:shd w:val="clear" w:color="auto" w:fill="FFFFCC"/>
          </w:tcPr>
          <w:p w14:paraId="29C35F1B" w14:textId="77777777" w:rsidR="004D5ABD" w:rsidRPr="00AC6A84" w:rsidRDefault="00BC390F">
            <w:pPr>
              <w:rPr>
                <w:b/>
                <w:bCs/>
              </w:rPr>
            </w:pPr>
            <w:r w:rsidRPr="00AC6A84">
              <w:rPr>
                <w:rFonts w:cs="Arial"/>
                <w:b/>
              </w:rPr>
              <w:t xml:space="preserve">Change Compensation Event occurs during the Development Phase </w:t>
            </w:r>
          </w:p>
        </w:tc>
        <w:tc>
          <w:tcPr>
            <w:tcW w:w="1778" w:type="dxa"/>
            <w:shd w:val="clear" w:color="auto" w:fill="FFFFCC"/>
          </w:tcPr>
          <w:p w14:paraId="4724661A" w14:textId="77777777" w:rsidR="004D5ABD" w:rsidRPr="00AC6A84" w:rsidRDefault="00BC390F">
            <w:pPr>
              <w:rPr>
                <w:b/>
                <w:bCs/>
              </w:rPr>
            </w:pPr>
            <w:r w:rsidRPr="00AC6A84">
              <w:rPr>
                <w:rFonts w:cs="Arial"/>
                <w:b/>
              </w:rPr>
              <w:t>Change Compensation Event occurs during the Operational Phase</w:t>
            </w:r>
          </w:p>
        </w:tc>
      </w:tr>
      <w:tr w:rsidR="004D5ABD" w:rsidRPr="00AC6A84" w14:paraId="3778E108" w14:textId="77777777">
        <w:tc>
          <w:tcPr>
            <w:tcW w:w="874" w:type="dxa"/>
            <w:shd w:val="clear" w:color="auto" w:fill="FFFFCC"/>
          </w:tcPr>
          <w:p w14:paraId="3F2D34ED" w14:textId="77777777" w:rsidR="004D5ABD" w:rsidRPr="00AC6A84" w:rsidRDefault="00BC390F">
            <w:pPr>
              <w:rPr>
                <w:b/>
                <w:bCs/>
              </w:rPr>
            </w:pPr>
            <w:r w:rsidRPr="00AC6A84">
              <w:t>[#]</w:t>
            </w:r>
          </w:p>
        </w:tc>
        <w:tc>
          <w:tcPr>
            <w:tcW w:w="2341" w:type="dxa"/>
            <w:shd w:val="clear" w:color="auto" w:fill="FFFFCC"/>
          </w:tcPr>
          <w:p w14:paraId="44544FF3" w14:textId="77777777" w:rsidR="004D5ABD" w:rsidRPr="00AC6A84" w:rsidRDefault="00BC390F">
            <w:pPr>
              <w:rPr>
                <w:b/>
              </w:rPr>
            </w:pPr>
            <w:r w:rsidRPr="00AC6A84">
              <w:rPr>
                <w:b/>
              </w:rPr>
              <w:t>Unknown Contamination Compensation Event</w:t>
            </w:r>
          </w:p>
        </w:tc>
        <w:tc>
          <w:tcPr>
            <w:tcW w:w="1306" w:type="dxa"/>
            <w:shd w:val="clear" w:color="auto" w:fill="FFFFCC"/>
          </w:tcPr>
          <w:p w14:paraId="718BEDAC" w14:textId="77777777" w:rsidR="004D5ABD" w:rsidRPr="00AC6A84" w:rsidRDefault="00BC390F">
            <w:r w:rsidRPr="00AC6A84">
              <w:t>Clause 11.8</w:t>
            </w:r>
          </w:p>
        </w:tc>
        <w:tc>
          <w:tcPr>
            <w:tcW w:w="2081" w:type="dxa"/>
            <w:shd w:val="clear" w:color="auto" w:fill="FFFFCC"/>
          </w:tcPr>
          <w:p w14:paraId="2029DBDE" w14:textId="77777777" w:rsidR="004D5ABD" w:rsidRPr="00AC6A84" w:rsidRDefault="00BC390F">
            <w:pPr>
              <w:spacing w:after="120"/>
              <w:rPr>
                <w:rFonts w:cs="Arial"/>
              </w:rPr>
            </w:pPr>
            <w:r w:rsidRPr="00AC6A84">
              <w:rPr>
                <w:rFonts w:cs="Arial"/>
              </w:rPr>
              <w:t>Construction Base Costs.</w:t>
            </w:r>
          </w:p>
          <w:p w14:paraId="00E49B36" w14:textId="77777777" w:rsidR="004D5ABD" w:rsidRPr="00AC6A84" w:rsidRDefault="00BC390F">
            <w:pPr>
              <w:spacing w:after="120"/>
              <w:rPr>
                <w:rFonts w:cs="Arial"/>
              </w:rPr>
            </w:pPr>
            <w:r w:rsidRPr="00AC6A84">
              <w:rPr>
                <w:rFonts w:cs="Arial"/>
              </w:rPr>
              <w:t>Construction Margin on Construction Base Costs.</w:t>
            </w:r>
          </w:p>
          <w:p w14:paraId="5D2305A3" w14:textId="77777777" w:rsidR="004D5ABD" w:rsidRPr="00AC6A84" w:rsidRDefault="00BC390F">
            <w:pPr>
              <w:rPr>
                <w:b/>
                <w:bCs/>
              </w:rPr>
            </w:pPr>
            <w:r w:rsidRPr="00AC6A84">
              <w:rPr>
                <w:rFonts w:cs="Arial"/>
              </w:rPr>
              <w:t xml:space="preserve">(sections 3.2, 3.3 and 5) </w:t>
            </w:r>
          </w:p>
        </w:tc>
        <w:tc>
          <w:tcPr>
            <w:tcW w:w="1778" w:type="dxa"/>
            <w:shd w:val="clear" w:color="auto" w:fill="FFFFCC"/>
          </w:tcPr>
          <w:p w14:paraId="239C1FB3" w14:textId="77777777" w:rsidR="004D5ABD" w:rsidRPr="00AC6A84" w:rsidRDefault="00BC390F">
            <w:r w:rsidRPr="00AC6A84">
              <w:t xml:space="preserve">None. </w:t>
            </w:r>
          </w:p>
        </w:tc>
      </w:tr>
    </w:tbl>
    <w:p w14:paraId="335DC2EE" w14:textId="77777777" w:rsidR="004D5ABD" w:rsidRPr="00AC6A84" w:rsidRDefault="004D5ABD">
      <w:pPr>
        <w:pStyle w:val="IndentParaLevel1"/>
        <w:numPr>
          <w:ilvl w:val="0"/>
          <w:numId w:val="0"/>
        </w:numPr>
        <w:rPr>
          <w:b/>
          <w:bCs/>
        </w:rPr>
      </w:pPr>
    </w:p>
    <w:p w14:paraId="2F0BE1D4" w14:textId="77777777" w:rsidR="004D5ABD" w:rsidRPr="00AC6A84" w:rsidRDefault="00BC390F" w:rsidP="00BC390F">
      <w:pPr>
        <w:pStyle w:val="Heading1"/>
        <w:numPr>
          <w:ilvl w:val="0"/>
          <w:numId w:val="38"/>
        </w:numPr>
        <w:rPr>
          <w:color w:val="0000FF"/>
          <w:u w:val="double"/>
        </w:rPr>
      </w:pPr>
      <w:bookmarkStart w:id="3152" w:name="_BPDC_LN_INS_2037"/>
      <w:bookmarkStart w:id="3153" w:name="_BPDC_PR_INS_2038"/>
      <w:bookmarkStart w:id="3154" w:name="_Toc463913882"/>
      <w:bookmarkStart w:id="3155" w:name="_Toc463884547"/>
      <w:bookmarkStart w:id="3156" w:name="_Toc463913357"/>
      <w:bookmarkStart w:id="3157" w:name="_Toc463913883"/>
      <w:bookmarkStart w:id="3158" w:name="_Toc463884548"/>
      <w:bookmarkStart w:id="3159" w:name="_Toc463913358"/>
      <w:bookmarkStart w:id="3160" w:name="_Toc463913884"/>
      <w:bookmarkStart w:id="3161" w:name="_Toc463884549"/>
      <w:bookmarkStart w:id="3162" w:name="_Toc463913359"/>
      <w:bookmarkStart w:id="3163" w:name="_Toc463913885"/>
      <w:bookmarkStart w:id="3164" w:name="_Toc463884550"/>
      <w:bookmarkStart w:id="3165" w:name="_Toc463913886"/>
      <w:bookmarkStart w:id="3166" w:name="_Toc463884551"/>
      <w:bookmarkStart w:id="3167" w:name="_Toc463913361"/>
      <w:bookmarkStart w:id="3168" w:name="_Toc463913887"/>
      <w:bookmarkStart w:id="3169" w:name="_Toc461374889"/>
      <w:bookmarkStart w:id="3170" w:name="_Toc461697896"/>
      <w:bookmarkStart w:id="3171" w:name="_Toc461972967"/>
      <w:bookmarkStart w:id="3172" w:name="_Toc461998858"/>
      <w:bookmarkStart w:id="3173" w:name="_Toc461374891"/>
      <w:bookmarkStart w:id="3174" w:name="_Toc461697898"/>
      <w:bookmarkStart w:id="3175" w:name="_Toc461972969"/>
      <w:bookmarkStart w:id="3176" w:name="_Toc461998860"/>
      <w:bookmarkStart w:id="3177" w:name="_Toc461697904"/>
      <w:bookmarkStart w:id="3178" w:name="_Toc461998866"/>
      <w:bookmarkStart w:id="3179" w:name="_Toc460936351"/>
      <w:bookmarkStart w:id="3180" w:name="_Ref98516264"/>
      <w:bookmarkStart w:id="3181" w:name="_Ref98516302"/>
      <w:bookmarkStart w:id="3182" w:name="_Ref104815762"/>
      <w:bookmarkStart w:id="3183" w:name="_Ref104816307"/>
      <w:bookmarkStart w:id="3184" w:name="_Toc216281914"/>
      <w:bookmarkEnd w:id="3067"/>
      <w:bookmarkEnd w:id="3072"/>
      <w:bookmarkEnd w:id="3073"/>
      <w:bookmarkEnd w:id="3074"/>
      <w:bookmarkEnd w:id="3075"/>
      <w:bookmarkEnd w:id="3100"/>
      <w:bookmarkEnd w:id="3101"/>
      <w:bookmarkEnd w:id="3102"/>
      <w:bookmarkEnd w:id="3103"/>
      <w:bookmarkEnd w:id="3104"/>
      <w:bookmarkEnd w:id="3106"/>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r w:rsidRPr="00AC6A84">
        <w:t>Utilities</w:t>
      </w:r>
      <w:bookmarkEnd w:id="3179"/>
      <w:bookmarkEnd w:id="3180"/>
      <w:bookmarkEnd w:id="3181"/>
      <w:bookmarkEnd w:id="3182"/>
      <w:bookmarkEnd w:id="3183"/>
      <w:bookmarkEnd w:id="3184"/>
    </w:p>
    <w:p w14:paraId="75E352C9" w14:textId="77777777" w:rsidR="004D5ABD" w:rsidRPr="00AC6A84" w:rsidRDefault="00BC390F" w:rsidP="00BC390F">
      <w:pPr>
        <w:pStyle w:val="Heading3"/>
        <w:numPr>
          <w:ilvl w:val="2"/>
          <w:numId w:val="38"/>
        </w:numPr>
        <w:rPr>
          <w:color w:val="0000FF"/>
          <w:u w:val="double"/>
        </w:rPr>
      </w:pPr>
      <w:bookmarkStart w:id="3185" w:name="_BPDC_LN_INS_2035"/>
      <w:bookmarkStart w:id="3186" w:name="_BPDC_PR_INS_2036"/>
      <w:bookmarkEnd w:id="3185"/>
      <w:bookmarkEnd w:id="3186"/>
      <w:r w:rsidRPr="00AC6A84">
        <w:t>(</w:t>
      </w:r>
      <w:r w:rsidRPr="00AC6A84">
        <w:rPr>
          <w:b/>
          <w:bCs w:val="0"/>
        </w:rPr>
        <w:t>Project Co's obligations in relation to Utilities during the Development Phase</w:t>
      </w:r>
      <w:r w:rsidRPr="00AC6A84">
        <w:t>): Project Co must:</w:t>
      </w:r>
    </w:p>
    <w:p w14:paraId="2CEBE1E1" w14:textId="1E7E8098" w:rsidR="004D5ABD" w:rsidRPr="00AC6A84" w:rsidRDefault="00BC390F">
      <w:pPr>
        <w:pStyle w:val="Heading4"/>
      </w:pPr>
      <w:r w:rsidRPr="00AC6A84">
        <w:t>make enquiries as to the location of existing Utility Infrastructure and liaise with the owner of that Utility Infrastructure and the relevant Utility provider as to the need for any potential Utility Activities;</w:t>
      </w:r>
    </w:p>
    <w:p w14:paraId="70454E20" w14:textId="16EF3B70" w:rsidR="004D5ABD" w:rsidRPr="00AC6A84" w:rsidRDefault="00BC390F">
      <w:pPr>
        <w:pStyle w:val="Heading4"/>
      </w:pPr>
      <w:r w:rsidRPr="00AC6A84">
        <w:lastRenderedPageBreak/>
        <w:t>consult with and keep the State fully informed as to Project Co's dealings with the Utility providers and owners of Utility Infrastructure;</w:t>
      </w:r>
    </w:p>
    <w:p w14:paraId="2DD31637" w14:textId="4299C599" w:rsidR="004D5ABD" w:rsidRPr="00AC6A84" w:rsidRDefault="00BC390F">
      <w:pPr>
        <w:pStyle w:val="Heading4"/>
        <w:keepNext/>
      </w:pPr>
      <w:r w:rsidRPr="00AC6A84">
        <w:t>assume all risk in relation to:</w:t>
      </w:r>
    </w:p>
    <w:p w14:paraId="160807BC" w14:textId="77777777" w:rsidR="004D5ABD" w:rsidRPr="00AC6A84" w:rsidRDefault="00BC390F">
      <w:pPr>
        <w:pStyle w:val="Heading5"/>
      </w:pPr>
      <w:r w:rsidRPr="00AC6A84">
        <w:t>the existence, location, condition and availability of Utility Infrastructure and the continuous supply and sufficiency of Utilities in connection with the Project Activities;</w:t>
      </w:r>
    </w:p>
    <w:p w14:paraId="4D1D8346" w14:textId="617F7A26" w:rsidR="004D5ABD" w:rsidRPr="00AC6A84" w:rsidRDefault="00BC390F">
      <w:pPr>
        <w:pStyle w:val="Heading5"/>
      </w:pPr>
      <w:r w:rsidRPr="00AC6A84">
        <w:t>the need to carry out or procure the carrying out of, Utility Activities to the extent necessary for or as a consequence of the Project Activities, including in accordance with the requirements of Utility providers; and</w:t>
      </w:r>
    </w:p>
    <w:p w14:paraId="0041F551" w14:textId="77777777" w:rsidR="004D5ABD" w:rsidRPr="00AC6A84" w:rsidRDefault="00BC390F">
      <w:pPr>
        <w:pStyle w:val="Heading5"/>
      </w:pPr>
      <w:r w:rsidRPr="00AC6A84">
        <w:t>any access to the Site or interference with the Project Activities by or on behalf of a Utility provider;</w:t>
      </w:r>
    </w:p>
    <w:p w14:paraId="7D6CD294" w14:textId="01AFC6C9" w:rsidR="004D5ABD" w:rsidRPr="00AC6A84" w:rsidRDefault="00BC390F">
      <w:pPr>
        <w:pStyle w:val="Heading4"/>
      </w:pPr>
      <w:r w:rsidRPr="00AC6A84">
        <w:t>undertake, or procure (at its own cost) that a Utility provider undertakes all work in connection with Utility Activities necessary for Project Co to comply with its obligations under the State Project Documents and ensure that any Project Assets that are lost or damaged in connection with such Utility Activities or relevant Utility Infrastructure are replaced or rectified;</w:t>
      </w:r>
    </w:p>
    <w:p w14:paraId="52D773C6" w14:textId="3AB78785" w:rsidR="004D5ABD" w:rsidRPr="00AC6A84" w:rsidRDefault="00BC390F">
      <w:pPr>
        <w:pStyle w:val="Heading4"/>
      </w:pPr>
      <w:r w:rsidRPr="00AC6A84">
        <w:t xml:space="preserve">subject to clauses </w:t>
      </w:r>
      <w:r w:rsidRPr="00AC6A84">
        <w:fldChar w:fldCharType="begin"/>
      </w:r>
      <w:r w:rsidRPr="00AC6A84">
        <w:instrText xml:space="preserve"> REF _Ref479594185 \w \h  \* MERGEFORMAT </w:instrText>
      </w:r>
      <w:r w:rsidRPr="00AC6A84">
        <w:fldChar w:fldCharType="separate"/>
      </w:r>
      <w:r w:rsidR="002F187A" w:rsidRPr="00AC6A84">
        <w:t>12(b)(i)</w:t>
      </w:r>
      <w:r w:rsidRPr="00AC6A84">
        <w:fldChar w:fldCharType="end"/>
      </w:r>
      <w:r w:rsidRPr="00AC6A84">
        <w:t xml:space="preserve"> and </w:t>
      </w:r>
      <w:r w:rsidRPr="00AC6A84">
        <w:fldChar w:fldCharType="begin"/>
      </w:r>
      <w:r w:rsidRPr="00AC6A84">
        <w:instrText xml:space="preserve"> REF _Ref479594376 \w \h  \* MERGEFORMAT </w:instrText>
      </w:r>
      <w:r w:rsidRPr="00AC6A84">
        <w:fldChar w:fldCharType="separate"/>
      </w:r>
      <w:r w:rsidR="002F187A" w:rsidRPr="00AC6A84">
        <w:t>12(b)(iv)</w:t>
      </w:r>
      <w:r w:rsidRPr="00AC6A84">
        <w:fldChar w:fldCharType="end"/>
      </w:r>
      <w:r w:rsidRPr="00AC6A84">
        <w:t>, ensure the continuous supply and sufficiency of Utilities required for the Project Activities;</w:t>
      </w:r>
    </w:p>
    <w:p w14:paraId="2E814C78" w14:textId="0D052509" w:rsidR="004D5ABD" w:rsidRPr="00AC6A84" w:rsidRDefault="00BC390F">
      <w:pPr>
        <w:pStyle w:val="Heading4"/>
      </w:pPr>
      <w:r w:rsidRPr="00AC6A84">
        <w:t>negotiate and enter into (or procure that the D&amp;C Contractor enters into) all agreements for the supply of Utilities for the Development Activities during the Development Phase;</w:t>
      </w:r>
    </w:p>
    <w:p w14:paraId="315F73C2" w14:textId="54D0322C" w:rsidR="004D5ABD" w:rsidRPr="00AC6A84" w:rsidRDefault="00BC390F">
      <w:pPr>
        <w:pStyle w:val="Heading4"/>
      </w:pPr>
      <w:r w:rsidRPr="00AC6A84">
        <w:t>pay for, or procure that the D&amp;C Contractor pays for, all Utilities consumed or used in connection with the Development Activities during the Development Phase in accordance with any agreements entered into with Utility providers, including any other costs, expenses or charges incurred in connection with the supply, consumption or use of such Utilities;</w:t>
      </w:r>
    </w:p>
    <w:p w14:paraId="35E89CFD" w14:textId="38FFB23A" w:rsidR="004D5ABD" w:rsidRPr="00AC6A84" w:rsidRDefault="00BC390F">
      <w:pPr>
        <w:pStyle w:val="Heading4"/>
      </w:pPr>
      <w:r w:rsidRPr="00AC6A84">
        <w:t>obtain the State's consent (such consent not to be unreasonably withheld or delayed) to:</w:t>
      </w:r>
    </w:p>
    <w:p w14:paraId="37DB62A3" w14:textId="031D08DB" w:rsidR="004D5ABD" w:rsidRPr="00AC6A84" w:rsidRDefault="00BC390F">
      <w:pPr>
        <w:pStyle w:val="Heading5"/>
      </w:pPr>
      <w:r w:rsidRPr="00AC6A84">
        <w:t>carry out any Utility Activities outside the Project Area during the Term; and</w:t>
      </w:r>
    </w:p>
    <w:p w14:paraId="7663E10D" w14:textId="0F30134B" w:rsidR="004D5ABD" w:rsidRPr="00AC6A84" w:rsidRDefault="00BC390F">
      <w:pPr>
        <w:pStyle w:val="Heading5"/>
      </w:pPr>
      <w:r w:rsidRPr="00AC6A84">
        <w:t>carry out any Utility Activities within the Project Area during the Operational Phase;</w:t>
      </w:r>
    </w:p>
    <w:p w14:paraId="70BDA7C1" w14:textId="1E61DF82" w:rsidR="004D5ABD" w:rsidRPr="00AC6A84" w:rsidRDefault="00BC390F">
      <w:pPr>
        <w:pStyle w:val="Heading4"/>
      </w:pPr>
      <w:r w:rsidRPr="00AC6A84">
        <w:t>notify the State at least 10 Business Days before any planned connection, disconnection or interference with existing Utility Infrastructure and liaise with the State as to how best to manage the connection, disconnection or interference taking into account the nature and requirements of the Project Area, the State, any State Associate, all relevant Interface Parties and all relevant Utility providers;</w:t>
      </w:r>
    </w:p>
    <w:p w14:paraId="36D99704" w14:textId="7561E381" w:rsidR="004D5ABD" w:rsidRPr="00AC6A84" w:rsidRDefault="00BC390F">
      <w:pPr>
        <w:pStyle w:val="Heading4"/>
      </w:pPr>
      <w:r w:rsidRPr="00AC6A84">
        <w:lastRenderedPageBreak/>
        <w:t>give all Utility providers reasonable access to any part of the Project Area to undertake any work or provide any service in respect of the Utilities;</w:t>
      </w:r>
    </w:p>
    <w:p w14:paraId="548350B0" w14:textId="2B5F354F" w:rsidR="004D5ABD" w:rsidRPr="00AC6A84" w:rsidRDefault="00BC390F">
      <w:pPr>
        <w:pStyle w:val="Heading4"/>
      </w:pPr>
      <w:r w:rsidRPr="00AC6A84">
        <w:t>not damage or destroy the Utility Infrastructure; and</w:t>
      </w:r>
    </w:p>
    <w:p w14:paraId="4B7CA143" w14:textId="4CEBA476" w:rsidR="001B28B0" w:rsidRPr="00AC6A84" w:rsidRDefault="00BC390F" w:rsidP="0049177F">
      <w:pPr>
        <w:pStyle w:val="Heading4"/>
      </w:pPr>
      <w:r w:rsidRPr="00AC6A84">
        <w:t>not unreasonably disrupt or interfere with any Utility Infrastructure or the supply of Utilities or with any Utility providers undertaking any work or providing any service in respect of the Utilities.</w:t>
      </w:r>
      <w:r w:rsidR="0049177F" w:rsidRPr="00AC6A84">
        <w:t xml:space="preserve"> </w:t>
      </w:r>
    </w:p>
    <w:p w14:paraId="0743618F" w14:textId="576C3B7A" w:rsidR="004D5ABD" w:rsidRPr="00AC6A84" w:rsidRDefault="00BC390F" w:rsidP="00BC390F">
      <w:pPr>
        <w:pStyle w:val="Heading3"/>
        <w:numPr>
          <w:ilvl w:val="2"/>
          <w:numId w:val="38"/>
        </w:numPr>
        <w:rPr>
          <w:color w:val="0000FF"/>
          <w:u w:val="double"/>
        </w:rPr>
      </w:pPr>
      <w:bookmarkStart w:id="3187" w:name="_BPDC_LN_INS_2033"/>
      <w:bookmarkStart w:id="3188" w:name="_BPDC_PR_INS_2034"/>
      <w:bookmarkEnd w:id="3187"/>
      <w:bookmarkEnd w:id="3188"/>
      <w:r w:rsidRPr="00AC6A84">
        <w:t>(</w:t>
      </w:r>
      <w:r w:rsidRPr="00AC6A84">
        <w:rPr>
          <w:b/>
          <w:bCs w:val="0"/>
        </w:rPr>
        <w:t>State's obligations in relation to Utilities during the Operational Phase</w:t>
      </w:r>
      <w:r w:rsidRPr="00AC6A84">
        <w:t>): The State:</w:t>
      </w:r>
    </w:p>
    <w:p w14:paraId="3F0252BD" w14:textId="77777777" w:rsidR="004D5ABD" w:rsidRPr="00AC6A84" w:rsidRDefault="00BC390F">
      <w:pPr>
        <w:pStyle w:val="Heading4"/>
      </w:pPr>
      <w:bookmarkStart w:id="3189" w:name="_Ref479594185"/>
      <w:r w:rsidRPr="00AC6A84">
        <w:t>must negotiate and enter into, or procure that the Operator enters into, all agreements for the supply of Utilities to the Operational Phase Area during the Operational Phase;</w:t>
      </w:r>
      <w:bookmarkEnd w:id="3189"/>
    </w:p>
    <w:p w14:paraId="572CE171" w14:textId="38FF9C18" w:rsidR="004D5ABD" w:rsidRPr="00AC6A84" w:rsidRDefault="00BC390F">
      <w:pPr>
        <w:pStyle w:val="Heading4"/>
      </w:pPr>
      <w:r w:rsidRPr="00AC6A84">
        <w:t>must consult with Project Co in relation to the terms of all agreements for the supply of Utilities to the Operational Phase Area in so far as those agreements relate to the Services;</w:t>
      </w:r>
    </w:p>
    <w:p w14:paraId="6FD1A283" w14:textId="20120E82" w:rsidR="004D5ABD" w:rsidRPr="00AC6A84" w:rsidRDefault="00BC390F">
      <w:pPr>
        <w:pStyle w:val="Heading4"/>
      </w:pPr>
      <w:bookmarkStart w:id="3190" w:name="_Ref401325549"/>
      <w:r w:rsidRPr="00AC6A84">
        <w:t xml:space="preserve">may provide to Project Co a copy of any invoice issued under a Utilities supply agreement entered into by the State or the Operator in accordance with clause </w:t>
      </w:r>
      <w:r w:rsidRPr="00AC6A84">
        <w:fldChar w:fldCharType="begin"/>
      </w:r>
      <w:r w:rsidRPr="00AC6A84">
        <w:instrText xml:space="preserve"> REF _Ref479594185 \w \h  \* MERGEFORMAT </w:instrText>
      </w:r>
      <w:r w:rsidRPr="00AC6A84">
        <w:fldChar w:fldCharType="separate"/>
      </w:r>
      <w:r w:rsidR="002F187A" w:rsidRPr="00AC6A84">
        <w:t>12(b)(i)</w:t>
      </w:r>
      <w:r w:rsidRPr="00AC6A84">
        <w:fldChar w:fldCharType="end"/>
      </w:r>
      <w:r w:rsidRPr="00AC6A84">
        <w:t xml:space="preserve">. If Project Co receives an invoice in accordance with this clause </w:t>
      </w:r>
      <w:r w:rsidRPr="00AC6A84">
        <w:fldChar w:fldCharType="begin"/>
      </w:r>
      <w:r w:rsidRPr="00AC6A84">
        <w:instrText xml:space="preserve"> REF _Ref401325549 \w \h  \* MERGEFORMAT </w:instrText>
      </w:r>
      <w:r w:rsidRPr="00AC6A84">
        <w:fldChar w:fldCharType="separate"/>
      </w:r>
      <w:r w:rsidR="002F187A" w:rsidRPr="00AC6A84">
        <w:t>12(b)(iii)</w:t>
      </w:r>
      <w:r w:rsidRPr="00AC6A84">
        <w:fldChar w:fldCharType="end"/>
      </w:r>
      <w:r w:rsidRPr="00AC6A84">
        <w:t>, Project Co must, within 5 Business Days after receipt by Project Co, provide to the State certification as to whether according to the records of Project Co the relevant invoice is correct and if not correct, the reason for this</w:t>
      </w:r>
      <w:bookmarkEnd w:id="3190"/>
      <w:r w:rsidRPr="00AC6A84">
        <w:t>; and</w:t>
      </w:r>
    </w:p>
    <w:p w14:paraId="58545C19" w14:textId="748E2921" w:rsidR="004D5ABD" w:rsidRPr="00AC6A84" w:rsidRDefault="00BC390F">
      <w:pPr>
        <w:pStyle w:val="Heading4"/>
      </w:pPr>
      <w:bookmarkStart w:id="3191" w:name="_Ref479594376"/>
      <w:r w:rsidRPr="00AC6A84">
        <w:t xml:space="preserve">subject to clause </w:t>
      </w:r>
      <w:r w:rsidRPr="00AC6A84">
        <w:fldChar w:fldCharType="begin"/>
      </w:r>
      <w:r w:rsidRPr="00AC6A84">
        <w:instrText xml:space="preserve"> REF _Ref507134210 \w \h </w:instrText>
      </w:r>
      <w:r w:rsidR="00AC6A84">
        <w:instrText xml:space="preserve"> \* MERGEFORMAT </w:instrText>
      </w:r>
      <w:r w:rsidRPr="00AC6A84">
        <w:fldChar w:fldCharType="separate"/>
      </w:r>
      <w:r w:rsidR="002F187A" w:rsidRPr="00AC6A84">
        <w:t>12(c)</w:t>
      </w:r>
      <w:r w:rsidRPr="00AC6A84">
        <w:fldChar w:fldCharType="end"/>
      </w:r>
      <w:r w:rsidRPr="00AC6A84">
        <w:t>, must pay for, or procure that the Operator pays for, all Utilities consumed or used at the Operational Phase Area during the Operational Phase in accordance with any agreements entered into with Utility providers, including any other costs, expenses or charges incurred in connection with the supply, consumption or use of such Utilities</w:t>
      </w:r>
      <w:bookmarkEnd w:id="3191"/>
      <w:r w:rsidRPr="00AC6A84">
        <w:t>.</w:t>
      </w:r>
    </w:p>
    <w:p w14:paraId="375E0320" w14:textId="77777777" w:rsidR="004D5ABD" w:rsidRPr="00AC6A84" w:rsidRDefault="00BC390F">
      <w:pPr>
        <w:pStyle w:val="Heading3"/>
      </w:pPr>
      <w:bookmarkStart w:id="3192" w:name="_Ref507134210"/>
      <w:r w:rsidRPr="00AC6A84">
        <w:t>(</w:t>
      </w:r>
      <w:r w:rsidRPr="00AC6A84">
        <w:rPr>
          <w:b/>
          <w:bCs w:val="0"/>
        </w:rPr>
        <w:t>Project Co's obligations in relation to Utilities during the Operational Phase</w:t>
      </w:r>
      <w:r w:rsidRPr="00AC6A84">
        <w:t>): Project Co must pay, or procure that the D&amp;C Contractor pays, the State for all Utilities consumed or used in connection with the Development Activities during the Operational Phase as a debt due and payable to the State.</w:t>
      </w:r>
      <w:bookmarkEnd w:id="3192"/>
      <w:r w:rsidRPr="00AC6A84">
        <w:t xml:space="preserve"> </w:t>
      </w:r>
    </w:p>
    <w:p w14:paraId="2CAAA683" w14:textId="758CA14A" w:rsidR="004D5ABD" w:rsidRPr="00AC6A84" w:rsidRDefault="00BC390F">
      <w:pPr>
        <w:pStyle w:val="IndentParaLevel1"/>
        <w:rPr>
          <w:b/>
          <w:i/>
        </w:rPr>
      </w:pPr>
      <w:r w:rsidRPr="00AC6A84">
        <w:rPr>
          <w:b/>
          <w:i/>
        </w:rPr>
        <w:t>[Note: Where there are Project Co Areas or Commercial Opportunities, the reference to the Operational Phase Area in this clause should exclude those areas or should be amended so that Project Co is liable for the supply and cost of Utilities for those areas.]</w:t>
      </w:r>
    </w:p>
    <w:p w14:paraId="29C2B8CC" w14:textId="77777777" w:rsidR="004D5ABD" w:rsidRPr="00AC6A84" w:rsidRDefault="00BC390F" w:rsidP="00BC390F">
      <w:pPr>
        <w:pStyle w:val="IndentParaLevel1"/>
        <w:numPr>
          <w:ilvl w:val="0"/>
          <w:numId w:val="37"/>
        </w:numPr>
        <w:rPr>
          <w:b/>
          <w:i/>
          <w:color w:val="0000FF"/>
          <w:u w:val="double"/>
        </w:rPr>
      </w:pPr>
      <w:bookmarkStart w:id="3193" w:name="_BPDC_PR_INS_2032"/>
      <w:bookmarkEnd w:id="3094"/>
      <w:bookmarkEnd w:id="3193"/>
      <w:r w:rsidRPr="00AC6A84">
        <w:rPr>
          <w:b/>
          <w:i/>
        </w:rPr>
        <w:t>[Note: The allocation of Utility risk may be considered on a project specific basis. There may be value for money or other reasons for dealing with this risk differently during the various phases of the Project.  If the Project represents a significant utilities risk, the State could consider including regimes in respect of:</w:t>
      </w:r>
    </w:p>
    <w:p w14:paraId="2E382F58" w14:textId="77777777" w:rsidR="004D5ABD" w:rsidRPr="00AC6A84" w:rsidRDefault="00BC390F" w:rsidP="00BC390F">
      <w:pPr>
        <w:pStyle w:val="IndentParaLevel1"/>
        <w:numPr>
          <w:ilvl w:val="0"/>
          <w:numId w:val="61"/>
        </w:numPr>
        <w:rPr>
          <w:b/>
          <w:i/>
          <w:color w:val="0000FF"/>
          <w:u w:val="double"/>
        </w:rPr>
      </w:pPr>
      <w:bookmarkStart w:id="3194" w:name="_BPDC_PR_INS_2030"/>
      <w:bookmarkEnd w:id="3095"/>
      <w:bookmarkEnd w:id="3194"/>
      <w:r w:rsidRPr="00AC6A84">
        <w:rPr>
          <w:b/>
          <w:i/>
        </w:rPr>
        <w:t>delays in critical non-contestable utilities; or</w:t>
      </w:r>
    </w:p>
    <w:p w14:paraId="3C7D1684" w14:textId="77777777" w:rsidR="004D5ABD" w:rsidRPr="00AC6A84" w:rsidRDefault="00BC390F" w:rsidP="00BC390F">
      <w:pPr>
        <w:pStyle w:val="IndentParaLevel1"/>
        <w:numPr>
          <w:ilvl w:val="0"/>
          <w:numId w:val="61"/>
        </w:numPr>
        <w:rPr>
          <w:b/>
          <w:i/>
          <w:color w:val="0000FF"/>
          <w:u w:val="double"/>
        </w:rPr>
      </w:pPr>
      <w:bookmarkStart w:id="3195" w:name="_BPDC_LN_INS_2027"/>
      <w:bookmarkStart w:id="3196" w:name="_BPDC_PR_INS_2028"/>
      <w:bookmarkEnd w:id="3195"/>
      <w:bookmarkEnd w:id="3196"/>
      <w:r w:rsidRPr="00AC6A84">
        <w:rPr>
          <w:b/>
          <w:i/>
        </w:rPr>
        <w:t>Unknown Utilities (ie where Project Co could not foresee the utility or the treatment of the utility).</w:t>
      </w:r>
    </w:p>
    <w:p w14:paraId="25D58DBD" w14:textId="77777777" w:rsidR="004D5ABD" w:rsidRPr="00AC6A84" w:rsidRDefault="00BC390F" w:rsidP="00BC390F">
      <w:pPr>
        <w:pStyle w:val="IndentParaLevel1"/>
        <w:numPr>
          <w:ilvl w:val="0"/>
          <w:numId w:val="37"/>
        </w:numPr>
        <w:rPr>
          <w:color w:val="0000FF"/>
          <w:u w:val="double"/>
        </w:rPr>
      </w:pPr>
      <w:bookmarkStart w:id="3197" w:name="_BPDC_LN_INS_2025"/>
      <w:bookmarkStart w:id="3198" w:name="_BPDC_PR_INS_2026"/>
      <w:bookmarkEnd w:id="3197"/>
      <w:bookmarkEnd w:id="3198"/>
      <w:r w:rsidRPr="00AC6A84">
        <w:rPr>
          <w:b/>
          <w:i/>
        </w:rPr>
        <w:lastRenderedPageBreak/>
        <w:t>Samples clauses are set out below to provide guidance.]</w:t>
      </w:r>
    </w:p>
    <w:p w14:paraId="0CAB3F97" w14:textId="77777777" w:rsidR="004D5ABD" w:rsidRPr="00AC6A84" w:rsidRDefault="00BC390F" w:rsidP="00BC390F">
      <w:pPr>
        <w:pStyle w:val="IndentParaLevel1"/>
        <w:numPr>
          <w:ilvl w:val="0"/>
          <w:numId w:val="37"/>
        </w:numPr>
        <w:rPr>
          <w:b/>
          <w:bCs/>
          <w:color w:val="0000FF"/>
          <w:u w:val="double"/>
        </w:rPr>
      </w:pPr>
      <w:bookmarkStart w:id="3199" w:name="_BPDC_LN_INS_2023"/>
      <w:bookmarkStart w:id="3200" w:name="_BPDC_PR_INS_2024"/>
      <w:bookmarkEnd w:id="3199"/>
      <w:bookmarkEnd w:id="3200"/>
      <w:r w:rsidRPr="00AC6A84">
        <w:rPr>
          <w:b/>
          <w:bCs/>
        </w:rPr>
        <w:t>1.1</w:t>
      </w:r>
      <w:r w:rsidRPr="00AC6A84">
        <w:rPr>
          <w:b/>
          <w:bCs/>
        </w:rPr>
        <w:tab/>
        <w:t>Definitions</w:t>
      </w:r>
    </w:p>
    <w:p w14:paraId="20B3329D" w14:textId="77777777" w:rsidR="004D5ABD" w:rsidRPr="00AC6A84" w:rsidRDefault="00BC390F" w:rsidP="00BC390F">
      <w:pPr>
        <w:pStyle w:val="Definition"/>
        <w:numPr>
          <w:ilvl w:val="0"/>
          <w:numId w:val="60"/>
        </w:numPr>
        <w:shd w:val="clear" w:color="auto" w:fill="FFFFCC"/>
        <w:ind w:left="1928"/>
        <w:rPr>
          <w:color w:val="0000FF"/>
          <w:u w:val="double"/>
        </w:rPr>
      </w:pPr>
      <w:bookmarkStart w:id="3201" w:name="_BPDC_LN_INS_2021"/>
      <w:bookmarkStart w:id="3202" w:name="_BPDC_PR_INS_2022"/>
      <w:bookmarkEnd w:id="3201"/>
      <w:bookmarkEnd w:id="3202"/>
      <w:r w:rsidRPr="00AC6A84">
        <w:rPr>
          <w:b/>
          <w:bCs/>
        </w:rPr>
        <w:t>Compensable Extension Event</w:t>
      </w:r>
      <w:r w:rsidRPr="00AC6A84">
        <w:t xml:space="preserve"> means</w:t>
      </w:r>
    </w:p>
    <w:p w14:paraId="15A971B4" w14:textId="77777777" w:rsidR="004D5ABD" w:rsidRPr="00AC6A84" w:rsidRDefault="00BC390F" w:rsidP="00BC390F">
      <w:pPr>
        <w:pStyle w:val="Definition"/>
        <w:numPr>
          <w:ilvl w:val="0"/>
          <w:numId w:val="60"/>
        </w:numPr>
        <w:shd w:val="clear" w:color="auto" w:fill="FFFFCC"/>
        <w:ind w:left="2892" w:hanging="964"/>
        <w:rPr>
          <w:color w:val="0000FF"/>
          <w:u w:val="double"/>
        </w:rPr>
      </w:pPr>
      <w:bookmarkStart w:id="3203" w:name="_BPDC_LN_INS_2019"/>
      <w:bookmarkStart w:id="3204" w:name="_BPDC_PR_INS_2020"/>
      <w:bookmarkEnd w:id="3203"/>
      <w:bookmarkEnd w:id="3204"/>
      <w:r w:rsidRPr="00AC6A84">
        <w:t>(##)</w:t>
      </w:r>
      <w:r w:rsidRPr="00AC6A84">
        <w:tab/>
        <w:t>a Critical Non-Contestable Utilities Works Delay;</w:t>
      </w:r>
    </w:p>
    <w:p w14:paraId="207BB081" w14:textId="77777777" w:rsidR="004D5ABD" w:rsidRPr="00AC6A84" w:rsidRDefault="00BC390F" w:rsidP="00BC390F">
      <w:pPr>
        <w:pStyle w:val="Definition"/>
        <w:numPr>
          <w:ilvl w:val="0"/>
          <w:numId w:val="60"/>
        </w:numPr>
        <w:shd w:val="clear" w:color="auto" w:fill="FFFFCC"/>
        <w:ind w:left="1928"/>
        <w:rPr>
          <w:color w:val="0000FF"/>
          <w:u w:val="double"/>
        </w:rPr>
      </w:pPr>
      <w:bookmarkStart w:id="3205" w:name="_BPDC_LN_INS_2017"/>
      <w:bookmarkStart w:id="3206" w:name="_BPDC_PR_INS_2018"/>
      <w:bookmarkEnd w:id="3205"/>
      <w:bookmarkEnd w:id="3206"/>
      <w:r w:rsidRPr="00AC6A84">
        <w:rPr>
          <w:b/>
          <w:bCs/>
        </w:rPr>
        <w:t xml:space="preserve">Critical Non-Contestable Utilities Work </w:t>
      </w:r>
      <w:r w:rsidRPr="00AC6A84">
        <w:t xml:space="preserve">means the part of the Works specified in [#insert relevant provision of PSDR] as "critical non-contestable utilities work".  </w:t>
      </w:r>
      <w:r w:rsidRPr="00AC6A84">
        <w:rPr>
          <w:b/>
          <w:bCs/>
          <w:i/>
          <w:iCs/>
        </w:rPr>
        <w:t>[Note: As part of their tender, bidders should be requested to propose the list of Critical Non-Contestable Utilities Work (which is to be a subset of non-contestable utilities work). Bidders will need to demonstrate the proposed work is a critical path activity or there is a material risk the work will become a critical path activity, and cannot be effectively managed otherwise e.g. by commencing activities early</w:t>
      </w:r>
      <w:r w:rsidRPr="00AC6A84">
        <w:t>.</w:t>
      </w:r>
      <w:r w:rsidRPr="00AC6A84">
        <w:rPr>
          <w:b/>
          <w:bCs/>
          <w:i/>
          <w:iCs/>
        </w:rPr>
        <w:t>]</w:t>
      </w:r>
    </w:p>
    <w:p w14:paraId="442EFB7C" w14:textId="77777777" w:rsidR="004D5ABD" w:rsidRPr="00AC6A84" w:rsidRDefault="00BC390F" w:rsidP="00BC390F">
      <w:pPr>
        <w:pStyle w:val="Definition"/>
        <w:numPr>
          <w:ilvl w:val="0"/>
          <w:numId w:val="60"/>
        </w:numPr>
        <w:shd w:val="clear" w:color="auto" w:fill="FFFFCC"/>
        <w:ind w:left="1928"/>
        <w:rPr>
          <w:color w:val="0000FF"/>
          <w:u w:val="double"/>
        </w:rPr>
      </w:pPr>
      <w:bookmarkStart w:id="3207" w:name="_BPDC_LN_INS_2015"/>
      <w:bookmarkEnd w:id="3096"/>
      <w:bookmarkEnd w:id="3207"/>
      <w:r w:rsidRPr="00AC6A84">
        <w:rPr>
          <w:b/>
          <w:bCs/>
        </w:rPr>
        <w:t xml:space="preserve">Unknown Utility Service </w:t>
      </w:r>
      <w:bookmarkStart w:id="3208" w:name="_DTBK41945"/>
      <w:bookmarkStart w:id="3209" w:name="_DTBK40570"/>
      <w:r w:rsidRPr="00AC6A84">
        <w:t>means</w:t>
      </w:r>
      <w:r w:rsidRPr="00AC6A84">
        <w:rPr>
          <w:b/>
        </w:rPr>
        <w:t xml:space="preserve"> </w:t>
      </w:r>
      <w:r w:rsidRPr="00AC6A84">
        <w:t>a Utility to the extent that the Utility is in existence on the Project Area and:</w:t>
      </w:r>
    </w:p>
    <w:p w14:paraId="5972ADD8" w14:textId="77777777" w:rsidR="004D5ABD" w:rsidRPr="00AC6A84" w:rsidRDefault="00BC390F" w:rsidP="00BC390F">
      <w:pPr>
        <w:pStyle w:val="DefinitionNum2"/>
        <w:numPr>
          <w:ilvl w:val="1"/>
          <w:numId w:val="60"/>
        </w:numPr>
        <w:shd w:val="clear" w:color="auto" w:fill="FFFFCC"/>
        <w:ind w:left="2892"/>
        <w:rPr>
          <w:color w:val="0000FF"/>
          <w:u w:val="double"/>
        </w:rPr>
      </w:pPr>
      <w:bookmarkStart w:id="3210" w:name="_BPDC_LN_INS_2013"/>
      <w:bookmarkStart w:id="3211" w:name="_BPDC_PR_INS_2014"/>
      <w:bookmarkStart w:id="3212" w:name="_DTBK41946"/>
      <w:bookmarkEnd w:id="3208"/>
      <w:bookmarkEnd w:id="3210"/>
      <w:bookmarkEnd w:id="3211"/>
      <w:r w:rsidRPr="00AC6A84">
        <w:rPr>
          <w:color w:val="auto"/>
        </w:rPr>
        <w:t xml:space="preserve">the existence of the Utility could not have been reasonably foreseen or anticipated at the date of this Deed by a prudent, competent and experienced person in the position of Project Co, who had done those things that Project Co warrants under clause </w:t>
      </w:r>
      <w:r w:rsidRPr="00AC6A84">
        <w:rPr>
          <w:color w:val="auto"/>
        </w:rPr>
        <w:fldChar w:fldCharType="begin"/>
      </w:r>
      <w:r w:rsidRPr="00AC6A84">
        <w:rPr>
          <w:color w:val="auto"/>
        </w:rPr>
        <w:instrText xml:space="preserve"> REF _Ref98516328 \r \h  \* MERGEFORMAT </w:instrText>
      </w:r>
      <w:r w:rsidRPr="00AC6A84">
        <w:rPr>
          <w:color w:val="auto"/>
        </w:rPr>
      </w:r>
      <w:r w:rsidRPr="00AC6A84">
        <w:rPr>
          <w:color w:val="auto"/>
        </w:rPr>
        <w:fldChar w:fldCharType="separate"/>
      </w:r>
      <w:r w:rsidR="002F187A" w:rsidRPr="00AC6A84">
        <w:rPr>
          <w:color w:val="auto"/>
        </w:rPr>
        <w:t>10.3</w:t>
      </w:r>
      <w:r w:rsidRPr="00AC6A84">
        <w:rPr>
          <w:color w:val="auto"/>
        </w:rPr>
        <w:fldChar w:fldCharType="end"/>
      </w:r>
      <w:r w:rsidRPr="00AC6A84">
        <w:rPr>
          <w:color w:val="auto"/>
        </w:rPr>
        <w:t xml:space="preserve"> that it has done exercising Best Industry Practices; or</w:t>
      </w:r>
    </w:p>
    <w:p w14:paraId="1F842398" w14:textId="77777777" w:rsidR="004D5ABD" w:rsidRPr="00AC6A84" w:rsidRDefault="00BC390F" w:rsidP="00BC390F">
      <w:pPr>
        <w:pStyle w:val="DefinitionNum2"/>
        <w:numPr>
          <w:ilvl w:val="1"/>
          <w:numId w:val="60"/>
        </w:numPr>
        <w:shd w:val="clear" w:color="auto" w:fill="FFFFCC"/>
        <w:ind w:left="2892"/>
        <w:rPr>
          <w:color w:val="0000FF"/>
          <w:u w:val="double"/>
        </w:rPr>
      </w:pPr>
      <w:bookmarkStart w:id="3213" w:name="_BPDC_LN_INS_2011"/>
      <w:bookmarkStart w:id="3214" w:name="_BPDC_PR_INS_2012"/>
      <w:bookmarkStart w:id="3215" w:name="_DTBK41947"/>
      <w:bookmarkEnd w:id="3212"/>
      <w:bookmarkEnd w:id="3213"/>
      <w:bookmarkEnd w:id="3214"/>
      <w:r w:rsidRPr="00AC6A84">
        <w:rPr>
          <w:color w:val="auto"/>
        </w:rPr>
        <w:t xml:space="preserve">the Utility differs materially in nature, location, scope or condition from what could have been reasonably foreseen or anticipated at the date of this Deed by a prudent, competent and experienced person in the position of Project Co, who had done those things that </w:t>
      </w:r>
      <w:r w:rsidR="00757C48" w:rsidRPr="00AC6A84">
        <w:rPr>
          <w:color w:val="auto"/>
        </w:rPr>
        <w:t>Project Co</w:t>
      </w:r>
      <w:r w:rsidRPr="00AC6A84">
        <w:rPr>
          <w:color w:val="auto"/>
        </w:rPr>
        <w:t xml:space="preserve"> warrants under clause </w:t>
      </w:r>
      <w:r w:rsidRPr="00AC6A84">
        <w:rPr>
          <w:color w:val="auto"/>
        </w:rPr>
        <w:fldChar w:fldCharType="begin"/>
      </w:r>
      <w:r w:rsidRPr="00AC6A84">
        <w:rPr>
          <w:color w:val="auto"/>
        </w:rPr>
        <w:instrText xml:space="preserve"> REF _Ref98516328 \r \h  \* MERGEFORMAT </w:instrText>
      </w:r>
      <w:r w:rsidRPr="00AC6A84">
        <w:rPr>
          <w:color w:val="auto"/>
        </w:rPr>
      </w:r>
      <w:r w:rsidRPr="00AC6A84">
        <w:rPr>
          <w:color w:val="auto"/>
        </w:rPr>
        <w:fldChar w:fldCharType="separate"/>
      </w:r>
      <w:r w:rsidR="002F187A" w:rsidRPr="00AC6A84">
        <w:rPr>
          <w:color w:val="auto"/>
        </w:rPr>
        <w:t>10.3</w:t>
      </w:r>
      <w:r w:rsidRPr="00AC6A84">
        <w:rPr>
          <w:color w:val="auto"/>
        </w:rPr>
        <w:fldChar w:fldCharType="end"/>
      </w:r>
      <w:r w:rsidRPr="00AC6A84">
        <w:rPr>
          <w:color w:val="auto"/>
        </w:rPr>
        <w:t xml:space="preserve"> that it has done exercising Best Industry Practices.</w:t>
      </w:r>
    </w:p>
    <w:p w14:paraId="2B5635D1" w14:textId="77777777" w:rsidR="004D5ABD" w:rsidRPr="00AC6A84" w:rsidRDefault="00BC390F">
      <w:pPr>
        <w:pStyle w:val="DefinitionNum2"/>
        <w:numPr>
          <w:ilvl w:val="0"/>
          <w:numId w:val="0"/>
        </w:numPr>
        <w:shd w:val="clear" w:color="auto" w:fill="FFFFCC"/>
        <w:ind w:left="1928"/>
        <w:rPr>
          <w:color w:val="auto"/>
        </w:rPr>
      </w:pPr>
      <w:bookmarkStart w:id="3216" w:name="_DTBK41949"/>
      <w:bookmarkEnd w:id="3215"/>
      <w:r w:rsidRPr="00AC6A84">
        <w:rPr>
          <w:color w:val="auto"/>
        </w:rPr>
        <w:t>An Unknown Utility Service does not include a Utility:</w:t>
      </w:r>
    </w:p>
    <w:p w14:paraId="255B643A" w14:textId="77777777" w:rsidR="004D5ABD" w:rsidRPr="00AC6A84" w:rsidRDefault="00BC390F" w:rsidP="00BC390F">
      <w:pPr>
        <w:pStyle w:val="DefinitionNum2"/>
        <w:numPr>
          <w:ilvl w:val="1"/>
          <w:numId w:val="60"/>
        </w:numPr>
        <w:shd w:val="clear" w:color="auto" w:fill="FFFFCC"/>
        <w:ind w:left="2892"/>
        <w:rPr>
          <w:color w:val="0000FF"/>
          <w:u w:val="double"/>
        </w:rPr>
      </w:pPr>
      <w:bookmarkStart w:id="3217" w:name="_BPDC_LN_INS_2009"/>
      <w:bookmarkStart w:id="3218" w:name="_BPDC_PR_INS_2010"/>
      <w:bookmarkEnd w:id="3217"/>
      <w:bookmarkEnd w:id="3218"/>
      <w:r w:rsidRPr="00AC6A84">
        <w:rPr>
          <w:color w:val="auto"/>
        </w:rPr>
        <w:t>that is redundant, except to the extent:</w:t>
      </w:r>
    </w:p>
    <w:p w14:paraId="3E20BB9E" w14:textId="77777777" w:rsidR="004D5ABD" w:rsidRPr="00AC6A84" w:rsidRDefault="00BC390F" w:rsidP="00BC390F">
      <w:pPr>
        <w:pStyle w:val="DefinitionNum3"/>
        <w:numPr>
          <w:ilvl w:val="2"/>
          <w:numId w:val="59"/>
        </w:numPr>
        <w:shd w:val="clear" w:color="auto" w:fill="FFFFCC"/>
        <w:tabs>
          <w:tab w:val="clear" w:pos="2892"/>
          <w:tab w:val="num" w:pos="3828"/>
        </w:tabs>
        <w:ind w:left="3828"/>
        <w:rPr>
          <w:color w:val="0000FF"/>
          <w:u w:val="double"/>
        </w:rPr>
      </w:pPr>
      <w:bookmarkStart w:id="3219" w:name="_BPDC_LN_INS_2007"/>
      <w:bookmarkStart w:id="3220" w:name="_BPDC_PR_INS_2008"/>
      <w:bookmarkStart w:id="3221" w:name="_DTBK40715"/>
      <w:bookmarkEnd w:id="3216"/>
      <w:bookmarkEnd w:id="3219"/>
      <w:bookmarkEnd w:id="3220"/>
      <w:r w:rsidRPr="00AC6A84">
        <w:rPr>
          <w:color w:val="auto"/>
        </w:rPr>
        <w:t xml:space="preserve">the Utility must be removed to enable the Project Activities to be performed in accordance with this Deed; [or]   </w:t>
      </w:r>
    </w:p>
    <w:p w14:paraId="08CA7F3C" w14:textId="77777777" w:rsidR="004D5ABD" w:rsidRPr="00AC6A84" w:rsidRDefault="00BC390F" w:rsidP="00BC390F">
      <w:pPr>
        <w:pStyle w:val="DefinitionNum3"/>
        <w:numPr>
          <w:ilvl w:val="2"/>
          <w:numId w:val="59"/>
        </w:numPr>
        <w:shd w:val="clear" w:color="auto" w:fill="FFFFCC"/>
        <w:tabs>
          <w:tab w:val="clear" w:pos="2892"/>
          <w:tab w:val="num" w:pos="3828"/>
        </w:tabs>
        <w:ind w:left="3828"/>
        <w:rPr>
          <w:color w:val="0000FF"/>
          <w:u w:val="double"/>
        </w:rPr>
      </w:pPr>
      <w:bookmarkStart w:id="3222" w:name="_BPDC_LN_INS_2005"/>
      <w:bookmarkStart w:id="3223" w:name="_BPDC_PR_INS_2006"/>
      <w:bookmarkStart w:id="3224" w:name="_DTBK41951"/>
      <w:bookmarkEnd w:id="3221"/>
      <w:bookmarkEnd w:id="3222"/>
      <w:bookmarkEnd w:id="3223"/>
      <w:r w:rsidRPr="00AC6A84">
        <w:rPr>
          <w:color w:val="auto"/>
        </w:rPr>
        <w:t xml:space="preserve">the removal of the Utility requires the consent of the owner, operator or controller of the Utility; </w:t>
      </w:r>
    </w:p>
    <w:p w14:paraId="5B7FC450" w14:textId="77777777" w:rsidR="004D5ABD" w:rsidRPr="00AC6A84" w:rsidRDefault="00BC390F" w:rsidP="00BC390F">
      <w:pPr>
        <w:pStyle w:val="DefinitionNum2"/>
        <w:numPr>
          <w:ilvl w:val="1"/>
          <w:numId w:val="59"/>
        </w:numPr>
        <w:shd w:val="clear" w:color="auto" w:fill="FFFFCC"/>
        <w:tabs>
          <w:tab w:val="clear" w:pos="1928"/>
          <w:tab w:val="num" w:pos="2977"/>
        </w:tabs>
        <w:ind w:left="2977"/>
        <w:rPr>
          <w:color w:val="0000FF"/>
          <w:u w:val="double"/>
        </w:rPr>
      </w:pPr>
      <w:bookmarkStart w:id="3225" w:name="_BPDC_LN_INS_2003"/>
      <w:bookmarkStart w:id="3226" w:name="_BPDC_PR_INS_2004"/>
      <w:bookmarkStart w:id="3227" w:name="_DTBK41952"/>
      <w:bookmarkEnd w:id="3224"/>
      <w:bookmarkEnd w:id="3225"/>
      <w:bookmarkEnd w:id="3226"/>
      <w:r w:rsidRPr="00AC6A84">
        <w:rPr>
          <w:color w:val="auto"/>
        </w:rPr>
        <w:t xml:space="preserve">connecting a property to a main or common Utility; </w:t>
      </w:r>
      <w:r w:rsidR="008F1AD0" w:rsidRPr="00AC6A84">
        <w:rPr>
          <w:color w:val="auto"/>
        </w:rPr>
        <w:t>or</w:t>
      </w:r>
    </w:p>
    <w:p w14:paraId="4F9B0EA6" w14:textId="77777777" w:rsidR="004D5ABD" w:rsidRPr="00AC6A84" w:rsidRDefault="00BC390F" w:rsidP="00BC390F">
      <w:pPr>
        <w:pStyle w:val="DefinitionNum2"/>
        <w:numPr>
          <w:ilvl w:val="1"/>
          <w:numId w:val="59"/>
        </w:numPr>
        <w:shd w:val="clear" w:color="auto" w:fill="FFFFCC"/>
        <w:tabs>
          <w:tab w:val="clear" w:pos="1928"/>
          <w:tab w:val="num" w:pos="2977"/>
        </w:tabs>
        <w:ind w:left="2977"/>
        <w:rPr>
          <w:color w:val="0000FF"/>
          <w:u w:val="double"/>
        </w:rPr>
      </w:pPr>
      <w:bookmarkStart w:id="3228" w:name="_BPDC_LN_INS_2001"/>
      <w:bookmarkStart w:id="3229" w:name="_BPDC_PR_INS_2002"/>
      <w:bookmarkEnd w:id="3228"/>
      <w:bookmarkEnd w:id="3229"/>
      <w:r w:rsidRPr="00AC6A84">
        <w:rPr>
          <w:color w:val="auto"/>
        </w:rPr>
        <w:t>that is not:</w:t>
      </w:r>
    </w:p>
    <w:p w14:paraId="0A8DCB21" w14:textId="77777777" w:rsidR="004D5ABD" w:rsidRPr="00AC6A84" w:rsidRDefault="00BC390F" w:rsidP="00BC390F">
      <w:pPr>
        <w:pStyle w:val="DefinitionNum3"/>
        <w:numPr>
          <w:ilvl w:val="2"/>
          <w:numId w:val="59"/>
        </w:numPr>
        <w:shd w:val="clear" w:color="auto" w:fill="FFFFCC"/>
        <w:tabs>
          <w:tab w:val="clear" w:pos="2892"/>
          <w:tab w:val="num" w:pos="3828"/>
        </w:tabs>
        <w:ind w:left="3828"/>
        <w:rPr>
          <w:color w:val="0000FF"/>
          <w:u w:val="double"/>
        </w:rPr>
      </w:pPr>
      <w:bookmarkStart w:id="3230" w:name="_BPDC_LN_INS_1999"/>
      <w:bookmarkStart w:id="3231" w:name="_BPDC_PR_INS_2000"/>
      <w:bookmarkEnd w:id="3230"/>
      <w:bookmarkEnd w:id="3231"/>
      <w:r w:rsidRPr="00AC6A84">
        <w:rPr>
          <w:color w:val="auto"/>
        </w:rPr>
        <w:t>a medium or high pressure gas mains;</w:t>
      </w:r>
    </w:p>
    <w:p w14:paraId="7CB655C6" w14:textId="77777777" w:rsidR="004D5ABD" w:rsidRPr="00AC6A84" w:rsidRDefault="00BC390F" w:rsidP="00BC390F">
      <w:pPr>
        <w:pStyle w:val="DefinitionNum3"/>
        <w:numPr>
          <w:ilvl w:val="2"/>
          <w:numId w:val="59"/>
        </w:numPr>
        <w:shd w:val="clear" w:color="auto" w:fill="FFFFCC"/>
        <w:tabs>
          <w:tab w:val="clear" w:pos="2892"/>
          <w:tab w:val="num" w:pos="3828"/>
        </w:tabs>
        <w:ind w:left="3828"/>
        <w:rPr>
          <w:color w:val="0000FF"/>
          <w:u w:val="double"/>
        </w:rPr>
      </w:pPr>
      <w:bookmarkStart w:id="3232" w:name="_BPDC_LN_INS_1997"/>
      <w:bookmarkStart w:id="3233" w:name="_BPDC_PR_INS_1998"/>
      <w:bookmarkEnd w:id="3232"/>
      <w:bookmarkEnd w:id="3233"/>
      <w:r w:rsidRPr="00AC6A84">
        <w:rPr>
          <w:color w:val="auto"/>
        </w:rPr>
        <w:t>a DN200 or greater potable watermain;</w:t>
      </w:r>
    </w:p>
    <w:p w14:paraId="7A05943F" w14:textId="77777777" w:rsidR="004D5ABD" w:rsidRPr="00AC6A84" w:rsidRDefault="00BC390F" w:rsidP="00BC390F">
      <w:pPr>
        <w:pStyle w:val="DefinitionNum3"/>
        <w:numPr>
          <w:ilvl w:val="2"/>
          <w:numId w:val="59"/>
        </w:numPr>
        <w:shd w:val="clear" w:color="auto" w:fill="FFFFCC"/>
        <w:tabs>
          <w:tab w:val="clear" w:pos="2892"/>
          <w:tab w:val="num" w:pos="3828"/>
        </w:tabs>
        <w:ind w:left="3828"/>
        <w:rPr>
          <w:color w:val="0000FF"/>
          <w:u w:val="double"/>
        </w:rPr>
      </w:pPr>
      <w:bookmarkStart w:id="3234" w:name="_BPDC_LN_INS_1995"/>
      <w:bookmarkStart w:id="3235" w:name="_BPDC_PR_INS_1996"/>
      <w:bookmarkEnd w:id="3234"/>
      <w:bookmarkEnd w:id="3235"/>
      <w:r w:rsidRPr="00AC6A84">
        <w:rPr>
          <w:color w:val="auto"/>
        </w:rPr>
        <w:t>a rising sewer main;</w:t>
      </w:r>
    </w:p>
    <w:p w14:paraId="431536E3" w14:textId="77777777" w:rsidR="004D5ABD" w:rsidRPr="00AC6A84" w:rsidRDefault="00BC390F" w:rsidP="00BC390F">
      <w:pPr>
        <w:pStyle w:val="DefinitionNum3"/>
        <w:numPr>
          <w:ilvl w:val="2"/>
          <w:numId w:val="59"/>
        </w:numPr>
        <w:shd w:val="clear" w:color="auto" w:fill="FFFFCC"/>
        <w:tabs>
          <w:tab w:val="clear" w:pos="2892"/>
          <w:tab w:val="num" w:pos="3828"/>
        </w:tabs>
        <w:ind w:left="3828"/>
        <w:rPr>
          <w:color w:val="0000FF"/>
          <w:u w:val="double"/>
        </w:rPr>
      </w:pPr>
      <w:bookmarkStart w:id="3236" w:name="_BPDC_LN_INS_1993"/>
      <w:bookmarkStart w:id="3237" w:name="_BPDC_PR_INS_1994"/>
      <w:bookmarkEnd w:id="3236"/>
      <w:bookmarkEnd w:id="3237"/>
      <w:r w:rsidRPr="00AC6A84">
        <w:rPr>
          <w:color w:val="auto"/>
        </w:rPr>
        <w:t>an 11kv or greater electrical cables; or</w:t>
      </w:r>
    </w:p>
    <w:p w14:paraId="1FE78200" w14:textId="77777777" w:rsidR="004D5ABD" w:rsidRPr="00AC6A84" w:rsidRDefault="00BC390F" w:rsidP="00BC390F">
      <w:pPr>
        <w:pStyle w:val="DefinitionNum3"/>
        <w:numPr>
          <w:ilvl w:val="2"/>
          <w:numId w:val="59"/>
        </w:numPr>
        <w:shd w:val="clear" w:color="auto" w:fill="FFFFCC"/>
        <w:tabs>
          <w:tab w:val="clear" w:pos="2892"/>
          <w:tab w:val="num" w:pos="3828"/>
        </w:tabs>
        <w:ind w:left="3828"/>
        <w:rPr>
          <w:color w:val="0000FF"/>
          <w:u w:val="double"/>
        </w:rPr>
      </w:pPr>
      <w:bookmarkStart w:id="3238" w:name="_BPDC_LN_INS_1991"/>
      <w:bookmarkStart w:id="3239" w:name="_BPDC_PR_INS_1992"/>
      <w:bookmarkEnd w:id="3238"/>
      <w:bookmarkEnd w:id="3239"/>
      <w:r w:rsidRPr="00AC6A84">
        <w:rPr>
          <w:color w:val="auto"/>
        </w:rPr>
        <w:lastRenderedPageBreak/>
        <w:t>a fibre optic telecommunication cables.</w:t>
      </w:r>
      <w:bookmarkEnd w:id="3209"/>
      <w:bookmarkEnd w:id="3227"/>
    </w:p>
    <w:p w14:paraId="0F73042F" w14:textId="77777777" w:rsidR="004D5ABD" w:rsidRPr="00AC6A84" w:rsidRDefault="00BC390F" w:rsidP="00BC390F">
      <w:pPr>
        <w:pStyle w:val="Definition"/>
        <w:numPr>
          <w:ilvl w:val="0"/>
          <w:numId w:val="60"/>
        </w:numPr>
        <w:shd w:val="clear" w:color="auto" w:fill="FFFFCC"/>
        <w:ind w:left="1928"/>
        <w:rPr>
          <w:b/>
          <w:bCs/>
          <w:i/>
          <w:iCs/>
          <w:color w:val="0000FF"/>
          <w:u w:val="double"/>
        </w:rPr>
      </w:pPr>
      <w:bookmarkStart w:id="3240" w:name="_BPDC_LN_INS_1989"/>
      <w:bookmarkStart w:id="3241" w:name="_BPDC_PR_INS_1990"/>
      <w:bookmarkEnd w:id="3240"/>
      <w:bookmarkEnd w:id="3241"/>
      <w:r w:rsidRPr="00AC6A84">
        <w:rPr>
          <w:b/>
          <w:bCs/>
          <w:i/>
          <w:iCs/>
        </w:rPr>
        <w:t>[Note: This is a sample definition.  It should be considered on a case by case basis and reviewed by the State's technical team.]</w:t>
      </w:r>
    </w:p>
    <w:p w14:paraId="4A742BCE" w14:textId="0CCCC8CF" w:rsidR="004D5ABD" w:rsidRPr="00AC6A84" w:rsidRDefault="00BC390F" w:rsidP="00BC390F">
      <w:pPr>
        <w:pStyle w:val="Definition"/>
        <w:numPr>
          <w:ilvl w:val="0"/>
          <w:numId w:val="60"/>
        </w:numPr>
        <w:shd w:val="clear" w:color="auto" w:fill="FFFFCC"/>
        <w:ind w:left="1928"/>
        <w:rPr>
          <w:color w:val="0000FF"/>
          <w:u w:val="double"/>
        </w:rPr>
      </w:pPr>
      <w:bookmarkStart w:id="3242" w:name="_BPDC_LN_INS_1987"/>
      <w:bookmarkStart w:id="3243" w:name="_BPDC_PR_INS_1988"/>
      <w:bookmarkEnd w:id="3242"/>
      <w:bookmarkEnd w:id="3243"/>
      <w:r w:rsidRPr="00AC6A84">
        <w:rPr>
          <w:b/>
          <w:bCs/>
        </w:rPr>
        <w:t>Unknown Utility Service Compensation Event</w:t>
      </w:r>
      <w:r w:rsidRPr="00AC6A84">
        <w:t xml:space="preserve"> has the meaning given in clause </w:t>
      </w:r>
      <w:r w:rsidRPr="00AC6A84">
        <w:rPr>
          <w:bCs/>
        </w:rPr>
        <w:fldChar w:fldCharType="begin"/>
      </w:r>
      <w:r w:rsidRPr="00AC6A84">
        <w:rPr>
          <w:bCs/>
        </w:rPr>
        <w:instrText xml:space="preserve"> REF Clause12A \h  \* MERGEFORMAT </w:instrText>
      </w:r>
      <w:r w:rsidRPr="00AC6A84">
        <w:rPr>
          <w:bCs/>
        </w:rPr>
      </w:r>
      <w:r w:rsidRPr="00AC6A84">
        <w:rPr>
          <w:bCs/>
        </w:rPr>
        <w:fldChar w:fldCharType="separate"/>
      </w:r>
      <w:r w:rsidR="002F187A" w:rsidRPr="00AC6A84">
        <w:rPr>
          <w:bCs/>
        </w:rPr>
        <w:t>12A</w:t>
      </w:r>
      <w:r w:rsidRPr="00AC6A84">
        <w:rPr>
          <w:bCs/>
        </w:rPr>
        <w:fldChar w:fldCharType="end"/>
      </w:r>
      <w:r w:rsidRPr="00AC6A84">
        <w:rPr>
          <w:bCs/>
        </w:rPr>
        <w:fldChar w:fldCharType="begin"/>
      </w:r>
      <w:r w:rsidRPr="00AC6A84">
        <w:rPr>
          <w:bCs/>
        </w:rPr>
        <w:instrText xml:space="preserve"> REF _Ref104816244 \n \h </w:instrText>
      </w:r>
      <w:r w:rsidR="00AC6A84">
        <w:rPr>
          <w:bCs/>
        </w:rPr>
        <w:instrText xml:space="preserve"> \* MERGEFORMAT </w:instrText>
      </w:r>
      <w:r w:rsidRPr="00AC6A84">
        <w:rPr>
          <w:bCs/>
        </w:rPr>
      </w:r>
      <w:r w:rsidRPr="00AC6A84">
        <w:rPr>
          <w:bCs/>
        </w:rPr>
        <w:fldChar w:fldCharType="separate"/>
      </w:r>
      <w:r w:rsidR="002F187A" w:rsidRPr="00AC6A84">
        <w:rPr>
          <w:bCs/>
        </w:rPr>
        <w:t>(c)</w:t>
      </w:r>
      <w:r w:rsidRPr="00AC6A84">
        <w:rPr>
          <w:bCs/>
        </w:rPr>
        <w:fldChar w:fldCharType="end"/>
      </w:r>
      <w:r w:rsidRPr="00AC6A84">
        <w:t>.</w:t>
      </w:r>
    </w:p>
    <w:p w14:paraId="65C16888" w14:textId="77777777" w:rsidR="004D5ABD" w:rsidRPr="00AC6A84" w:rsidRDefault="00BC390F">
      <w:pPr>
        <w:pStyle w:val="Heading1"/>
        <w:numPr>
          <w:ilvl w:val="0"/>
          <w:numId w:val="0"/>
        </w:numPr>
        <w:shd w:val="clear" w:color="auto" w:fill="FFFFCC"/>
        <w:ind w:left="964" w:hanging="964"/>
      </w:pPr>
      <w:bookmarkStart w:id="3244" w:name="Clause12A"/>
      <w:bookmarkStart w:id="3245" w:name="_Toc216281915"/>
      <w:r w:rsidRPr="00AC6A84">
        <w:t>12A</w:t>
      </w:r>
      <w:bookmarkEnd w:id="3244"/>
      <w:r w:rsidRPr="00AC6A84">
        <w:t>.</w:t>
      </w:r>
      <w:r w:rsidRPr="00AC6A84">
        <w:tab/>
        <w:t>Unknown Utility Services</w:t>
      </w:r>
      <w:bookmarkEnd w:id="3245"/>
    </w:p>
    <w:p w14:paraId="47D41C6C" w14:textId="77777777" w:rsidR="004D5ABD" w:rsidRPr="00AC6A84" w:rsidRDefault="00BC390F" w:rsidP="00BC390F">
      <w:pPr>
        <w:pStyle w:val="IndentParaLevel1"/>
        <w:numPr>
          <w:ilvl w:val="0"/>
          <w:numId w:val="37"/>
        </w:numPr>
        <w:rPr>
          <w:b/>
          <w:bCs/>
          <w:i/>
          <w:iCs/>
          <w:color w:val="0000FF"/>
          <w:u w:val="double"/>
        </w:rPr>
      </w:pPr>
      <w:bookmarkStart w:id="3246" w:name="_BPDC_LN_INS_1985"/>
      <w:bookmarkStart w:id="3247" w:name="_BPDC_PR_INS_1986"/>
      <w:bookmarkEnd w:id="3246"/>
      <w:bookmarkEnd w:id="3247"/>
      <w:r w:rsidRPr="00AC6A84">
        <w:rPr>
          <w:b/>
          <w:bCs/>
          <w:i/>
          <w:iCs/>
        </w:rPr>
        <w:t>[Note: Rather than using this regime, Project Teams may wish to utilise the mandatory Modification regime (with amendments to align with the commercial offer).]</w:t>
      </w:r>
    </w:p>
    <w:p w14:paraId="2F532E1B" w14:textId="77777777" w:rsidR="004D5ABD" w:rsidRPr="00AC6A84" w:rsidRDefault="00BC390F" w:rsidP="00BC390F">
      <w:pPr>
        <w:pStyle w:val="Heading3"/>
        <w:numPr>
          <w:ilvl w:val="0"/>
          <w:numId w:val="58"/>
        </w:numPr>
        <w:shd w:val="clear" w:color="auto" w:fill="FFFFCC"/>
        <w:ind w:left="1985" w:hanging="1005"/>
        <w:rPr>
          <w:color w:val="0000FF"/>
          <w:u w:val="double"/>
        </w:rPr>
      </w:pPr>
      <w:bookmarkStart w:id="3248" w:name="_BPDC_LN_INS_1983"/>
      <w:bookmarkStart w:id="3249" w:name="_BPDC_PR_INS_1984"/>
      <w:bookmarkStart w:id="3250" w:name="_DTBK42438"/>
      <w:bookmarkEnd w:id="3248"/>
      <w:bookmarkEnd w:id="3249"/>
      <w:r w:rsidRPr="00AC6A84">
        <w:t xml:space="preserve">Without limiting Project Co's obligations under clause </w:t>
      </w:r>
      <w:r w:rsidRPr="00AC6A84">
        <w:fldChar w:fldCharType="begin"/>
      </w:r>
      <w:r w:rsidRPr="00AC6A84">
        <w:instrText xml:space="preserve"> REF _Ref98516302 \r \h  \* MERGEFORMAT </w:instrText>
      </w:r>
      <w:r w:rsidRPr="00AC6A84">
        <w:fldChar w:fldCharType="separate"/>
      </w:r>
      <w:r w:rsidR="002F187A" w:rsidRPr="00AC6A84">
        <w:t>12</w:t>
      </w:r>
      <w:r w:rsidRPr="00AC6A84">
        <w:fldChar w:fldCharType="end"/>
      </w:r>
      <w:r w:rsidRPr="00AC6A84">
        <w:t>, this clause </w:t>
      </w:r>
      <w:r w:rsidRPr="00AC6A84">
        <w:fldChar w:fldCharType="begin"/>
      </w:r>
      <w:r w:rsidRPr="00AC6A84">
        <w:instrText xml:space="preserve"> REF Clause12A \h  \* MERGEFORMAT </w:instrText>
      </w:r>
      <w:r w:rsidRPr="00AC6A84">
        <w:fldChar w:fldCharType="separate"/>
      </w:r>
      <w:r w:rsidR="002F187A" w:rsidRPr="00AC6A84">
        <w:t>12A</w:t>
      </w:r>
      <w:r w:rsidRPr="00AC6A84">
        <w:fldChar w:fldCharType="end"/>
      </w:r>
      <w:r w:rsidRPr="00AC6A84">
        <w:t xml:space="preserve"> will apply to Unknown Utility Services. </w:t>
      </w:r>
    </w:p>
    <w:p w14:paraId="251C979A" w14:textId="77777777" w:rsidR="004D5ABD" w:rsidRPr="00AC6A84" w:rsidRDefault="00BC390F" w:rsidP="00BC390F">
      <w:pPr>
        <w:pStyle w:val="Heading3"/>
        <w:numPr>
          <w:ilvl w:val="0"/>
          <w:numId w:val="58"/>
        </w:numPr>
        <w:shd w:val="clear" w:color="auto" w:fill="FFFFCC"/>
        <w:ind w:left="1985" w:hanging="1005"/>
        <w:rPr>
          <w:color w:val="0000FF"/>
          <w:u w:val="double"/>
        </w:rPr>
      </w:pPr>
      <w:bookmarkStart w:id="3251" w:name="_BPDC_LN_INS_1981"/>
      <w:bookmarkStart w:id="3252" w:name="_BPDC_PR_INS_1982"/>
      <w:bookmarkStart w:id="3253" w:name="_Ref109842612"/>
      <w:bookmarkEnd w:id="3251"/>
      <w:bookmarkEnd w:id="3252"/>
      <w:r w:rsidRPr="00AC6A84">
        <w:t>If Project Co becomes aware of an Unknown Utility Service, Project Co must:</w:t>
      </w:r>
      <w:bookmarkEnd w:id="3253"/>
    </w:p>
    <w:p w14:paraId="54F0C7F6" w14:textId="77777777" w:rsidR="004D5ABD" w:rsidRPr="00AC6A84" w:rsidRDefault="00BC390F" w:rsidP="00BC390F">
      <w:pPr>
        <w:pStyle w:val="DefinitionNum3"/>
        <w:numPr>
          <w:ilvl w:val="2"/>
          <w:numId w:val="59"/>
        </w:numPr>
        <w:shd w:val="clear" w:color="auto" w:fill="FFFFCC"/>
        <w:tabs>
          <w:tab w:val="clear" w:pos="2892"/>
        </w:tabs>
        <w:ind w:left="2694" w:hanging="698"/>
        <w:rPr>
          <w:color w:val="0000FF"/>
          <w:u w:val="double"/>
        </w:rPr>
      </w:pPr>
      <w:bookmarkStart w:id="3254" w:name="_BPDC_LN_INS_1979"/>
      <w:bookmarkStart w:id="3255" w:name="_BPDC_PR_INS_1980"/>
      <w:bookmarkStart w:id="3256" w:name="_Ref65240346"/>
      <w:bookmarkStart w:id="3257" w:name="_DTBK41306"/>
      <w:bookmarkEnd w:id="3250"/>
      <w:bookmarkEnd w:id="3254"/>
      <w:bookmarkEnd w:id="3255"/>
      <w:r w:rsidRPr="00AC6A84">
        <w:rPr>
          <w:color w:val="auto"/>
        </w:rPr>
        <w:t>as soon as practicable and in any event within [2] Business Days of becoming aware of the Unknown Utility Service, provide the State and Independent Reviewer with written notice of the existence and possible scope of the Unknown Utility Service; and</w:t>
      </w:r>
      <w:bookmarkEnd w:id="3256"/>
    </w:p>
    <w:p w14:paraId="3433FA1D" w14:textId="77777777" w:rsidR="004D5ABD" w:rsidRPr="00AC6A84" w:rsidRDefault="00BC390F" w:rsidP="00BC390F">
      <w:pPr>
        <w:pStyle w:val="DefinitionNum3"/>
        <w:numPr>
          <w:ilvl w:val="2"/>
          <w:numId w:val="59"/>
        </w:numPr>
        <w:shd w:val="clear" w:color="auto" w:fill="FFFFCC"/>
        <w:tabs>
          <w:tab w:val="clear" w:pos="2892"/>
        </w:tabs>
        <w:ind w:left="2694" w:hanging="698"/>
        <w:rPr>
          <w:color w:val="0000FF"/>
          <w:u w:val="double"/>
        </w:rPr>
      </w:pPr>
      <w:bookmarkStart w:id="3258" w:name="_BPDC_LN_INS_1977"/>
      <w:bookmarkStart w:id="3259" w:name="_BPDC_PR_INS_1978"/>
      <w:bookmarkStart w:id="3260" w:name="_Ref65240360"/>
      <w:bookmarkStart w:id="3261" w:name="_DTBK42439"/>
      <w:bookmarkEnd w:id="3257"/>
      <w:bookmarkEnd w:id="3258"/>
      <w:bookmarkEnd w:id="3259"/>
      <w:r w:rsidRPr="00AC6A84">
        <w:rPr>
          <w:color w:val="auto"/>
        </w:rPr>
        <w:t>within [15] Business Days after becoming aware of the Unknown Utility Service, provide the State and Independent Reviewer with written notice containing all relevant details, including:</w:t>
      </w:r>
      <w:bookmarkEnd w:id="3260"/>
    </w:p>
    <w:p w14:paraId="490F0AE5" w14:textId="77777777" w:rsidR="004D5ABD" w:rsidRPr="00AC6A84" w:rsidRDefault="00BC390F" w:rsidP="00BC390F">
      <w:pPr>
        <w:pStyle w:val="Heading5"/>
        <w:numPr>
          <w:ilvl w:val="4"/>
          <w:numId w:val="38"/>
        </w:numPr>
        <w:shd w:val="clear" w:color="auto" w:fill="FFFFCC"/>
        <w:tabs>
          <w:tab w:val="clear" w:pos="3856"/>
        </w:tabs>
        <w:ind w:left="3402" w:hanging="729"/>
        <w:rPr>
          <w:color w:val="0000FF"/>
          <w:u w:val="double"/>
        </w:rPr>
      </w:pPr>
      <w:bookmarkStart w:id="3262" w:name="_BPDC_LN_INS_1975"/>
      <w:bookmarkStart w:id="3263" w:name="_BPDC_PR_INS_1976"/>
      <w:bookmarkStart w:id="3264" w:name="_DTBK42440"/>
      <w:bookmarkEnd w:id="3261"/>
      <w:bookmarkEnd w:id="3262"/>
      <w:bookmarkEnd w:id="3263"/>
      <w:r w:rsidRPr="00AC6A84">
        <w:t xml:space="preserve">the location of the Unknown Utility Service; </w:t>
      </w:r>
    </w:p>
    <w:p w14:paraId="6121BD4B" w14:textId="77777777" w:rsidR="004D5ABD" w:rsidRPr="00AC6A84" w:rsidRDefault="00BC390F" w:rsidP="00BC390F">
      <w:pPr>
        <w:pStyle w:val="Heading5"/>
        <w:numPr>
          <w:ilvl w:val="4"/>
          <w:numId w:val="38"/>
        </w:numPr>
        <w:shd w:val="clear" w:color="auto" w:fill="FFFFCC"/>
        <w:tabs>
          <w:tab w:val="clear" w:pos="3856"/>
        </w:tabs>
        <w:ind w:left="3402" w:hanging="729"/>
        <w:rPr>
          <w:color w:val="0000FF"/>
          <w:u w:val="double"/>
        </w:rPr>
      </w:pPr>
      <w:bookmarkStart w:id="3265" w:name="_BPDC_LN_INS_1973"/>
      <w:bookmarkStart w:id="3266" w:name="_BPDC_PR_INS_1974"/>
      <w:bookmarkStart w:id="3267" w:name="_DTBK42441"/>
      <w:bookmarkEnd w:id="3264"/>
      <w:bookmarkEnd w:id="3265"/>
      <w:bookmarkEnd w:id="3266"/>
      <w:r w:rsidRPr="00AC6A84">
        <w:t xml:space="preserve">the nature, extent and treatment of the Unknown Utility Service; </w:t>
      </w:r>
    </w:p>
    <w:p w14:paraId="6667D8BC" w14:textId="77777777" w:rsidR="004D5ABD" w:rsidRPr="00AC6A84" w:rsidRDefault="00BC390F" w:rsidP="00BC390F">
      <w:pPr>
        <w:pStyle w:val="Heading5"/>
        <w:numPr>
          <w:ilvl w:val="4"/>
          <w:numId w:val="38"/>
        </w:numPr>
        <w:shd w:val="clear" w:color="auto" w:fill="FFFFCC"/>
        <w:tabs>
          <w:tab w:val="clear" w:pos="3856"/>
        </w:tabs>
        <w:ind w:left="3402" w:hanging="729"/>
        <w:rPr>
          <w:color w:val="0000FF"/>
          <w:u w:val="double"/>
        </w:rPr>
      </w:pPr>
      <w:bookmarkStart w:id="3268" w:name="_BPDC_LN_INS_1971"/>
      <w:bookmarkStart w:id="3269" w:name="_BPDC_PR_INS_1972"/>
      <w:bookmarkStart w:id="3270" w:name="_DTBK40910"/>
      <w:bookmarkEnd w:id="3267"/>
      <w:bookmarkEnd w:id="3268"/>
      <w:bookmarkEnd w:id="3269"/>
      <w:r w:rsidRPr="00AC6A84">
        <w:t xml:space="preserve">the Unknown Utility Service and in what respects it will have a material impact upon the Project Activities; </w:t>
      </w:r>
    </w:p>
    <w:p w14:paraId="38F2931E" w14:textId="77777777" w:rsidR="004D5ABD" w:rsidRPr="00AC6A84" w:rsidRDefault="00BC390F" w:rsidP="00BC390F">
      <w:pPr>
        <w:pStyle w:val="Heading5"/>
        <w:numPr>
          <w:ilvl w:val="4"/>
          <w:numId w:val="38"/>
        </w:numPr>
        <w:shd w:val="clear" w:color="auto" w:fill="FFFFCC"/>
        <w:tabs>
          <w:tab w:val="clear" w:pos="3856"/>
        </w:tabs>
        <w:ind w:left="3402" w:hanging="729"/>
        <w:rPr>
          <w:color w:val="0000FF"/>
          <w:u w:val="double"/>
        </w:rPr>
      </w:pPr>
      <w:bookmarkStart w:id="3271" w:name="_BPDC_LN_INS_1969"/>
      <w:bookmarkStart w:id="3272" w:name="_BPDC_PR_INS_1970"/>
      <w:bookmarkEnd w:id="3271"/>
      <w:bookmarkEnd w:id="3272"/>
      <w:r w:rsidRPr="00AC6A84">
        <w:t xml:space="preserve">the additional work and resources which Project Co estimates to be necessary to deal with the Unknown Utility Service; </w:t>
      </w:r>
    </w:p>
    <w:p w14:paraId="4D02B22D" w14:textId="77777777" w:rsidR="004D5ABD" w:rsidRPr="00AC6A84" w:rsidRDefault="00BC390F" w:rsidP="00BC390F">
      <w:pPr>
        <w:pStyle w:val="Heading5"/>
        <w:numPr>
          <w:ilvl w:val="4"/>
          <w:numId w:val="38"/>
        </w:numPr>
        <w:shd w:val="clear" w:color="auto" w:fill="FFFFCC"/>
        <w:tabs>
          <w:tab w:val="clear" w:pos="3856"/>
        </w:tabs>
        <w:ind w:left="3402" w:hanging="729"/>
        <w:rPr>
          <w:color w:val="0000FF"/>
          <w:u w:val="double"/>
        </w:rPr>
      </w:pPr>
      <w:bookmarkStart w:id="3273" w:name="_BPDC_LN_INS_1967"/>
      <w:bookmarkStart w:id="3274" w:name="_BPDC_PR_INS_1968"/>
      <w:bookmarkStart w:id="3275" w:name="_DTBK40911"/>
      <w:bookmarkEnd w:id="3270"/>
      <w:bookmarkEnd w:id="3273"/>
      <w:bookmarkEnd w:id="3274"/>
      <w:r w:rsidRPr="00AC6A84">
        <w:t>the time Project Co anticipates will be required to deal with the Unknown Utility Service and the expected delay in achieving a Date for Acceptance;</w:t>
      </w:r>
    </w:p>
    <w:p w14:paraId="7B7A3EBD" w14:textId="77777777" w:rsidR="004D5ABD" w:rsidRPr="00AC6A84" w:rsidRDefault="00BC390F" w:rsidP="00BC390F">
      <w:pPr>
        <w:pStyle w:val="Heading5"/>
        <w:numPr>
          <w:ilvl w:val="4"/>
          <w:numId w:val="38"/>
        </w:numPr>
        <w:shd w:val="clear" w:color="auto" w:fill="FFFFCC"/>
        <w:tabs>
          <w:tab w:val="clear" w:pos="3856"/>
        </w:tabs>
        <w:ind w:left="3402" w:hanging="729"/>
        <w:rPr>
          <w:color w:val="0000FF"/>
          <w:u w:val="double"/>
        </w:rPr>
      </w:pPr>
      <w:bookmarkStart w:id="3276" w:name="_BPDC_LN_INS_1965"/>
      <w:bookmarkStart w:id="3277" w:name="_BPDC_PR_INS_1966"/>
      <w:bookmarkStart w:id="3278" w:name="_DTBK42442"/>
      <w:bookmarkEnd w:id="3275"/>
      <w:bookmarkEnd w:id="3276"/>
      <w:bookmarkEnd w:id="3277"/>
      <w:r w:rsidRPr="00AC6A84">
        <w:t>Project Co's estimate of the cost of the measures necessary to deal with the Unknown Utility Service; and</w:t>
      </w:r>
    </w:p>
    <w:p w14:paraId="1BC5C310" w14:textId="77777777" w:rsidR="004D5ABD" w:rsidRPr="00AC6A84" w:rsidRDefault="00BC390F" w:rsidP="00BC390F">
      <w:pPr>
        <w:pStyle w:val="Heading5"/>
        <w:numPr>
          <w:ilvl w:val="4"/>
          <w:numId w:val="38"/>
        </w:numPr>
        <w:shd w:val="clear" w:color="auto" w:fill="FFFFCC"/>
        <w:tabs>
          <w:tab w:val="clear" w:pos="3856"/>
        </w:tabs>
        <w:ind w:left="3402" w:hanging="729"/>
        <w:rPr>
          <w:color w:val="0000FF"/>
          <w:u w:val="double"/>
        </w:rPr>
      </w:pPr>
      <w:bookmarkStart w:id="3279" w:name="_BPDC_LN_INS_1963"/>
      <w:bookmarkStart w:id="3280" w:name="_BPDC_PR_INS_1964"/>
      <w:bookmarkStart w:id="3281" w:name="_DTBK42443"/>
      <w:bookmarkEnd w:id="3278"/>
      <w:bookmarkEnd w:id="3279"/>
      <w:bookmarkEnd w:id="3280"/>
      <w:r w:rsidRPr="00AC6A84">
        <w:t>other details reasonably required by the State.</w:t>
      </w:r>
    </w:p>
    <w:p w14:paraId="0CD8ED98" w14:textId="77777777" w:rsidR="004D5ABD" w:rsidRPr="00AC6A84" w:rsidRDefault="00BC390F" w:rsidP="00BC390F">
      <w:pPr>
        <w:pStyle w:val="Heading3"/>
        <w:numPr>
          <w:ilvl w:val="0"/>
          <w:numId w:val="58"/>
        </w:numPr>
        <w:shd w:val="clear" w:color="auto" w:fill="FFFFCC"/>
        <w:ind w:left="1985" w:hanging="1005"/>
        <w:rPr>
          <w:color w:val="0000FF"/>
          <w:u w:val="double"/>
        </w:rPr>
      </w:pPr>
      <w:bookmarkStart w:id="3282" w:name="_BPDC_LN_INS_1961"/>
      <w:bookmarkStart w:id="3283" w:name="_BPDC_PR_INS_1962"/>
      <w:bookmarkStart w:id="3284" w:name="_DTBK42444"/>
      <w:bookmarkStart w:id="3285" w:name="_Ref104816244"/>
      <w:bookmarkEnd w:id="3281"/>
      <w:bookmarkEnd w:id="3282"/>
      <w:bookmarkEnd w:id="3283"/>
      <w:r w:rsidRPr="00AC6A84">
        <w:t>If Project Co gives notices under clauses </w:t>
      </w:r>
      <w:r w:rsidRPr="00AC6A84">
        <w:fldChar w:fldCharType="begin"/>
      </w:r>
      <w:r w:rsidRPr="00AC6A84">
        <w:instrText xml:space="preserve"> REF Clause12A \h  \* MERGEFORMAT </w:instrText>
      </w:r>
      <w:r w:rsidRPr="00AC6A84">
        <w:fldChar w:fldCharType="separate"/>
      </w:r>
      <w:r w:rsidR="002F187A" w:rsidRPr="00AC6A84">
        <w:t>12A</w:t>
      </w:r>
      <w:r w:rsidRPr="00AC6A84">
        <w:fldChar w:fldCharType="end"/>
      </w:r>
      <w:r w:rsidRPr="00AC6A84">
        <w:fldChar w:fldCharType="begin"/>
      </w:r>
      <w:r w:rsidRPr="00AC6A84">
        <w:instrText xml:space="preserve"> REF _Ref109842612 \n \h  \* MERGEFORMAT </w:instrText>
      </w:r>
      <w:r w:rsidRPr="00AC6A84">
        <w:fldChar w:fldCharType="separate"/>
      </w:r>
      <w:r w:rsidR="002F187A" w:rsidRPr="00AC6A84">
        <w:t>(b)</w:t>
      </w:r>
      <w:r w:rsidRPr="00AC6A84">
        <w:fldChar w:fldCharType="end"/>
      </w:r>
      <w:r w:rsidRPr="00AC6A84">
        <w:fldChar w:fldCharType="begin"/>
      </w:r>
      <w:r w:rsidRPr="00AC6A84">
        <w:instrText xml:space="preserve"> REF _Ref65240346 \n \h  \* MERGEFORMAT </w:instrText>
      </w:r>
      <w:r w:rsidRPr="00AC6A84">
        <w:fldChar w:fldCharType="separate"/>
      </w:r>
      <w:r w:rsidR="002F187A" w:rsidRPr="00AC6A84">
        <w:t>(i)</w:t>
      </w:r>
      <w:r w:rsidRPr="00AC6A84">
        <w:fldChar w:fldCharType="end"/>
      </w:r>
      <w:r w:rsidRPr="00AC6A84">
        <w:t xml:space="preserve"> and </w:t>
      </w:r>
      <w:r w:rsidRPr="00AC6A84">
        <w:fldChar w:fldCharType="begin"/>
      </w:r>
      <w:r w:rsidRPr="00AC6A84">
        <w:instrText xml:space="preserve"> REF _Ref65240360 \n \h  \* MERGEFORMAT </w:instrText>
      </w:r>
      <w:r w:rsidRPr="00AC6A84">
        <w:fldChar w:fldCharType="separate"/>
      </w:r>
      <w:r w:rsidR="002F187A" w:rsidRPr="00AC6A84">
        <w:t>(ii)</w:t>
      </w:r>
      <w:r w:rsidRPr="00AC6A84">
        <w:fldChar w:fldCharType="end"/>
      </w:r>
      <w:r w:rsidRPr="00AC6A84">
        <w:t xml:space="preserve"> and the State agrees (acting reasonably) that an Unknown Utility Service has been encountered (</w:t>
      </w:r>
      <w:r w:rsidRPr="00AC6A84">
        <w:rPr>
          <w:b/>
        </w:rPr>
        <w:t>Unknown Utility Service Compensation Event</w:t>
      </w:r>
      <w:r w:rsidRPr="00AC6A84">
        <w:t xml:space="preserve">), </w:t>
      </w:r>
      <w:bookmarkStart w:id="3286" w:name="_DTBK40912"/>
      <w:bookmarkEnd w:id="3284"/>
      <w:r w:rsidRPr="00AC6A84">
        <w:t>this will be deemed to be a Change Compensation Event in respect of which Project Co may submit a Change Notice and Project Co's entitlements will be determined in accordance with the Change Compensation Principles.</w:t>
      </w:r>
      <w:bookmarkEnd w:id="3285"/>
      <w:r w:rsidRPr="00AC6A84">
        <w:t xml:space="preserve"> </w:t>
      </w:r>
    </w:p>
    <w:p w14:paraId="791F9D35" w14:textId="77777777" w:rsidR="004D5ABD" w:rsidRPr="00AC6A84" w:rsidRDefault="00BC390F" w:rsidP="00BC390F">
      <w:pPr>
        <w:pStyle w:val="Heading3"/>
        <w:numPr>
          <w:ilvl w:val="0"/>
          <w:numId w:val="58"/>
        </w:numPr>
        <w:shd w:val="clear" w:color="auto" w:fill="FFFFCC"/>
        <w:ind w:left="1985" w:hanging="1005"/>
        <w:rPr>
          <w:color w:val="0000FF"/>
          <w:u w:val="double"/>
        </w:rPr>
      </w:pPr>
      <w:bookmarkStart w:id="3287" w:name="_BPDC_LN_INS_1959"/>
      <w:bookmarkStart w:id="3288" w:name="_BPDC_PR_INS_1960"/>
      <w:bookmarkEnd w:id="3287"/>
      <w:bookmarkEnd w:id="3288"/>
      <w:r w:rsidRPr="00AC6A84">
        <w:lastRenderedPageBreak/>
        <w:t>Project Co is not entitled to make any Claim against the State in respect of any Unknown Utility Services (including its impact) other than in accordance with this clause and unless it has given notice under clauses </w:t>
      </w:r>
      <w:r w:rsidRPr="00AC6A84">
        <w:fldChar w:fldCharType="begin"/>
      </w:r>
      <w:r w:rsidRPr="00AC6A84">
        <w:instrText xml:space="preserve"> REF Clause12A \h  \* MERGEFORMAT </w:instrText>
      </w:r>
      <w:r w:rsidRPr="00AC6A84">
        <w:fldChar w:fldCharType="separate"/>
      </w:r>
      <w:r w:rsidR="002F187A" w:rsidRPr="00AC6A84">
        <w:t>12A</w:t>
      </w:r>
      <w:r w:rsidRPr="00AC6A84">
        <w:fldChar w:fldCharType="end"/>
      </w:r>
      <w:r w:rsidRPr="00AC6A84">
        <w:fldChar w:fldCharType="begin"/>
      </w:r>
      <w:r w:rsidRPr="00AC6A84">
        <w:instrText xml:space="preserve"> REF _Ref109842612 \n \h  \* MERGEFORMAT </w:instrText>
      </w:r>
      <w:r w:rsidRPr="00AC6A84">
        <w:fldChar w:fldCharType="separate"/>
      </w:r>
      <w:r w:rsidR="002F187A" w:rsidRPr="00AC6A84">
        <w:t>(b)</w:t>
      </w:r>
      <w:r w:rsidRPr="00AC6A84">
        <w:fldChar w:fldCharType="end"/>
      </w:r>
      <w:r w:rsidRPr="00AC6A84">
        <w:fldChar w:fldCharType="begin"/>
      </w:r>
      <w:r w:rsidRPr="00AC6A84">
        <w:instrText xml:space="preserve"> REF _Ref65240346 \n \h  \* MERGEFORMAT </w:instrText>
      </w:r>
      <w:r w:rsidRPr="00AC6A84">
        <w:fldChar w:fldCharType="separate"/>
      </w:r>
      <w:r w:rsidR="002F187A" w:rsidRPr="00AC6A84">
        <w:t>(i)</w:t>
      </w:r>
      <w:r w:rsidRPr="00AC6A84">
        <w:fldChar w:fldCharType="end"/>
      </w:r>
      <w:r w:rsidRPr="00AC6A84">
        <w:t xml:space="preserve"> and </w:t>
      </w:r>
      <w:r w:rsidRPr="00AC6A84">
        <w:fldChar w:fldCharType="begin"/>
      </w:r>
      <w:r w:rsidRPr="00AC6A84">
        <w:instrText xml:space="preserve"> REF _Ref65240360 \n \h  \* MERGEFORMAT </w:instrText>
      </w:r>
      <w:r w:rsidRPr="00AC6A84">
        <w:fldChar w:fldCharType="separate"/>
      </w:r>
      <w:r w:rsidR="002F187A" w:rsidRPr="00AC6A84">
        <w:t>(ii)</w:t>
      </w:r>
      <w:r w:rsidRPr="00AC6A84">
        <w:fldChar w:fldCharType="end"/>
      </w:r>
      <w:r w:rsidRPr="00AC6A84">
        <w:t>.</w:t>
      </w:r>
    </w:p>
    <w:p w14:paraId="4CDEF4E9" w14:textId="77777777" w:rsidR="004D5ABD" w:rsidRPr="00AC6A84" w:rsidRDefault="00BC390F">
      <w:pPr>
        <w:pStyle w:val="Heading1"/>
        <w:numPr>
          <w:ilvl w:val="0"/>
          <w:numId w:val="0"/>
        </w:numPr>
        <w:shd w:val="clear" w:color="auto" w:fill="FFFFCC"/>
        <w:ind w:left="964" w:hanging="964"/>
        <w:rPr>
          <w:b w:val="0"/>
          <w:bCs w:val="0"/>
        </w:rPr>
      </w:pPr>
      <w:bookmarkStart w:id="3289" w:name="Clause12B"/>
      <w:bookmarkStart w:id="3290" w:name="_Toc216281916"/>
      <w:r w:rsidRPr="00AC6A84">
        <w:t>12B</w:t>
      </w:r>
      <w:bookmarkEnd w:id="3289"/>
      <w:r w:rsidRPr="00AC6A84">
        <w:t>.</w:t>
      </w:r>
      <w:r w:rsidRPr="00AC6A84">
        <w:tab/>
        <w:t>Critical Non-Contestable Utilities Work</w:t>
      </w:r>
      <w:bookmarkEnd w:id="3290"/>
    </w:p>
    <w:p w14:paraId="206675D3" w14:textId="77777777" w:rsidR="004D5ABD" w:rsidRPr="00AC6A84" w:rsidRDefault="00BC390F" w:rsidP="00BC390F">
      <w:pPr>
        <w:pStyle w:val="Heading3"/>
        <w:numPr>
          <w:ilvl w:val="0"/>
          <w:numId w:val="57"/>
        </w:numPr>
        <w:shd w:val="clear" w:color="auto" w:fill="FFFFCC"/>
        <w:ind w:left="1985" w:hanging="1005"/>
        <w:rPr>
          <w:color w:val="0000FF"/>
          <w:u w:val="double"/>
        </w:rPr>
      </w:pPr>
      <w:bookmarkStart w:id="3291" w:name="_BPDC_LN_INS_1957"/>
      <w:bookmarkStart w:id="3292" w:name="_BPDC_PR_INS_1958"/>
      <w:bookmarkEnd w:id="3291"/>
      <w:bookmarkEnd w:id="3292"/>
      <w:r w:rsidRPr="00AC6A84">
        <w:t xml:space="preserve">Without limiting Project Co's obligations under clause </w:t>
      </w:r>
      <w:r w:rsidRPr="00AC6A84">
        <w:fldChar w:fldCharType="begin"/>
      </w:r>
      <w:r w:rsidRPr="00AC6A84">
        <w:instrText xml:space="preserve"> REF _Ref98516264 \r \h  \* MERGEFORMAT </w:instrText>
      </w:r>
      <w:r w:rsidRPr="00AC6A84">
        <w:fldChar w:fldCharType="separate"/>
      </w:r>
      <w:r w:rsidR="002F187A" w:rsidRPr="00AC6A84">
        <w:t>12</w:t>
      </w:r>
      <w:r w:rsidRPr="00AC6A84">
        <w:fldChar w:fldCharType="end"/>
      </w:r>
      <w:r w:rsidRPr="00AC6A84">
        <w:t>, this clause </w:t>
      </w:r>
      <w:r w:rsidRPr="00AC6A84">
        <w:fldChar w:fldCharType="begin"/>
      </w:r>
      <w:r w:rsidRPr="00AC6A84">
        <w:instrText xml:space="preserve"> REF Clause12B \h  \* MERGEFORMAT </w:instrText>
      </w:r>
      <w:r w:rsidRPr="00AC6A84">
        <w:fldChar w:fldCharType="separate"/>
      </w:r>
      <w:r w:rsidR="002F187A" w:rsidRPr="00AC6A84">
        <w:t>12B</w:t>
      </w:r>
      <w:r w:rsidRPr="00AC6A84">
        <w:fldChar w:fldCharType="end"/>
      </w:r>
      <w:r w:rsidRPr="00AC6A84">
        <w:t xml:space="preserve"> will apply to Critical Non-Contestable Utilities Work. </w:t>
      </w:r>
    </w:p>
    <w:p w14:paraId="15C2D7B4" w14:textId="77777777" w:rsidR="004D5ABD" w:rsidRPr="00AC6A84" w:rsidRDefault="00BC390F" w:rsidP="00BC390F">
      <w:pPr>
        <w:pStyle w:val="Heading3"/>
        <w:numPr>
          <w:ilvl w:val="0"/>
          <w:numId w:val="57"/>
        </w:numPr>
        <w:shd w:val="clear" w:color="auto" w:fill="FFFFCC"/>
        <w:ind w:left="1985" w:hanging="1005"/>
        <w:rPr>
          <w:color w:val="0000FF"/>
          <w:u w:val="double"/>
        </w:rPr>
      </w:pPr>
      <w:bookmarkStart w:id="3293" w:name="_BPDC_LN_INS_1955"/>
      <w:bookmarkStart w:id="3294" w:name="_BPDC_PR_INS_1956"/>
      <w:bookmarkEnd w:id="3293"/>
      <w:bookmarkEnd w:id="3294"/>
      <w:r w:rsidRPr="00AC6A84">
        <w:t>A failure by the owner, operator or controller of the relevant Utility service to complete any Critical Non-Contestable Utilities Work:</w:t>
      </w:r>
    </w:p>
    <w:p w14:paraId="6ED9C2C5" w14:textId="77777777" w:rsidR="004D5ABD" w:rsidRPr="00AC6A84" w:rsidRDefault="00BC390F" w:rsidP="00BC390F">
      <w:pPr>
        <w:pStyle w:val="Heading4"/>
        <w:numPr>
          <w:ilvl w:val="3"/>
          <w:numId w:val="56"/>
        </w:numPr>
        <w:shd w:val="clear" w:color="auto" w:fill="FFFFCC"/>
        <w:tabs>
          <w:tab w:val="clear" w:pos="2892"/>
        </w:tabs>
        <w:ind w:left="2912"/>
        <w:rPr>
          <w:color w:val="0000FF"/>
          <w:u w:val="double"/>
        </w:rPr>
      </w:pPr>
      <w:bookmarkStart w:id="3295" w:name="_BPDC_LN_INS_1953"/>
      <w:bookmarkStart w:id="3296" w:name="_BPDC_PR_INS_1954"/>
      <w:bookmarkStart w:id="3297" w:name="_DTBK42429"/>
      <w:bookmarkEnd w:id="3295"/>
      <w:bookmarkEnd w:id="3296"/>
      <w:r w:rsidRPr="00AC6A84">
        <w:t>by the date for completion of that work set out in [the Contract Particulars];</w:t>
      </w:r>
    </w:p>
    <w:p w14:paraId="3311EA1E" w14:textId="77777777" w:rsidR="004D5ABD" w:rsidRPr="00AC6A84" w:rsidRDefault="00BC390F" w:rsidP="00BC390F">
      <w:pPr>
        <w:pStyle w:val="Heading4"/>
        <w:numPr>
          <w:ilvl w:val="3"/>
          <w:numId w:val="38"/>
        </w:numPr>
        <w:shd w:val="clear" w:color="auto" w:fill="FFFFCC"/>
        <w:tabs>
          <w:tab w:val="clear" w:pos="2892"/>
        </w:tabs>
        <w:ind w:left="2912"/>
        <w:rPr>
          <w:color w:val="0000FF"/>
          <w:u w:val="double"/>
        </w:rPr>
      </w:pPr>
      <w:bookmarkStart w:id="3298" w:name="_BPDC_LN_INS_1951"/>
      <w:bookmarkStart w:id="3299" w:name="_BPDC_PR_INS_1952"/>
      <w:bookmarkStart w:id="3300" w:name="_DTBK42430"/>
      <w:bookmarkEnd w:id="3297"/>
      <w:bookmarkEnd w:id="3298"/>
      <w:bookmarkEnd w:id="3299"/>
      <w:r w:rsidRPr="00AC6A84">
        <w:t xml:space="preserve">within timeframes that could have been reasonably foreseen or anticipated at the date of this Deed by a competent and experienced person in the position of Project Co who had done those things that Project Co warrants under clause </w:t>
      </w:r>
      <w:r w:rsidRPr="00AC6A84">
        <w:fldChar w:fldCharType="begin"/>
      </w:r>
      <w:r w:rsidRPr="00AC6A84">
        <w:instrText xml:space="preserve"> REF _Ref98516328 \r \h  \* MERGEFORMAT </w:instrText>
      </w:r>
      <w:r w:rsidRPr="00AC6A84">
        <w:fldChar w:fldCharType="separate"/>
      </w:r>
      <w:r w:rsidR="002F187A" w:rsidRPr="00AC6A84">
        <w:t>10.3</w:t>
      </w:r>
      <w:r w:rsidRPr="00AC6A84">
        <w:fldChar w:fldCharType="end"/>
      </w:r>
      <w:r w:rsidRPr="00AC6A84">
        <w:t xml:space="preserve"> that it has done exercising Best Industry Practices; or </w:t>
      </w:r>
    </w:p>
    <w:p w14:paraId="514F3FC3" w14:textId="77777777" w:rsidR="004D5ABD" w:rsidRPr="00AC6A84" w:rsidRDefault="00BC390F" w:rsidP="00BC390F">
      <w:pPr>
        <w:pStyle w:val="Heading4"/>
        <w:numPr>
          <w:ilvl w:val="3"/>
          <w:numId w:val="38"/>
        </w:numPr>
        <w:shd w:val="clear" w:color="auto" w:fill="FFFFCC"/>
        <w:tabs>
          <w:tab w:val="clear" w:pos="2892"/>
        </w:tabs>
        <w:ind w:left="2912"/>
        <w:rPr>
          <w:color w:val="0000FF"/>
          <w:u w:val="double"/>
        </w:rPr>
      </w:pPr>
      <w:bookmarkStart w:id="3301" w:name="_BPDC_LN_INS_1949"/>
      <w:bookmarkStart w:id="3302" w:name="_BPDC_PR_INS_1950"/>
      <w:bookmarkStart w:id="3303" w:name="_DTBK42431"/>
      <w:bookmarkEnd w:id="3300"/>
      <w:bookmarkEnd w:id="3301"/>
      <w:bookmarkEnd w:id="3302"/>
      <w:r w:rsidRPr="00AC6A84">
        <w:t>by the time required to avoid any delay to the relevant Acceptance,</w:t>
      </w:r>
    </w:p>
    <w:p w14:paraId="684E04E3" w14:textId="77777777" w:rsidR="004D5ABD" w:rsidRPr="00AC6A84" w:rsidRDefault="00BC390F">
      <w:pPr>
        <w:pStyle w:val="Heading3"/>
        <w:numPr>
          <w:ilvl w:val="0"/>
          <w:numId w:val="0"/>
        </w:numPr>
        <w:shd w:val="clear" w:color="auto" w:fill="FFFFCC"/>
        <w:ind w:left="1985"/>
      </w:pPr>
      <w:bookmarkStart w:id="3304" w:name="_DTBK42432"/>
      <w:bookmarkEnd w:id="3303"/>
      <w:r w:rsidRPr="00AC6A84">
        <w:t xml:space="preserve">(whichever is the later) except to the extent Project Co fails to take all reasonable steps to avoid or minimise such failure, which will include: </w:t>
      </w:r>
    </w:p>
    <w:p w14:paraId="141E6BA2" w14:textId="77777777" w:rsidR="004D5ABD" w:rsidRPr="00AC6A84" w:rsidRDefault="00BC390F" w:rsidP="00BC390F">
      <w:pPr>
        <w:pStyle w:val="Heading4"/>
        <w:numPr>
          <w:ilvl w:val="3"/>
          <w:numId w:val="38"/>
        </w:numPr>
        <w:shd w:val="clear" w:color="auto" w:fill="FFFFCC"/>
        <w:tabs>
          <w:tab w:val="clear" w:pos="2892"/>
        </w:tabs>
        <w:ind w:left="2898"/>
        <w:rPr>
          <w:color w:val="0000FF"/>
          <w:u w:val="double"/>
        </w:rPr>
      </w:pPr>
      <w:bookmarkStart w:id="3305" w:name="_BPDC_LN_INS_1947"/>
      <w:bookmarkStart w:id="3306" w:name="_BPDC_PR_INS_1948"/>
      <w:bookmarkStart w:id="3307" w:name="_DTBK42433"/>
      <w:bookmarkEnd w:id="3304"/>
      <w:bookmarkEnd w:id="3305"/>
      <w:bookmarkEnd w:id="3306"/>
      <w:r w:rsidRPr="00AC6A84">
        <w:t>completing relevant design, contacting the owner, operator or controller of the relevant Utility and scheduling times for the work sufficiently in advance;</w:t>
      </w:r>
    </w:p>
    <w:p w14:paraId="6E13E04B" w14:textId="77777777" w:rsidR="004D5ABD" w:rsidRPr="00AC6A84" w:rsidRDefault="00BC390F" w:rsidP="00BC390F">
      <w:pPr>
        <w:pStyle w:val="Heading4"/>
        <w:numPr>
          <w:ilvl w:val="3"/>
          <w:numId w:val="38"/>
        </w:numPr>
        <w:shd w:val="clear" w:color="auto" w:fill="FFFFCC"/>
        <w:tabs>
          <w:tab w:val="clear" w:pos="2892"/>
        </w:tabs>
        <w:ind w:left="2898"/>
        <w:rPr>
          <w:color w:val="0000FF"/>
          <w:u w:val="double"/>
        </w:rPr>
      </w:pPr>
      <w:bookmarkStart w:id="3308" w:name="_BPDC_LN_INS_1945"/>
      <w:bookmarkStart w:id="3309" w:name="_BPDC_PR_INS_1946"/>
      <w:bookmarkStart w:id="3310" w:name="_DTBK42434"/>
      <w:bookmarkEnd w:id="3307"/>
      <w:bookmarkEnd w:id="3308"/>
      <w:bookmarkEnd w:id="3309"/>
      <w:r w:rsidRPr="00AC6A84">
        <w:t>providing required information (including any approvals) to the owner, operator or controller of the relevant Utility sufficiently in advance;</w:t>
      </w:r>
    </w:p>
    <w:p w14:paraId="0B90912A" w14:textId="77777777" w:rsidR="004D5ABD" w:rsidRPr="00AC6A84" w:rsidRDefault="00BC390F" w:rsidP="00BC390F">
      <w:pPr>
        <w:pStyle w:val="Heading4"/>
        <w:numPr>
          <w:ilvl w:val="3"/>
          <w:numId w:val="38"/>
        </w:numPr>
        <w:shd w:val="clear" w:color="auto" w:fill="FFFFCC"/>
        <w:tabs>
          <w:tab w:val="clear" w:pos="2892"/>
        </w:tabs>
        <w:ind w:left="2898"/>
        <w:rPr>
          <w:color w:val="0000FF"/>
          <w:u w:val="double"/>
        </w:rPr>
      </w:pPr>
      <w:bookmarkStart w:id="3311" w:name="_BPDC_LN_INS_1943"/>
      <w:bookmarkStart w:id="3312" w:name="_BPDC_PR_INS_1944"/>
      <w:bookmarkStart w:id="3313" w:name="_DTBK42435"/>
      <w:bookmarkEnd w:id="3310"/>
      <w:bookmarkEnd w:id="3311"/>
      <w:bookmarkEnd w:id="3312"/>
      <w:r w:rsidRPr="00AC6A84">
        <w:t>complying with the provisions of any agreement entered into with the owner, operator or controller of the relevant Utility;</w:t>
      </w:r>
    </w:p>
    <w:p w14:paraId="441DABBC" w14:textId="77777777" w:rsidR="004D5ABD" w:rsidRPr="00AC6A84" w:rsidRDefault="00BC390F" w:rsidP="00BC390F">
      <w:pPr>
        <w:pStyle w:val="Heading4"/>
        <w:numPr>
          <w:ilvl w:val="3"/>
          <w:numId w:val="38"/>
        </w:numPr>
        <w:shd w:val="clear" w:color="auto" w:fill="FFFFCC"/>
        <w:tabs>
          <w:tab w:val="clear" w:pos="2892"/>
        </w:tabs>
        <w:ind w:left="2898"/>
        <w:rPr>
          <w:color w:val="0000FF"/>
          <w:u w:val="double"/>
        </w:rPr>
      </w:pPr>
      <w:bookmarkStart w:id="3314" w:name="_BPDC_LN_INS_1941"/>
      <w:bookmarkStart w:id="3315" w:name="_BPDC_PR_INS_1942"/>
      <w:bookmarkStart w:id="3316" w:name="_DTBK42436"/>
      <w:bookmarkEnd w:id="3313"/>
      <w:bookmarkEnd w:id="3314"/>
      <w:bookmarkEnd w:id="3315"/>
      <w:r w:rsidRPr="00AC6A84">
        <w:t>proactively monitoring, managing, liaising and coordinating with the owner, operator or controller of the relevant Utility (or its relevant contractor); and</w:t>
      </w:r>
    </w:p>
    <w:p w14:paraId="41521CF8" w14:textId="77777777" w:rsidR="004D5ABD" w:rsidRPr="00AC6A84" w:rsidRDefault="00BC390F" w:rsidP="00BC390F">
      <w:pPr>
        <w:pStyle w:val="Heading4"/>
        <w:numPr>
          <w:ilvl w:val="3"/>
          <w:numId w:val="38"/>
        </w:numPr>
        <w:shd w:val="clear" w:color="auto" w:fill="FFFFCC"/>
        <w:tabs>
          <w:tab w:val="clear" w:pos="2892"/>
        </w:tabs>
        <w:ind w:left="2898"/>
        <w:rPr>
          <w:color w:val="0000FF"/>
          <w:u w:val="double"/>
        </w:rPr>
      </w:pPr>
      <w:bookmarkStart w:id="3317" w:name="_BPDC_LN_INS_1939"/>
      <w:bookmarkStart w:id="3318" w:name="_BPDC_PR_INS_1940"/>
      <w:bookmarkStart w:id="3319" w:name="_DTBK40908"/>
      <w:bookmarkEnd w:id="3316"/>
      <w:bookmarkEnd w:id="3317"/>
      <w:bookmarkEnd w:id="3318"/>
      <w:r w:rsidRPr="00AC6A84">
        <w:t>to the extent reasonably practicable, scheduling and (where relevant) rescheduling the Project Activities so as to minimise the risk that such failure will delay the relevant Date for Acceptance,</w:t>
      </w:r>
    </w:p>
    <w:p w14:paraId="062E2F7D" w14:textId="77777777" w:rsidR="004D5ABD" w:rsidRPr="00AC6A84" w:rsidRDefault="00BC390F">
      <w:pPr>
        <w:pStyle w:val="Heading3"/>
        <w:numPr>
          <w:ilvl w:val="0"/>
          <w:numId w:val="0"/>
        </w:numPr>
        <w:shd w:val="clear" w:color="auto" w:fill="FFFFCC"/>
        <w:ind w:left="1991"/>
      </w:pPr>
      <w:bookmarkStart w:id="3320" w:name="_DTBK40909"/>
      <w:bookmarkEnd w:id="3319"/>
      <w:r w:rsidRPr="00AC6A84">
        <w:t>will be a Critical Non-Contestable Utilities Works Delay and will be Compensable Extension Event.</w:t>
      </w:r>
      <w:bookmarkEnd w:id="3320"/>
    </w:p>
    <w:p w14:paraId="34E07646" w14:textId="77777777" w:rsidR="004D5ABD" w:rsidRPr="00AC6A84" w:rsidRDefault="00BC390F">
      <w:pPr>
        <w:ind w:left="964"/>
        <w:rPr>
          <w:b/>
          <w:bCs/>
        </w:rPr>
      </w:pPr>
      <w:r w:rsidRPr="00AC6A84">
        <w:rPr>
          <w:b/>
          <w:bCs/>
        </w:rPr>
        <w:t>Schedule 5</w:t>
      </w:r>
      <w:r w:rsidRPr="00AC6A84">
        <w:rPr>
          <w:b/>
          <w:bCs/>
        </w:rPr>
        <w:tab/>
        <w:t>Change Compensation Principles</w:t>
      </w:r>
    </w:p>
    <w:tbl>
      <w:tblPr>
        <w:tblStyle w:val="TableGrid"/>
        <w:tblW w:w="0" w:type="auto"/>
        <w:tblInd w:w="964" w:type="dxa"/>
        <w:tblLook w:val="04A0" w:firstRow="1" w:lastRow="0" w:firstColumn="1" w:lastColumn="0" w:noHBand="0" w:noVBand="1"/>
      </w:tblPr>
      <w:tblGrid>
        <w:gridCol w:w="805"/>
        <w:gridCol w:w="2133"/>
        <w:gridCol w:w="1984"/>
        <w:gridCol w:w="1729"/>
        <w:gridCol w:w="1729"/>
      </w:tblGrid>
      <w:tr w:rsidR="004D5ABD" w:rsidRPr="00AC6A84" w14:paraId="45F665A9" w14:textId="77777777">
        <w:trPr>
          <w:trHeight w:val="404"/>
        </w:trPr>
        <w:tc>
          <w:tcPr>
            <w:tcW w:w="805" w:type="dxa"/>
            <w:vMerge w:val="restart"/>
            <w:shd w:val="clear" w:color="auto" w:fill="FFFFCC"/>
          </w:tcPr>
          <w:p w14:paraId="2226272F" w14:textId="77777777" w:rsidR="004D5ABD" w:rsidRPr="00AC6A84" w:rsidRDefault="00BC390F">
            <w:pPr>
              <w:rPr>
                <w:b/>
                <w:bCs/>
              </w:rPr>
            </w:pPr>
            <w:r w:rsidRPr="00AC6A84">
              <w:rPr>
                <w:b/>
                <w:bCs/>
              </w:rPr>
              <w:t>Item</w:t>
            </w:r>
          </w:p>
        </w:tc>
        <w:tc>
          <w:tcPr>
            <w:tcW w:w="2133" w:type="dxa"/>
            <w:vMerge w:val="restart"/>
            <w:shd w:val="clear" w:color="auto" w:fill="FFFFCC"/>
          </w:tcPr>
          <w:p w14:paraId="2CBA020E" w14:textId="77777777" w:rsidR="004D5ABD" w:rsidRPr="00AC6A84" w:rsidRDefault="00BC390F">
            <w:pPr>
              <w:rPr>
                <w:b/>
                <w:bCs/>
              </w:rPr>
            </w:pPr>
            <w:r w:rsidRPr="00AC6A84">
              <w:rPr>
                <w:b/>
                <w:bCs/>
              </w:rPr>
              <w:t>Change Compensation Event</w:t>
            </w:r>
          </w:p>
        </w:tc>
        <w:tc>
          <w:tcPr>
            <w:tcW w:w="1984" w:type="dxa"/>
            <w:vMerge w:val="restart"/>
            <w:shd w:val="clear" w:color="auto" w:fill="FFFFCC"/>
          </w:tcPr>
          <w:p w14:paraId="76ED8D9A" w14:textId="77777777" w:rsidR="004D5ABD" w:rsidRPr="00AC6A84" w:rsidRDefault="00BC390F">
            <w:pPr>
              <w:rPr>
                <w:b/>
                <w:bCs/>
              </w:rPr>
            </w:pPr>
            <w:r w:rsidRPr="00AC6A84">
              <w:rPr>
                <w:b/>
                <w:bCs/>
              </w:rPr>
              <w:t>Clause reference in Deed</w:t>
            </w:r>
          </w:p>
        </w:tc>
        <w:tc>
          <w:tcPr>
            <w:tcW w:w="3458" w:type="dxa"/>
            <w:gridSpan w:val="2"/>
            <w:shd w:val="clear" w:color="auto" w:fill="FFFFCC"/>
          </w:tcPr>
          <w:p w14:paraId="125E47D5" w14:textId="77777777" w:rsidR="004D5ABD" w:rsidRPr="00AC6A84" w:rsidRDefault="00BC390F">
            <w:pPr>
              <w:rPr>
                <w:b/>
                <w:bCs/>
              </w:rPr>
            </w:pPr>
            <w:r w:rsidRPr="00AC6A84">
              <w:rPr>
                <w:b/>
                <w:bCs/>
              </w:rPr>
              <w:t>Compensation entitlement of Project Co or the State</w:t>
            </w:r>
          </w:p>
        </w:tc>
      </w:tr>
      <w:tr w:rsidR="004D5ABD" w:rsidRPr="00AC6A84" w14:paraId="4D22517C" w14:textId="77777777">
        <w:trPr>
          <w:trHeight w:val="1187"/>
        </w:trPr>
        <w:tc>
          <w:tcPr>
            <w:tcW w:w="805" w:type="dxa"/>
            <w:vMerge/>
            <w:shd w:val="clear" w:color="auto" w:fill="FFFFCC"/>
          </w:tcPr>
          <w:p w14:paraId="18A6CF7A" w14:textId="77777777" w:rsidR="004D5ABD" w:rsidRPr="00AC6A84" w:rsidRDefault="004D5ABD">
            <w:pPr>
              <w:rPr>
                <w:b/>
                <w:bCs/>
              </w:rPr>
            </w:pPr>
          </w:p>
        </w:tc>
        <w:tc>
          <w:tcPr>
            <w:tcW w:w="2133" w:type="dxa"/>
            <w:vMerge/>
            <w:shd w:val="clear" w:color="auto" w:fill="FFFFCC"/>
          </w:tcPr>
          <w:p w14:paraId="52722EF2" w14:textId="77777777" w:rsidR="004D5ABD" w:rsidRPr="00AC6A84" w:rsidRDefault="004D5ABD">
            <w:pPr>
              <w:rPr>
                <w:b/>
                <w:bCs/>
              </w:rPr>
            </w:pPr>
          </w:p>
        </w:tc>
        <w:tc>
          <w:tcPr>
            <w:tcW w:w="1984" w:type="dxa"/>
            <w:vMerge/>
            <w:shd w:val="clear" w:color="auto" w:fill="FFFFCC"/>
          </w:tcPr>
          <w:p w14:paraId="017FD987" w14:textId="77777777" w:rsidR="004D5ABD" w:rsidRPr="00AC6A84" w:rsidRDefault="004D5ABD">
            <w:pPr>
              <w:rPr>
                <w:b/>
                <w:bCs/>
              </w:rPr>
            </w:pPr>
          </w:p>
        </w:tc>
        <w:tc>
          <w:tcPr>
            <w:tcW w:w="1729" w:type="dxa"/>
            <w:shd w:val="clear" w:color="auto" w:fill="FFFFCC"/>
          </w:tcPr>
          <w:p w14:paraId="20C8BAD4" w14:textId="77777777" w:rsidR="004D5ABD" w:rsidRPr="00AC6A84" w:rsidRDefault="00BC390F">
            <w:pPr>
              <w:rPr>
                <w:b/>
                <w:bCs/>
              </w:rPr>
            </w:pPr>
            <w:r w:rsidRPr="00AC6A84">
              <w:rPr>
                <w:rFonts w:cs="Arial"/>
                <w:b/>
              </w:rPr>
              <w:t xml:space="preserve">Change Compensation Event occurs during the Development Phase </w:t>
            </w:r>
          </w:p>
        </w:tc>
        <w:tc>
          <w:tcPr>
            <w:tcW w:w="1729" w:type="dxa"/>
            <w:shd w:val="clear" w:color="auto" w:fill="FFFFCC"/>
          </w:tcPr>
          <w:p w14:paraId="4FB425FE" w14:textId="77777777" w:rsidR="004D5ABD" w:rsidRPr="00AC6A84" w:rsidRDefault="00BC390F">
            <w:pPr>
              <w:rPr>
                <w:b/>
                <w:bCs/>
              </w:rPr>
            </w:pPr>
            <w:r w:rsidRPr="00AC6A84">
              <w:rPr>
                <w:rFonts w:cs="Arial"/>
                <w:b/>
              </w:rPr>
              <w:t xml:space="preserve">Change Compensation Event occurs during the </w:t>
            </w:r>
            <w:r w:rsidR="000B7528" w:rsidRPr="00AC6A84">
              <w:rPr>
                <w:rFonts w:cs="Arial"/>
                <w:b/>
              </w:rPr>
              <w:t>Operational</w:t>
            </w:r>
            <w:r w:rsidRPr="00AC6A84">
              <w:rPr>
                <w:rFonts w:cs="Arial"/>
                <w:b/>
              </w:rPr>
              <w:t xml:space="preserve"> Phase </w:t>
            </w:r>
          </w:p>
        </w:tc>
      </w:tr>
      <w:tr w:rsidR="004D5ABD" w:rsidRPr="00AC6A84" w14:paraId="5915C5C9" w14:textId="77777777">
        <w:tc>
          <w:tcPr>
            <w:tcW w:w="805" w:type="dxa"/>
            <w:shd w:val="clear" w:color="auto" w:fill="FFFFCC"/>
          </w:tcPr>
          <w:p w14:paraId="389CD9DD" w14:textId="77777777" w:rsidR="004D5ABD" w:rsidRPr="00AC6A84" w:rsidRDefault="00BC390F">
            <w:r w:rsidRPr="00AC6A84">
              <w:t>[#]</w:t>
            </w:r>
          </w:p>
        </w:tc>
        <w:tc>
          <w:tcPr>
            <w:tcW w:w="2133" w:type="dxa"/>
            <w:shd w:val="clear" w:color="auto" w:fill="FFFFCC"/>
          </w:tcPr>
          <w:p w14:paraId="745EC8A0" w14:textId="77777777" w:rsidR="004D5ABD" w:rsidRPr="00AC6A84" w:rsidRDefault="00BC390F">
            <w:pPr>
              <w:rPr>
                <w:b/>
              </w:rPr>
            </w:pPr>
            <w:r w:rsidRPr="00AC6A84">
              <w:rPr>
                <w:b/>
              </w:rPr>
              <w:t>Unknown Utility Service Compensation Event</w:t>
            </w:r>
          </w:p>
        </w:tc>
        <w:tc>
          <w:tcPr>
            <w:tcW w:w="1984" w:type="dxa"/>
            <w:shd w:val="clear" w:color="auto" w:fill="FFFFCC"/>
          </w:tcPr>
          <w:p w14:paraId="73439E0E" w14:textId="77777777" w:rsidR="004D5ABD" w:rsidRPr="00AC6A84" w:rsidRDefault="00BC390F">
            <w:r w:rsidRPr="00AC6A84">
              <w:t>Clause</w:t>
            </w:r>
            <w:r w:rsidRPr="00AC6A84">
              <w:rPr>
                <w:bCs/>
              </w:rPr>
              <w:t xml:space="preserve"> </w:t>
            </w:r>
            <w:r w:rsidRPr="00AC6A84">
              <w:rPr>
                <w:bCs/>
              </w:rPr>
              <w:fldChar w:fldCharType="begin"/>
            </w:r>
            <w:r w:rsidRPr="00AC6A84">
              <w:rPr>
                <w:bCs/>
              </w:rPr>
              <w:instrText xml:space="preserve"> REF Clause12A \h  \* MERGEFORMAT </w:instrText>
            </w:r>
            <w:r w:rsidRPr="00AC6A84">
              <w:rPr>
                <w:bCs/>
              </w:rPr>
            </w:r>
            <w:r w:rsidRPr="00AC6A84">
              <w:rPr>
                <w:bCs/>
              </w:rPr>
              <w:fldChar w:fldCharType="separate"/>
            </w:r>
            <w:r w:rsidR="002F187A" w:rsidRPr="00AC6A84">
              <w:rPr>
                <w:bCs/>
              </w:rPr>
              <w:t>12A</w:t>
            </w:r>
            <w:r w:rsidRPr="00AC6A84">
              <w:rPr>
                <w:bCs/>
              </w:rPr>
              <w:fldChar w:fldCharType="end"/>
            </w:r>
          </w:p>
        </w:tc>
        <w:tc>
          <w:tcPr>
            <w:tcW w:w="1729" w:type="dxa"/>
            <w:shd w:val="clear" w:color="auto" w:fill="FFFFCC"/>
          </w:tcPr>
          <w:p w14:paraId="041369B6" w14:textId="77777777" w:rsidR="004D5ABD" w:rsidRPr="00AC6A84" w:rsidRDefault="00BC390F">
            <w:pPr>
              <w:spacing w:after="120"/>
              <w:rPr>
                <w:rFonts w:cs="Arial"/>
              </w:rPr>
            </w:pPr>
            <w:r w:rsidRPr="00AC6A84">
              <w:rPr>
                <w:rFonts w:cs="Arial"/>
              </w:rPr>
              <w:t>Construction Base Costs.</w:t>
            </w:r>
          </w:p>
          <w:p w14:paraId="77CB30DF" w14:textId="77777777" w:rsidR="004D5ABD" w:rsidRPr="00AC6A84" w:rsidRDefault="00BC390F">
            <w:pPr>
              <w:spacing w:after="120"/>
              <w:rPr>
                <w:rFonts w:cs="Arial"/>
              </w:rPr>
            </w:pPr>
            <w:r w:rsidRPr="00AC6A84">
              <w:rPr>
                <w:rFonts w:cs="Arial"/>
              </w:rPr>
              <w:t>Construction Margin on Construction Base Costs.</w:t>
            </w:r>
          </w:p>
          <w:p w14:paraId="491EDF56" w14:textId="77777777" w:rsidR="004D5ABD" w:rsidRPr="00AC6A84" w:rsidRDefault="00BC390F">
            <w:pPr>
              <w:rPr>
                <w:b/>
                <w:bCs/>
              </w:rPr>
            </w:pPr>
            <w:r w:rsidRPr="00AC6A84">
              <w:rPr>
                <w:rFonts w:cs="Arial"/>
              </w:rPr>
              <w:t xml:space="preserve">(sections 3.2, 3.3 and 5) </w:t>
            </w:r>
          </w:p>
        </w:tc>
        <w:tc>
          <w:tcPr>
            <w:tcW w:w="1729" w:type="dxa"/>
            <w:shd w:val="clear" w:color="auto" w:fill="FFFFCC"/>
          </w:tcPr>
          <w:p w14:paraId="406AB7B1" w14:textId="77777777" w:rsidR="004D5ABD" w:rsidRPr="00AC6A84" w:rsidRDefault="00BC390F">
            <w:r w:rsidRPr="00AC6A84">
              <w:t xml:space="preserve">None. </w:t>
            </w:r>
          </w:p>
        </w:tc>
      </w:tr>
      <w:bookmarkEnd w:id="3286"/>
    </w:tbl>
    <w:p w14:paraId="33518A9C" w14:textId="77777777" w:rsidR="004D5ABD" w:rsidRPr="00AC6A84" w:rsidRDefault="004D5ABD"/>
    <w:p w14:paraId="5A3F4D4D" w14:textId="77777777" w:rsidR="004D5ABD" w:rsidRPr="00AC6A84" w:rsidRDefault="00BC390F">
      <w:pPr>
        <w:pStyle w:val="Heading1"/>
      </w:pPr>
      <w:bookmarkStart w:id="3321" w:name="_Ref463958987"/>
      <w:bookmarkStart w:id="3322" w:name="_Toc216281917"/>
      <w:r w:rsidRPr="00AC6A84">
        <w:t>Land</w:t>
      </w:r>
      <w:bookmarkEnd w:id="3321"/>
      <w:bookmarkEnd w:id="3322"/>
    </w:p>
    <w:p w14:paraId="49855984" w14:textId="77777777" w:rsidR="004D5ABD" w:rsidRPr="00AC6A84" w:rsidRDefault="00BC390F">
      <w:pPr>
        <w:pStyle w:val="IndentParaLevel1"/>
        <w:rPr>
          <w:b/>
          <w:i/>
        </w:rPr>
      </w:pPr>
      <w:r w:rsidRPr="00AC6A84">
        <w:rPr>
          <w:b/>
          <w:i/>
        </w:rPr>
        <w:t>[Note: To be drafted on a project specific basis if the acquisition of land is relevant or otherwise should be marked "Not Used".]</w:t>
      </w:r>
    </w:p>
    <w:p w14:paraId="1BC7EEED" w14:textId="77777777" w:rsidR="004D5ABD" w:rsidRPr="00AC6A84" w:rsidRDefault="00BC390F">
      <w:pPr>
        <w:pStyle w:val="Heading1"/>
      </w:pPr>
      <w:bookmarkStart w:id="3323" w:name="_Toc461374900"/>
      <w:bookmarkStart w:id="3324" w:name="_Toc461697907"/>
      <w:bookmarkStart w:id="3325" w:name="_Toc461972978"/>
      <w:bookmarkStart w:id="3326" w:name="_Toc461998869"/>
      <w:bookmarkStart w:id="3327" w:name="_Toc216281918"/>
      <w:bookmarkEnd w:id="3323"/>
      <w:bookmarkEnd w:id="3324"/>
      <w:bookmarkEnd w:id="3325"/>
      <w:bookmarkEnd w:id="3326"/>
      <w:r w:rsidRPr="00AC6A84">
        <w:t>Occupations</w:t>
      </w:r>
      <w:bookmarkEnd w:id="3327"/>
    </w:p>
    <w:p w14:paraId="6025C8FF" w14:textId="77777777" w:rsidR="004D5ABD" w:rsidRPr="00AC6A84" w:rsidRDefault="00BC390F">
      <w:pPr>
        <w:pStyle w:val="IndentParaLevel1"/>
        <w:rPr>
          <w:b/>
          <w:i/>
        </w:rPr>
      </w:pPr>
      <w:r w:rsidRPr="00AC6A84">
        <w:rPr>
          <w:b/>
          <w:i/>
        </w:rPr>
        <w:t>[Note: To be drafted on a project specific basis as required where road or rail occupations are required or otherwise should be marked as "Not Used".]</w:t>
      </w:r>
    </w:p>
    <w:p w14:paraId="249CC2BE" w14:textId="77777777" w:rsidR="004D5ABD" w:rsidRPr="00AC6A84" w:rsidRDefault="00BC390F">
      <w:pPr>
        <w:pStyle w:val="Heading1"/>
      </w:pPr>
      <w:bookmarkStart w:id="3328" w:name="_Toc460936356"/>
      <w:bookmarkStart w:id="3329" w:name="_Toc216281919"/>
      <w:r w:rsidRPr="00AC6A84">
        <w:t>State access and Project monitoring</w:t>
      </w:r>
      <w:bookmarkEnd w:id="3328"/>
      <w:bookmarkEnd w:id="3329"/>
    </w:p>
    <w:p w14:paraId="2CE7C047" w14:textId="77777777" w:rsidR="004D5ABD" w:rsidRPr="00AC6A84" w:rsidRDefault="00BC390F">
      <w:pPr>
        <w:pStyle w:val="Heading2"/>
        <w:rPr>
          <w:lang w:eastAsia="en-AU"/>
        </w:rPr>
      </w:pPr>
      <w:bookmarkStart w:id="3330" w:name="_Toc381966322"/>
      <w:bookmarkStart w:id="3331" w:name="_Toc399083498"/>
      <w:bookmarkStart w:id="3332" w:name="_Ref410921616"/>
      <w:bookmarkStart w:id="3333" w:name="_Ref411352958"/>
      <w:bookmarkStart w:id="3334" w:name="_Ref412473964"/>
      <w:bookmarkStart w:id="3335" w:name="_Ref412732539"/>
      <w:bookmarkStart w:id="3336" w:name="_Ref413327001"/>
      <w:bookmarkStart w:id="3337" w:name="_Ref415583870"/>
      <w:bookmarkStart w:id="3338" w:name="_Ref415661610"/>
      <w:bookmarkStart w:id="3339" w:name="_Ref415661611"/>
      <w:bookmarkStart w:id="3340" w:name="_Ref447614869"/>
      <w:bookmarkStart w:id="3341" w:name="_Ref447614919"/>
      <w:bookmarkStart w:id="3342" w:name="_Toc460936357"/>
      <w:bookmarkStart w:id="3343" w:name="_Ref462239889"/>
      <w:bookmarkStart w:id="3344" w:name="_Ref462395210"/>
      <w:bookmarkStart w:id="3345" w:name="_Ref471454340"/>
      <w:bookmarkStart w:id="3346" w:name="_Ref472493994"/>
      <w:bookmarkStart w:id="3347" w:name="_Ref473800943"/>
      <w:bookmarkStart w:id="3348" w:name="_Ref483998534"/>
      <w:bookmarkStart w:id="3349" w:name="_Toc216281920"/>
      <w:r w:rsidRPr="00AC6A84">
        <w:rPr>
          <w:lang w:eastAsia="en-AU"/>
        </w:rPr>
        <w:t>State's right to enter, inspect and test</w:t>
      </w:r>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p>
    <w:p w14:paraId="51C821AF" w14:textId="77777777" w:rsidR="004D5ABD" w:rsidRPr="00AC6A84" w:rsidRDefault="00BC390F">
      <w:pPr>
        <w:pStyle w:val="Heading3"/>
      </w:pPr>
      <w:bookmarkStart w:id="3350" w:name="_Ref389578139"/>
      <w:r w:rsidRPr="00AC6A84">
        <w:t>(</w:t>
      </w:r>
      <w:r w:rsidRPr="00AC6A84">
        <w:rPr>
          <w:b/>
        </w:rPr>
        <w:t>Right of entry</w:t>
      </w:r>
      <w:r w:rsidRPr="00AC6A84">
        <w:t>):</w:t>
      </w:r>
      <w:r w:rsidRPr="00AC6A84">
        <w:rPr>
          <w:b/>
        </w:rPr>
        <w:t xml:space="preserve"> </w:t>
      </w:r>
      <w:r w:rsidRPr="00AC6A84">
        <w:t>Subject to clause</w:t>
      </w:r>
      <w:r w:rsidRPr="00AC6A84">
        <w:rPr>
          <w:b/>
        </w:rPr>
        <w:t xml:space="preserve"> </w:t>
      </w:r>
      <w:r w:rsidRPr="00AC6A84">
        <w:fldChar w:fldCharType="begin"/>
      </w:r>
      <w:r w:rsidRPr="00AC6A84">
        <w:instrText xml:space="preserve"> REF _Ref230860474 \w \h  \* MERGEFORMAT </w:instrText>
      </w:r>
      <w:r w:rsidRPr="00AC6A84">
        <w:fldChar w:fldCharType="separate"/>
      </w:r>
      <w:r w:rsidR="002F187A" w:rsidRPr="00AC6A84">
        <w:t>15.1(b)</w:t>
      </w:r>
      <w:r w:rsidRPr="00AC6A84">
        <w:fldChar w:fldCharType="end"/>
      </w:r>
      <w:r w:rsidRPr="00AC6A84">
        <w:t>, Project Co must permit the State, any State Associate, the Independent Reviewer and any other person directly authorised by the State to do so to enter</w:t>
      </w:r>
      <w:r w:rsidRPr="00AC6A84">
        <w:rPr>
          <w:szCs w:val="28"/>
        </w:rPr>
        <w:t xml:space="preserve"> any part of the Site </w:t>
      </w:r>
      <w:bookmarkStart w:id="3351" w:name="_Ref416534056"/>
      <w:r w:rsidRPr="00AC6A84">
        <w:t>to:</w:t>
      </w:r>
      <w:bookmarkEnd w:id="3350"/>
      <w:bookmarkEnd w:id="3351"/>
    </w:p>
    <w:p w14:paraId="05C111C4" w14:textId="439EA072" w:rsidR="004D5ABD" w:rsidRPr="00AC6A84" w:rsidRDefault="00BC390F">
      <w:pPr>
        <w:pStyle w:val="Heading4"/>
      </w:pPr>
      <w:bookmarkStart w:id="3352" w:name="_Ref462239859"/>
      <w:r w:rsidRPr="00AC6A84">
        <w:t>inspect, observe, photograph, film or test any part of the Project Assets or the Project Activities;</w:t>
      </w:r>
      <w:bookmarkEnd w:id="3352"/>
    </w:p>
    <w:p w14:paraId="5AD341DA" w14:textId="77777777" w:rsidR="004D5ABD" w:rsidRPr="00AC6A84" w:rsidRDefault="00BC390F">
      <w:pPr>
        <w:pStyle w:val="Heading4"/>
      </w:pPr>
      <w:r w:rsidRPr="00AC6A84">
        <w:t xml:space="preserve">conduct any State Audit in accordance with clause </w:t>
      </w:r>
      <w:r w:rsidRPr="00AC6A84">
        <w:fldChar w:fldCharType="begin"/>
      </w:r>
      <w:r w:rsidRPr="00AC6A84">
        <w:instrText xml:space="preserve"> REF _Ref461102224 \w \h  \* MERGEFORMAT </w:instrText>
      </w:r>
      <w:r w:rsidRPr="00AC6A84">
        <w:fldChar w:fldCharType="separate"/>
      </w:r>
      <w:r w:rsidR="002F187A" w:rsidRPr="00AC6A84">
        <w:t>15.3</w:t>
      </w:r>
      <w:r w:rsidRPr="00AC6A84">
        <w:fldChar w:fldCharType="end"/>
      </w:r>
      <w:r w:rsidRPr="00AC6A84">
        <w:t xml:space="preserve"> or Asset Condition Survey in accordance with clause </w:t>
      </w:r>
      <w:r w:rsidRPr="00AC6A84">
        <w:fldChar w:fldCharType="begin"/>
      </w:r>
      <w:r w:rsidRPr="00AC6A84">
        <w:instrText xml:space="preserve"> REF _Ref465258884 \r \h  \* MERGEFORMAT </w:instrText>
      </w:r>
      <w:r w:rsidRPr="00AC6A84">
        <w:fldChar w:fldCharType="separate"/>
      </w:r>
      <w:r w:rsidR="002F187A" w:rsidRPr="00AC6A84">
        <w:t>15.4</w:t>
      </w:r>
      <w:r w:rsidRPr="00AC6A84">
        <w:fldChar w:fldCharType="end"/>
      </w:r>
      <w:r w:rsidRPr="00AC6A84">
        <w:t>;</w:t>
      </w:r>
    </w:p>
    <w:p w14:paraId="75922421" w14:textId="77777777" w:rsidR="004D5ABD" w:rsidRPr="00AC6A84" w:rsidRDefault="00BC390F">
      <w:pPr>
        <w:pStyle w:val="Heading4"/>
      </w:pPr>
      <w:r w:rsidRPr="00AC6A84">
        <w:t>exercise any right (including any step-in right), power or function or carry out any obligation which the State has under any State Project Document or Law;</w:t>
      </w:r>
    </w:p>
    <w:p w14:paraId="02810153" w14:textId="77777777" w:rsidR="004D5ABD" w:rsidRPr="00AC6A84" w:rsidRDefault="00BC390F">
      <w:pPr>
        <w:pStyle w:val="Heading4"/>
      </w:pPr>
      <w:bookmarkStart w:id="3353" w:name="_Ref499884563"/>
      <w:r w:rsidRPr="00AC6A84">
        <w:t>observe any Acceptance tests;</w:t>
      </w:r>
      <w:bookmarkEnd w:id="3353"/>
    </w:p>
    <w:p w14:paraId="2A1C8008" w14:textId="77777777" w:rsidR="004D5ABD" w:rsidRPr="00AC6A84" w:rsidRDefault="00BC390F">
      <w:pPr>
        <w:pStyle w:val="Heading4"/>
      </w:pPr>
      <w:bookmarkStart w:id="3354" w:name="_Ref499884567"/>
      <w:r w:rsidRPr="00AC6A84">
        <w:t>examine and make copies of all Project Co Material in connection with the Project; or</w:t>
      </w:r>
      <w:bookmarkEnd w:id="3354"/>
    </w:p>
    <w:p w14:paraId="22687333" w14:textId="77777777" w:rsidR="004D5ABD" w:rsidRPr="00AC6A84" w:rsidRDefault="00BC390F">
      <w:pPr>
        <w:pStyle w:val="Heading4"/>
      </w:pPr>
      <w:r w:rsidRPr="00AC6A84">
        <w:lastRenderedPageBreak/>
        <w:t>take such other action as the State considers necessary to discharge its legal, executive or statutory rights, duties or functions.</w:t>
      </w:r>
    </w:p>
    <w:p w14:paraId="1C18302A" w14:textId="77777777" w:rsidR="004D5ABD" w:rsidRPr="00AC6A84" w:rsidRDefault="00BC390F">
      <w:pPr>
        <w:pStyle w:val="Heading3"/>
      </w:pPr>
      <w:bookmarkStart w:id="3355" w:name="_Ref230860474"/>
      <w:r w:rsidRPr="00AC6A84">
        <w:t>(</w:t>
      </w:r>
      <w:r w:rsidRPr="00AC6A84">
        <w:rPr>
          <w:b/>
        </w:rPr>
        <w:t>Interface Parties access</w:t>
      </w:r>
      <w:r w:rsidRPr="00AC6A84">
        <w:t>): Without limiting its obligations under any Direct Interface Deed, Project Co must permit any Interface Party to enter any part of the Site to carry out the relevant Interface Works subject to and in accordance with the Site Access and Interface Protocols.</w:t>
      </w:r>
    </w:p>
    <w:p w14:paraId="66FC7D6B" w14:textId="77777777" w:rsidR="004D5ABD" w:rsidRPr="00AC6A84" w:rsidRDefault="00BC390F">
      <w:pPr>
        <w:pStyle w:val="Heading3"/>
      </w:pPr>
      <w:r w:rsidRPr="00AC6A84">
        <w:t>(</w:t>
      </w:r>
      <w:r w:rsidRPr="00AC6A84">
        <w:rPr>
          <w:b/>
        </w:rPr>
        <w:t>Conditions of access during the Development Phase</w:t>
      </w:r>
      <w:r w:rsidRPr="00AC6A84">
        <w:t>):</w:t>
      </w:r>
      <w:r w:rsidRPr="00AC6A84">
        <w:rPr>
          <w:b/>
        </w:rPr>
        <w:t xml:space="preserve"> </w:t>
      </w:r>
      <w:r w:rsidRPr="00AC6A84">
        <w:t>When entering the Site controlled by Project Co (or any Project Co Associate) during the Development Phase, the State must, and must ensure any State Associate and any other person authorised to enter the Site by the State and any Interface Party undertaking Proximate Interface Works or Site Interface Works:</w:t>
      </w:r>
      <w:bookmarkEnd w:id="3355"/>
    </w:p>
    <w:p w14:paraId="7F645A9E" w14:textId="77777777" w:rsidR="004D5ABD" w:rsidRPr="00AC6A84" w:rsidRDefault="00BC390F">
      <w:pPr>
        <w:pStyle w:val="Heading4"/>
      </w:pPr>
      <w:r w:rsidRPr="00AC6A84">
        <w:t>only does so during Business Hours or upon giving reasonable notice to Project Co (except in the case of an Emergency that occurs on or in respect of the Project Area when no notice is required);</w:t>
      </w:r>
    </w:p>
    <w:p w14:paraId="47F55D0E" w14:textId="77777777" w:rsidR="004D5ABD" w:rsidRPr="00AC6A84" w:rsidRDefault="00BC390F">
      <w:pPr>
        <w:pStyle w:val="Heading4"/>
      </w:pPr>
      <w:r w:rsidRPr="00AC6A84">
        <w:t>complies with the Site Access and Interface Protocols;</w:t>
      </w:r>
    </w:p>
    <w:p w14:paraId="2AFFAD17" w14:textId="77777777" w:rsidR="004D5ABD" w:rsidRPr="00AC6A84" w:rsidRDefault="00BC390F">
      <w:pPr>
        <w:pStyle w:val="Heading4"/>
      </w:pPr>
      <w:r w:rsidRPr="00AC6A84">
        <w:t>does not unnecessarily or unreasonably interfere with the carrying out of the Project Activities; and</w:t>
      </w:r>
    </w:p>
    <w:p w14:paraId="2DA01E61" w14:textId="77777777" w:rsidR="004D5ABD" w:rsidRPr="00AC6A84" w:rsidRDefault="00BC390F">
      <w:pPr>
        <w:pStyle w:val="Heading4"/>
      </w:pPr>
      <w:r w:rsidRPr="00AC6A84">
        <w:t>does not damage the Project Assets or the Site.</w:t>
      </w:r>
    </w:p>
    <w:p w14:paraId="72BA2C9A" w14:textId="77777777" w:rsidR="004D5ABD" w:rsidRPr="00AC6A84" w:rsidRDefault="00BC390F">
      <w:pPr>
        <w:pStyle w:val="Heading3"/>
      </w:pPr>
      <w:r w:rsidRPr="00AC6A84">
        <w:t>(</w:t>
      </w:r>
      <w:r w:rsidRPr="00AC6A84">
        <w:rPr>
          <w:b/>
        </w:rPr>
        <w:t>State occupation of Operational Phase Area</w:t>
      </w:r>
      <w:r w:rsidRPr="00AC6A84">
        <w:t>): At all times during the Operational Phase, the State, the State Associates and any person authorised by the State:</w:t>
      </w:r>
    </w:p>
    <w:p w14:paraId="6B4E0714" w14:textId="377E12ED" w:rsidR="004D5ABD" w:rsidRPr="00AC6A84" w:rsidRDefault="00BC390F">
      <w:pPr>
        <w:pStyle w:val="Heading4"/>
      </w:pPr>
      <w:r w:rsidRPr="00AC6A84">
        <w:t>will have full occupation of, and unfettered access to, the Operational Phase Area (other than the Project Co Areas) and the Maintained Assets;</w:t>
      </w:r>
    </w:p>
    <w:p w14:paraId="2B728347" w14:textId="77777777" w:rsidR="004D5ABD" w:rsidRPr="00AC6A84" w:rsidRDefault="00BC390F">
      <w:pPr>
        <w:pStyle w:val="Heading4"/>
        <w:keepNext/>
      </w:pPr>
      <w:r w:rsidRPr="00AC6A84">
        <w:t>will have free and unfettered access to the Project Co Areas to:</w:t>
      </w:r>
    </w:p>
    <w:p w14:paraId="6322FBC1" w14:textId="77777777" w:rsidR="004D5ABD" w:rsidRPr="00AC6A84" w:rsidRDefault="00BC390F">
      <w:pPr>
        <w:pStyle w:val="Heading5"/>
      </w:pPr>
      <w:r w:rsidRPr="00AC6A84">
        <w:t>inspect, observe or test any part of the Project Assets or the Project Activities;</w:t>
      </w:r>
    </w:p>
    <w:p w14:paraId="50210775" w14:textId="77777777" w:rsidR="004D5ABD" w:rsidRPr="00AC6A84" w:rsidRDefault="00BC390F">
      <w:pPr>
        <w:pStyle w:val="Heading5"/>
      </w:pPr>
      <w:r w:rsidRPr="00AC6A84">
        <w:t xml:space="preserve">conduct any State Audit in accordance with clause </w:t>
      </w:r>
      <w:r w:rsidRPr="00AC6A84">
        <w:fldChar w:fldCharType="begin"/>
      </w:r>
      <w:r w:rsidRPr="00AC6A84">
        <w:instrText xml:space="preserve"> REF _Ref461102224 \w \h  \* MERGEFORMAT </w:instrText>
      </w:r>
      <w:r w:rsidRPr="00AC6A84">
        <w:fldChar w:fldCharType="separate"/>
      </w:r>
      <w:r w:rsidR="002F187A" w:rsidRPr="00AC6A84">
        <w:t>15.3</w:t>
      </w:r>
      <w:r w:rsidRPr="00AC6A84">
        <w:fldChar w:fldCharType="end"/>
      </w:r>
      <w:r w:rsidRPr="00AC6A84">
        <w:t xml:space="preserve"> or Asset Condition Survey in accordance with clause </w:t>
      </w:r>
      <w:r w:rsidRPr="00AC6A84">
        <w:fldChar w:fldCharType="begin"/>
      </w:r>
      <w:r w:rsidRPr="00AC6A84">
        <w:instrText xml:space="preserve"> REF _Ref465258884 \r \h  \* MERGEFORMAT </w:instrText>
      </w:r>
      <w:r w:rsidRPr="00AC6A84">
        <w:fldChar w:fldCharType="separate"/>
      </w:r>
      <w:r w:rsidR="002F187A" w:rsidRPr="00AC6A84">
        <w:t>15.4</w:t>
      </w:r>
      <w:r w:rsidRPr="00AC6A84">
        <w:fldChar w:fldCharType="end"/>
      </w:r>
      <w:r w:rsidRPr="00AC6A84">
        <w:t>;</w:t>
      </w:r>
    </w:p>
    <w:p w14:paraId="1E28065F" w14:textId="77777777" w:rsidR="004D5ABD" w:rsidRPr="00AC6A84" w:rsidRDefault="00BC390F">
      <w:pPr>
        <w:pStyle w:val="Heading5"/>
      </w:pPr>
      <w:r w:rsidRPr="00AC6A84">
        <w:t>exercise any right (including any step-in right), power or function or carry out any obligation which the State has under any State Project Document or Law; and</w:t>
      </w:r>
    </w:p>
    <w:p w14:paraId="00892F73" w14:textId="77777777" w:rsidR="004D5ABD" w:rsidRPr="00AC6A84" w:rsidRDefault="00BC390F">
      <w:pPr>
        <w:pStyle w:val="Heading5"/>
      </w:pPr>
      <w:r w:rsidRPr="00AC6A84">
        <w:t>observe any Final Acceptance tests; and</w:t>
      </w:r>
    </w:p>
    <w:p w14:paraId="29EE0673" w14:textId="77777777" w:rsidR="004D5ABD" w:rsidRPr="00AC6A84" w:rsidRDefault="00BC390F">
      <w:pPr>
        <w:pStyle w:val="Heading4"/>
      </w:pPr>
      <w:r w:rsidRPr="00AC6A84">
        <w:t>will have free and unfettered access to Project Co's officers to discuss Project Co's activities or those of any Subcontractor relating to the Services, at such times and as often as may be reasonably requested by any such person, provided that the discussions:</w:t>
      </w:r>
    </w:p>
    <w:p w14:paraId="2B7A420C" w14:textId="77777777" w:rsidR="004D5ABD" w:rsidRPr="00AC6A84" w:rsidRDefault="00BC390F">
      <w:pPr>
        <w:pStyle w:val="Heading5"/>
      </w:pPr>
      <w:r w:rsidRPr="00AC6A84">
        <w:t>may be supervised by Project Co if required; and</w:t>
      </w:r>
    </w:p>
    <w:p w14:paraId="0C44844B" w14:textId="77777777" w:rsidR="004D5ABD" w:rsidRPr="00AC6A84" w:rsidRDefault="00BC390F">
      <w:pPr>
        <w:pStyle w:val="Heading5"/>
      </w:pPr>
      <w:r w:rsidRPr="00AC6A84">
        <w:lastRenderedPageBreak/>
        <w:t>do not unreasonably disrupt the duties of the relevant officer.</w:t>
      </w:r>
    </w:p>
    <w:p w14:paraId="3B93D660" w14:textId="77777777" w:rsidR="004D5ABD" w:rsidRPr="00AC6A84" w:rsidRDefault="00BC390F">
      <w:pPr>
        <w:pStyle w:val="Heading3"/>
      </w:pPr>
      <w:r w:rsidRPr="00AC6A84">
        <w:t>(</w:t>
      </w:r>
      <w:r w:rsidRPr="00AC6A84">
        <w:rPr>
          <w:b/>
        </w:rPr>
        <w:t>Project Co to assist</w:t>
      </w:r>
      <w:r w:rsidRPr="00AC6A84">
        <w:t>):</w:t>
      </w:r>
      <w:r w:rsidRPr="00AC6A84">
        <w:rPr>
          <w:b/>
        </w:rPr>
        <w:t xml:space="preserve"> </w:t>
      </w:r>
      <w:r w:rsidRPr="00AC6A84">
        <w:t>If requested by the State, Project Co must assist the State, any State Associate and any person authorised by the State in connection with any access, observation, inspection or testing including:</w:t>
      </w:r>
    </w:p>
    <w:p w14:paraId="3193E7A5" w14:textId="77777777" w:rsidR="004D5ABD" w:rsidRPr="00AC6A84" w:rsidRDefault="00BC390F">
      <w:pPr>
        <w:pStyle w:val="Heading4"/>
      </w:pPr>
      <w:r w:rsidRPr="00AC6A84">
        <w:t>providing access to such part of the Project Assets and all Project Co Material as may be required by the State;</w:t>
      </w:r>
    </w:p>
    <w:p w14:paraId="122A811B" w14:textId="77777777" w:rsidR="004D5ABD" w:rsidRPr="00AC6A84" w:rsidRDefault="00BC390F">
      <w:pPr>
        <w:pStyle w:val="Heading4"/>
        <w:rPr>
          <w:rFonts w:cs="Arial"/>
          <w:szCs w:val="22"/>
        </w:rPr>
      </w:pPr>
      <w:bookmarkStart w:id="3356" w:name="_Ref403655120"/>
      <w:r w:rsidRPr="00AC6A84">
        <w:t xml:space="preserve">preparing and providing such samples of materials used in connection with the Project Assets as required by </w:t>
      </w:r>
      <w:r w:rsidRPr="00AC6A84">
        <w:rPr>
          <w:rFonts w:cs="Arial"/>
          <w:szCs w:val="22"/>
        </w:rPr>
        <w:t>the State;</w:t>
      </w:r>
      <w:bookmarkEnd w:id="3356"/>
      <w:r w:rsidRPr="00AC6A84">
        <w:rPr>
          <w:rFonts w:cs="Arial"/>
          <w:szCs w:val="22"/>
        </w:rPr>
        <w:t xml:space="preserve"> and</w:t>
      </w:r>
    </w:p>
    <w:p w14:paraId="03A7AC53" w14:textId="77777777" w:rsidR="004D5ABD" w:rsidRPr="00AC6A84" w:rsidRDefault="00BC390F">
      <w:pPr>
        <w:pStyle w:val="Heading4"/>
      </w:pPr>
      <w:r w:rsidRPr="00AC6A84">
        <w:t>if requested by the State, carrying out any tests (including tests reasonably required by the State that are not otherwise required by this Deed) and providing the results of those tests to the State.</w:t>
      </w:r>
    </w:p>
    <w:p w14:paraId="528A9284" w14:textId="77777777" w:rsidR="004D5ABD" w:rsidRPr="00AC6A84" w:rsidRDefault="00BC390F">
      <w:pPr>
        <w:pStyle w:val="Heading3"/>
      </w:pPr>
      <w:bookmarkStart w:id="3357" w:name="_Ref231306303"/>
      <w:r w:rsidRPr="00AC6A84">
        <w:t>(</w:t>
      </w:r>
      <w:r w:rsidRPr="00AC6A84">
        <w:rPr>
          <w:b/>
          <w:bCs w:val="0"/>
        </w:rPr>
        <w:t>Project Assets not to be covered up</w:t>
      </w:r>
      <w:r w:rsidRPr="00AC6A84">
        <w:t>):</w:t>
      </w:r>
      <w:bookmarkEnd w:id="3357"/>
    </w:p>
    <w:p w14:paraId="2923ABCB" w14:textId="77777777" w:rsidR="004D5ABD" w:rsidRPr="00AC6A84" w:rsidRDefault="00BC390F">
      <w:pPr>
        <w:pStyle w:val="Heading4"/>
      </w:pPr>
      <w:bookmarkStart w:id="3358" w:name="_Ref230432288"/>
      <w:r w:rsidRPr="00AC6A84">
        <w:t>The State may direct that any part of the Project Assets must not be covered up or made inaccessible without the State's approval, which will not be unreasonably withheld or delayed.</w:t>
      </w:r>
      <w:bookmarkEnd w:id="3358"/>
    </w:p>
    <w:p w14:paraId="58825C6B" w14:textId="77777777" w:rsidR="004D5ABD" w:rsidRPr="00AC6A84" w:rsidRDefault="00BC390F">
      <w:pPr>
        <w:pStyle w:val="Heading4"/>
      </w:pPr>
      <w:bookmarkStart w:id="3359" w:name="_Ref411594394"/>
      <w:r w:rsidRPr="00AC6A84">
        <w:t>If a direction has been given under clause </w:t>
      </w:r>
      <w:r w:rsidRPr="00AC6A84">
        <w:fldChar w:fldCharType="begin"/>
      </w:r>
      <w:r w:rsidRPr="00AC6A84">
        <w:instrText xml:space="preserve"> REF _Ref230432288 \w \h  \* MERGEFORMAT </w:instrText>
      </w:r>
      <w:r w:rsidRPr="00AC6A84">
        <w:fldChar w:fldCharType="separate"/>
      </w:r>
      <w:r w:rsidR="002F187A" w:rsidRPr="00AC6A84">
        <w:t>15.1(f)(i)</w:t>
      </w:r>
      <w:r w:rsidRPr="00AC6A84">
        <w:fldChar w:fldCharType="end"/>
      </w:r>
      <w:r w:rsidRPr="00AC6A84">
        <w:t xml:space="preserve"> and a part of the Project Assets has been covered up or made inaccessible without the State's approval and the State wishes to inspect or test that part of the Project Assets, Project Co must uncover or make accessible such part of the Project Assets.</w:t>
      </w:r>
      <w:bookmarkEnd w:id="3359"/>
    </w:p>
    <w:p w14:paraId="1C204E43" w14:textId="77777777" w:rsidR="004D5ABD" w:rsidRPr="00AC6A84" w:rsidRDefault="00BC390F">
      <w:pPr>
        <w:pStyle w:val="Heading3"/>
      </w:pPr>
      <w:bookmarkStart w:id="3360" w:name="_Ref415584777"/>
      <w:r w:rsidRPr="00AC6A84">
        <w:t>(</w:t>
      </w:r>
      <w:r w:rsidRPr="00AC6A84">
        <w:rPr>
          <w:b/>
        </w:rPr>
        <w:t>Costs of inspection or testing</w:t>
      </w:r>
      <w:r w:rsidRPr="00AC6A84">
        <w:t xml:space="preserve">): Subject to clause </w:t>
      </w:r>
      <w:r w:rsidRPr="00AC6A84">
        <w:fldChar w:fldCharType="begin"/>
      </w:r>
      <w:r w:rsidRPr="00AC6A84">
        <w:instrText xml:space="preserve"> REF _Ref462158585 \w \h  \* MERGEFORMAT </w:instrText>
      </w:r>
      <w:r w:rsidRPr="00AC6A84">
        <w:fldChar w:fldCharType="separate"/>
      </w:r>
      <w:r w:rsidR="002F187A" w:rsidRPr="00AC6A84">
        <w:t>15.3(g)</w:t>
      </w:r>
      <w:r w:rsidRPr="00AC6A84">
        <w:fldChar w:fldCharType="end"/>
      </w:r>
      <w:r w:rsidRPr="00AC6A84">
        <w:t>:</w:t>
      </w:r>
    </w:p>
    <w:p w14:paraId="1E672E91" w14:textId="77777777" w:rsidR="004D5ABD" w:rsidRPr="00AC6A84" w:rsidRDefault="00BC390F">
      <w:pPr>
        <w:pStyle w:val="Heading4"/>
      </w:pPr>
      <w:r w:rsidRPr="00AC6A84">
        <w:t xml:space="preserve">the State will bear the costs incurred by it; and </w:t>
      </w:r>
    </w:p>
    <w:p w14:paraId="77723C6D" w14:textId="77777777" w:rsidR="004D5ABD" w:rsidRPr="00AC6A84" w:rsidRDefault="00BC390F">
      <w:pPr>
        <w:pStyle w:val="Heading4"/>
      </w:pPr>
      <w:r w:rsidRPr="00AC6A84">
        <w:t xml:space="preserve">Project Co will be entitled to claim (by way of Change Notice) compensation as set out in Item 1 of Table 1 of the Change Compensation Principles, which will be calculated and determined in accordance with the Change Compensation Principles, if Project Co or any Project Co Associate incurs additional costs, </w:t>
      </w:r>
    </w:p>
    <w:p w14:paraId="748513EF" w14:textId="77777777" w:rsidR="004D5ABD" w:rsidRPr="00AC6A84" w:rsidRDefault="00BC390F">
      <w:pPr>
        <w:pStyle w:val="IndentParaLevel2"/>
      </w:pPr>
      <w:r w:rsidRPr="00AC6A84">
        <w:t>due to any inspection or test of the Project Assets or the Project Activities undertaken by the State, unless the inspection or test:</w:t>
      </w:r>
      <w:bookmarkEnd w:id="3360"/>
    </w:p>
    <w:p w14:paraId="305ABF39" w14:textId="77777777" w:rsidR="004D5ABD" w:rsidRPr="00AC6A84" w:rsidRDefault="00BC390F">
      <w:pPr>
        <w:pStyle w:val="Heading4"/>
      </w:pPr>
      <w:bookmarkStart w:id="3361" w:name="_Ref461101556"/>
      <w:r w:rsidRPr="00AC6A84">
        <w:t>is in connection with Project Assets covered up or made inaccessible without the State's approval if such approval was required;</w:t>
      </w:r>
      <w:bookmarkEnd w:id="3361"/>
    </w:p>
    <w:p w14:paraId="2466A9E0" w14:textId="77777777" w:rsidR="004D5ABD" w:rsidRPr="00AC6A84" w:rsidRDefault="00BC390F">
      <w:pPr>
        <w:pStyle w:val="Heading4"/>
      </w:pPr>
      <w:r w:rsidRPr="00AC6A84">
        <w:t>reveals a Defect or shows that the Project Activities are not in accordance with the requirements of this Deed; or</w:t>
      </w:r>
    </w:p>
    <w:p w14:paraId="118FCABF" w14:textId="77777777" w:rsidR="004D5ABD" w:rsidRPr="00AC6A84" w:rsidRDefault="00BC390F">
      <w:pPr>
        <w:pStyle w:val="Heading4"/>
      </w:pPr>
      <w:r w:rsidRPr="00AC6A84">
        <w:t>was otherwise required by this Deed to be carried out by Project Co or should have been carried out by Project Co in accordance with Best Industry Practices, and Project Co did not do so,</w:t>
      </w:r>
    </w:p>
    <w:p w14:paraId="5461C918" w14:textId="77777777" w:rsidR="004D5ABD" w:rsidRPr="00AC6A84" w:rsidRDefault="00BC390F">
      <w:pPr>
        <w:pStyle w:val="IndentParaLevel2"/>
      </w:pPr>
      <w:r w:rsidRPr="00AC6A84">
        <w:t xml:space="preserve">in which case, Project Co will not be entitled to make any Claim against the State in connection with any such inspection or test undertaken by the State and must pay </w:t>
      </w:r>
      <w:r w:rsidRPr="00AC6A84">
        <w:lastRenderedPageBreak/>
        <w:t>all reasonable costs incurred by the State in connection with the inspection or test, which will be a debt due and payable by Project Co to the State.</w:t>
      </w:r>
    </w:p>
    <w:p w14:paraId="466C710A" w14:textId="77777777" w:rsidR="004D5ABD" w:rsidRPr="00AC6A84" w:rsidRDefault="00BC390F">
      <w:pPr>
        <w:pStyle w:val="Heading2"/>
      </w:pPr>
      <w:bookmarkStart w:id="3362" w:name="_Toc216281921"/>
      <w:r w:rsidRPr="00AC6A84">
        <w:t>Public access areas</w:t>
      </w:r>
      <w:bookmarkEnd w:id="3362"/>
    </w:p>
    <w:p w14:paraId="493965DF" w14:textId="77777777" w:rsidR="004D5ABD" w:rsidRPr="00AC6A84" w:rsidRDefault="00BC390F">
      <w:pPr>
        <w:pStyle w:val="IndentParaLevel1"/>
      </w:pPr>
      <w:r w:rsidRPr="00AC6A84">
        <w:t xml:space="preserve">Project Co acknowledges that those parts of the Project Area available for public access are not part of the Project Area controlled by Project Co for the purposes of clause </w:t>
      </w:r>
      <w:r w:rsidRPr="00AC6A84">
        <w:fldChar w:fldCharType="begin"/>
      </w:r>
      <w:r w:rsidRPr="00AC6A84">
        <w:instrText xml:space="preserve"> REF _Ref483998534 \w \h  \* MERGEFORMAT </w:instrText>
      </w:r>
      <w:r w:rsidRPr="00AC6A84">
        <w:fldChar w:fldCharType="separate"/>
      </w:r>
      <w:r w:rsidR="002F187A" w:rsidRPr="00AC6A84">
        <w:t>15.1</w:t>
      </w:r>
      <w:r w:rsidRPr="00AC6A84">
        <w:fldChar w:fldCharType="end"/>
      </w:r>
      <w:r w:rsidRPr="00AC6A84">
        <w:t xml:space="preserve"> and nothing in this Deed fetters the State's right to access such areas.</w:t>
      </w:r>
    </w:p>
    <w:p w14:paraId="3A0602AA" w14:textId="77777777" w:rsidR="004D5ABD" w:rsidRPr="00AC6A84" w:rsidRDefault="00BC390F">
      <w:pPr>
        <w:pStyle w:val="Heading2"/>
      </w:pPr>
      <w:bookmarkStart w:id="3363" w:name="_Toc482696744"/>
      <w:bookmarkStart w:id="3364" w:name="_Toc482803393"/>
      <w:bookmarkStart w:id="3365" w:name="_Toc461374905"/>
      <w:bookmarkStart w:id="3366" w:name="_Toc461697912"/>
      <w:bookmarkStart w:id="3367" w:name="_Toc461972982"/>
      <w:bookmarkStart w:id="3368" w:name="_Toc461998873"/>
      <w:bookmarkStart w:id="3369" w:name="_Ref461102224"/>
      <w:bookmarkStart w:id="3370" w:name="_Toc216281922"/>
      <w:bookmarkEnd w:id="3363"/>
      <w:bookmarkEnd w:id="3364"/>
      <w:bookmarkEnd w:id="3365"/>
      <w:bookmarkEnd w:id="3366"/>
      <w:bookmarkEnd w:id="3367"/>
      <w:bookmarkEnd w:id="3368"/>
      <w:r w:rsidRPr="00AC6A84">
        <w:t>State audits</w:t>
      </w:r>
      <w:bookmarkEnd w:id="3369"/>
      <w:bookmarkEnd w:id="3370"/>
    </w:p>
    <w:p w14:paraId="13A107C1" w14:textId="77777777" w:rsidR="004D5ABD" w:rsidRPr="00AC6A84" w:rsidRDefault="00BC390F">
      <w:pPr>
        <w:pStyle w:val="Heading3"/>
      </w:pPr>
      <w:bookmarkStart w:id="3371" w:name="_Ref467069265"/>
      <w:r w:rsidRPr="00AC6A84">
        <w:t>(</w:t>
      </w:r>
      <w:r w:rsidRPr="00AC6A84">
        <w:rPr>
          <w:b/>
        </w:rPr>
        <w:t>Audit for compliance</w:t>
      </w:r>
      <w:r w:rsidRPr="00AC6A84">
        <w:t xml:space="preserve">): The State may initiate an audit at any time to verify Project Co’s compliance with its obligations under the State Project Documents and the Project Plans and its </w:t>
      </w:r>
      <w:r w:rsidRPr="00AC6A84">
        <w:rPr>
          <w:rFonts w:eastAsia="SimSun"/>
        </w:rPr>
        <w:t>capacity</w:t>
      </w:r>
      <w:r w:rsidRPr="00AC6A84">
        <w:t xml:space="preserve"> to continue to do so (</w:t>
      </w:r>
      <w:r w:rsidRPr="00AC6A84">
        <w:rPr>
          <w:b/>
        </w:rPr>
        <w:t>State Audit</w:t>
      </w:r>
      <w:r w:rsidRPr="00AC6A84">
        <w:t>).</w:t>
      </w:r>
      <w:bookmarkEnd w:id="3371"/>
    </w:p>
    <w:p w14:paraId="23B34258" w14:textId="77777777" w:rsidR="004D5ABD" w:rsidRPr="00AC6A84" w:rsidRDefault="00BC390F">
      <w:pPr>
        <w:pStyle w:val="Heading3"/>
      </w:pPr>
      <w:r w:rsidRPr="00AC6A84">
        <w:t>(</w:t>
      </w:r>
      <w:r w:rsidRPr="00AC6A84">
        <w:rPr>
          <w:b/>
          <w:bCs w:val="0"/>
        </w:rPr>
        <w:t>Project Co obligations</w:t>
      </w:r>
      <w:r w:rsidRPr="00AC6A84">
        <w:t>): Project Co must:</w:t>
      </w:r>
    </w:p>
    <w:p w14:paraId="2F04EB88" w14:textId="77777777" w:rsidR="004D5ABD" w:rsidRPr="00AC6A84" w:rsidRDefault="00BC390F">
      <w:pPr>
        <w:pStyle w:val="Heading4"/>
      </w:pPr>
      <w:r w:rsidRPr="00AC6A84">
        <w:t>provide, and procure that any relevant Project Co Associates provide, all Project Co Material requested by the State or any State Associate undertaking the State Audit that is relevant to the conduct of the State Audit;</w:t>
      </w:r>
    </w:p>
    <w:p w14:paraId="6ACC97C5" w14:textId="77777777" w:rsidR="004D5ABD" w:rsidRPr="00AC6A84" w:rsidRDefault="00BC390F">
      <w:pPr>
        <w:pStyle w:val="Heading4"/>
      </w:pPr>
      <w:r w:rsidRPr="00AC6A84">
        <w:t>arrange for those undertaking the State Audit to meet with any Project Co Associates that they nominate; and</w:t>
      </w:r>
    </w:p>
    <w:p w14:paraId="45E758D4" w14:textId="77777777" w:rsidR="004D5ABD" w:rsidRPr="00AC6A84" w:rsidRDefault="00BC390F">
      <w:pPr>
        <w:pStyle w:val="Heading4"/>
      </w:pPr>
      <w:r w:rsidRPr="00AC6A84">
        <w:t>provide, and procure that any relevant Project Co Associate provides, the State or any person carrying out the State Audit all other assistance and information reasonably required by the State.</w:t>
      </w:r>
    </w:p>
    <w:p w14:paraId="57478505" w14:textId="77777777" w:rsidR="004D5ABD" w:rsidRPr="00AC6A84" w:rsidRDefault="00BC390F">
      <w:pPr>
        <w:pStyle w:val="Heading3"/>
      </w:pPr>
      <w:r w:rsidRPr="00AC6A84">
        <w:t>(</w:t>
      </w:r>
      <w:r w:rsidRPr="00AC6A84">
        <w:rPr>
          <w:b/>
        </w:rPr>
        <w:t>Audit</w:t>
      </w:r>
      <w:r w:rsidRPr="00AC6A84">
        <w:t xml:space="preserve">): A State Audit may </w:t>
      </w:r>
      <w:r w:rsidRPr="00AC6A84">
        <w:rPr>
          <w:rFonts w:eastAsia="SimSun"/>
        </w:rPr>
        <w:t>include</w:t>
      </w:r>
      <w:r w:rsidRPr="00AC6A84">
        <w:t xml:space="preserve"> examination of:</w:t>
      </w:r>
    </w:p>
    <w:p w14:paraId="6DC70002" w14:textId="77777777" w:rsidR="004D5ABD" w:rsidRPr="00AC6A84" w:rsidRDefault="00BC390F">
      <w:pPr>
        <w:pStyle w:val="Heading4"/>
      </w:pPr>
      <w:r w:rsidRPr="00AC6A84">
        <w:t>the Project Assets or any part of the Project Assets;</w:t>
      </w:r>
    </w:p>
    <w:p w14:paraId="06583BD9" w14:textId="77777777" w:rsidR="004D5ABD" w:rsidRPr="00AC6A84" w:rsidRDefault="00BC390F">
      <w:pPr>
        <w:pStyle w:val="Heading4"/>
      </w:pPr>
      <w:r w:rsidRPr="00AC6A84">
        <w:t>the carrying out of the Project Activities;</w:t>
      </w:r>
    </w:p>
    <w:p w14:paraId="01FCB5B3" w14:textId="77777777" w:rsidR="004D5ABD" w:rsidRPr="00AC6A84" w:rsidRDefault="00BC390F">
      <w:pPr>
        <w:pStyle w:val="Heading4"/>
      </w:pPr>
      <w:r w:rsidRPr="00AC6A84">
        <w:t>Project Co Material;</w:t>
      </w:r>
    </w:p>
    <w:p w14:paraId="56D33A8A" w14:textId="7AA8DBF2" w:rsidR="004D5ABD" w:rsidRPr="00AC6A84" w:rsidRDefault="00BC390F">
      <w:pPr>
        <w:pStyle w:val="Heading4"/>
      </w:pPr>
      <w:r w:rsidRPr="00AC6A84">
        <w:t xml:space="preserve">the amount of the recurrent </w:t>
      </w:r>
      <w:r w:rsidR="004A3A20" w:rsidRPr="00AC6A84">
        <w:t xml:space="preserve">Services </w:t>
      </w:r>
      <w:r w:rsidRPr="00AC6A84">
        <w:t>Base Costs being paid to Project Co for a Change Compensation Event; and</w:t>
      </w:r>
    </w:p>
    <w:p w14:paraId="0079A7EA" w14:textId="77777777" w:rsidR="004D5ABD" w:rsidRPr="00AC6A84" w:rsidRDefault="00BC390F">
      <w:pPr>
        <w:pStyle w:val="Heading4"/>
      </w:pPr>
      <w:r w:rsidRPr="00AC6A84">
        <w:t>Project Co’s and any Project Co Associates' processes and methodologies.</w:t>
      </w:r>
    </w:p>
    <w:p w14:paraId="562B7614" w14:textId="77777777" w:rsidR="004D5ABD" w:rsidRPr="00AC6A84" w:rsidRDefault="00BC390F">
      <w:pPr>
        <w:pStyle w:val="Heading3"/>
        <w:numPr>
          <w:ilvl w:val="0"/>
          <w:numId w:val="0"/>
        </w:numPr>
        <w:ind w:left="2128"/>
        <w:rPr>
          <w:b/>
          <w:bCs w:val="0"/>
          <w:i/>
          <w:iCs/>
        </w:rPr>
      </w:pPr>
      <w:r w:rsidRPr="00AC6A84">
        <w:rPr>
          <w:b/>
          <w:bCs w:val="0"/>
          <w:i/>
          <w:iCs/>
        </w:rPr>
        <w:t xml:space="preserve">[Note: On a project specific basis, Project Teams may wish to also </w:t>
      </w:r>
      <w:r w:rsidR="00A07F32" w:rsidRPr="00AC6A84">
        <w:rPr>
          <w:b/>
          <w:bCs w:val="0"/>
          <w:i/>
          <w:iCs/>
        </w:rPr>
        <w:t>include</w:t>
      </w:r>
      <w:r w:rsidRPr="00AC6A84">
        <w:rPr>
          <w:b/>
          <w:bCs w:val="0"/>
          <w:i/>
          <w:iCs/>
        </w:rPr>
        <w:t xml:space="preserve"> compliance with quality management systems and other requirements of the State Project Documents.]</w:t>
      </w:r>
    </w:p>
    <w:p w14:paraId="5C5DAE56" w14:textId="77777777" w:rsidR="004D5ABD" w:rsidRPr="00AC6A84" w:rsidRDefault="00BC390F">
      <w:pPr>
        <w:pStyle w:val="Heading3"/>
      </w:pPr>
      <w:r w:rsidRPr="00AC6A84">
        <w:t>(</w:t>
      </w:r>
      <w:r w:rsidRPr="00AC6A84">
        <w:rPr>
          <w:b/>
        </w:rPr>
        <w:t>Minimise disruption</w:t>
      </w:r>
      <w:r w:rsidRPr="00AC6A84">
        <w:t>): The State must use reasonable endeavours to minimise any disruption a State Audit might cause to the Project Activities.</w:t>
      </w:r>
    </w:p>
    <w:p w14:paraId="10F61314" w14:textId="77777777" w:rsidR="004D5ABD" w:rsidRPr="00AC6A84" w:rsidRDefault="00BC390F">
      <w:pPr>
        <w:pStyle w:val="Heading3"/>
      </w:pPr>
      <w:r w:rsidRPr="00AC6A84">
        <w:t>(</w:t>
      </w:r>
      <w:r w:rsidRPr="00AC6A84">
        <w:rPr>
          <w:b/>
        </w:rPr>
        <w:t>Provision of audit report</w:t>
      </w:r>
      <w:r w:rsidRPr="00AC6A84">
        <w:t xml:space="preserve">): Subject to clause </w:t>
      </w:r>
      <w:r w:rsidRPr="00AC6A84">
        <w:fldChar w:fldCharType="begin"/>
      </w:r>
      <w:r w:rsidRPr="00AC6A84">
        <w:instrText xml:space="preserve"> REF _Ref461102158 \w \h  \* MERGEFORMAT </w:instrText>
      </w:r>
      <w:r w:rsidRPr="00AC6A84">
        <w:fldChar w:fldCharType="separate"/>
      </w:r>
      <w:r w:rsidR="002F187A" w:rsidRPr="00AC6A84">
        <w:t>15.4(b)</w:t>
      </w:r>
      <w:r w:rsidRPr="00AC6A84">
        <w:fldChar w:fldCharType="end"/>
      </w:r>
      <w:r w:rsidRPr="00AC6A84">
        <w:t xml:space="preserve"> in respect of Asset Condition Survey reports, the State may provide a copy of any report prepared as a consequence of a State Audit to Project Co and any relevant Project Co </w:t>
      </w:r>
      <w:r w:rsidRPr="00AC6A84">
        <w:lastRenderedPageBreak/>
        <w:t>Associates and may require Project Co and any relevant Project Co Associates to attend a meeting to discuss the State Audit report.</w:t>
      </w:r>
    </w:p>
    <w:p w14:paraId="4B46A714" w14:textId="77777777" w:rsidR="004D5ABD" w:rsidRPr="00AC6A84" w:rsidRDefault="00BC390F">
      <w:pPr>
        <w:pStyle w:val="Heading3"/>
      </w:pPr>
      <w:r w:rsidRPr="00AC6A84">
        <w:t>(</w:t>
      </w:r>
      <w:r w:rsidRPr="00AC6A84">
        <w:rPr>
          <w:b/>
        </w:rPr>
        <w:t>Cure of failures</w:t>
      </w:r>
      <w:r w:rsidRPr="00AC6A84">
        <w:t>): If a State Audit report provided to Project Co reveals any failure on the part of Project Co or any Project Co Associate to comply with any of its obligations under the State Project Documents or Project Plans, then, Project Co must promptly take such steps as are necessary to Cure or mitigate those failures and the effect of those failures.</w:t>
      </w:r>
    </w:p>
    <w:p w14:paraId="708488AC" w14:textId="77777777" w:rsidR="004D5ABD" w:rsidRPr="00AC6A84" w:rsidRDefault="00BC390F">
      <w:pPr>
        <w:pStyle w:val="Heading3"/>
      </w:pPr>
      <w:bookmarkStart w:id="3372" w:name="_Ref462158585"/>
      <w:r w:rsidRPr="00AC6A84">
        <w:t>(</w:t>
      </w:r>
      <w:r w:rsidRPr="00AC6A84">
        <w:rPr>
          <w:b/>
        </w:rPr>
        <w:t>Costs</w:t>
      </w:r>
      <w:r w:rsidRPr="00AC6A84">
        <w:t xml:space="preserve">): Project Co will not be liable for any costs incurred by the State in performing State Audits in accordance with this clause </w:t>
      </w:r>
      <w:r w:rsidRPr="00AC6A84">
        <w:fldChar w:fldCharType="begin"/>
      </w:r>
      <w:r w:rsidRPr="00AC6A84">
        <w:instrText xml:space="preserve"> REF _Ref461102224 \w \h  \* MERGEFORMAT </w:instrText>
      </w:r>
      <w:r w:rsidRPr="00AC6A84">
        <w:fldChar w:fldCharType="separate"/>
      </w:r>
      <w:r w:rsidR="002F187A" w:rsidRPr="00AC6A84">
        <w:t>15.3</w:t>
      </w:r>
      <w:r w:rsidRPr="00AC6A84">
        <w:fldChar w:fldCharType="end"/>
      </w:r>
      <w:r w:rsidRPr="00AC6A84">
        <w:t xml:space="preserve"> unless a State Audit establishes that Project Co has breached a material obligation under this Deed or has breached this Deed in a way that has a material impact on the State, any State Associate or the Functions, or has acted improperly in the </w:t>
      </w:r>
      <w:r w:rsidRPr="00AC6A84">
        <w:rPr>
          <w:rFonts w:eastAsia="SimSun"/>
        </w:rPr>
        <w:t>performance</w:t>
      </w:r>
      <w:r w:rsidRPr="00AC6A84">
        <w:t xml:space="preserve"> of any of the Project Activities, in which case the State’s reasonable costs of performing the State Audit must be paid by Project Co as a debt due and payable by Project Co to the State.</w:t>
      </w:r>
      <w:bookmarkEnd w:id="3372"/>
    </w:p>
    <w:p w14:paraId="277C2998" w14:textId="77777777" w:rsidR="004D5ABD" w:rsidRPr="00AC6A84" w:rsidRDefault="00BC390F">
      <w:pPr>
        <w:pStyle w:val="Heading3"/>
      </w:pPr>
      <w:bookmarkStart w:id="3373" w:name="_Ref413244620"/>
      <w:r w:rsidRPr="00AC6A84">
        <w:t>(</w:t>
      </w:r>
      <w:r w:rsidRPr="00AC6A84">
        <w:rPr>
          <w:b/>
        </w:rPr>
        <w:t>Auditor-General's rights</w:t>
      </w:r>
      <w:r w:rsidRPr="00AC6A84">
        <w:t xml:space="preserve">): Without limiting this clause </w:t>
      </w:r>
      <w:r w:rsidRPr="00AC6A84">
        <w:fldChar w:fldCharType="begin"/>
      </w:r>
      <w:r w:rsidRPr="00AC6A84">
        <w:instrText xml:space="preserve"> REF _Ref461102224 \w \h  \* MERGEFORMAT </w:instrText>
      </w:r>
      <w:r w:rsidRPr="00AC6A84">
        <w:fldChar w:fldCharType="separate"/>
      </w:r>
      <w:r w:rsidR="002F187A" w:rsidRPr="00AC6A84">
        <w:t>15.3</w:t>
      </w:r>
      <w:r w:rsidRPr="00AC6A84">
        <w:fldChar w:fldCharType="end"/>
      </w:r>
      <w:r w:rsidRPr="00AC6A84">
        <w:t>, the parties acknowledge and agree that, notwithstanding any provision of any State Project Document to the contrary:</w:t>
      </w:r>
      <w:bookmarkEnd w:id="3373"/>
    </w:p>
    <w:p w14:paraId="6154707A" w14:textId="77777777" w:rsidR="004D5ABD" w:rsidRPr="00AC6A84" w:rsidRDefault="00BC390F">
      <w:pPr>
        <w:pStyle w:val="Heading4"/>
      </w:pPr>
      <w:bookmarkStart w:id="3374" w:name="_Ref413244617"/>
      <w:r w:rsidRPr="00AC6A84">
        <w:t>the powers and responsibilities of the Auditor-General for the State of [Victoria / New South Wales] under the [</w:t>
      </w:r>
      <w:r w:rsidRPr="00AC6A84">
        <w:rPr>
          <w:i/>
        </w:rPr>
        <w:t>Audit Act 1994</w:t>
      </w:r>
      <w:r w:rsidRPr="00AC6A84">
        <w:t xml:space="preserve"> (Vic) / </w:t>
      </w:r>
      <w:r w:rsidRPr="00AC6A84">
        <w:rPr>
          <w:i/>
        </w:rPr>
        <w:t xml:space="preserve">Government Sector Audit Act 1983 </w:t>
      </w:r>
      <w:r w:rsidRPr="00AC6A84">
        <w:rPr>
          <w:iCs/>
        </w:rPr>
        <w:t>(NSW)]</w:t>
      </w:r>
      <w:r w:rsidRPr="00AC6A84">
        <w:t xml:space="preserve"> (or any substituted Legislation) are not limited or affected by the terms of any State Project Document and each party submits to those powers and responsibilities;</w:t>
      </w:r>
      <w:bookmarkEnd w:id="3374"/>
    </w:p>
    <w:p w14:paraId="7F6BE45D" w14:textId="77777777" w:rsidR="004D5ABD" w:rsidRPr="00AC6A84" w:rsidRDefault="00BC390F">
      <w:pPr>
        <w:pStyle w:val="Heading4"/>
      </w:pPr>
      <w:bookmarkStart w:id="3375" w:name="_Ref413244678"/>
      <w:r w:rsidRPr="00AC6A84">
        <w:t xml:space="preserve">the State or Project Co may be the subject of an audit by the Auditor-General pursuant to [section 94A of the </w:t>
      </w:r>
      <w:r w:rsidRPr="00AC6A84">
        <w:rPr>
          <w:i/>
        </w:rPr>
        <w:t>Constitution Act 1975</w:t>
      </w:r>
      <w:r w:rsidRPr="00AC6A84">
        <w:t xml:space="preserve"> (Vic) or the </w:t>
      </w:r>
      <w:r w:rsidRPr="00AC6A84">
        <w:rPr>
          <w:i/>
        </w:rPr>
        <w:t>Audit Act 1994</w:t>
      </w:r>
      <w:r w:rsidRPr="00AC6A84">
        <w:t xml:space="preserve"> (Vic) / the </w:t>
      </w:r>
      <w:r w:rsidRPr="00AC6A84">
        <w:rPr>
          <w:i/>
        </w:rPr>
        <w:t xml:space="preserve">Government Sector Audit Act 1983 </w:t>
      </w:r>
      <w:r w:rsidRPr="00AC6A84">
        <w:rPr>
          <w:iCs/>
        </w:rPr>
        <w:t>(NSW)];</w:t>
      </w:r>
      <w:r w:rsidRPr="00AC6A84">
        <w:t xml:space="preserve"> and</w:t>
      </w:r>
      <w:bookmarkEnd w:id="3375"/>
    </w:p>
    <w:p w14:paraId="6924C123" w14:textId="77777777" w:rsidR="004D5ABD" w:rsidRPr="00AC6A84" w:rsidRDefault="00BC390F">
      <w:pPr>
        <w:pStyle w:val="Heading4"/>
      </w:pPr>
      <w:r w:rsidRPr="00AC6A84">
        <w:t xml:space="preserve">without limiting clause </w:t>
      </w:r>
      <w:r w:rsidRPr="00AC6A84">
        <w:fldChar w:fldCharType="begin"/>
      </w:r>
      <w:r w:rsidRPr="00AC6A84">
        <w:instrText xml:space="preserve"> REF _Ref413244617 \w \h  \* MERGEFORMAT </w:instrText>
      </w:r>
      <w:r w:rsidRPr="00AC6A84">
        <w:fldChar w:fldCharType="separate"/>
      </w:r>
      <w:r w:rsidR="002F187A" w:rsidRPr="00AC6A84">
        <w:t>15.3(h)(i)</w:t>
      </w:r>
      <w:r w:rsidRPr="00AC6A84">
        <w:fldChar w:fldCharType="end"/>
      </w:r>
      <w:r w:rsidRPr="00AC6A84">
        <w:t xml:space="preserve">, Project Co undertakes to the State that it will, and it will procure that each Project Co Associate will, at its own cost, co-operate and fully comply with the directions and requests of the Auditor-General and the State in relation to any audit referred to in clause </w:t>
      </w:r>
      <w:r w:rsidRPr="00AC6A84">
        <w:fldChar w:fldCharType="begin"/>
      </w:r>
      <w:r w:rsidRPr="00AC6A84">
        <w:instrText xml:space="preserve"> REF _Ref413244678 \w \h  \* MERGEFORMAT </w:instrText>
      </w:r>
      <w:r w:rsidRPr="00AC6A84">
        <w:fldChar w:fldCharType="separate"/>
      </w:r>
      <w:r w:rsidR="002F187A" w:rsidRPr="00AC6A84">
        <w:t>15.3(h)(ii)</w:t>
      </w:r>
      <w:r w:rsidRPr="00AC6A84">
        <w:fldChar w:fldCharType="end"/>
      </w:r>
      <w:r w:rsidRPr="00AC6A84">
        <w:t>.</w:t>
      </w:r>
    </w:p>
    <w:p w14:paraId="42125792" w14:textId="77777777" w:rsidR="004D5ABD" w:rsidRPr="00AC6A84" w:rsidRDefault="00BC390F">
      <w:pPr>
        <w:pStyle w:val="Heading3"/>
      </w:pPr>
      <w:r w:rsidRPr="00AC6A84">
        <w:t>(</w:t>
      </w:r>
      <w:r w:rsidRPr="00AC6A84">
        <w:rPr>
          <w:b/>
        </w:rPr>
        <w:t>Not a State Audit</w:t>
      </w:r>
      <w:r w:rsidRPr="00AC6A84">
        <w:t xml:space="preserve">): An audit referred to in clause </w:t>
      </w:r>
      <w:r w:rsidRPr="00AC6A84">
        <w:fldChar w:fldCharType="begin"/>
      </w:r>
      <w:r w:rsidRPr="00AC6A84">
        <w:instrText xml:space="preserve"> REF _Ref413244678 \w \h  \* MERGEFORMAT </w:instrText>
      </w:r>
      <w:r w:rsidRPr="00AC6A84">
        <w:fldChar w:fldCharType="separate"/>
      </w:r>
      <w:r w:rsidR="002F187A" w:rsidRPr="00AC6A84">
        <w:t>15.3(h)(ii)</w:t>
      </w:r>
      <w:r w:rsidRPr="00AC6A84">
        <w:fldChar w:fldCharType="end"/>
      </w:r>
      <w:r w:rsidRPr="00AC6A84">
        <w:t xml:space="preserve"> is not a State Audit.</w:t>
      </w:r>
    </w:p>
    <w:p w14:paraId="54B65F8B" w14:textId="77777777" w:rsidR="004D5ABD" w:rsidRPr="00AC6A84" w:rsidRDefault="00BC390F">
      <w:pPr>
        <w:pStyle w:val="Heading2"/>
      </w:pPr>
      <w:bookmarkStart w:id="3376" w:name="_Toc463731974"/>
      <w:bookmarkStart w:id="3377" w:name="_Toc463732423"/>
      <w:bookmarkStart w:id="3378" w:name="_Toc463884558"/>
      <w:bookmarkStart w:id="3379" w:name="_Toc463913369"/>
      <w:bookmarkStart w:id="3380" w:name="_Toc463913895"/>
      <w:bookmarkStart w:id="3381" w:name="_Toc462343080"/>
      <w:bookmarkStart w:id="3382" w:name="_Toc462411073"/>
      <w:bookmarkStart w:id="3383" w:name="_Toc462411576"/>
      <w:bookmarkStart w:id="3384" w:name="_Toc462412827"/>
      <w:bookmarkStart w:id="3385" w:name="_Ref462173502"/>
      <w:bookmarkStart w:id="3386" w:name="_Ref465258884"/>
      <w:bookmarkStart w:id="3387" w:name="_Toc216281923"/>
      <w:bookmarkEnd w:id="3376"/>
      <w:bookmarkEnd w:id="3377"/>
      <w:bookmarkEnd w:id="3378"/>
      <w:bookmarkEnd w:id="3379"/>
      <w:bookmarkEnd w:id="3380"/>
      <w:bookmarkEnd w:id="3381"/>
      <w:bookmarkEnd w:id="3382"/>
      <w:bookmarkEnd w:id="3383"/>
      <w:bookmarkEnd w:id="3384"/>
      <w:r w:rsidRPr="00AC6A84">
        <w:t>Asset Condition Survey</w:t>
      </w:r>
      <w:bookmarkEnd w:id="3385"/>
      <w:bookmarkEnd w:id="3386"/>
      <w:bookmarkEnd w:id="3387"/>
    </w:p>
    <w:p w14:paraId="737C39B9" w14:textId="77777777" w:rsidR="004D5ABD" w:rsidRPr="00AC6A84" w:rsidRDefault="00BC390F">
      <w:pPr>
        <w:pStyle w:val="Heading3"/>
      </w:pPr>
      <w:bookmarkStart w:id="3388" w:name="_Ref482001041"/>
      <w:r w:rsidRPr="00AC6A84">
        <w:t>(</w:t>
      </w:r>
      <w:r w:rsidRPr="00AC6A84">
        <w:rPr>
          <w:b/>
        </w:rPr>
        <w:t>Purpose and notice</w:t>
      </w:r>
      <w:r w:rsidRPr="00AC6A84">
        <w:t>): If a State Audit involves the Maintained Assets and is to assess whether Project Co is maintaining those Maintained Assets in accordance with the requirements of this Deed (</w:t>
      </w:r>
      <w:r w:rsidRPr="00AC6A84">
        <w:rPr>
          <w:b/>
        </w:rPr>
        <w:t>Asset Condition Survey</w:t>
      </w:r>
      <w:r w:rsidRPr="00AC6A84">
        <w:t>), the State will:</w:t>
      </w:r>
      <w:bookmarkEnd w:id="3388"/>
    </w:p>
    <w:p w14:paraId="7FBF736D" w14:textId="77777777" w:rsidR="004D5ABD" w:rsidRPr="00AC6A84" w:rsidRDefault="00BC390F">
      <w:pPr>
        <w:pStyle w:val="Heading4"/>
      </w:pPr>
      <w:r w:rsidRPr="00AC6A84">
        <w:t>consult with and then notify Project Co at least 10 Business Days in advance of the date on which it wishes to carry out or procure the carrying out of each Asset Condition Survey;</w:t>
      </w:r>
    </w:p>
    <w:p w14:paraId="6EBC1B4D" w14:textId="77777777" w:rsidR="004D5ABD" w:rsidRPr="00AC6A84" w:rsidRDefault="00BC390F">
      <w:pPr>
        <w:pStyle w:val="Heading4"/>
      </w:pPr>
      <w:r w:rsidRPr="00AC6A84">
        <w:t>not undertake the Asset Condition Survey more than once a year after the Date of Commercial Acceptance;</w:t>
      </w:r>
    </w:p>
    <w:p w14:paraId="417038CE" w14:textId="77777777" w:rsidR="004D5ABD" w:rsidRPr="00AC6A84" w:rsidRDefault="00BC390F">
      <w:pPr>
        <w:pStyle w:val="Heading4"/>
      </w:pPr>
      <w:r w:rsidRPr="00AC6A84">
        <w:lastRenderedPageBreak/>
        <w:t xml:space="preserve">not undertake an Asset Condition Survey after the appointment of the Handover Reviewer under clause </w:t>
      </w:r>
      <w:r w:rsidRPr="00AC6A84">
        <w:fldChar w:fldCharType="begin"/>
      </w:r>
      <w:r w:rsidRPr="00AC6A84">
        <w:instrText xml:space="preserve"> REF _Ref411588250 \w \h  \* MERGEFORMAT </w:instrText>
      </w:r>
      <w:r w:rsidRPr="00AC6A84">
        <w:fldChar w:fldCharType="separate"/>
      </w:r>
      <w:r w:rsidR="002F187A" w:rsidRPr="00AC6A84">
        <w:t>47.5</w:t>
      </w:r>
      <w:r w:rsidRPr="00AC6A84">
        <w:fldChar w:fldCharType="end"/>
      </w:r>
      <w:r w:rsidRPr="00AC6A84">
        <w:t>; and</w:t>
      </w:r>
    </w:p>
    <w:p w14:paraId="09401CF8" w14:textId="77777777" w:rsidR="004D5ABD" w:rsidRPr="00AC6A84" w:rsidRDefault="00BC390F">
      <w:pPr>
        <w:pStyle w:val="Heading4"/>
      </w:pPr>
      <w:bookmarkStart w:id="3389" w:name="_Ref492845278"/>
      <w:r w:rsidRPr="00AC6A84">
        <w:t>notify Project Co of any person it appoints to conduct the Asset Condition Survey and prepare any Asset Condition Survey report.</w:t>
      </w:r>
      <w:bookmarkEnd w:id="3389"/>
    </w:p>
    <w:p w14:paraId="7BA3F94F" w14:textId="77777777" w:rsidR="004D5ABD" w:rsidRPr="00AC6A84" w:rsidRDefault="00BC390F">
      <w:pPr>
        <w:pStyle w:val="Heading3"/>
      </w:pPr>
      <w:bookmarkStart w:id="3390" w:name="_Ref461102158"/>
      <w:r w:rsidRPr="00AC6A84">
        <w:t>(</w:t>
      </w:r>
      <w:r w:rsidRPr="00AC6A84">
        <w:rPr>
          <w:b/>
        </w:rPr>
        <w:t>Provision of report</w:t>
      </w:r>
      <w:r w:rsidRPr="00AC6A84">
        <w:t>): The State must provide Project Co with a copy of each Asset Condition Survey report.</w:t>
      </w:r>
      <w:bookmarkEnd w:id="3390"/>
    </w:p>
    <w:p w14:paraId="5CA033C6" w14:textId="77777777" w:rsidR="004D5ABD" w:rsidRPr="00AC6A84" w:rsidRDefault="00BC390F">
      <w:pPr>
        <w:pStyle w:val="Heading3"/>
      </w:pPr>
      <w:bookmarkStart w:id="3391" w:name="_Ref462216227"/>
      <w:r w:rsidRPr="00AC6A84">
        <w:t>(</w:t>
      </w:r>
      <w:r w:rsidRPr="00AC6A84">
        <w:rPr>
          <w:b/>
        </w:rPr>
        <w:t>Discussion and agreement</w:t>
      </w:r>
      <w:r w:rsidRPr="00AC6A84">
        <w:t xml:space="preserve">): The Project Control Group must discuss the contents of each Asset Condition Survey report provided in accordance with clause </w:t>
      </w:r>
      <w:r w:rsidRPr="00AC6A84">
        <w:fldChar w:fldCharType="begin"/>
      </w:r>
      <w:r w:rsidRPr="00AC6A84">
        <w:instrText xml:space="preserve"> REF _Ref461102158 \w \h  \* MERGEFORMAT </w:instrText>
      </w:r>
      <w:r w:rsidRPr="00AC6A84">
        <w:fldChar w:fldCharType="separate"/>
      </w:r>
      <w:r w:rsidR="002F187A" w:rsidRPr="00AC6A84">
        <w:t>15.4(b)</w:t>
      </w:r>
      <w:r w:rsidRPr="00AC6A84">
        <w:fldChar w:fldCharType="end"/>
      </w:r>
      <w:r w:rsidRPr="00AC6A84">
        <w:t xml:space="preserve"> and seek to agree:</w:t>
      </w:r>
      <w:bookmarkEnd w:id="3391"/>
    </w:p>
    <w:p w14:paraId="08EF1850" w14:textId="77777777" w:rsidR="004D5ABD" w:rsidRPr="00AC6A84" w:rsidRDefault="00BC390F">
      <w:pPr>
        <w:pStyle w:val="Heading4"/>
      </w:pPr>
      <w:r w:rsidRPr="00AC6A84">
        <w:t xml:space="preserve">any action Project Co must undertake to ensure that it meets the requirements set out in clauses </w:t>
      </w:r>
      <w:r w:rsidRPr="00AC6A84">
        <w:fldChar w:fldCharType="begin"/>
      </w:r>
      <w:r w:rsidRPr="00AC6A84">
        <w:instrText xml:space="preserve"> REF _Ref462163769 \w \h  \* MERGEFORMAT </w:instrText>
      </w:r>
      <w:r w:rsidRPr="00AC6A84">
        <w:fldChar w:fldCharType="separate"/>
      </w:r>
      <w:r w:rsidR="002F187A" w:rsidRPr="00AC6A84">
        <w:t>5.1</w:t>
      </w:r>
      <w:r w:rsidRPr="00AC6A84">
        <w:fldChar w:fldCharType="end"/>
      </w:r>
      <w:r w:rsidRPr="00AC6A84">
        <w:t xml:space="preserve"> and </w:t>
      </w:r>
      <w:r w:rsidRPr="00AC6A84">
        <w:fldChar w:fldCharType="begin"/>
      </w:r>
      <w:r w:rsidRPr="00AC6A84">
        <w:instrText xml:space="preserve"> REF _Ref462174542 \w \h  \* MERGEFORMAT </w:instrText>
      </w:r>
      <w:r w:rsidRPr="00AC6A84">
        <w:fldChar w:fldCharType="separate"/>
      </w:r>
      <w:r w:rsidR="002F187A" w:rsidRPr="00AC6A84">
        <w:t>5.5</w:t>
      </w:r>
      <w:r w:rsidRPr="00AC6A84">
        <w:fldChar w:fldCharType="end"/>
      </w:r>
      <w:r w:rsidRPr="00AC6A84">
        <w:t>; and</w:t>
      </w:r>
    </w:p>
    <w:p w14:paraId="57845F52" w14:textId="77777777" w:rsidR="004D5ABD" w:rsidRPr="00AC6A84" w:rsidRDefault="00BC390F">
      <w:pPr>
        <w:pStyle w:val="Heading4"/>
      </w:pPr>
      <w:r w:rsidRPr="00AC6A84">
        <w:t>the time within which any such action must be undertaken,</w:t>
      </w:r>
    </w:p>
    <w:p w14:paraId="0C49B7B7" w14:textId="77777777" w:rsidR="004D5ABD" w:rsidRPr="00AC6A84" w:rsidRDefault="00BC390F">
      <w:pPr>
        <w:pStyle w:val="IndentParaLevel2"/>
      </w:pPr>
      <w:r w:rsidRPr="00AC6A84">
        <w:t>within 20 Business Days after Project Co receives the Asset Condition Survey report.</w:t>
      </w:r>
    </w:p>
    <w:p w14:paraId="0319A2AE" w14:textId="77777777" w:rsidR="004D5ABD" w:rsidRPr="00AC6A84" w:rsidRDefault="00BC390F">
      <w:pPr>
        <w:pStyle w:val="Heading3"/>
      </w:pPr>
      <w:r w:rsidRPr="00AC6A84">
        <w:t>(</w:t>
      </w:r>
      <w:r w:rsidRPr="00AC6A84">
        <w:rPr>
          <w:b/>
        </w:rPr>
        <w:t>State direction</w:t>
      </w:r>
      <w:r w:rsidRPr="00AC6A84">
        <w:t xml:space="preserve">): To the extent that the parties are unable to reach an agreement in accordance with clause </w:t>
      </w:r>
      <w:r w:rsidRPr="00AC6A84">
        <w:fldChar w:fldCharType="begin"/>
      </w:r>
      <w:r w:rsidRPr="00AC6A84">
        <w:instrText xml:space="preserve"> REF _Ref462216227 \w \h  \* MERGEFORMAT </w:instrText>
      </w:r>
      <w:r w:rsidRPr="00AC6A84">
        <w:fldChar w:fldCharType="separate"/>
      </w:r>
      <w:r w:rsidR="002F187A" w:rsidRPr="00AC6A84">
        <w:t>15.4(c)</w:t>
      </w:r>
      <w:r w:rsidRPr="00AC6A84">
        <w:fldChar w:fldCharType="end"/>
      </w:r>
      <w:r w:rsidRPr="00AC6A84">
        <w:t>, the State Representative may (acting reasonably and in accordance with the findings of the Asset Condition Survey) direct Project Co as to:</w:t>
      </w:r>
    </w:p>
    <w:p w14:paraId="09828D5C" w14:textId="77777777" w:rsidR="004D5ABD" w:rsidRPr="00AC6A84" w:rsidRDefault="00BC390F">
      <w:pPr>
        <w:pStyle w:val="Heading4"/>
      </w:pPr>
      <w:r w:rsidRPr="00AC6A84">
        <w:t xml:space="preserve">any action Project Co must undertake to meet the requirements referred to in clauses </w:t>
      </w:r>
      <w:r w:rsidRPr="00AC6A84">
        <w:fldChar w:fldCharType="begin"/>
      </w:r>
      <w:r w:rsidRPr="00AC6A84">
        <w:instrText xml:space="preserve"> REF _Ref462163769 \w \h  \* MERGEFORMAT </w:instrText>
      </w:r>
      <w:r w:rsidRPr="00AC6A84">
        <w:fldChar w:fldCharType="separate"/>
      </w:r>
      <w:r w:rsidR="002F187A" w:rsidRPr="00AC6A84">
        <w:t>5.1</w:t>
      </w:r>
      <w:r w:rsidRPr="00AC6A84">
        <w:fldChar w:fldCharType="end"/>
      </w:r>
      <w:r w:rsidRPr="00AC6A84">
        <w:t xml:space="preserve"> and </w:t>
      </w:r>
      <w:r w:rsidRPr="00AC6A84">
        <w:fldChar w:fldCharType="begin"/>
      </w:r>
      <w:r w:rsidRPr="00AC6A84">
        <w:instrText xml:space="preserve"> REF _Ref462174542 \w \h  \* MERGEFORMAT </w:instrText>
      </w:r>
      <w:r w:rsidRPr="00AC6A84">
        <w:fldChar w:fldCharType="separate"/>
      </w:r>
      <w:r w:rsidR="002F187A" w:rsidRPr="00AC6A84">
        <w:t>5.5</w:t>
      </w:r>
      <w:r w:rsidRPr="00AC6A84">
        <w:fldChar w:fldCharType="end"/>
      </w:r>
      <w:r w:rsidRPr="00AC6A84">
        <w:t>; and</w:t>
      </w:r>
    </w:p>
    <w:p w14:paraId="7075B2FA" w14:textId="77777777" w:rsidR="004D5ABD" w:rsidRPr="00AC6A84" w:rsidRDefault="00BC390F">
      <w:pPr>
        <w:pStyle w:val="Heading4"/>
      </w:pPr>
      <w:r w:rsidRPr="00AC6A84">
        <w:t>the time in which any such action must be undertaken by Project Co.</w:t>
      </w:r>
    </w:p>
    <w:p w14:paraId="6E600643" w14:textId="3B0AC88D" w:rsidR="004D5ABD" w:rsidRPr="00AC6A84" w:rsidRDefault="00BC390F">
      <w:pPr>
        <w:pStyle w:val="Heading3"/>
      </w:pPr>
      <w:bookmarkStart w:id="3392" w:name="_Ref492670164"/>
      <w:r w:rsidRPr="00AC6A84">
        <w:t>(</w:t>
      </w:r>
      <w:r w:rsidRPr="00AC6A84">
        <w:rPr>
          <w:b/>
        </w:rPr>
        <w:t>Costs</w:t>
      </w:r>
      <w:r w:rsidRPr="00AC6A84">
        <w:t xml:space="preserve">): Project Co will not be liable for any costs incurred by the State in performing an Asset Condition Survey in accordance with this clause </w:t>
      </w:r>
      <w:r w:rsidRPr="00AC6A84">
        <w:fldChar w:fldCharType="begin"/>
      </w:r>
      <w:r w:rsidRPr="00AC6A84">
        <w:instrText xml:space="preserve"> REF _Ref462173502 \w \h  \* MERGEFORMAT </w:instrText>
      </w:r>
      <w:r w:rsidRPr="00AC6A84">
        <w:fldChar w:fldCharType="separate"/>
      </w:r>
      <w:r w:rsidR="002F187A" w:rsidRPr="00AC6A84">
        <w:t>15.4</w:t>
      </w:r>
      <w:r w:rsidRPr="00AC6A84">
        <w:fldChar w:fldCharType="end"/>
      </w:r>
      <w:r w:rsidRPr="00AC6A84">
        <w:t xml:space="preserve"> (including the cost of any person the State appoints in accordance with clause </w:t>
      </w:r>
      <w:r w:rsidRPr="00AC6A84">
        <w:fldChar w:fldCharType="begin"/>
      </w:r>
      <w:r w:rsidRPr="00AC6A84">
        <w:instrText xml:space="preserve"> REF _Ref492845278 \w \h  \* MERGEFORMAT </w:instrText>
      </w:r>
      <w:r w:rsidRPr="00AC6A84">
        <w:fldChar w:fldCharType="separate"/>
      </w:r>
      <w:r w:rsidR="002F187A" w:rsidRPr="00AC6A84">
        <w:t>15.4(a)(iv)</w:t>
      </w:r>
      <w:r w:rsidRPr="00AC6A84">
        <w:fldChar w:fldCharType="end"/>
      </w:r>
      <w:r w:rsidRPr="00AC6A84">
        <w:t>), unless the Asset Condition Survey establishes that Project Co has breached a material obligation under this Deed or has breached this Deed in a way that has a material impact on the State, any State Associate or the Functions, or has acted improperly in the performance of any of the Project Activities, in which case the State's reasonable costs of performing the Asset Condition Survey must be paid by Project Co as a debt due and payable by Project Co to the State.</w:t>
      </w:r>
      <w:bookmarkEnd w:id="3392"/>
    </w:p>
    <w:p w14:paraId="74DD2728" w14:textId="77777777" w:rsidR="004D5ABD" w:rsidRPr="00AC6A84" w:rsidRDefault="00BC390F">
      <w:pPr>
        <w:pStyle w:val="Heading2"/>
      </w:pPr>
      <w:bookmarkStart w:id="3393" w:name="_Toc462411075"/>
      <w:bookmarkStart w:id="3394" w:name="_Toc462411578"/>
      <w:bookmarkStart w:id="3395" w:name="_Toc462412829"/>
      <w:bookmarkStart w:id="3396" w:name="_Toc462411076"/>
      <w:bookmarkStart w:id="3397" w:name="_Toc462411579"/>
      <w:bookmarkStart w:id="3398" w:name="_Toc462412830"/>
      <w:bookmarkStart w:id="3399" w:name="_Toc462411077"/>
      <w:bookmarkStart w:id="3400" w:name="_Toc462411580"/>
      <w:bookmarkStart w:id="3401" w:name="_Toc462412831"/>
      <w:bookmarkStart w:id="3402" w:name="_Toc462411078"/>
      <w:bookmarkStart w:id="3403" w:name="_Toc462411581"/>
      <w:bookmarkStart w:id="3404" w:name="_Toc462412832"/>
      <w:bookmarkStart w:id="3405" w:name="_Toc462411079"/>
      <w:bookmarkStart w:id="3406" w:name="_Toc462411582"/>
      <w:bookmarkStart w:id="3407" w:name="_Toc462412833"/>
      <w:bookmarkStart w:id="3408" w:name="_Toc462411080"/>
      <w:bookmarkStart w:id="3409" w:name="_Toc462411583"/>
      <w:bookmarkStart w:id="3410" w:name="_Toc462412834"/>
      <w:bookmarkStart w:id="3411" w:name="_Toc462411081"/>
      <w:bookmarkStart w:id="3412" w:name="_Toc462411584"/>
      <w:bookmarkStart w:id="3413" w:name="_Toc462412835"/>
      <w:bookmarkStart w:id="3414" w:name="_Toc462411082"/>
      <w:bookmarkStart w:id="3415" w:name="_Toc462411585"/>
      <w:bookmarkStart w:id="3416" w:name="_Toc462412836"/>
      <w:bookmarkStart w:id="3417" w:name="_Toc462411083"/>
      <w:bookmarkStart w:id="3418" w:name="_Toc462411586"/>
      <w:bookmarkStart w:id="3419" w:name="_Toc462412837"/>
      <w:bookmarkStart w:id="3420" w:name="_Toc462411084"/>
      <w:bookmarkStart w:id="3421" w:name="_Toc462411587"/>
      <w:bookmarkStart w:id="3422" w:name="_Toc462412838"/>
      <w:bookmarkStart w:id="3423" w:name="_Toc462411085"/>
      <w:bookmarkStart w:id="3424" w:name="_Toc462411588"/>
      <w:bookmarkStart w:id="3425" w:name="_Toc462412839"/>
      <w:bookmarkStart w:id="3426" w:name="_Toc216281924"/>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r w:rsidRPr="00AC6A84">
        <w:t>Performance data audits</w:t>
      </w:r>
      <w:bookmarkEnd w:id="3426"/>
    </w:p>
    <w:p w14:paraId="63341C3F" w14:textId="77777777" w:rsidR="004D5ABD" w:rsidRPr="00AC6A84" w:rsidRDefault="00BC390F">
      <w:pPr>
        <w:pStyle w:val="Heading3"/>
      </w:pPr>
      <w:bookmarkStart w:id="3427" w:name="_Ref462216541"/>
      <w:r w:rsidRPr="00AC6A84">
        <w:t>(</w:t>
      </w:r>
      <w:r w:rsidRPr="00AC6A84">
        <w:rPr>
          <w:b/>
        </w:rPr>
        <w:t>Audit report</w:t>
      </w:r>
      <w:r w:rsidRPr="00AC6A84">
        <w:t>): Project Co must provide to the State, within 30 Business Days after the end of each Operating Year, an audit report, prepared as a minimum on a "negative assurance basis" by an independent and reputable auditor approved by the State (such approval not to be unreasonably withheld or delayed), who has audited the Performance Data and the Operational Phase Reports for that Operating Year.</w:t>
      </w:r>
      <w:bookmarkEnd w:id="3427"/>
    </w:p>
    <w:p w14:paraId="612C7A52" w14:textId="77777777" w:rsidR="004D5ABD" w:rsidRPr="00AC6A84" w:rsidRDefault="00BC390F">
      <w:pPr>
        <w:pStyle w:val="Heading3"/>
      </w:pPr>
      <w:bookmarkStart w:id="3428" w:name="_Ref462175206"/>
      <w:r w:rsidRPr="00AC6A84">
        <w:t>(</w:t>
      </w:r>
      <w:r w:rsidRPr="00AC6A84">
        <w:rPr>
          <w:b/>
        </w:rPr>
        <w:t>Performance Audit Notice</w:t>
      </w:r>
      <w:r w:rsidRPr="00AC6A84">
        <w:t xml:space="preserve">): At any time up to 36 Months after the end of any Operating Year, but no later than 12 Months after the Expiry Date, the State may give notice to Project Co requiring an audit of the Performance Data, the Operational Phase Reports or the application of the Payment Schedule in </w:t>
      </w:r>
      <w:r w:rsidRPr="00AC6A84">
        <w:lastRenderedPageBreak/>
        <w:t>connection with that Operating Year to verify their accuracy (</w:t>
      </w:r>
      <w:r w:rsidRPr="00AC6A84">
        <w:rPr>
          <w:b/>
        </w:rPr>
        <w:t>Performance Audit Notice</w:t>
      </w:r>
      <w:r w:rsidRPr="00AC6A84">
        <w:t>).</w:t>
      </w:r>
      <w:bookmarkEnd w:id="3428"/>
    </w:p>
    <w:p w14:paraId="025D890A" w14:textId="77777777" w:rsidR="004D5ABD" w:rsidRPr="00AC6A84" w:rsidRDefault="00BC390F">
      <w:pPr>
        <w:pStyle w:val="Heading3"/>
      </w:pPr>
      <w:bookmarkStart w:id="3429" w:name="_Ref462216568"/>
      <w:r w:rsidRPr="00AC6A84">
        <w:t>(</w:t>
      </w:r>
      <w:r w:rsidRPr="00AC6A84">
        <w:rPr>
          <w:b/>
        </w:rPr>
        <w:t>Performance Auditor</w:t>
      </w:r>
      <w:r w:rsidRPr="00AC6A84">
        <w:t>): If the State gives Project Co a Performance Audit Notice:</w:t>
      </w:r>
      <w:bookmarkEnd w:id="3429"/>
    </w:p>
    <w:p w14:paraId="595EF1AA" w14:textId="77777777" w:rsidR="004D5ABD" w:rsidRPr="00AC6A84" w:rsidRDefault="00BC390F">
      <w:pPr>
        <w:pStyle w:val="Heading4"/>
      </w:pPr>
      <w:bookmarkStart w:id="3430" w:name="_Ref462175234"/>
      <w:r w:rsidRPr="00AC6A84">
        <w:t>the State must appoint and notify Project Co of a person to conduct the audit and provide an audit report (</w:t>
      </w:r>
      <w:r w:rsidRPr="00AC6A84">
        <w:rPr>
          <w:b/>
        </w:rPr>
        <w:t>Performance Auditor</w:t>
      </w:r>
      <w:r w:rsidRPr="00AC6A84">
        <w:t xml:space="preserve">), and subject to clause </w:t>
      </w:r>
      <w:r w:rsidRPr="00AC6A84">
        <w:fldChar w:fldCharType="begin"/>
      </w:r>
      <w:r w:rsidRPr="00AC6A84">
        <w:instrText xml:space="preserve"> REF _Ref500137482 \w \h  \* MERGEFORMAT </w:instrText>
      </w:r>
      <w:r w:rsidRPr="00AC6A84">
        <w:fldChar w:fldCharType="separate"/>
      </w:r>
      <w:r w:rsidR="002F187A" w:rsidRPr="00AC6A84">
        <w:t>15.5(e)(ii)</w:t>
      </w:r>
      <w:r w:rsidRPr="00AC6A84">
        <w:fldChar w:fldCharType="end"/>
      </w:r>
      <w:r w:rsidRPr="00AC6A84">
        <w:t>, at the State’s cost and on terms reasonably determined by the State; and</w:t>
      </w:r>
      <w:bookmarkEnd w:id="3430"/>
    </w:p>
    <w:p w14:paraId="2A69E6F8" w14:textId="77777777" w:rsidR="004D5ABD" w:rsidRPr="00AC6A84" w:rsidRDefault="00BC390F">
      <w:pPr>
        <w:pStyle w:val="Heading4"/>
      </w:pPr>
      <w:r w:rsidRPr="00AC6A84">
        <w:t>Project Co must, and must procure that any Project Co Associate, within a reasonable period, make the Performance Data, the Operational Phase Reports and any information related to the application of the Payment Schedule available, and provide all necessary assistance (including access to senior management and personnel as reasonably required by the Performance Auditor) to the Performance Auditor.</w:t>
      </w:r>
    </w:p>
    <w:p w14:paraId="3BCE8B44" w14:textId="77777777" w:rsidR="004D5ABD" w:rsidRPr="00AC6A84" w:rsidRDefault="00BC390F">
      <w:pPr>
        <w:pStyle w:val="Heading3"/>
      </w:pPr>
      <w:r w:rsidRPr="00AC6A84">
        <w:rPr>
          <w:lang w:val="it-IT"/>
        </w:rPr>
        <w:t>(</w:t>
      </w:r>
      <w:r w:rsidRPr="00AC6A84">
        <w:rPr>
          <w:b/>
          <w:bCs w:val="0"/>
          <w:lang w:val="it-IT"/>
        </w:rPr>
        <w:t>Inaccurate Performance Data or Operational Phase Report</w:t>
      </w:r>
      <w:r w:rsidRPr="00AC6A84">
        <w:rPr>
          <w:lang w:val="it-IT"/>
        </w:rPr>
        <w:t xml:space="preserve">): </w:t>
      </w:r>
      <w:r w:rsidRPr="00AC6A84">
        <w:t>If:</w:t>
      </w:r>
    </w:p>
    <w:p w14:paraId="7DC17B01" w14:textId="77777777" w:rsidR="004D5ABD" w:rsidRPr="00AC6A84" w:rsidRDefault="00BC390F">
      <w:pPr>
        <w:pStyle w:val="Heading4"/>
      </w:pPr>
      <w:r w:rsidRPr="00AC6A84">
        <w:t>a report provided to the State under clause </w:t>
      </w:r>
      <w:r w:rsidRPr="00AC6A84">
        <w:fldChar w:fldCharType="begin"/>
      </w:r>
      <w:r w:rsidRPr="00AC6A84">
        <w:instrText xml:space="preserve"> REF _Ref462216541 \w \h  \* MERGEFORMAT </w:instrText>
      </w:r>
      <w:r w:rsidRPr="00AC6A84">
        <w:fldChar w:fldCharType="separate"/>
      </w:r>
      <w:r w:rsidR="002F187A" w:rsidRPr="00AC6A84">
        <w:t>15.5(a)</w:t>
      </w:r>
      <w:r w:rsidRPr="00AC6A84">
        <w:fldChar w:fldCharType="end"/>
      </w:r>
      <w:r w:rsidRPr="00AC6A84">
        <w:t>; or</w:t>
      </w:r>
    </w:p>
    <w:p w14:paraId="0298C443" w14:textId="77777777" w:rsidR="004D5ABD" w:rsidRPr="00AC6A84" w:rsidRDefault="00BC390F">
      <w:pPr>
        <w:pStyle w:val="Heading4"/>
      </w:pPr>
      <w:r w:rsidRPr="00AC6A84">
        <w:t>the report prepared by the Performance Auditor under clause </w:t>
      </w:r>
      <w:r w:rsidRPr="00AC6A84">
        <w:fldChar w:fldCharType="begin"/>
      </w:r>
      <w:r w:rsidRPr="00AC6A84">
        <w:instrText xml:space="preserve"> REF _Ref462175234 \w \h  \* MERGEFORMAT </w:instrText>
      </w:r>
      <w:r w:rsidRPr="00AC6A84">
        <w:fldChar w:fldCharType="separate"/>
      </w:r>
      <w:r w:rsidR="002F187A" w:rsidRPr="00AC6A84">
        <w:t>15.5(c)(i)</w:t>
      </w:r>
      <w:r w:rsidRPr="00AC6A84">
        <w:fldChar w:fldCharType="end"/>
      </w:r>
      <w:r w:rsidRPr="00AC6A84">
        <w:t>,</w:t>
      </w:r>
    </w:p>
    <w:p w14:paraId="39ADEB39" w14:textId="77777777" w:rsidR="004D5ABD" w:rsidRPr="00AC6A84" w:rsidRDefault="00BC390F">
      <w:pPr>
        <w:pStyle w:val="IndentParaLevel2"/>
      </w:pPr>
      <w:r w:rsidRPr="00AC6A84">
        <w:t>reveals that the Performance Data or an Operational Phase Report is not accurate, Project Co must fix the inaccuracy and reissue the relevant data or report to the State within 5 Business Days after Project Co receives the relevant report.</w:t>
      </w:r>
    </w:p>
    <w:p w14:paraId="6025BBFB" w14:textId="77777777" w:rsidR="004D5ABD" w:rsidRPr="00AC6A84" w:rsidRDefault="00BC390F">
      <w:pPr>
        <w:pStyle w:val="Heading3"/>
      </w:pPr>
      <w:r w:rsidRPr="00AC6A84">
        <w:t>(</w:t>
      </w:r>
      <w:r w:rsidRPr="00AC6A84">
        <w:rPr>
          <w:b/>
        </w:rPr>
        <w:t>Inaccurate payment or abatement</w:t>
      </w:r>
      <w:r w:rsidRPr="00AC6A84">
        <w:t>): Without limiting the State's other rights under this Deed as a consequence of any such inaccuracy, if the report prepared by the Performance Auditor under clause </w:t>
      </w:r>
      <w:r w:rsidRPr="00AC6A84">
        <w:fldChar w:fldCharType="begin"/>
      </w:r>
      <w:r w:rsidRPr="00AC6A84">
        <w:instrText xml:space="preserve"> REF _Ref462175234 \w \h  \* MERGEFORMAT </w:instrText>
      </w:r>
      <w:r w:rsidRPr="00AC6A84">
        <w:fldChar w:fldCharType="separate"/>
      </w:r>
      <w:r w:rsidR="002F187A" w:rsidRPr="00AC6A84">
        <w:t>15.5(c)(i)</w:t>
      </w:r>
      <w:r w:rsidRPr="00AC6A84">
        <w:fldChar w:fldCharType="end"/>
      </w:r>
      <w:r w:rsidRPr="00AC6A84">
        <w:t xml:space="preserve"> reveals that:</w:t>
      </w:r>
    </w:p>
    <w:p w14:paraId="22A96799" w14:textId="77777777" w:rsidR="004D5ABD" w:rsidRPr="00AC6A84" w:rsidRDefault="00BC390F">
      <w:pPr>
        <w:pStyle w:val="Heading4"/>
      </w:pPr>
      <w:r w:rsidRPr="00AC6A84">
        <w:t>an Abatement is not correct or that the Payment Schedule has not been correctly applied, the State may adjust subsequent Service Payments to accurately reflect any Abatement or payment that should or should not have been made but for the inaccuracy; or</w:t>
      </w:r>
    </w:p>
    <w:p w14:paraId="57F82322" w14:textId="77777777" w:rsidR="004D5ABD" w:rsidRPr="00AC6A84" w:rsidRDefault="00BC390F">
      <w:pPr>
        <w:pStyle w:val="Heading4"/>
      </w:pPr>
      <w:r w:rsidRPr="00AC6A84">
        <w:t xml:space="preserve">an Abatement is not correct or that the Payment Schedule has not been correctly applied or the Performance Data or an Operational Phase Report is not accurate, </w:t>
      </w:r>
      <w:bookmarkStart w:id="3431" w:name="_Ref462162661"/>
      <w:bookmarkStart w:id="3432" w:name="_Ref500137482"/>
      <w:r w:rsidRPr="00AC6A84">
        <w:t>in each case in all material respects, Project Co must reimburse the State for any costs of the Performance Auditor paid by the State in connection with:</w:t>
      </w:r>
      <w:bookmarkEnd w:id="3431"/>
      <w:bookmarkEnd w:id="3432"/>
    </w:p>
    <w:p w14:paraId="6568C549" w14:textId="77777777" w:rsidR="004D5ABD" w:rsidRPr="00AC6A84" w:rsidRDefault="00BC390F">
      <w:pPr>
        <w:pStyle w:val="Heading5"/>
      </w:pPr>
      <w:r w:rsidRPr="00AC6A84">
        <w:t>the relevant audit; and</w:t>
      </w:r>
    </w:p>
    <w:p w14:paraId="7F657DF9" w14:textId="77777777" w:rsidR="004D5ABD" w:rsidRPr="00AC6A84" w:rsidRDefault="00BC390F">
      <w:pPr>
        <w:pStyle w:val="Heading5"/>
      </w:pPr>
      <w:r w:rsidRPr="00AC6A84">
        <w:t>the next audit to be undertaken as a consequence of the Performance Audit Notice,</w:t>
      </w:r>
    </w:p>
    <w:p w14:paraId="739EAE58" w14:textId="77777777" w:rsidR="004D5ABD" w:rsidRPr="00AC6A84" w:rsidRDefault="00BC390F">
      <w:pPr>
        <w:pStyle w:val="IndentParaLevel3"/>
      </w:pPr>
      <w:r w:rsidRPr="00AC6A84">
        <w:t>and such amounts will be a debt due and payable by Project Co to the State.</w:t>
      </w:r>
    </w:p>
    <w:p w14:paraId="29934D99" w14:textId="77777777" w:rsidR="004D5ABD" w:rsidRPr="00AC6A84" w:rsidRDefault="00BC390F">
      <w:pPr>
        <w:pStyle w:val="Heading1"/>
      </w:pPr>
      <w:bookmarkStart w:id="3433" w:name="_Toc415649998"/>
      <w:bookmarkStart w:id="3434" w:name="_Toc415662307"/>
      <w:bookmarkStart w:id="3435" w:name="_Toc415666163"/>
      <w:bookmarkStart w:id="3436" w:name="_Toc408304295"/>
      <w:bookmarkStart w:id="3437" w:name="_Toc408325009"/>
      <w:bookmarkStart w:id="3438" w:name="_Toc408325667"/>
      <w:bookmarkStart w:id="3439" w:name="_Toc408579850"/>
      <w:bookmarkStart w:id="3440" w:name="_Toc408846082"/>
      <w:bookmarkStart w:id="3441" w:name="_Toc409014420"/>
      <w:bookmarkStart w:id="3442" w:name="_Toc409095674"/>
      <w:bookmarkStart w:id="3443" w:name="_Toc408304320"/>
      <w:bookmarkStart w:id="3444" w:name="_Toc408325034"/>
      <w:bookmarkStart w:id="3445" w:name="_Toc408325692"/>
      <w:bookmarkStart w:id="3446" w:name="_Toc408579875"/>
      <w:bookmarkStart w:id="3447" w:name="_Toc408846107"/>
      <w:bookmarkStart w:id="3448" w:name="_Toc409014445"/>
      <w:bookmarkStart w:id="3449" w:name="_Toc409095699"/>
      <w:bookmarkStart w:id="3450" w:name="_Toc361219107"/>
      <w:bookmarkStart w:id="3451" w:name="_Toc461374912"/>
      <w:bookmarkStart w:id="3452" w:name="_Toc461697919"/>
      <w:bookmarkStart w:id="3453" w:name="_Toc461972989"/>
      <w:bookmarkStart w:id="3454" w:name="_Toc461998880"/>
      <w:bookmarkStart w:id="3455" w:name="_Toc461374913"/>
      <w:bookmarkStart w:id="3456" w:name="_Toc461697920"/>
      <w:bookmarkStart w:id="3457" w:name="_Toc461972990"/>
      <w:bookmarkStart w:id="3458" w:name="_Toc461998881"/>
      <w:bookmarkStart w:id="3459" w:name="_Toc461374915"/>
      <w:bookmarkStart w:id="3460" w:name="_Toc461697922"/>
      <w:bookmarkStart w:id="3461" w:name="_Toc461972992"/>
      <w:bookmarkStart w:id="3462" w:name="_Toc461998883"/>
      <w:bookmarkStart w:id="3463" w:name="_Toc461374920"/>
      <w:bookmarkStart w:id="3464" w:name="_Toc461697927"/>
      <w:bookmarkStart w:id="3465" w:name="_Toc461972997"/>
      <w:bookmarkStart w:id="3466" w:name="_Toc461998888"/>
      <w:bookmarkStart w:id="3467" w:name="_Toc461374922"/>
      <w:bookmarkStart w:id="3468" w:name="_Toc461697929"/>
      <w:bookmarkStart w:id="3469" w:name="_Toc461972999"/>
      <w:bookmarkStart w:id="3470" w:name="_Toc461998890"/>
      <w:bookmarkStart w:id="3471" w:name="_Toc461374925"/>
      <w:bookmarkStart w:id="3472" w:name="_Toc461697932"/>
      <w:bookmarkStart w:id="3473" w:name="_Toc461973002"/>
      <w:bookmarkStart w:id="3474" w:name="_Toc461998893"/>
      <w:bookmarkStart w:id="3475" w:name="_Toc461374929"/>
      <w:bookmarkStart w:id="3476" w:name="_Toc461697936"/>
      <w:bookmarkStart w:id="3477" w:name="_Toc461973006"/>
      <w:bookmarkStart w:id="3478" w:name="_Toc461998897"/>
      <w:bookmarkStart w:id="3479" w:name="_Toc461374930"/>
      <w:bookmarkStart w:id="3480" w:name="_Toc461697937"/>
      <w:bookmarkStart w:id="3481" w:name="_Toc461973007"/>
      <w:bookmarkStart w:id="3482" w:name="_Toc461998898"/>
      <w:bookmarkStart w:id="3483" w:name="_Toc461374931"/>
      <w:bookmarkStart w:id="3484" w:name="_Toc461697938"/>
      <w:bookmarkStart w:id="3485" w:name="_Toc461973008"/>
      <w:bookmarkStart w:id="3486" w:name="_Toc461998899"/>
      <w:bookmarkStart w:id="3487" w:name="_Toc461374948"/>
      <w:bookmarkStart w:id="3488" w:name="_Toc461697955"/>
      <w:bookmarkStart w:id="3489" w:name="_Toc461973025"/>
      <w:bookmarkStart w:id="3490" w:name="_Toc461998916"/>
      <w:bookmarkStart w:id="3491" w:name="_Toc461374949"/>
      <w:bookmarkStart w:id="3492" w:name="_Toc461697956"/>
      <w:bookmarkStart w:id="3493" w:name="_Toc461973026"/>
      <w:bookmarkStart w:id="3494" w:name="_Toc461998917"/>
      <w:bookmarkStart w:id="3495" w:name="_Toc461374950"/>
      <w:bookmarkStart w:id="3496" w:name="_Toc461697957"/>
      <w:bookmarkStart w:id="3497" w:name="_Toc461973027"/>
      <w:bookmarkStart w:id="3498" w:name="_Toc461998918"/>
      <w:bookmarkStart w:id="3499" w:name="_Toc461374951"/>
      <w:bookmarkStart w:id="3500" w:name="_Toc461697958"/>
      <w:bookmarkStart w:id="3501" w:name="_Toc461973028"/>
      <w:bookmarkStart w:id="3502" w:name="_Toc461998919"/>
      <w:bookmarkStart w:id="3503" w:name="_Toc461374952"/>
      <w:bookmarkStart w:id="3504" w:name="_Toc461697959"/>
      <w:bookmarkStart w:id="3505" w:name="_Toc461973029"/>
      <w:bookmarkStart w:id="3506" w:name="_Toc461998920"/>
      <w:bookmarkStart w:id="3507" w:name="_Toc461374953"/>
      <w:bookmarkStart w:id="3508" w:name="_Toc461697960"/>
      <w:bookmarkStart w:id="3509" w:name="_Toc461973030"/>
      <w:bookmarkStart w:id="3510" w:name="_Toc461998921"/>
      <w:bookmarkStart w:id="3511" w:name="_Toc461374954"/>
      <w:bookmarkStart w:id="3512" w:name="_Toc461697961"/>
      <w:bookmarkStart w:id="3513" w:name="_Toc461973031"/>
      <w:bookmarkStart w:id="3514" w:name="_Toc461998922"/>
      <w:bookmarkStart w:id="3515" w:name="_Toc461374955"/>
      <w:bookmarkStart w:id="3516" w:name="_Toc461697962"/>
      <w:bookmarkStart w:id="3517" w:name="_Toc461973032"/>
      <w:bookmarkStart w:id="3518" w:name="_Toc461998923"/>
      <w:bookmarkStart w:id="3519" w:name="_Toc461374956"/>
      <w:bookmarkStart w:id="3520" w:name="_Toc461697963"/>
      <w:bookmarkStart w:id="3521" w:name="_Toc461973033"/>
      <w:bookmarkStart w:id="3522" w:name="_Toc461998924"/>
      <w:bookmarkStart w:id="3523" w:name="_Toc461374957"/>
      <w:bookmarkStart w:id="3524" w:name="_Toc461697964"/>
      <w:bookmarkStart w:id="3525" w:name="_Toc461973034"/>
      <w:bookmarkStart w:id="3526" w:name="_Toc461998925"/>
      <w:bookmarkStart w:id="3527" w:name="_Toc461374958"/>
      <w:bookmarkStart w:id="3528" w:name="_Toc461697965"/>
      <w:bookmarkStart w:id="3529" w:name="_Toc461973035"/>
      <w:bookmarkStart w:id="3530" w:name="_Toc461998926"/>
      <w:bookmarkStart w:id="3531" w:name="_Toc461374960"/>
      <w:bookmarkStart w:id="3532" w:name="_Toc461697967"/>
      <w:bookmarkStart w:id="3533" w:name="_Toc461973037"/>
      <w:bookmarkStart w:id="3534" w:name="_Toc461998928"/>
      <w:bookmarkStart w:id="3535" w:name="_Toc461374961"/>
      <w:bookmarkStart w:id="3536" w:name="_Toc461697968"/>
      <w:bookmarkStart w:id="3537" w:name="_Toc461973038"/>
      <w:bookmarkStart w:id="3538" w:name="_Toc461998929"/>
      <w:bookmarkStart w:id="3539" w:name="_Toc461374962"/>
      <w:bookmarkStart w:id="3540" w:name="_Toc461697969"/>
      <w:bookmarkStart w:id="3541" w:name="_Toc461973039"/>
      <w:bookmarkStart w:id="3542" w:name="_Toc461998930"/>
      <w:bookmarkStart w:id="3543" w:name="_Toc461374963"/>
      <w:bookmarkStart w:id="3544" w:name="_Toc461697970"/>
      <w:bookmarkStart w:id="3545" w:name="_Toc461973040"/>
      <w:bookmarkStart w:id="3546" w:name="_Toc461998931"/>
      <w:bookmarkStart w:id="3547" w:name="_Toc461374964"/>
      <w:bookmarkStart w:id="3548" w:name="_Toc461697971"/>
      <w:bookmarkStart w:id="3549" w:name="_Toc461973041"/>
      <w:bookmarkStart w:id="3550" w:name="_Toc461998932"/>
      <w:bookmarkStart w:id="3551" w:name="_Toc461374965"/>
      <w:bookmarkStart w:id="3552" w:name="_Toc461697972"/>
      <w:bookmarkStart w:id="3553" w:name="_Toc461973042"/>
      <w:bookmarkStart w:id="3554" w:name="_Toc461998933"/>
      <w:bookmarkStart w:id="3555" w:name="_Toc461374966"/>
      <w:bookmarkStart w:id="3556" w:name="_Toc461697973"/>
      <w:bookmarkStart w:id="3557" w:name="_Toc461973043"/>
      <w:bookmarkStart w:id="3558" w:name="_Toc461998934"/>
      <w:bookmarkStart w:id="3559" w:name="_Toc461374967"/>
      <w:bookmarkStart w:id="3560" w:name="_Toc461697974"/>
      <w:bookmarkStart w:id="3561" w:name="_Toc461973044"/>
      <w:bookmarkStart w:id="3562" w:name="_Toc461998935"/>
      <w:bookmarkStart w:id="3563" w:name="_Toc416544666"/>
      <w:bookmarkStart w:id="3564" w:name="_Toc416770408"/>
      <w:bookmarkStart w:id="3565" w:name="_Toc461374996"/>
      <w:bookmarkStart w:id="3566" w:name="_Toc461698003"/>
      <w:bookmarkStart w:id="3567" w:name="_Toc461973073"/>
      <w:bookmarkStart w:id="3568" w:name="_Toc461998964"/>
      <w:bookmarkStart w:id="3569" w:name="_Toc461374997"/>
      <w:bookmarkStart w:id="3570" w:name="_Toc461698004"/>
      <w:bookmarkStart w:id="3571" w:name="_Toc461973074"/>
      <w:bookmarkStart w:id="3572" w:name="_Toc461998965"/>
      <w:bookmarkStart w:id="3573" w:name="_Toc461374998"/>
      <w:bookmarkStart w:id="3574" w:name="_Toc461698005"/>
      <w:bookmarkStart w:id="3575" w:name="_Toc461973075"/>
      <w:bookmarkStart w:id="3576" w:name="_Toc461998966"/>
      <w:bookmarkStart w:id="3577" w:name="_Toc461374999"/>
      <w:bookmarkStart w:id="3578" w:name="_Toc461698006"/>
      <w:bookmarkStart w:id="3579" w:name="_Toc461973076"/>
      <w:bookmarkStart w:id="3580" w:name="_Toc461998967"/>
      <w:bookmarkStart w:id="3581" w:name="_Toc461375000"/>
      <w:bookmarkStart w:id="3582" w:name="_Toc461698007"/>
      <w:bookmarkStart w:id="3583" w:name="_Toc461973077"/>
      <w:bookmarkStart w:id="3584" w:name="_Toc461998968"/>
      <w:bookmarkStart w:id="3585" w:name="_Toc461375001"/>
      <w:bookmarkStart w:id="3586" w:name="_Toc461698008"/>
      <w:bookmarkStart w:id="3587" w:name="_Toc461973078"/>
      <w:bookmarkStart w:id="3588" w:name="_Toc461998969"/>
      <w:bookmarkStart w:id="3589" w:name="_Toc461375002"/>
      <w:bookmarkStart w:id="3590" w:name="_Toc461698009"/>
      <w:bookmarkStart w:id="3591" w:name="_Toc461973079"/>
      <w:bookmarkStart w:id="3592" w:name="_Toc461998970"/>
      <w:bookmarkStart w:id="3593" w:name="_Toc461375003"/>
      <w:bookmarkStart w:id="3594" w:name="_Toc461698010"/>
      <w:bookmarkStart w:id="3595" w:name="_Toc461973080"/>
      <w:bookmarkStart w:id="3596" w:name="_Toc461998971"/>
      <w:bookmarkStart w:id="3597" w:name="_Toc461375004"/>
      <w:bookmarkStart w:id="3598" w:name="_Toc461698011"/>
      <w:bookmarkStart w:id="3599" w:name="_Toc461973081"/>
      <w:bookmarkStart w:id="3600" w:name="_Toc461998972"/>
      <w:bookmarkStart w:id="3601" w:name="_Toc461375005"/>
      <w:bookmarkStart w:id="3602" w:name="_Toc461698012"/>
      <w:bookmarkStart w:id="3603" w:name="_Toc461973082"/>
      <w:bookmarkStart w:id="3604" w:name="_Toc461998973"/>
      <w:bookmarkStart w:id="3605" w:name="_Toc461375006"/>
      <w:bookmarkStart w:id="3606" w:name="_Toc461698013"/>
      <w:bookmarkStart w:id="3607" w:name="_Toc461973083"/>
      <w:bookmarkStart w:id="3608" w:name="_Toc461998974"/>
      <w:bookmarkStart w:id="3609" w:name="_Ref411595653"/>
      <w:bookmarkStart w:id="3610" w:name="_Toc460936370"/>
      <w:bookmarkStart w:id="3611" w:name="_Toc216281925"/>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r w:rsidRPr="00AC6A84">
        <w:lastRenderedPageBreak/>
        <w:t>Work health and safety</w:t>
      </w:r>
      <w:bookmarkEnd w:id="3609"/>
      <w:bookmarkEnd w:id="3610"/>
      <w:r w:rsidRPr="00AC6A84">
        <w:t xml:space="preserve"> and Quality Assurance System</w:t>
      </w:r>
      <w:bookmarkEnd w:id="3611"/>
      <w:r w:rsidRPr="00AC6A84">
        <w:t xml:space="preserve"> </w:t>
      </w:r>
    </w:p>
    <w:p w14:paraId="199D7528" w14:textId="773566E2" w:rsidR="00DB6046" w:rsidRPr="00AC6A84" w:rsidRDefault="00BC390F" w:rsidP="0049177F">
      <w:pPr>
        <w:pStyle w:val="Heading2"/>
      </w:pPr>
      <w:bookmarkStart w:id="3612" w:name="_Toc408304399"/>
      <w:bookmarkStart w:id="3613" w:name="_Toc408325116"/>
      <w:bookmarkStart w:id="3614" w:name="_Toc408325774"/>
      <w:bookmarkStart w:id="3615" w:name="_Toc408579956"/>
      <w:bookmarkStart w:id="3616" w:name="_Toc408846188"/>
      <w:bookmarkStart w:id="3617" w:name="_Toc409014526"/>
      <w:bookmarkStart w:id="3618" w:name="_Toc409095780"/>
      <w:bookmarkStart w:id="3619" w:name="_Ref396896802"/>
      <w:bookmarkStart w:id="3620" w:name="_Toc460936371"/>
      <w:bookmarkStart w:id="3621" w:name="_Toc216281926"/>
      <w:bookmarkEnd w:id="3612"/>
      <w:bookmarkEnd w:id="3613"/>
      <w:bookmarkEnd w:id="3614"/>
      <w:bookmarkEnd w:id="3615"/>
      <w:bookmarkEnd w:id="3616"/>
      <w:bookmarkEnd w:id="3617"/>
      <w:bookmarkEnd w:id="3618"/>
      <w:r w:rsidRPr="00AC6A84">
        <w:t>Work health and safety</w:t>
      </w:r>
      <w:bookmarkEnd w:id="3619"/>
      <w:bookmarkEnd w:id="3620"/>
      <w:bookmarkEnd w:id="3621"/>
      <w:r w:rsidR="0049177F" w:rsidRPr="00AC6A84">
        <w:t xml:space="preserve"> </w:t>
      </w:r>
    </w:p>
    <w:p w14:paraId="361B7B98" w14:textId="124DB1BD" w:rsidR="004A4FB6" w:rsidRPr="00AC6A84" w:rsidRDefault="00BC390F" w:rsidP="00E32462">
      <w:pPr>
        <w:pStyle w:val="IndentParaLevel1"/>
        <w:numPr>
          <w:ilvl w:val="0"/>
          <w:numId w:val="37"/>
        </w:numPr>
      </w:pPr>
      <w:bookmarkStart w:id="3622" w:name="_BPDC_LN_INS_1937"/>
      <w:bookmarkStart w:id="3623" w:name="_BPDC_PR_INS_1938"/>
      <w:bookmarkEnd w:id="3622"/>
      <w:bookmarkEnd w:id="3623"/>
      <w:r w:rsidRPr="00AC6A84">
        <w:t>Project Co must comply with its obligations under Schedule 25</w:t>
      </w:r>
      <w:r w:rsidR="00E32462" w:rsidRPr="00AC6A84">
        <w:t xml:space="preserve"> </w:t>
      </w:r>
      <w:r w:rsidR="00E32462" w:rsidRPr="00AC6A84">
        <w:rPr>
          <w:bCs/>
        </w:rPr>
        <w:t>(</w:t>
      </w:r>
      <w:r w:rsidR="00E32462" w:rsidRPr="00AC6A84">
        <w:rPr>
          <w:rFonts w:cs="Arial"/>
          <w:i/>
          <w:iCs/>
        </w:rPr>
        <w:t>[OHS / WHS] Schedule)</w:t>
      </w:r>
      <w:r w:rsidRPr="00AC6A84">
        <w:t>.</w:t>
      </w:r>
      <w:bookmarkStart w:id="3624" w:name="_Toc461375012"/>
      <w:bookmarkStart w:id="3625" w:name="_Toc461698019"/>
      <w:bookmarkStart w:id="3626" w:name="_Toc461973089"/>
      <w:bookmarkStart w:id="3627" w:name="_Toc461998980"/>
      <w:bookmarkStart w:id="3628" w:name="_Toc461375014"/>
      <w:bookmarkStart w:id="3629" w:name="_Toc461698021"/>
      <w:bookmarkStart w:id="3630" w:name="_Toc461973091"/>
      <w:bookmarkStart w:id="3631" w:name="_Toc461998982"/>
      <w:bookmarkStart w:id="3632" w:name="_Toc461375015"/>
      <w:bookmarkStart w:id="3633" w:name="_Toc461698022"/>
      <w:bookmarkStart w:id="3634" w:name="_Toc461973092"/>
      <w:bookmarkStart w:id="3635" w:name="_Toc461998983"/>
      <w:bookmarkStart w:id="3636" w:name="_Toc461375016"/>
      <w:bookmarkStart w:id="3637" w:name="_Toc461698023"/>
      <w:bookmarkStart w:id="3638" w:name="_Toc461973093"/>
      <w:bookmarkStart w:id="3639" w:name="_Toc461998984"/>
      <w:bookmarkStart w:id="3640" w:name="_Toc413067509"/>
      <w:bookmarkStart w:id="3641" w:name="_Toc414022255"/>
      <w:bookmarkStart w:id="3642" w:name="_Toc414436130"/>
      <w:bookmarkStart w:id="3643" w:name="_Toc415143743"/>
      <w:bookmarkStart w:id="3644" w:name="_Toc415497895"/>
      <w:bookmarkStart w:id="3645" w:name="_Toc415650136"/>
      <w:bookmarkStart w:id="3646" w:name="_Toc415662445"/>
      <w:bookmarkStart w:id="3647" w:name="_Toc415666301"/>
      <w:bookmarkStart w:id="3648" w:name="_Toc410996683"/>
      <w:bookmarkStart w:id="3649" w:name="_Toc463913374"/>
      <w:bookmarkStart w:id="3650" w:name="_Toc463913900"/>
      <w:bookmarkStart w:id="3651" w:name="_Toc410996685"/>
      <w:bookmarkStart w:id="3652" w:name="_Toc463913375"/>
      <w:bookmarkStart w:id="3653" w:name="_Toc463913901"/>
      <w:bookmarkStart w:id="3654" w:name="_Toc408482893"/>
      <w:bookmarkStart w:id="3655" w:name="_Toc408568260"/>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r w:rsidR="00E32462" w:rsidRPr="00AC6A84">
        <w:rPr>
          <w:color w:val="0000FF"/>
          <w:u w:val="double"/>
        </w:rPr>
        <w:t xml:space="preserve"> </w:t>
      </w:r>
    </w:p>
    <w:p w14:paraId="5761451E" w14:textId="49A86651" w:rsidR="004D5ABD" w:rsidRPr="00AC6A84" w:rsidRDefault="00BC390F" w:rsidP="00843119">
      <w:pPr>
        <w:pStyle w:val="Heading2"/>
      </w:pPr>
      <w:bookmarkStart w:id="3656" w:name="_BPDC_LN_INS_1935"/>
      <w:bookmarkStart w:id="3657" w:name="_BPDC_PR_INS_1936"/>
      <w:bookmarkStart w:id="3658" w:name="_Toc481681978"/>
      <w:bookmarkStart w:id="3659" w:name="_Toc482803400"/>
      <w:bookmarkStart w:id="3660" w:name="_Toc481681979"/>
      <w:bookmarkStart w:id="3661" w:name="_Toc482803401"/>
      <w:bookmarkStart w:id="3662" w:name="_Toc481681980"/>
      <w:bookmarkStart w:id="3663" w:name="_Toc482803402"/>
      <w:bookmarkStart w:id="3664" w:name="_Toc481681981"/>
      <w:bookmarkStart w:id="3665" w:name="_Toc482803403"/>
      <w:bookmarkStart w:id="3666" w:name="_Toc481681982"/>
      <w:bookmarkStart w:id="3667" w:name="_Toc482803404"/>
      <w:bookmarkStart w:id="3668" w:name="_Toc481681983"/>
      <w:bookmarkStart w:id="3669" w:name="_Toc482803405"/>
      <w:bookmarkStart w:id="3670" w:name="_Toc481681984"/>
      <w:bookmarkStart w:id="3671" w:name="_Toc482803406"/>
      <w:bookmarkStart w:id="3672" w:name="_Toc461375023"/>
      <w:bookmarkStart w:id="3673" w:name="_Toc461698030"/>
      <w:bookmarkStart w:id="3674" w:name="_Toc461973100"/>
      <w:bookmarkStart w:id="3675" w:name="_Toc461998991"/>
      <w:bookmarkStart w:id="3676" w:name="_Toc461375024"/>
      <w:bookmarkStart w:id="3677" w:name="_Toc461698031"/>
      <w:bookmarkStart w:id="3678" w:name="_Toc461973101"/>
      <w:bookmarkStart w:id="3679" w:name="_Toc461998992"/>
      <w:bookmarkStart w:id="3680" w:name="_Toc461375025"/>
      <w:bookmarkStart w:id="3681" w:name="_Toc461698032"/>
      <w:bookmarkStart w:id="3682" w:name="_Toc461973102"/>
      <w:bookmarkStart w:id="3683" w:name="_Toc461998993"/>
      <w:bookmarkStart w:id="3684" w:name="_Ref492903774"/>
      <w:bookmarkStart w:id="3685" w:name="_Toc216281927"/>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r w:rsidRPr="00AC6A84">
        <w:t>Quality Assurance System</w:t>
      </w:r>
      <w:bookmarkEnd w:id="3684"/>
      <w:bookmarkEnd w:id="3685"/>
    </w:p>
    <w:p w14:paraId="49A57401" w14:textId="77777777" w:rsidR="004D5ABD" w:rsidRPr="00AC6A84" w:rsidRDefault="00BC390F">
      <w:pPr>
        <w:pStyle w:val="IndentParaLevel1"/>
        <w:keepNext/>
      </w:pPr>
      <w:r w:rsidRPr="00AC6A84">
        <w:t>Project Co must develop, implement and maintain a quality assurance system that covers:</w:t>
      </w:r>
    </w:p>
    <w:p w14:paraId="6B60179D" w14:textId="77777777" w:rsidR="004D5ABD" w:rsidRPr="00AC6A84" w:rsidRDefault="00BC390F">
      <w:pPr>
        <w:pStyle w:val="Heading3"/>
      </w:pPr>
      <w:r w:rsidRPr="00AC6A84">
        <w:t>(</w:t>
      </w:r>
      <w:r w:rsidRPr="00AC6A84">
        <w:rPr>
          <w:b/>
        </w:rPr>
        <w:t>Development Activities</w:t>
      </w:r>
      <w:r w:rsidRPr="00AC6A84">
        <w:t>): the carrying out of the Development Activities;</w:t>
      </w:r>
    </w:p>
    <w:p w14:paraId="6076C64A" w14:textId="77777777" w:rsidR="004D5ABD" w:rsidRPr="00AC6A84" w:rsidRDefault="00BC390F">
      <w:pPr>
        <w:pStyle w:val="Heading3"/>
      </w:pPr>
      <w:r w:rsidRPr="00AC6A84">
        <w:t>(</w:t>
      </w:r>
      <w:r w:rsidRPr="00AC6A84">
        <w:rPr>
          <w:b/>
        </w:rPr>
        <w:t>Services</w:t>
      </w:r>
      <w:r w:rsidRPr="00AC6A84">
        <w:t>): the performance of the Services; and</w:t>
      </w:r>
    </w:p>
    <w:p w14:paraId="47A1E038" w14:textId="77777777" w:rsidR="004D5ABD" w:rsidRPr="00AC6A84" w:rsidRDefault="00BC390F">
      <w:pPr>
        <w:pStyle w:val="Heading3"/>
      </w:pPr>
      <w:r w:rsidRPr="00AC6A84">
        <w:t>(</w:t>
      </w:r>
      <w:r w:rsidRPr="00AC6A84">
        <w:rPr>
          <w:b/>
        </w:rPr>
        <w:t>personnel</w:t>
      </w:r>
      <w:r w:rsidRPr="00AC6A84">
        <w:t>): personnel and human resources during the Term, including recruitment, training, and occupational health and safety management of Project Co and any Project Co Associate,</w:t>
      </w:r>
    </w:p>
    <w:p w14:paraId="2823AE4B" w14:textId="77777777" w:rsidR="004D5ABD" w:rsidRPr="00AC6A84" w:rsidRDefault="00BC390F">
      <w:pPr>
        <w:pStyle w:val="IndentParaLevel1"/>
      </w:pPr>
      <w:r w:rsidRPr="00AC6A84">
        <w:t>(</w:t>
      </w:r>
      <w:r w:rsidRPr="00AC6A84">
        <w:rPr>
          <w:b/>
        </w:rPr>
        <w:t>Quality Assurance System</w:t>
      </w:r>
      <w:r w:rsidRPr="00AC6A84">
        <w:t>) during the Term in accordance with the PSDR.</w:t>
      </w:r>
    </w:p>
    <w:p w14:paraId="7BE246F0" w14:textId="77777777" w:rsidR="004D5ABD" w:rsidRPr="00AC6A84" w:rsidRDefault="00BC390F">
      <w:pPr>
        <w:pStyle w:val="IndentParaLevel1"/>
      </w:pPr>
      <w:r w:rsidRPr="00AC6A84">
        <w:rPr>
          <w:b/>
          <w:i/>
        </w:rPr>
        <w:t>[Note: QA Systems used to be considered on a project specific basis.]</w:t>
      </w:r>
    </w:p>
    <w:p w14:paraId="32C86145" w14:textId="77777777" w:rsidR="004D5ABD" w:rsidRPr="00AC6A84" w:rsidRDefault="00BC390F">
      <w:pPr>
        <w:pStyle w:val="Heading1"/>
      </w:pPr>
      <w:bookmarkStart w:id="3686" w:name="_Ref413327430"/>
      <w:bookmarkStart w:id="3687" w:name="_Toc460936381"/>
      <w:bookmarkStart w:id="3688" w:name="_Toc216281928"/>
      <w:r w:rsidRPr="00AC6A84">
        <w:t>Project Plans, reports</w:t>
      </w:r>
      <w:bookmarkEnd w:id="3686"/>
      <w:bookmarkEnd w:id="3687"/>
      <w:r w:rsidRPr="00AC6A84">
        <w:t xml:space="preserve"> and certificates</w:t>
      </w:r>
      <w:bookmarkEnd w:id="3688"/>
    </w:p>
    <w:p w14:paraId="4C48661D" w14:textId="77777777" w:rsidR="004D5ABD" w:rsidRPr="00AC6A84" w:rsidRDefault="00BC390F">
      <w:pPr>
        <w:pStyle w:val="Heading2"/>
      </w:pPr>
      <w:bookmarkStart w:id="3689" w:name="_Ref411595801"/>
      <w:bookmarkStart w:id="3690" w:name="_Toc460936382"/>
      <w:bookmarkStart w:id="3691" w:name="_Toc216281929"/>
      <w:r w:rsidRPr="00AC6A84">
        <w:t>Project Plans</w:t>
      </w:r>
      <w:bookmarkEnd w:id="3689"/>
      <w:bookmarkEnd w:id="3690"/>
      <w:bookmarkEnd w:id="3691"/>
    </w:p>
    <w:p w14:paraId="10823C68" w14:textId="77777777" w:rsidR="004D5ABD" w:rsidRPr="00AC6A84" w:rsidRDefault="00BC390F">
      <w:pPr>
        <w:pStyle w:val="Heading3"/>
      </w:pPr>
      <w:bookmarkStart w:id="3692" w:name="_Ref416727192"/>
      <w:r w:rsidRPr="00AC6A84">
        <w:t>(</w:t>
      </w:r>
      <w:r w:rsidRPr="00AC6A84">
        <w:rPr>
          <w:b/>
        </w:rPr>
        <w:t>Submission</w:t>
      </w:r>
      <w:r w:rsidRPr="00AC6A84">
        <w:t>): Project Co must:</w:t>
      </w:r>
      <w:bookmarkEnd w:id="3692"/>
    </w:p>
    <w:p w14:paraId="6F541B66" w14:textId="77777777" w:rsidR="004D5ABD" w:rsidRPr="00AC6A84" w:rsidRDefault="00BC390F">
      <w:pPr>
        <w:pStyle w:val="Heading4"/>
      </w:pPr>
      <w:r w:rsidRPr="00AC6A84">
        <w:t>update the Bid Project Plans in accordance with [##] of the PSDR by the "Project Plan submission date" set out in [##] of the PSDR; and</w:t>
      </w:r>
    </w:p>
    <w:p w14:paraId="08AC0C0C" w14:textId="77777777" w:rsidR="004D5ABD" w:rsidRPr="00AC6A84" w:rsidRDefault="00BC390F">
      <w:pPr>
        <w:pStyle w:val="Heading4"/>
      </w:pPr>
      <w:r w:rsidRPr="00AC6A84">
        <w:t>for any other Project Plan in respect of which there is no Bid Project Plan, prepare the Project Plan in accordance with [##] of the PSDR,</w:t>
      </w:r>
    </w:p>
    <w:p w14:paraId="4B56E2BA" w14:textId="77777777" w:rsidR="004D5ABD" w:rsidRPr="00AC6A84" w:rsidRDefault="00BC390F">
      <w:pPr>
        <w:pStyle w:val="IndentParaLevel2"/>
      </w:pPr>
      <w:r w:rsidRPr="00AC6A84">
        <w:t>and submit those Project Plans to the State (and, where applicable, in accordance with [##] of the PSDR, the Independent Reviewer) for review in accordance with the Review Procedures.</w:t>
      </w:r>
    </w:p>
    <w:p w14:paraId="5F44E684" w14:textId="77777777" w:rsidR="004D5ABD" w:rsidRPr="00AC6A84" w:rsidRDefault="00BC390F">
      <w:pPr>
        <w:pStyle w:val="Heading3"/>
      </w:pPr>
      <w:r w:rsidRPr="00AC6A84">
        <w:t>(</w:t>
      </w:r>
      <w:r w:rsidRPr="00AC6A84">
        <w:rPr>
          <w:b/>
        </w:rPr>
        <w:t>Updates</w:t>
      </w:r>
      <w:r w:rsidRPr="00AC6A84">
        <w:t>): Project Co must update the Project Plans in accordance with [##] of the PSDR.</w:t>
      </w:r>
    </w:p>
    <w:p w14:paraId="714C33D6" w14:textId="77777777" w:rsidR="004D5ABD" w:rsidRPr="00AC6A84" w:rsidRDefault="00BC390F">
      <w:pPr>
        <w:pStyle w:val="Heading3"/>
      </w:pPr>
      <w:bookmarkStart w:id="3693" w:name="_Ref492818139"/>
      <w:r w:rsidRPr="00AC6A84">
        <w:t>(</w:t>
      </w:r>
      <w:r w:rsidRPr="00AC6A84">
        <w:rPr>
          <w:b/>
          <w:bCs w:val="0"/>
        </w:rPr>
        <w:t>Not part of this Deed</w:t>
      </w:r>
      <w:r w:rsidRPr="00AC6A84">
        <w:t>): The Project Plans do not form part of this Deed.</w:t>
      </w:r>
      <w:bookmarkEnd w:id="3693"/>
      <w:r w:rsidRPr="00AC6A84">
        <w:t xml:space="preserve"> </w:t>
      </w:r>
      <w:r w:rsidRPr="00AC6A84">
        <w:rPr>
          <w:b/>
          <w:bCs w:val="0"/>
          <w:i/>
          <w:iCs/>
        </w:rPr>
        <w:t>[Note: May be amended on a project specific basis. See Guidance Notes for further detail.]</w:t>
      </w:r>
    </w:p>
    <w:p w14:paraId="136D8970" w14:textId="77777777" w:rsidR="004D5ABD" w:rsidRPr="00AC6A84" w:rsidRDefault="00BC390F">
      <w:pPr>
        <w:pStyle w:val="Heading3"/>
      </w:pPr>
      <w:r w:rsidRPr="00AC6A84">
        <w:t>(</w:t>
      </w:r>
      <w:r w:rsidRPr="00AC6A84">
        <w:rPr>
          <w:b/>
        </w:rPr>
        <w:t>Delivery</w:t>
      </w:r>
      <w:r w:rsidRPr="00AC6A84">
        <w:t xml:space="preserve">): Unless otherwise agreed by the State, notwithstanding clause </w:t>
      </w:r>
      <w:r w:rsidRPr="00AC6A84">
        <w:fldChar w:fldCharType="begin"/>
      </w:r>
      <w:r w:rsidRPr="00AC6A84">
        <w:instrText xml:space="preserve"> REF _Ref492818139 \w \h  \* MERGEFORMAT </w:instrText>
      </w:r>
      <w:r w:rsidRPr="00AC6A84">
        <w:fldChar w:fldCharType="separate"/>
      </w:r>
      <w:r w:rsidR="002F187A" w:rsidRPr="00AC6A84">
        <w:t>17.1(c)</w:t>
      </w:r>
      <w:r w:rsidRPr="00AC6A84">
        <w:fldChar w:fldCharType="end"/>
      </w:r>
      <w:r w:rsidRPr="00AC6A84">
        <w:t>, Project Co must carry out the Project Activities in accordance with the Project Plans.</w:t>
      </w:r>
    </w:p>
    <w:p w14:paraId="6C3E485B" w14:textId="77777777" w:rsidR="004D5ABD" w:rsidRPr="00AC6A84" w:rsidRDefault="00BC390F">
      <w:pPr>
        <w:pStyle w:val="Heading3"/>
      </w:pPr>
      <w:r w:rsidRPr="00AC6A84">
        <w:t>(</w:t>
      </w:r>
      <w:r w:rsidRPr="00AC6A84">
        <w:rPr>
          <w:b/>
        </w:rPr>
        <w:t>Additional information</w:t>
      </w:r>
      <w:r w:rsidRPr="00AC6A84">
        <w:t>): Project Co must provide to the State and, where applicable, the Independent Reviewer, any additional information in connection with the Project Plans reasonably requested by the State and, where applicable, the Independent Reviewer.</w:t>
      </w:r>
    </w:p>
    <w:p w14:paraId="2C6AAD84" w14:textId="77777777" w:rsidR="004D5ABD" w:rsidRPr="00AC6A84" w:rsidRDefault="00BC390F">
      <w:pPr>
        <w:pStyle w:val="Heading2"/>
      </w:pPr>
      <w:bookmarkStart w:id="3694" w:name="_Toc460936383"/>
      <w:bookmarkStart w:id="3695" w:name="_Toc216281930"/>
      <w:r w:rsidRPr="00AC6A84">
        <w:lastRenderedPageBreak/>
        <w:t>Development Phase Reports and Operational Phase Reports</w:t>
      </w:r>
      <w:bookmarkEnd w:id="3694"/>
      <w:bookmarkEnd w:id="3695"/>
    </w:p>
    <w:p w14:paraId="138F6E82" w14:textId="77777777" w:rsidR="004D5ABD" w:rsidRPr="00AC6A84" w:rsidRDefault="00BC390F">
      <w:pPr>
        <w:pStyle w:val="Heading3"/>
      </w:pPr>
      <w:r w:rsidRPr="00AC6A84">
        <w:t>(</w:t>
      </w:r>
      <w:r w:rsidRPr="00AC6A84">
        <w:rPr>
          <w:b/>
        </w:rPr>
        <w:t>Preparation and submission</w:t>
      </w:r>
      <w:r w:rsidRPr="00AC6A84">
        <w:t xml:space="preserve">): Except in respect of the Monthly Development Phase Progress Report and the Monthly Operational Phase Performance Report, which must be submitted in accordance with clause </w:t>
      </w:r>
      <w:r w:rsidRPr="00AC6A84">
        <w:fldChar w:fldCharType="begin"/>
      </w:r>
      <w:r w:rsidRPr="00AC6A84">
        <w:instrText xml:space="preserve"> REF _Ref462414868 \w \h  \* MERGEFORMAT </w:instrText>
      </w:r>
      <w:r w:rsidRPr="00AC6A84">
        <w:fldChar w:fldCharType="separate"/>
      </w:r>
      <w:r w:rsidR="002F187A" w:rsidRPr="00AC6A84">
        <w:t>7.7(d)</w:t>
      </w:r>
      <w:r w:rsidRPr="00AC6A84">
        <w:fldChar w:fldCharType="end"/>
      </w:r>
      <w:r w:rsidRPr="00AC6A84">
        <w:t>, Project Co must prepare and submit the Development Phase Reports and the Operational Phase Reports to the State and the Independent Reviewer (where applicable) in accordance with [##] of the PSDR.</w:t>
      </w:r>
    </w:p>
    <w:p w14:paraId="008F24A2" w14:textId="77777777" w:rsidR="004D5ABD" w:rsidRPr="00AC6A84" w:rsidRDefault="00BC390F">
      <w:pPr>
        <w:pStyle w:val="Heading3"/>
      </w:pPr>
      <w:r w:rsidRPr="00AC6A84">
        <w:t>(</w:t>
      </w:r>
      <w:r w:rsidRPr="00AC6A84">
        <w:rPr>
          <w:b/>
        </w:rPr>
        <w:t>Additional information</w:t>
      </w:r>
      <w:r w:rsidRPr="00AC6A84">
        <w:t>): Project Co must provide to the State and, where applicable, the Independent Reviewer, any additional information in connection with the Development Phase Reports and Operational Phase Reports reasonably requested by the State and, where applicable, the Independent Reviewer.</w:t>
      </w:r>
    </w:p>
    <w:p w14:paraId="0E7CFF32" w14:textId="77777777" w:rsidR="004D5ABD" w:rsidRPr="00AC6A84" w:rsidRDefault="00BC390F">
      <w:pPr>
        <w:pStyle w:val="Heading2"/>
      </w:pPr>
      <w:bookmarkStart w:id="3696" w:name="_Toc216281931"/>
      <w:r w:rsidRPr="00AC6A84">
        <w:t>Schedule of Certificates and Notices</w:t>
      </w:r>
      <w:bookmarkEnd w:id="3696"/>
    </w:p>
    <w:p w14:paraId="6C56D84F" w14:textId="77777777" w:rsidR="004D5ABD" w:rsidRPr="00AC6A84" w:rsidRDefault="00BC390F">
      <w:pPr>
        <w:pStyle w:val="IndentParaLevel1"/>
      </w:pPr>
      <w:r w:rsidRPr="00AC6A84">
        <w:t>If a certificate or notice is required to be provided by Project Co to the State or the Independent Reviewer under the State Project Documents, Project Co must provide the relevant certificate or notice to the State and, where applicable, the Independent Reviewer, in the form set out in the Schedule of Certificates and Notices.</w:t>
      </w:r>
    </w:p>
    <w:p w14:paraId="5AB54E6A" w14:textId="77777777" w:rsidR="004D5ABD" w:rsidRPr="00AC6A84" w:rsidRDefault="00BC390F">
      <w:pPr>
        <w:pStyle w:val="Heading1"/>
      </w:pPr>
      <w:bookmarkStart w:id="3697" w:name="_Toc461375035"/>
      <w:bookmarkStart w:id="3698" w:name="_Toc461698042"/>
      <w:bookmarkStart w:id="3699" w:name="_Toc461973113"/>
      <w:bookmarkStart w:id="3700" w:name="_Toc461999004"/>
      <w:bookmarkStart w:id="3701" w:name="_Toc460936385"/>
      <w:bookmarkStart w:id="3702" w:name="_Ref463693276"/>
      <w:bookmarkStart w:id="3703" w:name="_Toc216281932"/>
      <w:bookmarkEnd w:id="3697"/>
      <w:bookmarkEnd w:id="3698"/>
      <w:bookmarkEnd w:id="3699"/>
      <w:bookmarkEnd w:id="3700"/>
      <w:r w:rsidRPr="00AC6A84">
        <w:t>Title and ownership</w:t>
      </w:r>
      <w:bookmarkEnd w:id="3701"/>
      <w:bookmarkEnd w:id="3702"/>
      <w:bookmarkEnd w:id="3703"/>
    </w:p>
    <w:p w14:paraId="788E168A" w14:textId="77777777" w:rsidR="004D5ABD" w:rsidRPr="00AC6A84" w:rsidRDefault="00BC390F">
      <w:pPr>
        <w:pStyle w:val="IndentParaLevel1"/>
        <w:keepNext/>
      </w:pPr>
      <w:r w:rsidRPr="00AC6A84">
        <w:rPr>
          <w:b/>
          <w:i/>
        </w:rPr>
        <w:t>[Note: Clause to be developed on a project specific basis.]</w:t>
      </w:r>
    </w:p>
    <w:p w14:paraId="7E03AAC2" w14:textId="77777777" w:rsidR="004D5ABD" w:rsidRPr="00AC6A84" w:rsidRDefault="00BC390F">
      <w:pPr>
        <w:pStyle w:val="Heading2"/>
      </w:pPr>
      <w:bookmarkStart w:id="3704" w:name="_Toc399083741"/>
      <w:bookmarkStart w:id="3705" w:name="_Toc460936386"/>
      <w:bookmarkStart w:id="3706" w:name="_Ref481514480"/>
      <w:bookmarkStart w:id="3707" w:name="_Toc216281933"/>
      <w:r w:rsidRPr="00AC6A84">
        <w:t>Fixtures</w:t>
      </w:r>
      <w:bookmarkEnd w:id="3704"/>
      <w:bookmarkEnd w:id="3705"/>
      <w:bookmarkEnd w:id="3706"/>
      <w:bookmarkEnd w:id="3707"/>
    </w:p>
    <w:p w14:paraId="6DBAD3C7" w14:textId="77777777" w:rsidR="004D5ABD" w:rsidRPr="00AC6A84" w:rsidRDefault="00BC390F">
      <w:pPr>
        <w:pStyle w:val="IndentParaLevel1"/>
        <w:keepNext/>
      </w:pPr>
      <w:r w:rsidRPr="00AC6A84">
        <w:t>As between the State and Project Co, all things affixed to the Project Area (</w:t>
      </w:r>
      <w:r w:rsidRPr="00AC6A84">
        <w:rPr>
          <w:b/>
        </w:rPr>
        <w:t>Fixtures</w:t>
      </w:r>
      <w:r w:rsidRPr="00AC6A84">
        <w:t>) will be:</w:t>
      </w:r>
    </w:p>
    <w:p w14:paraId="335B6A83" w14:textId="77777777" w:rsidR="004D5ABD" w:rsidRPr="00AC6A84" w:rsidRDefault="00BC390F">
      <w:pPr>
        <w:pStyle w:val="Heading3"/>
      </w:pPr>
      <w:r w:rsidRPr="00AC6A84">
        <w:t>owned by the State (other than the Returned Assets which will be owned by the owner of that part of the Project Area to which the Returned Assets are affixed); and</w:t>
      </w:r>
    </w:p>
    <w:p w14:paraId="5511E8BF" w14:textId="764B8874" w:rsidR="004D5ABD" w:rsidRPr="00AC6A84" w:rsidRDefault="00BC390F">
      <w:pPr>
        <w:pStyle w:val="Heading3"/>
      </w:pPr>
      <w:r w:rsidRPr="00AC6A84">
        <w:t>free from any Security Interest,</w:t>
      </w:r>
    </w:p>
    <w:p w14:paraId="2B1ADA54" w14:textId="77777777" w:rsidR="004D5ABD" w:rsidRPr="00AC6A84" w:rsidRDefault="00BC390F">
      <w:pPr>
        <w:pStyle w:val="IndentParaLevel1"/>
      </w:pPr>
      <w:r w:rsidRPr="00AC6A84">
        <w:t>from the time they are affixed.</w:t>
      </w:r>
    </w:p>
    <w:p w14:paraId="4036946B" w14:textId="77777777" w:rsidR="004D5ABD" w:rsidRPr="00AC6A84" w:rsidRDefault="00BC390F">
      <w:pPr>
        <w:pStyle w:val="Heading2"/>
      </w:pPr>
      <w:bookmarkStart w:id="3708" w:name="_Toc399083742"/>
      <w:bookmarkStart w:id="3709" w:name="_Toc460936387"/>
      <w:bookmarkStart w:id="3710" w:name="_Ref105765122"/>
      <w:bookmarkStart w:id="3711" w:name="_Toc216281934"/>
      <w:r w:rsidRPr="00AC6A84">
        <w:t>Moveable Assets</w:t>
      </w:r>
      <w:bookmarkEnd w:id="3708"/>
      <w:bookmarkEnd w:id="3709"/>
      <w:bookmarkEnd w:id="3710"/>
      <w:bookmarkEnd w:id="3711"/>
    </w:p>
    <w:p w14:paraId="08E8A6CA" w14:textId="77777777" w:rsidR="004D5ABD" w:rsidRPr="00AC6A84" w:rsidRDefault="00BC390F">
      <w:pPr>
        <w:pStyle w:val="Heading3"/>
      </w:pPr>
      <w:bookmarkStart w:id="3712" w:name="_Ref356123789"/>
      <w:r w:rsidRPr="00AC6A84">
        <w:t>(</w:t>
      </w:r>
      <w:r w:rsidRPr="00AC6A84">
        <w:rPr>
          <w:b/>
        </w:rPr>
        <w:t>Project Co to acquire title</w:t>
      </w:r>
      <w:r w:rsidRPr="00AC6A84">
        <w:t>): Project Co must acquire title to each Moveable Asset (other than the Hired Moveable Assets):</w:t>
      </w:r>
    </w:p>
    <w:p w14:paraId="605345A8" w14:textId="77777777" w:rsidR="004D5ABD" w:rsidRPr="00AC6A84" w:rsidRDefault="00BC390F">
      <w:pPr>
        <w:pStyle w:val="Heading4"/>
      </w:pPr>
      <w:r w:rsidRPr="00AC6A84">
        <w:t>that forms part of the Works, by no later than the earlier of:</w:t>
      </w:r>
    </w:p>
    <w:p w14:paraId="75A439A9" w14:textId="77777777" w:rsidR="004D5ABD" w:rsidRPr="00AC6A84" w:rsidRDefault="00BC390F">
      <w:pPr>
        <w:pStyle w:val="Heading5"/>
      </w:pPr>
      <w:r w:rsidRPr="00AC6A84">
        <w:t>the date on which that Moveable Asset is paid for; and</w:t>
      </w:r>
    </w:p>
    <w:p w14:paraId="3844FD5C" w14:textId="77777777" w:rsidR="004D5ABD" w:rsidRPr="00AC6A84" w:rsidRDefault="00BC390F">
      <w:pPr>
        <w:pStyle w:val="Heading5"/>
      </w:pPr>
      <w:r w:rsidRPr="00AC6A84">
        <w:t>the Date of Commercial Acceptance;</w:t>
      </w:r>
    </w:p>
    <w:p w14:paraId="49B87ABA" w14:textId="77777777" w:rsidR="004D5ABD" w:rsidRPr="00AC6A84" w:rsidRDefault="00BC390F">
      <w:pPr>
        <w:pStyle w:val="Heading4"/>
      </w:pPr>
      <w:r w:rsidRPr="00AC6A84">
        <w:t>acquired during the Operational Phase, on the date on which it has paid for that Moveable Asset; and</w:t>
      </w:r>
    </w:p>
    <w:p w14:paraId="45491646" w14:textId="77777777" w:rsidR="004D5ABD" w:rsidRPr="00AC6A84" w:rsidRDefault="00BC390F">
      <w:pPr>
        <w:pStyle w:val="Heading4"/>
      </w:pPr>
      <w:r w:rsidRPr="00AC6A84">
        <w:t>in all other cases, by no later than the Expiry Date.</w:t>
      </w:r>
    </w:p>
    <w:p w14:paraId="1FE85A11" w14:textId="77777777" w:rsidR="004D5ABD" w:rsidRPr="00AC6A84" w:rsidRDefault="00BC390F">
      <w:pPr>
        <w:pStyle w:val="Heading3"/>
      </w:pPr>
      <w:r w:rsidRPr="00AC6A84">
        <w:lastRenderedPageBreak/>
        <w:t>(</w:t>
      </w:r>
      <w:r w:rsidRPr="00AC6A84">
        <w:rPr>
          <w:b/>
        </w:rPr>
        <w:t>Date of transfer of ownership</w:t>
      </w:r>
      <w:r w:rsidRPr="00AC6A84">
        <w:t>): Project Co must ensure that all rights, title and interest, in and to the Moveable Assets (other than the Hired Moveable Assets) transfer to the State:</w:t>
      </w:r>
    </w:p>
    <w:p w14:paraId="2FD40176" w14:textId="77777777" w:rsidR="004D5ABD" w:rsidRPr="00AC6A84" w:rsidRDefault="00BC390F">
      <w:pPr>
        <w:pStyle w:val="Heading4"/>
        <w:keepNext/>
      </w:pPr>
      <w:r w:rsidRPr="00AC6A84">
        <w:t>upon the earlier of:</w:t>
      </w:r>
    </w:p>
    <w:p w14:paraId="7348EA0D" w14:textId="77777777" w:rsidR="004D5ABD" w:rsidRPr="00AC6A84" w:rsidRDefault="00BC390F">
      <w:pPr>
        <w:pStyle w:val="Heading5"/>
      </w:pPr>
      <w:r w:rsidRPr="00AC6A84">
        <w:t>in the case of any such Moveable Asset forming part of the Works, no later than the Date of Commercial Acceptance;</w:t>
      </w:r>
    </w:p>
    <w:p w14:paraId="4F47DAED" w14:textId="77777777" w:rsidR="004D5ABD" w:rsidRPr="00AC6A84" w:rsidRDefault="00BC390F">
      <w:pPr>
        <w:pStyle w:val="Heading5"/>
      </w:pPr>
      <w:r w:rsidRPr="00AC6A84">
        <w:t>in the case of any such Moveable Asset acquired during the Operational Phase, as and when Project Co acquires title to that Moveable Asset (other than the Hired Moveable Assets), which it must do no later than when it has paid for the Moveable Asset; and</w:t>
      </w:r>
    </w:p>
    <w:p w14:paraId="12A686A6" w14:textId="77777777" w:rsidR="004D5ABD" w:rsidRPr="00AC6A84" w:rsidRDefault="00BC390F">
      <w:pPr>
        <w:pStyle w:val="Heading5"/>
      </w:pPr>
      <w:r w:rsidRPr="00AC6A84">
        <w:t>the Expiry Date; and</w:t>
      </w:r>
    </w:p>
    <w:p w14:paraId="19884BE6" w14:textId="4ABEBE34" w:rsidR="004D5ABD" w:rsidRPr="00AC6A84" w:rsidRDefault="00BC390F">
      <w:pPr>
        <w:pStyle w:val="Heading4"/>
      </w:pPr>
      <w:r w:rsidRPr="00AC6A84">
        <w:t>free from any Security Interest,</w:t>
      </w:r>
    </w:p>
    <w:p w14:paraId="1CD475DF" w14:textId="77777777" w:rsidR="004D5ABD" w:rsidRPr="00AC6A84" w:rsidRDefault="00BC390F">
      <w:pPr>
        <w:pStyle w:val="IndentParaLevel2"/>
      </w:pPr>
      <w:r w:rsidRPr="00AC6A84">
        <w:t>and must deliver, and procure that any relevant Project Co Associate delivers, to the State all deeds and documents of title held by or under the control of Project Co or any Project Co Associate relating to the Moveable Assets (other than the Hired Moveable Assets) no later than when title to the relevant Moveable Asset (other than the Hired Moveable Assets) is transferred to the State.</w:t>
      </w:r>
      <w:bookmarkEnd w:id="3712"/>
    </w:p>
    <w:p w14:paraId="1DBAB226" w14:textId="77777777" w:rsidR="004D5ABD" w:rsidRPr="00AC6A84" w:rsidRDefault="00BC390F">
      <w:pPr>
        <w:pStyle w:val="Heading3"/>
      </w:pPr>
      <w:bookmarkStart w:id="3713" w:name="_Ref414967392"/>
      <w:r w:rsidRPr="00AC6A84">
        <w:t>(</w:t>
      </w:r>
      <w:r w:rsidRPr="00AC6A84">
        <w:rPr>
          <w:b/>
        </w:rPr>
        <w:t>Licence</w:t>
      </w:r>
      <w:r w:rsidRPr="00AC6A84">
        <w:t>): The State grants Project Co a licence (including a right to sub-license) to use the Moveable Assets that the State owns for the purpose of fulfilling Project Co's obligations under this Deed. This licence commences in respect of each such Moveable Asset on the date on which ownership of the Moveable Asset transfers to the State and terminates at the end of the Term.</w:t>
      </w:r>
      <w:bookmarkEnd w:id="3713"/>
    </w:p>
    <w:p w14:paraId="1E510FE2" w14:textId="77777777" w:rsidR="004D5ABD" w:rsidRPr="00AC6A84" w:rsidRDefault="00BC390F">
      <w:pPr>
        <w:pStyle w:val="Heading3"/>
      </w:pPr>
      <w:r w:rsidRPr="00AC6A84">
        <w:t>(</w:t>
      </w:r>
      <w:r w:rsidRPr="00AC6A84">
        <w:rPr>
          <w:b/>
        </w:rPr>
        <w:t>No warranty</w:t>
      </w:r>
      <w:r w:rsidRPr="00AC6A84">
        <w:t>): The State does not give any warranty as to the:</w:t>
      </w:r>
    </w:p>
    <w:p w14:paraId="26DB0DCC" w14:textId="77777777" w:rsidR="004D5ABD" w:rsidRPr="00AC6A84" w:rsidRDefault="00BC390F">
      <w:pPr>
        <w:pStyle w:val="Heading4"/>
      </w:pPr>
      <w:r w:rsidRPr="00AC6A84">
        <w:t xml:space="preserve">condition of the Moveable Assets (the subject of a licence under clause </w:t>
      </w:r>
      <w:r w:rsidRPr="00AC6A84">
        <w:fldChar w:fldCharType="begin"/>
      </w:r>
      <w:r w:rsidRPr="00AC6A84">
        <w:instrText xml:space="preserve"> REF _Ref414967392 \w \h  \* MERGEFORMAT </w:instrText>
      </w:r>
      <w:r w:rsidRPr="00AC6A84">
        <w:fldChar w:fldCharType="separate"/>
      </w:r>
      <w:r w:rsidR="002F187A" w:rsidRPr="00AC6A84">
        <w:t>18.2(c)</w:t>
      </w:r>
      <w:r w:rsidRPr="00AC6A84">
        <w:fldChar w:fldCharType="end"/>
      </w:r>
      <w:r w:rsidRPr="00AC6A84">
        <w:t>); or</w:t>
      </w:r>
    </w:p>
    <w:p w14:paraId="3CAD0388" w14:textId="77777777" w:rsidR="004D5ABD" w:rsidRPr="00AC6A84" w:rsidRDefault="00BC390F">
      <w:pPr>
        <w:pStyle w:val="Heading4"/>
      </w:pPr>
      <w:r w:rsidRPr="00AC6A84">
        <w:t xml:space="preserve">fitness for purpose of the Moveable Assets (the subject of a licence under clause </w:t>
      </w:r>
      <w:r w:rsidRPr="00AC6A84">
        <w:fldChar w:fldCharType="begin"/>
      </w:r>
      <w:r w:rsidRPr="00AC6A84">
        <w:instrText xml:space="preserve"> REF _Ref414967392 \w \h  \* MERGEFORMAT </w:instrText>
      </w:r>
      <w:r w:rsidRPr="00AC6A84">
        <w:fldChar w:fldCharType="separate"/>
      </w:r>
      <w:r w:rsidR="002F187A" w:rsidRPr="00AC6A84">
        <w:t>18.2(c)</w:t>
      </w:r>
      <w:r w:rsidRPr="00AC6A84">
        <w:fldChar w:fldCharType="end"/>
      </w:r>
      <w:r w:rsidRPr="00AC6A84">
        <w:t>) for providing the Services.</w:t>
      </w:r>
    </w:p>
    <w:p w14:paraId="546D49A1" w14:textId="77777777" w:rsidR="004D5ABD" w:rsidRPr="00AC6A84" w:rsidRDefault="00BC390F">
      <w:pPr>
        <w:pStyle w:val="Heading3"/>
      </w:pPr>
      <w:r w:rsidRPr="00AC6A84">
        <w:t>(</w:t>
      </w:r>
      <w:r w:rsidRPr="00AC6A84">
        <w:rPr>
          <w:b/>
        </w:rPr>
        <w:t>Effect of Expiry Date</w:t>
      </w:r>
      <w:r w:rsidRPr="00AC6A84">
        <w:t>): The State and Project Co each acknowledge and agree that if the Expiry Date occurs prior to Project Co acquiring title to any Moveable Asset (other than Hired Mov</w:t>
      </w:r>
      <w:r w:rsidR="00A779F8" w:rsidRPr="00AC6A84">
        <w:t>e</w:t>
      </w:r>
      <w:r w:rsidRPr="00AC6A84">
        <w:t>able Assets) forming part of the Project Assets, as between the State and Project Co, the State owns the relevant Moveable Asset.</w:t>
      </w:r>
    </w:p>
    <w:p w14:paraId="7FAE7B6D" w14:textId="77777777" w:rsidR="004D5ABD" w:rsidRPr="00AC6A84" w:rsidRDefault="00BC390F">
      <w:pPr>
        <w:pStyle w:val="Heading3"/>
      </w:pPr>
      <w:r w:rsidRPr="00AC6A84">
        <w:t>(</w:t>
      </w:r>
      <w:r w:rsidRPr="00AC6A84">
        <w:rPr>
          <w:b/>
          <w:bCs w:val="0"/>
        </w:rPr>
        <w:t>Hired Moveable Assets</w:t>
      </w:r>
      <w:r w:rsidRPr="00AC6A84">
        <w:t>):</w:t>
      </w:r>
    </w:p>
    <w:p w14:paraId="63C211E9" w14:textId="77777777" w:rsidR="004D5ABD" w:rsidRPr="00AC6A84" w:rsidRDefault="00BC390F">
      <w:pPr>
        <w:pStyle w:val="Heading4"/>
      </w:pPr>
      <w:bookmarkStart w:id="3714" w:name="_Ref483992548"/>
      <w:r w:rsidRPr="00AC6A84">
        <w:t>Project Co must not enter into any lease or hire-purchase arrangement in respect of a Moveable Asset unless:</w:t>
      </w:r>
    </w:p>
    <w:p w14:paraId="273607AA" w14:textId="77777777" w:rsidR="004D5ABD" w:rsidRPr="00AC6A84" w:rsidRDefault="00BC390F">
      <w:pPr>
        <w:pStyle w:val="Heading5"/>
      </w:pPr>
      <w:r w:rsidRPr="00AC6A84">
        <w:t>the State (acting reasonably) agrees to Project Co hiring or leasing that Moveable Asset and the terms of that lease or hire-purchase arrangement; and</w:t>
      </w:r>
    </w:p>
    <w:p w14:paraId="5ED0CD70" w14:textId="77777777" w:rsidR="004D5ABD" w:rsidRPr="00AC6A84" w:rsidRDefault="00BC390F">
      <w:pPr>
        <w:pStyle w:val="Heading5"/>
      </w:pPr>
      <w:r w:rsidRPr="00AC6A84">
        <w:lastRenderedPageBreak/>
        <w:t>the proposed lease or hire-purchase arrangements permit the novation of the rights and obligations under the lease or hire-purchase arrangement to the State (or its nominee) at the end of the Term.</w:t>
      </w:r>
      <w:bookmarkEnd w:id="3714"/>
    </w:p>
    <w:p w14:paraId="0B6622DF" w14:textId="77777777" w:rsidR="004D5ABD" w:rsidRPr="00AC6A84" w:rsidRDefault="00BC390F">
      <w:pPr>
        <w:pStyle w:val="Heading4"/>
      </w:pPr>
      <w:r w:rsidRPr="00AC6A84">
        <w:t>If, during the Term, the State gives notice to Project Co that the State wishes to acquire title to a Hired Moveable Asset that is the subject of a hire-purchase arrangement, Project Co must promptly procure the transfer of the title to that Hired Moveable Asset upon payment by the State of the residual value of that Hired Moveable Asset in accordance with the relevant hire-purchase arrangement.</w:t>
      </w:r>
    </w:p>
    <w:p w14:paraId="68548F0A" w14:textId="77777777" w:rsidR="004D5ABD" w:rsidRPr="00AC6A84" w:rsidRDefault="00BC390F">
      <w:pPr>
        <w:pStyle w:val="Heading4"/>
      </w:pPr>
      <w:r w:rsidRPr="00AC6A84">
        <w:t>Unless the State expressly agrees otherwise, the State must be the counterparty to any lease or hire purchase arrangement in respect of Group 3 Equipment.</w:t>
      </w:r>
    </w:p>
    <w:p w14:paraId="0F005E29" w14:textId="77777777" w:rsidR="004D5ABD" w:rsidRPr="00AC6A84" w:rsidRDefault="00BC390F">
      <w:pPr>
        <w:pStyle w:val="Heading2"/>
      </w:pPr>
      <w:bookmarkStart w:id="3715" w:name="_Toc449872057"/>
      <w:bookmarkStart w:id="3716" w:name="_Toc412732463"/>
      <w:bookmarkStart w:id="3717" w:name="_Toc413067933"/>
      <w:bookmarkStart w:id="3718" w:name="_Toc414022705"/>
      <w:bookmarkStart w:id="3719" w:name="_Toc414436582"/>
      <w:bookmarkStart w:id="3720" w:name="_Toc415144206"/>
      <w:bookmarkStart w:id="3721" w:name="_Toc415498380"/>
      <w:bookmarkStart w:id="3722" w:name="_Toc415650665"/>
      <w:bookmarkStart w:id="3723" w:name="_Toc415662974"/>
      <w:bookmarkStart w:id="3724" w:name="_Toc415666830"/>
      <w:bookmarkStart w:id="3725" w:name="_Toc408325502"/>
      <w:bookmarkStart w:id="3726" w:name="_Toc408326160"/>
      <w:bookmarkStart w:id="3727" w:name="_Toc408580365"/>
      <w:bookmarkStart w:id="3728" w:name="_Toc408846601"/>
      <w:bookmarkStart w:id="3729" w:name="_Toc409014948"/>
      <w:bookmarkStart w:id="3730" w:name="_Toc409096314"/>
      <w:bookmarkStart w:id="3731" w:name="_Toc216281935"/>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r w:rsidRPr="00AC6A84">
        <w:t>Moveable Asset register</w:t>
      </w:r>
      <w:bookmarkEnd w:id="3731"/>
    </w:p>
    <w:p w14:paraId="1C28F11C" w14:textId="77777777" w:rsidR="004D5ABD" w:rsidRPr="00AC6A84" w:rsidRDefault="00BC390F">
      <w:pPr>
        <w:pStyle w:val="IndentParaLevel1"/>
      </w:pPr>
      <w:r w:rsidRPr="00AC6A84">
        <w:t>Project Co must include in the Asset Information System details of all Moveable Assets and provide it to the State in accordance with Appendix [##] of the PSDR and otherwise upon request by the State.</w:t>
      </w:r>
    </w:p>
    <w:p w14:paraId="69B68B12" w14:textId="77777777" w:rsidR="004D5ABD" w:rsidRPr="00AC6A84" w:rsidRDefault="00BC390F">
      <w:pPr>
        <w:pStyle w:val="Heading1"/>
      </w:pPr>
      <w:bookmarkStart w:id="3732" w:name="_Toc461973119"/>
      <w:bookmarkStart w:id="3733" w:name="_Toc461999010"/>
      <w:bookmarkStart w:id="3734" w:name="_Toc447743196"/>
      <w:bookmarkStart w:id="3735" w:name="_Toc410137364"/>
      <w:bookmarkStart w:id="3736" w:name="_Toc410213439"/>
      <w:bookmarkStart w:id="3737" w:name="_Toc410996559"/>
      <w:bookmarkStart w:id="3738" w:name="_Toc411259575"/>
      <w:bookmarkStart w:id="3739" w:name="_Toc412731890"/>
      <w:bookmarkStart w:id="3740" w:name="_Toc413067317"/>
      <w:bookmarkStart w:id="3741" w:name="_Toc414022060"/>
      <w:bookmarkStart w:id="3742" w:name="_Toc414435935"/>
      <w:bookmarkStart w:id="3743" w:name="_Toc415143545"/>
      <w:bookmarkStart w:id="3744" w:name="_Toc415497697"/>
      <w:bookmarkStart w:id="3745" w:name="_Toc415649930"/>
      <w:bookmarkStart w:id="3746" w:name="_Toc415662239"/>
      <w:bookmarkStart w:id="3747" w:name="_Toc415666095"/>
      <w:bookmarkStart w:id="3748" w:name="_Toc408846036"/>
      <w:bookmarkStart w:id="3749" w:name="_Toc409014374"/>
      <w:bookmarkStart w:id="3750" w:name="_Toc409095628"/>
      <w:bookmarkStart w:id="3751" w:name="_Toc408846037"/>
      <w:bookmarkStart w:id="3752" w:name="_Toc409014375"/>
      <w:bookmarkStart w:id="3753" w:name="_Toc409095629"/>
      <w:bookmarkStart w:id="3754" w:name="_Toc408846040"/>
      <w:bookmarkStart w:id="3755" w:name="_Toc409014378"/>
      <w:bookmarkStart w:id="3756" w:name="_Toc409095632"/>
      <w:bookmarkStart w:id="3757" w:name="_Toc408846041"/>
      <w:bookmarkStart w:id="3758" w:name="_Toc409014379"/>
      <w:bookmarkStart w:id="3759" w:name="_Toc409095633"/>
      <w:bookmarkStart w:id="3760" w:name="_Toc363140370"/>
      <w:bookmarkStart w:id="3761" w:name="_Hlt80478122"/>
      <w:bookmarkStart w:id="3762" w:name="_Toc415143547"/>
      <w:bookmarkStart w:id="3763" w:name="_Toc415497699"/>
      <w:bookmarkStart w:id="3764" w:name="_Toc415649932"/>
      <w:bookmarkStart w:id="3765" w:name="_Toc415662241"/>
      <w:bookmarkStart w:id="3766" w:name="_Toc415666097"/>
      <w:bookmarkStart w:id="3767" w:name="_Toc403733651"/>
      <w:bookmarkStart w:id="3768" w:name="_Toc403735129"/>
      <w:bookmarkStart w:id="3769" w:name="_Toc403735685"/>
      <w:bookmarkStart w:id="3770" w:name="_Toc403750850"/>
      <w:bookmarkStart w:id="3771" w:name="_Toc403762407"/>
      <w:bookmarkStart w:id="3772" w:name="_Toc403764532"/>
      <w:bookmarkStart w:id="3773" w:name="_Toc403733654"/>
      <w:bookmarkStart w:id="3774" w:name="_Toc403735132"/>
      <w:bookmarkStart w:id="3775" w:name="_Toc403735688"/>
      <w:bookmarkStart w:id="3776" w:name="_Toc403750853"/>
      <w:bookmarkStart w:id="3777" w:name="_Toc403762410"/>
      <w:bookmarkStart w:id="3778" w:name="_Toc403764535"/>
      <w:bookmarkStart w:id="3779" w:name="_Toc403733655"/>
      <w:bookmarkStart w:id="3780" w:name="_Toc403735133"/>
      <w:bookmarkStart w:id="3781" w:name="_Toc403735689"/>
      <w:bookmarkStart w:id="3782" w:name="_Toc403750854"/>
      <w:bookmarkStart w:id="3783" w:name="_Toc403762411"/>
      <w:bookmarkStart w:id="3784" w:name="_Toc403764536"/>
      <w:bookmarkStart w:id="3785" w:name="_Toc403733656"/>
      <w:bookmarkStart w:id="3786" w:name="_Toc403735134"/>
      <w:bookmarkStart w:id="3787" w:name="_Toc403735690"/>
      <w:bookmarkStart w:id="3788" w:name="_Toc403750855"/>
      <w:bookmarkStart w:id="3789" w:name="_Toc403762412"/>
      <w:bookmarkStart w:id="3790" w:name="_Toc403764537"/>
      <w:bookmarkStart w:id="3791" w:name="_Toc403733657"/>
      <w:bookmarkStart w:id="3792" w:name="_Toc403735135"/>
      <w:bookmarkStart w:id="3793" w:name="_Toc403735691"/>
      <w:bookmarkStart w:id="3794" w:name="_Toc403750856"/>
      <w:bookmarkStart w:id="3795" w:name="_Toc403762413"/>
      <w:bookmarkStart w:id="3796" w:name="_Toc403764538"/>
      <w:bookmarkStart w:id="3797" w:name="_Toc403733658"/>
      <w:bookmarkStart w:id="3798" w:name="_Toc403735136"/>
      <w:bookmarkStart w:id="3799" w:name="_Toc403735692"/>
      <w:bookmarkStart w:id="3800" w:name="_Toc403750857"/>
      <w:bookmarkStart w:id="3801" w:name="_Toc403762414"/>
      <w:bookmarkStart w:id="3802" w:name="_Toc403764539"/>
      <w:bookmarkStart w:id="3803" w:name="_Toc410996564"/>
      <w:bookmarkStart w:id="3804" w:name="_Toc411259580"/>
      <w:bookmarkStart w:id="3805" w:name="_Toc412731895"/>
      <w:bookmarkStart w:id="3806" w:name="_Toc413067322"/>
      <w:bookmarkStart w:id="3807" w:name="_Toc414022065"/>
      <w:bookmarkStart w:id="3808" w:name="_Toc414435940"/>
      <w:bookmarkStart w:id="3809" w:name="_Toc415143551"/>
      <w:bookmarkStart w:id="3810" w:name="_Toc415497703"/>
      <w:bookmarkStart w:id="3811" w:name="_Toc415649936"/>
      <w:bookmarkStart w:id="3812" w:name="_Toc415662245"/>
      <w:bookmarkStart w:id="3813" w:name="_Toc415666101"/>
      <w:bookmarkStart w:id="3814" w:name="_Toc410996565"/>
      <w:bookmarkStart w:id="3815" w:name="_Toc411259581"/>
      <w:bookmarkStart w:id="3816" w:name="_Toc412731896"/>
      <w:bookmarkStart w:id="3817" w:name="_Toc413067323"/>
      <w:bookmarkStart w:id="3818" w:name="_Toc414022066"/>
      <w:bookmarkStart w:id="3819" w:name="_Toc414435941"/>
      <w:bookmarkStart w:id="3820" w:name="_Toc415143552"/>
      <w:bookmarkStart w:id="3821" w:name="_Toc415497704"/>
      <w:bookmarkStart w:id="3822" w:name="_Toc415649937"/>
      <w:bookmarkStart w:id="3823" w:name="_Toc415662246"/>
      <w:bookmarkStart w:id="3824" w:name="_Toc415666102"/>
      <w:bookmarkStart w:id="3825" w:name="_Toc410996568"/>
      <w:bookmarkStart w:id="3826" w:name="_Toc411259584"/>
      <w:bookmarkStart w:id="3827" w:name="_Toc412731899"/>
      <w:bookmarkStart w:id="3828" w:name="_Toc413067326"/>
      <w:bookmarkStart w:id="3829" w:name="_Toc414022069"/>
      <w:bookmarkStart w:id="3830" w:name="_Toc414435944"/>
      <w:bookmarkStart w:id="3831" w:name="_Toc415143555"/>
      <w:bookmarkStart w:id="3832" w:name="_Toc415497707"/>
      <w:bookmarkStart w:id="3833" w:name="_Toc415649940"/>
      <w:bookmarkStart w:id="3834" w:name="_Toc415662249"/>
      <w:bookmarkStart w:id="3835" w:name="_Toc415666105"/>
      <w:bookmarkStart w:id="3836" w:name="_Toc410996590"/>
      <w:bookmarkStart w:id="3837" w:name="_Toc411259616"/>
      <w:bookmarkStart w:id="3838" w:name="_Toc412731931"/>
      <w:bookmarkStart w:id="3839" w:name="_Toc413067358"/>
      <w:bookmarkStart w:id="3840" w:name="_Toc414022101"/>
      <w:bookmarkStart w:id="3841" w:name="_Toc414435976"/>
      <w:bookmarkStart w:id="3842" w:name="_Toc415143588"/>
      <w:bookmarkStart w:id="3843" w:name="_Toc415497740"/>
      <w:bookmarkStart w:id="3844" w:name="_Toc415649973"/>
      <w:bookmarkStart w:id="3845" w:name="_Toc415662282"/>
      <w:bookmarkStart w:id="3846" w:name="_Toc415666138"/>
      <w:bookmarkStart w:id="3847" w:name="_Toc410996606"/>
      <w:bookmarkStart w:id="3848" w:name="_Toc411259632"/>
      <w:bookmarkStart w:id="3849" w:name="_Toc412731947"/>
      <w:bookmarkStart w:id="3850" w:name="_Toc413067374"/>
      <w:bookmarkStart w:id="3851" w:name="_Toc414022117"/>
      <w:bookmarkStart w:id="3852" w:name="_Toc414435992"/>
      <w:bookmarkStart w:id="3853" w:name="_Toc415143604"/>
      <w:bookmarkStart w:id="3854" w:name="_Toc415497756"/>
      <w:bookmarkStart w:id="3855" w:name="_Toc415649989"/>
      <w:bookmarkStart w:id="3856" w:name="_Toc415662298"/>
      <w:bookmarkStart w:id="3857" w:name="_Toc415666154"/>
      <w:bookmarkStart w:id="3858" w:name="_Toc416544404"/>
      <w:bookmarkStart w:id="3859" w:name="_Toc416770117"/>
      <w:bookmarkStart w:id="3860" w:name="_Toc416544405"/>
      <w:bookmarkStart w:id="3861" w:name="_Toc416770118"/>
      <w:bookmarkStart w:id="3862" w:name="_Toc416544406"/>
      <w:bookmarkStart w:id="3863" w:name="_Toc416770119"/>
      <w:bookmarkStart w:id="3864" w:name="_Toc416544407"/>
      <w:bookmarkStart w:id="3865" w:name="_Toc416770120"/>
      <w:bookmarkStart w:id="3866" w:name="_Toc416544408"/>
      <w:bookmarkStart w:id="3867" w:name="_Toc416770121"/>
      <w:bookmarkStart w:id="3868" w:name="_Toc459208374"/>
      <w:bookmarkStart w:id="3869" w:name="_Toc459802825"/>
      <w:bookmarkStart w:id="3870" w:name="_Toc459807696"/>
      <w:bookmarkStart w:id="3871" w:name="_Toc459816883"/>
      <w:bookmarkStart w:id="3872" w:name="_Toc461375046"/>
      <w:bookmarkStart w:id="3873" w:name="_Toc461698053"/>
      <w:bookmarkStart w:id="3874" w:name="_Toc461973125"/>
      <w:bookmarkStart w:id="3875" w:name="_Toc461999016"/>
      <w:bookmarkStart w:id="3876" w:name="_Toc459208376"/>
      <w:bookmarkStart w:id="3877" w:name="_Toc459802827"/>
      <w:bookmarkStart w:id="3878" w:name="_Toc459807698"/>
      <w:bookmarkStart w:id="3879" w:name="_Toc459816885"/>
      <w:bookmarkStart w:id="3880" w:name="_Toc461375048"/>
      <w:bookmarkStart w:id="3881" w:name="_Toc461698055"/>
      <w:bookmarkStart w:id="3882" w:name="_Toc461973127"/>
      <w:bookmarkStart w:id="3883" w:name="_Toc461999018"/>
      <w:bookmarkStart w:id="3884" w:name="_Toc459208381"/>
      <w:bookmarkStart w:id="3885" w:name="_Toc459802832"/>
      <w:bookmarkStart w:id="3886" w:name="_Toc459807703"/>
      <w:bookmarkStart w:id="3887" w:name="_Toc459816890"/>
      <w:bookmarkStart w:id="3888" w:name="_Toc461375053"/>
      <w:bookmarkStart w:id="3889" w:name="_Toc461698060"/>
      <w:bookmarkStart w:id="3890" w:name="_Toc461973132"/>
      <w:bookmarkStart w:id="3891" w:name="_Toc461999023"/>
      <w:bookmarkStart w:id="3892" w:name="_Toc459208383"/>
      <w:bookmarkStart w:id="3893" w:name="_Toc459802834"/>
      <w:bookmarkStart w:id="3894" w:name="_Toc459807705"/>
      <w:bookmarkStart w:id="3895" w:name="_Toc459816892"/>
      <w:bookmarkStart w:id="3896" w:name="_Toc461375055"/>
      <w:bookmarkStart w:id="3897" w:name="_Toc461698062"/>
      <w:bookmarkStart w:id="3898" w:name="_Toc461973134"/>
      <w:bookmarkStart w:id="3899" w:name="_Toc461999025"/>
      <w:bookmarkStart w:id="3900" w:name="_Toc459208384"/>
      <w:bookmarkStart w:id="3901" w:name="_Toc459802835"/>
      <w:bookmarkStart w:id="3902" w:name="_Toc459807706"/>
      <w:bookmarkStart w:id="3903" w:name="_Toc459816893"/>
      <w:bookmarkStart w:id="3904" w:name="_Toc461375056"/>
      <w:bookmarkStart w:id="3905" w:name="_Toc461698063"/>
      <w:bookmarkStart w:id="3906" w:name="_Toc461973135"/>
      <w:bookmarkStart w:id="3907" w:name="_Toc461999026"/>
      <w:bookmarkStart w:id="3908" w:name="_Toc459208393"/>
      <w:bookmarkStart w:id="3909" w:name="_Toc459802844"/>
      <w:bookmarkStart w:id="3910" w:name="_Toc459807715"/>
      <w:bookmarkStart w:id="3911" w:name="_Toc459816902"/>
      <w:bookmarkStart w:id="3912" w:name="_Toc461375065"/>
      <w:bookmarkStart w:id="3913" w:name="_Toc461698072"/>
      <w:bookmarkStart w:id="3914" w:name="_Toc461973144"/>
      <w:bookmarkStart w:id="3915" w:name="_Toc461999035"/>
      <w:bookmarkStart w:id="3916" w:name="_Toc416544413"/>
      <w:bookmarkStart w:id="3917" w:name="_Toc416770126"/>
      <w:bookmarkStart w:id="3918" w:name="_Toc410996611"/>
      <w:bookmarkStart w:id="3919" w:name="_Toc411259637"/>
      <w:bookmarkStart w:id="3920" w:name="_Toc412731952"/>
      <w:bookmarkStart w:id="3921" w:name="_Toc413067379"/>
      <w:bookmarkStart w:id="3922" w:name="_Toc414022122"/>
      <w:bookmarkStart w:id="3923" w:name="_Toc414435997"/>
      <w:bookmarkStart w:id="3924" w:name="_Toc415143610"/>
      <w:bookmarkStart w:id="3925" w:name="_Toc415497762"/>
      <w:bookmarkStart w:id="3926" w:name="_Toc415649995"/>
      <w:bookmarkStart w:id="3927" w:name="_Toc415662304"/>
      <w:bookmarkStart w:id="3928" w:name="_Toc415666160"/>
      <w:bookmarkStart w:id="3929" w:name="_Toc459208394"/>
      <w:bookmarkStart w:id="3930" w:name="_Toc459802845"/>
      <w:bookmarkStart w:id="3931" w:name="_Toc459807716"/>
      <w:bookmarkStart w:id="3932" w:name="_Toc459816903"/>
      <w:bookmarkStart w:id="3933" w:name="_Toc461375066"/>
      <w:bookmarkStart w:id="3934" w:name="_Toc461698073"/>
      <w:bookmarkStart w:id="3935" w:name="_Toc461973145"/>
      <w:bookmarkStart w:id="3936" w:name="_Toc461999036"/>
      <w:bookmarkStart w:id="3937" w:name="_Toc459208395"/>
      <w:bookmarkStart w:id="3938" w:name="_Toc459802846"/>
      <w:bookmarkStart w:id="3939" w:name="_Toc459807717"/>
      <w:bookmarkStart w:id="3940" w:name="_Toc459816904"/>
      <w:bookmarkStart w:id="3941" w:name="_Toc461375067"/>
      <w:bookmarkStart w:id="3942" w:name="_Toc461698074"/>
      <w:bookmarkStart w:id="3943" w:name="_Toc461973146"/>
      <w:bookmarkStart w:id="3944" w:name="_Toc461999037"/>
      <w:bookmarkStart w:id="3945" w:name="_Toc459208401"/>
      <w:bookmarkStart w:id="3946" w:name="_Toc459802852"/>
      <w:bookmarkStart w:id="3947" w:name="_Toc459807723"/>
      <w:bookmarkStart w:id="3948" w:name="_Toc459816910"/>
      <w:bookmarkStart w:id="3949" w:name="_Toc461375073"/>
      <w:bookmarkStart w:id="3950" w:name="_Toc461698080"/>
      <w:bookmarkStart w:id="3951" w:name="_Toc461973152"/>
      <w:bookmarkStart w:id="3952" w:name="_Toc461999043"/>
      <w:bookmarkStart w:id="3953" w:name="_Toc459208402"/>
      <w:bookmarkStart w:id="3954" w:name="_Toc459802853"/>
      <w:bookmarkStart w:id="3955" w:name="_Toc459807724"/>
      <w:bookmarkStart w:id="3956" w:name="_Toc459816911"/>
      <w:bookmarkStart w:id="3957" w:name="_Toc461375074"/>
      <w:bookmarkStart w:id="3958" w:name="_Toc461698081"/>
      <w:bookmarkStart w:id="3959" w:name="_Toc461973153"/>
      <w:bookmarkStart w:id="3960" w:name="_Toc461999044"/>
      <w:bookmarkStart w:id="3961" w:name="_Toc459208403"/>
      <w:bookmarkStart w:id="3962" w:name="_Toc459802854"/>
      <w:bookmarkStart w:id="3963" w:name="_Toc459807725"/>
      <w:bookmarkStart w:id="3964" w:name="_Toc459816912"/>
      <w:bookmarkStart w:id="3965" w:name="_Toc461375075"/>
      <w:bookmarkStart w:id="3966" w:name="_Toc461698082"/>
      <w:bookmarkStart w:id="3967" w:name="_Toc461973154"/>
      <w:bookmarkStart w:id="3968" w:name="_Toc461999045"/>
      <w:bookmarkStart w:id="3969" w:name="_Toc459208405"/>
      <w:bookmarkStart w:id="3970" w:name="_Toc459802856"/>
      <w:bookmarkStart w:id="3971" w:name="_Toc459807727"/>
      <w:bookmarkStart w:id="3972" w:name="_Toc459816914"/>
      <w:bookmarkStart w:id="3973" w:name="_Toc461375077"/>
      <w:bookmarkStart w:id="3974" w:name="_Toc461698084"/>
      <w:bookmarkStart w:id="3975" w:name="_Toc461973156"/>
      <w:bookmarkStart w:id="3976" w:name="_Toc461999047"/>
      <w:bookmarkStart w:id="3977" w:name="_Toc459208406"/>
      <w:bookmarkStart w:id="3978" w:name="_Toc459802857"/>
      <w:bookmarkStart w:id="3979" w:name="_Toc459807728"/>
      <w:bookmarkStart w:id="3980" w:name="_Toc459816915"/>
      <w:bookmarkStart w:id="3981" w:name="_Toc461375078"/>
      <w:bookmarkStart w:id="3982" w:name="_Toc461698085"/>
      <w:bookmarkStart w:id="3983" w:name="_Toc461973157"/>
      <w:bookmarkStart w:id="3984" w:name="_Toc461999048"/>
      <w:bookmarkStart w:id="3985" w:name="_Toc459208409"/>
      <w:bookmarkStart w:id="3986" w:name="_Toc459802860"/>
      <w:bookmarkStart w:id="3987" w:name="_Toc459807731"/>
      <w:bookmarkStart w:id="3988" w:name="_Toc459816918"/>
      <w:bookmarkStart w:id="3989" w:name="_Toc461375081"/>
      <w:bookmarkStart w:id="3990" w:name="_Toc461698088"/>
      <w:bookmarkStart w:id="3991" w:name="_Toc461973160"/>
      <w:bookmarkStart w:id="3992" w:name="_Toc461999051"/>
      <w:bookmarkStart w:id="3993" w:name="_Toc459208410"/>
      <w:bookmarkStart w:id="3994" w:name="_Toc459802861"/>
      <w:bookmarkStart w:id="3995" w:name="_Toc459807732"/>
      <w:bookmarkStart w:id="3996" w:name="_Toc459816919"/>
      <w:bookmarkStart w:id="3997" w:name="_Toc461375082"/>
      <w:bookmarkStart w:id="3998" w:name="_Toc461698089"/>
      <w:bookmarkStart w:id="3999" w:name="_Toc461973161"/>
      <w:bookmarkStart w:id="4000" w:name="_Toc461999052"/>
      <w:bookmarkStart w:id="4001" w:name="_Toc459208412"/>
      <w:bookmarkStart w:id="4002" w:name="_Toc459802863"/>
      <w:bookmarkStart w:id="4003" w:name="_Toc459807734"/>
      <w:bookmarkStart w:id="4004" w:name="_Toc459816921"/>
      <w:bookmarkStart w:id="4005" w:name="_Toc461375084"/>
      <w:bookmarkStart w:id="4006" w:name="_Toc461698091"/>
      <w:bookmarkStart w:id="4007" w:name="_Toc461973163"/>
      <w:bookmarkStart w:id="4008" w:name="_Toc461999054"/>
      <w:bookmarkStart w:id="4009" w:name="_Toc459208413"/>
      <w:bookmarkStart w:id="4010" w:name="_Toc459802864"/>
      <w:bookmarkStart w:id="4011" w:name="_Toc459807735"/>
      <w:bookmarkStart w:id="4012" w:name="_Toc459816922"/>
      <w:bookmarkStart w:id="4013" w:name="_Toc461375085"/>
      <w:bookmarkStart w:id="4014" w:name="_Toc461698092"/>
      <w:bookmarkStart w:id="4015" w:name="_Toc461973164"/>
      <w:bookmarkStart w:id="4016" w:name="_Toc461999055"/>
      <w:bookmarkStart w:id="4017" w:name="_Toc459208414"/>
      <w:bookmarkStart w:id="4018" w:name="_Toc459802865"/>
      <w:bookmarkStart w:id="4019" w:name="_Toc459807736"/>
      <w:bookmarkStart w:id="4020" w:name="_Toc459816923"/>
      <w:bookmarkStart w:id="4021" w:name="_Toc461375086"/>
      <w:bookmarkStart w:id="4022" w:name="_Toc461698093"/>
      <w:bookmarkStart w:id="4023" w:name="_Toc461973165"/>
      <w:bookmarkStart w:id="4024" w:name="_Toc461999056"/>
      <w:bookmarkStart w:id="4025" w:name="_Toc459208417"/>
      <w:bookmarkStart w:id="4026" w:name="_Toc459802868"/>
      <w:bookmarkStart w:id="4027" w:name="_Toc459807739"/>
      <w:bookmarkStart w:id="4028" w:name="_Toc459816926"/>
      <w:bookmarkStart w:id="4029" w:name="_Toc461375089"/>
      <w:bookmarkStart w:id="4030" w:name="_Toc461698096"/>
      <w:bookmarkStart w:id="4031" w:name="_Toc461973168"/>
      <w:bookmarkStart w:id="4032" w:name="_Toc461999059"/>
      <w:bookmarkStart w:id="4033" w:name="_Toc459208418"/>
      <w:bookmarkStart w:id="4034" w:name="_Toc459802869"/>
      <w:bookmarkStart w:id="4035" w:name="_Toc459807740"/>
      <w:bookmarkStart w:id="4036" w:name="_Toc459816927"/>
      <w:bookmarkStart w:id="4037" w:name="_Toc461375090"/>
      <w:bookmarkStart w:id="4038" w:name="_Toc461698097"/>
      <w:bookmarkStart w:id="4039" w:name="_Toc461973169"/>
      <w:bookmarkStart w:id="4040" w:name="_Toc461999060"/>
      <w:bookmarkStart w:id="4041" w:name="_Toc412731962"/>
      <w:bookmarkStart w:id="4042" w:name="_Toc413067389"/>
      <w:bookmarkStart w:id="4043" w:name="_Toc414022133"/>
      <w:bookmarkStart w:id="4044" w:name="_Toc414436008"/>
      <w:bookmarkStart w:id="4045" w:name="_Toc415143621"/>
      <w:bookmarkStart w:id="4046" w:name="_Toc415497773"/>
      <w:bookmarkStart w:id="4047" w:name="_Toc415650014"/>
      <w:bookmarkStart w:id="4048" w:name="_Toc415662323"/>
      <w:bookmarkStart w:id="4049" w:name="_Toc415666179"/>
      <w:bookmarkStart w:id="4050" w:name="_Toc412731963"/>
      <w:bookmarkStart w:id="4051" w:name="_Toc413067390"/>
      <w:bookmarkStart w:id="4052" w:name="_Toc414022134"/>
      <w:bookmarkStart w:id="4053" w:name="_Toc414436009"/>
      <w:bookmarkStart w:id="4054" w:name="_Toc415143622"/>
      <w:bookmarkStart w:id="4055" w:name="_Toc415497774"/>
      <w:bookmarkStart w:id="4056" w:name="_Toc415650015"/>
      <w:bookmarkStart w:id="4057" w:name="_Toc415662324"/>
      <w:bookmarkStart w:id="4058" w:name="_Toc415666180"/>
      <w:bookmarkStart w:id="4059" w:name="_Toc412731966"/>
      <w:bookmarkStart w:id="4060" w:name="_Toc413067393"/>
      <w:bookmarkStart w:id="4061" w:name="_Toc414022137"/>
      <w:bookmarkStart w:id="4062" w:name="_Toc414436012"/>
      <w:bookmarkStart w:id="4063" w:name="_Toc415143625"/>
      <w:bookmarkStart w:id="4064" w:name="_Toc415497777"/>
      <w:bookmarkStart w:id="4065" w:name="_Toc415650018"/>
      <w:bookmarkStart w:id="4066" w:name="_Toc415662327"/>
      <w:bookmarkStart w:id="4067" w:name="_Toc415666183"/>
      <w:bookmarkStart w:id="4068" w:name="_Toc408325039"/>
      <w:bookmarkStart w:id="4069" w:name="_Toc408325697"/>
      <w:bookmarkStart w:id="4070" w:name="_Toc408579880"/>
      <w:bookmarkStart w:id="4071" w:name="_Toc408846112"/>
      <w:bookmarkStart w:id="4072" w:name="_Toc409014450"/>
      <w:bookmarkStart w:id="4073" w:name="_Toc409095704"/>
      <w:bookmarkStart w:id="4074" w:name="_Toc408325073"/>
      <w:bookmarkStart w:id="4075" w:name="_Toc408325731"/>
      <w:bookmarkStart w:id="4076" w:name="_Toc408579914"/>
      <w:bookmarkStart w:id="4077" w:name="_Toc408846146"/>
      <w:bookmarkStart w:id="4078" w:name="_Toc409014484"/>
      <w:bookmarkStart w:id="4079" w:name="_Toc409095738"/>
      <w:bookmarkStart w:id="4080" w:name="_Toc382313345"/>
      <w:bookmarkStart w:id="4081" w:name="_Toc382394568"/>
      <w:bookmarkStart w:id="4082" w:name="_Toc382401606"/>
      <w:bookmarkStart w:id="4083" w:name="_Toc416544433"/>
      <w:bookmarkStart w:id="4084" w:name="_Toc416770146"/>
      <w:bookmarkStart w:id="4085" w:name="_Toc412732002"/>
      <w:bookmarkStart w:id="4086" w:name="_Toc413067429"/>
      <w:bookmarkStart w:id="4087" w:name="_Toc414022173"/>
      <w:bookmarkStart w:id="4088" w:name="_Toc414436048"/>
      <w:bookmarkStart w:id="4089" w:name="_Toc415143661"/>
      <w:bookmarkStart w:id="4090" w:name="_Toc415497813"/>
      <w:bookmarkStart w:id="4091" w:name="_Toc415650054"/>
      <w:bookmarkStart w:id="4092" w:name="_Toc415662363"/>
      <w:bookmarkStart w:id="4093" w:name="_Toc415666219"/>
      <w:bookmarkStart w:id="4094" w:name="_Toc412732004"/>
      <w:bookmarkStart w:id="4095" w:name="_Toc413067431"/>
      <w:bookmarkStart w:id="4096" w:name="_Toc414022175"/>
      <w:bookmarkStart w:id="4097" w:name="_Toc414436050"/>
      <w:bookmarkStart w:id="4098" w:name="_Toc415143663"/>
      <w:bookmarkStart w:id="4099" w:name="_Toc415497815"/>
      <w:bookmarkStart w:id="4100" w:name="_Toc415650056"/>
      <w:bookmarkStart w:id="4101" w:name="_Toc415662365"/>
      <w:bookmarkStart w:id="4102" w:name="_Toc415666221"/>
      <w:bookmarkStart w:id="4103" w:name="_Toc412732007"/>
      <w:bookmarkStart w:id="4104" w:name="_Toc413067434"/>
      <w:bookmarkStart w:id="4105" w:name="_Toc414022178"/>
      <w:bookmarkStart w:id="4106" w:name="_Toc414436053"/>
      <w:bookmarkStart w:id="4107" w:name="_Toc415143666"/>
      <w:bookmarkStart w:id="4108" w:name="_Toc415497818"/>
      <w:bookmarkStart w:id="4109" w:name="_Toc415650059"/>
      <w:bookmarkStart w:id="4110" w:name="_Toc415662368"/>
      <w:bookmarkStart w:id="4111" w:name="_Toc415666224"/>
      <w:bookmarkStart w:id="4112" w:name="_Toc412732013"/>
      <w:bookmarkStart w:id="4113" w:name="_Toc413067440"/>
      <w:bookmarkStart w:id="4114" w:name="_Toc414022184"/>
      <w:bookmarkStart w:id="4115" w:name="_Toc414436059"/>
      <w:bookmarkStart w:id="4116" w:name="_Toc415143672"/>
      <w:bookmarkStart w:id="4117" w:name="_Toc415497824"/>
      <w:bookmarkStart w:id="4118" w:name="_Toc415650065"/>
      <w:bookmarkStart w:id="4119" w:name="_Toc415662374"/>
      <w:bookmarkStart w:id="4120" w:name="_Toc415666230"/>
      <w:bookmarkStart w:id="4121" w:name="_Toc412732014"/>
      <w:bookmarkStart w:id="4122" w:name="_Toc413067441"/>
      <w:bookmarkStart w:id="4123" w:name="_Toc414022185"/>
      <w:bookmarkStart w:id="4124" w:name="_Toc414436060"/>
      <w:bookmarkStart w:id="4125" w:name="_Toc415143673"/>
      <w:bookmarkStart w:id="4126" w:name="_Toc415497825"/>
      <w:bookmarkStart w:id="4127" w:name="_Toc415650066"/>
      <w:bookmarkStart w:id="4128" w:name="_Toc415662375"/>
      <w:bookmarkStart w:id="4129" w:name="_Toc415666231"/>
      <w:bookmarkStart w:id="4130" w:name="_Toc412732015"/>
      <w:bookmarkStart w:id="4131" w:name="_Toc413067442"/>
      <w:bookmarkStart w:id="4132" w:name="_Toc414022186"/>
      <w:bookmarkStart w:id="4133" w:name="_Toc414436061"/>
      <w:bookmarkStart w:id="4134" w:name="_Toc415143674"/>
      <w:bookmarkStart w:id="4135" w:name="_Toc415497826"/>
      <w:bookmarkStart w:id="4136" w:name="_Toc415650067"/>
      <w:bookmarkStart w:id="4137" w:name="_Toc415662376"/>
      <w:bookmarkStart w:id="4138" w:name="_Toc415666232"/>
      <w:bookmarkStart w:id="4139" w:name="_Toc382313371"/>
      <w:bookmarkStart w:id="4140" w:name="_Toc382394594"/>
      <w:bookmarkStart w:id="4141" w:name="_Toc382401632"/>
      <w:bookmarkStart w:id="4142" w:name="_Toc414022188"/>
      <w:bookmarkStart w:id="4143" w:name="_Toc414436063"/>
      <w:bookmarkStart w:id="4144" w:name="_Toc415143676"/>
      <w:bookmarkStart w:id="4145" w:name="_Toc415497828"/>
      <w:bookmarkStart w:id="4146" w:name="_Toc415650069"/>
      <w:bookmarkStart w:id="4147" w:name="_Toc415662378"/>
      <w:bookmarkStart w:id="4148" w:name="_Toc415666234"/>
      <w:bookmarkStart w:id="4149" w:name="_Toc413067446"/>
      <w:bookmarkStart w:id="4150" w:name="_Toc414022191"/>
      <w:bookmarkStart w:id="4151" w:name="_Toc414436066"/>
      <w:bookmarkStart w:id="4152" w:name="_Toc415143679"/>
      <w:bookmarkStart w:id="4153" w:name="_Toc415497831"/>
      <w:bookmarkStart w:id="4154" w:name="_Toc415650072"/>
      <w:bookmarkStart w:id="4155" w:name="_Toc415662381"/>
      <w:bookmarkStart w:id="4156" w:name="_Toc415666237"/>
      <w:bookmarkStart w:id="4157" w:name="_Toc412732026"/>
      <w:bookmarkStart w:id="4158" w:name="_Toc413067454"/>
      <w:bookmarkStart w:id="4159" w:name="_Toc414022199"/>
      <w:bookmarkStart w:id="4160" w:name="_Toc414436074"/>
      <w:bookmarkStart w:id="4161" w:name="_Toc415143687"/>
      <w:bookmarkStart w:id="4162" w:name="_Toc415497839"/>
      <w:bookmarkStart w:id="4163" w:name="_Toc415650080"/>
      <w:bookmarkStart w:id="4164" w:name="_Toc415662389"/>
      <w:bookmarkStart w:id="4165" w:name="_Toc415666245"/>
      <w:bookmarkStart w:id="4166" w:name="_Toc412732027"/>
      <w:bookmarkStart w:id="4167" w:name="_Toc413067455"/>
      <w:bookmarkStart w:id="4168" w:name="_Toc414022200"/>
      <w:bookmarkStart w:id="4169" w:name="_Toc414436075"/>
      <w:bookmarkStart w:id="4170" w:name="_Toc415143688"/>
      <w:bookmarkStart w:id="4171" w:name="_Toc415497840"/>
      <w:bookmarkStart w:id="4172" w:name="_Toc415650081"/>
      <w:bookmarkStart w:id="4173" w:name="_Toc415662390"/>
      <w:bookmarkStart w:id="4174" w:name="_Toc415666246"/>
      <w:bookmarkStart w:id="4175" w:name="_Toc412732030"/>
      <w:bookmarkStart w:id="4176" w:name="_Toc413067458"/>
      <w:bookmarkStart w:id="4177" w:name="_Toc414022203"/>
      <w:bookmarkStart w:id="4178" w:name="_Toc414436078"/>
      <w:bookmarkStart w:id="4179" w:name="_Toc415143691"/>
      <w:bookmarkStart w:id="4180" w:name="_Toc415497843"/>
      <w:bookmarkStart w:id="4181" w:name="_Toc415650084"/>
      <w:bookmarkStart w:id="4182" w:name="_Toc415662393"/>
      <w:bookmarkStart w:id="4183" w:name="_Toc415666249"/>
      <w:bookmarkStart w:id="4184" w:name="_Toc412732031"/>
      <w:bookmarkStart w:id="4185" w:name="_Toc413067459"/>
      <w:bookmarkStart w:id="4186" w:name="_Toc414022204"/>
      <w:bookmarkStart w:id="4187" w:name="_Toc414436079"/>
      <w:bookmarkStart w:id="4188" w:name="_Toc415143692"/>
      <w:bookmarkStart w:id="4189" w:name="_Toc415497844"/>
      <w:bookmarkStart w:id="4190" w:name="_Toc415650085"/>
      <w:bookmarkStart w:id="4191" w:name="_Toc415662394"/>
      <w:bookmarkStart w:id="4192" w:name="_Toc415666250"/>
      <w:bookmarkStart w:id="4193" w:name="_Toc412732035"/>
      <w:bookmarkStart w:id="4194" w:name="_Toc413067463"/>
      <w:bookmarkStart w:id="4195" w:name="_Toc414022208"/>
      <w:bookmarkStart w:id="4196" w:name="_Toc414436083"/>
      <w:bookmarkStart w:id="4197" w:name="_Toc415143696"/>
      <w:bookmarkStart w:id="4198" w:name="_Toc415497848"/>
      <w:bookmarkStart w:id="4199" w:name="_Toc415650089"/>
      <w:bookmarkStart w:id="4200" w:name="_Toc415662398"/>
      <w:bookmarkStart w:id="4201" w:name="_Toc415666254"/>
      <w:bookmarkStart w:id="4202" w:name="_Toc412732036"/>
      <w:bookmarkStart w:id="4203" w:name="_Toc413067464"/>
      <w:bookmarkStart w:id="4204" w:name="_Toc414022209"/>
      <w:bookmarkStart w:id="4205" w:name="_Toc414436084"/>
      <w:bookmarkStart w:id="4206" w:name="_Toc415143697"/>
      <w:bookmarkStart w:id="4207" w:name="_Toc415497849"/>
      <w:bookmarkStart w:id="4208" w:name="_Toc415650090"/>
      <w:bookmarkStart w:id="4209" w:name="_Toc415662399"/>
      <w:bookmarkStart w:id="4210" w:name="_Toc415666255"/>
      <w:bookmarkStart w:id="4211" w:name="_Toc412732038"/>
      <w:bookmarkStart w:id="4212" w:name="_Toc413067466"/>
      <w:bookmarkStart w:id="4213" w:name="_Toc414022211"/>
      <w:bookmarkStart w:id="4214" w:name="_Toc414436086"/>
      <w:bookmarkStart w:id="4215" w:name="_Toc415143699"/>
      <w:bookmarkStart w:id="4216" w:name="_Toc415497851"/>
      <w:bookmarkStart w:id="4217" w:name="_Toc415650092"/>
      <w:bookmarkStart w:id="4218" w:name="_Toc415662401"/>
      <w:bookmarkStart w:id="4219" w:name="_Toc415666257"/>
      <w:bookmarkStart w:id="4220" w:name="_Toc459208421"/>
      <w:bookmarkStart w:id="4221" w:name="_Toc459802872"/>
      <w:bookmarkStart w:id="4222" w:name="_Toc459807743"/>
      <w:bookmarkStart w:id="4223" w:name="_Toc459816930"/>
      <w:bookmarkStart w:id="4224" w:name="_Toc461375093"/>
      <w:bookmarkStart w:id="4225" w:name="_Toc461698100"/>
      <w:bookmarkStart w:id="4226" w:name="_Toc461973172"/>
      <w:bookmarkStart w:id="4227" w:name="_Toc461999063"/>
      <w:bookmarkStart w:id="4228" w:name="_Toc459208429"/>
      <w:bookmarkStart w:id="4229" w:name="_Toc459802880"/>
      <w:bookmarkStart w:id="4230" w:name="_Toc459807751"/>
      <w:bookmarkStart w:id="4231" w:name="_Toc459816938"/>
      <w:bookmarkStart w:id="4232" w:name="_Toc461375101"/>
      <w:bookmarkStart w:id="4233" w:name="_Toc461698108"/>
      <w:bookmarkStart w:id="4234" w:name="_Toc461973180"/>
      <w:bookmarkStart w:id="4235" w:name="_Toc461999071"/>
      <w:bookmarkStart w:id="4236" w:name="_Toc459208430"/>
      <w:bookmarkStart w:id="4237" w:name="_Toc459802881"/>
      <w:bookmarkStart w:id="4238" w:name="_Toc459807752"/>
      <w:bookmarkStart w:id="4239" w:name="_Toc459816939"/>
      <w:bookmarkStart w:id="4240" w:name="_Toc461375102"/>
      <w:bookmarkStart w:id="4241" w:name="_Toc461698109"/>
      <w:bookmarkStart w:id="4242" w:name="_Toc461973181"/>
      <w:bookmarkStart w:id="4243" w:name="_Toc461999072"/>
      <w:bookmarkStart w:id="4244" w:name="_Toc412732055"/>
      <w:bookmarkStart w:id="4245" w:name="_Toc413067483"/>
      <w:bookmarkStart w:id="4246" w:name="_Toc414022229"/>
      <w:bookmarkStart w:id="4247" w:name="_Toc414436104"/>
      <w:bookmarkStart w:id="4248" w:name="_Toc415143717"/>
      <w:bookmarkStart w:id="4249" w:name="_Toc415497869"/>
      <w:bookmarkStart w:id="4250" w:name="_Toc415650110"/>
      <w:bookmarkStart w:id="4251" w:name="_Toc415662419"/>
      <w:bookmarkStart w:id="4252" w:name="_Toc415666275"/>
      <w:bookmarkStart w:id="4253" w:name="_Toc412732061"/>
      <w:bookmarkStart w:id="4254" w:name="_Toc413067489"/>
      <w:bookmarkStart w:id="4255" w:name="_Toc414022235"/>
      <w:bookmarkStart w:id="4256" w:name="_Toc414436110"/>
      <w:bookmarkStart w:id="4257" w:name="_Toc415143723"/>
      <w:bookmarkStart w:id="4258" w:name="_Toc415497875"/>
      <w:bookmarkStart w:id="4259" w:name="_Toc415650116"/>
      <w:bookmarkStart w:id="4260" w:name="_Toc415662425"/>
      <w:bookmarkStart w:id="4261" w:name="_Toc415666281"/>
      <w:bookmarkStart w:id="4262" w:name="_Toc412732062"/>
      <w:bookmarkStart w:id="4263" w:name="_Toc413067490"/>
      <w:bookmarkStart w:id="4264" w:name="_Toc414022236"/>
      <w:bookmarkStart w:id="4265" w:name="_Toc414436111"/>
      <w:bookmarkStart w:id="4266" w:name="_Toc415143724"/>
      <w:bookmarkStart w:id="4267" w:name="_Toc415497876"/>
      <w:bookmarkStart w:id="4268" w:name="_Toc415650117"/>
      <w:bookmarkStart w:id="4269" w:name="_Toc415662426"/>
      <w:bookmarkStart w:id="4270" w:name="_Toc415666282"/>
      <w:bookmarkStart w:id="4271" w:name="_Toc412732064"/>
      <w:bookmarkStart w:id="4272" w:name="_Toc413067492"/>
      <w:bookmarkStart w:id="4273" w:name="_Toc414022238"/>
      <w:bookmarkStart w:id="4274" w:name="_Toc414436113"/>
      <w:bookmarkStart w:id="4275" w:name="_Toc415143726"/>
      <w:bookmarkStart w:id="4276" w:name="_Toc415497878"/>
      <w:bookmarkStart w:id="4277" w:name="_Toc415650119"/>
      <w:bookmarkStart w:id="4278" w:name="_Toc415662428"/>
      <w:bookmarkStart w:id="4279" w:name="_Toc415666284"/>
      <w:bookmarkStart w:id="4280" w:name="_Toc412732065"/>
      <w:bookmarkStart w:id="4281" w:name="_Toc413067493"/>
      <w:bookmarkStart w:id="4282" w:name="_Toc414022239"/>
      <w:bookmarkStart w:id="4283" w:name="_Toc414436114"/>
      <w:bookmarkStart w:id="4284" w:name="_Toc415143727"/>
      <w:bookmarkStart w:id="4285" w:name="_Toc415497879"/>
      <w:bookmarkStart w:id="4286" w:name="_Toc415650120"/>
      <w:bookmarkStart w:id="4287" w:name="_Toc415662429"/>
      <w:bookmarkStart w:id="4288" w:name="_Toc415666285"/>
      <w:bookmarkStart w:id="4289" w:name="_Toc412732066"/>
      <w:bookmarkStart w:id="4290" w:name="_Toc413067494"/>
      <w:bookmarkStart w:id="4291" w:name="_Toc414022240"/>
      <w:bookmarkStart w:id="4292" w:name="_Toc414436115"/>
      <w:bookmarkStart w:id="4293" w:name="_Toc415143728"/>
      <w:bookmarkStart w:id="4294" w:name="_Toc415497880"/>
      <w:bookmarkStart w:id="4295" w:name="_Toc415650121"/>
      <w:bookmarkStart w:id="4296" w:name="_Toc415662430"/>
      <w:bookmarkStart w:id="4297" w:name="_Toc415666286"/>
      <w:bookmarkStart w:id="4298" w:name="_Toc410137418"/>
      <w:bookmarkStart w:id="4299" w:name="_Toc410213493"/>
      <w:bookmarkStart w:id="4300" w:name="_Toc410996670"/>
      <w:bookmarkStart w:id="4301" w:name="_Toc411259696"/>
      <w:bookmarkStart w:id="4302" w:name="_Toc412732068"/>
      <w:bookmarkStart w:id="4303" w:name="_Toc413067496"/>
      <w:bookmarkStart w:id="4304" w:name="_Toc414022242"/>
      <w:bookmarkStart w:id="4305" w:name="_Toc414436117"/>
      <w:bookmarkStart w:id="4306" w:name="_Toc415143730"/>
      <w:bookmarkStart w:id="4307" w:name="_Toc415497882"/>
      <w:bookmarkStart w:id="4308" w:name="_Toc415650123"/>
      <w:bookmarkStart w:id="4309" w:name="_Toc415662432"/>
      <w:bookmarkStart w:id="4310" w:name="_Toc415666288"/>
      <w:bookmarkStart w:id="4311" w:name="_Toc410137419"/>
      <w:bookmarkStart w:id="4312" w:name="_Toc410213494"/>
      <w:bookmarkStart w:id="4313" w:name="_Toc410996671"/>
      <w:bookmarkStart w:id="4314" w:name="_Toc411259697"/>
      <w:bookmarkStart w:id="4315" w:name="_Toc412732069"/>
      <w:bookmarkStart w:id="4316" w:name="_Toc413067497"/>
      <w:bookmarkStart w:id="4317" w:name="_Toc414022243"/>
      <w:bookmarkStart w:id="4318" w:name="_Toc414436118"/>
      <w:bookmarkStart w:id="4319" w:name="_Toc415143731"/>
      <w:bookmarkStart w:id="4320" w:name="_Toc415497883"/>
      <w:bookmarkStart w:id="4321" w:name="_Toc415650124"/>
      <w:bookmarkStart w:id="4322" w:name="_Toc415662433"/>
      <w:bookmarkStart w:id="4323" w:name="_Toc415666289"/>
      <w:bookmarkStart w:id="4324" w:name="_Toc459208434"/>
      <w:bookmarkStart w:id="4325" w:name="_Toc459802885"/>
      <w:bookmarkStart w:id="4326" w:name="_Toc459807756"/>
      <w:bookmarkStart w:id="4327" w:name="_Toc459816943"/>
      <w:bookmarkStart w:id="4328" w:name="_Toc461375106"/>
      <w:bookmarkStart w:id="4329" w:name="_Toc461698113"/>
      <w:bookmarkStart w:id="4330" w:name="_Toc461973185"/>
      <w:bookmarkStart w:id="4331" w:name="_Toc461999076"/>
      <w:bookmarkStart w:id="4332" w:name="_Toc459208436"/>
      <w:bookmarkStart w:id="4333" w:name="_Toc459802887"/>
      <w:bookmarkStart w:id="4334" w:name="_Toc459807758"/>
      <w:bookmarkStart w:id="4335" w:name="_Toc459816945"/>
      <w:bookmarkStart w:id="4336" w:name="_Toc461375108"/>
      <w:bookmarkStart w:id="4337" w:name="_Toc461698115"/>
      <w:bookmarkStart w:id="4338" w:name="_Toc461973187"/>
      <w:bookmarkStart w:id="4339" w:name="_Toc461999078"/>
      <w:bookmarkStart w:id="4340" w:name="_Toc459208442"/>
      <w:bookmarkStart w:id="4341" w:name="_Toc459802893"/>
      <w:bookmarkStart w:id="4342" w:name="_Toc459807764"/>
      <w:bookmarkStart w:id="4343" w:name="_Toc459816951"/>
      <w:bookmarkStart w:id="4344" w:name="_Toc461375114"/>
      <w:bookmarkStart w:id="4345" w:name="_Toc461698121"/>
      <w:bookmarkStart w:id="4346" w:name="_Toc461973193"/>
      <w:bookmarkStart w:id="4347" w:name="_Toc461999084"/>
      <w:bookmarkStart w:id="4348" w:name="_Toc459208445"/>
      <w:bookmarkStart w:id="4349" w:name="_Toc459802896"/>
      <w:bookmarkStart w:id="4350" w:name="_Toc459807767"/>
      <w:bookmarkStart w:id="4351" w:name="_Toc459816954"/>
      <w:bookmarkStart w:id="4352" w:name="_Toc461375117"/>
      <w:bookmarkStart w:id="4353" w:name="_Toc461698124"/>
      <w:bookmarkStart w:id="4354" w:name="_Toc461973196"/>
      <w:bookmarkStart w:id="4355" w:name="_Toc461999087"/>
      <w:bookmarkStart w:id="4356" w:name="_Toc410996678"/>
      <w:bookmarkStart w:id="4357" w:name="_Toc411259704"/>
      <w:bookmarkStart w:id="4358" w:name="_Toc412732076"/>
      <w:bookmarkStart w:id="4359" w:name="_Toc413067504"/>
      <w:bookmarkStart w:id="4360" w:name="_Toc414022250"/>
      <w:bookmarkStart w:id="4361" w:name="_Toc414436125"/>
      <w:bookmarkStart w:id="4362" w:name="_Toc415143738"/>
      <w:bookmarkStart w:id="4363" w:name="_Toc415497890"/>
      <w:bookmarkStart w:id="4364" w:name="_Toc415650131"/>
      <w:bookmarkStart w:id="4365" w:name="_Toc415662440"/>
      <w:bookmarkStart w:id="4366" w:name="_Toc415666296"/>
      <w:bookmarkStart w:id="4367" w:name="_Toc410996679"/>
      <w:bookmarkStart w:id="4368" w:name="_Toc411259705"/>
      <w:bookmarkStart w:id="4369" w:name="_Toc412732077"/>
      <w:bookmarkStart w:id="4370" w:name="_Toc413067505"/>
      <w:bookmarkStart w:id="4371" w:name="_Toc414022251"/>
      <w:bookmarkStart w:id="4372" w:name="_Toc414436126"/>
      <w:bookmarkStart w:id="4373" w:name="_Toc415143739"/>
      <w:bookmarkStart w:id="4374" w:name="_Toc415497891"/>
      <w:bookmarkStart w:id="4375" w:name="_Toc415650132"/>
      <w:bookmarkStart w:id="4376" w:name="_Toc415662441"/>
      <w:bookmarkStart w:id="4377" w:name="_Toc415666297"/>
      <w:bookmarkStart w:id="4378" w:name="_Toc408301405"/>
      <w:bookmarkStart w:id="4379" w:name="_Toc408301978"/>
      <w:bookmarkStart w:id="4380" w:name="_Toc408304393"/>
      <w:bookmarkStart w:id="4381" w:name="_Toc408325110"/>
      <w:bookmarkStart w:id="4382" w:name="_Toc408325768"/>
      <w:bookmarkStart w:id="4383" w:name="_Toc403750905"/>
      <w:bookmarkStart w:id="4384" w:name="_Toc403762461"/>
      <w:bookmarkStart w:id="4385" w:name="_Toc403764586"/>
      <w:bookmarkStart w:id="4386" w:name="_Toc408846186"/>
      <w:bookmarkStart w:id="4387" w:name="_Toc409014524"/>
      <w:bookmarkStart w:id="4388" w:name="_Toc409095778"/>
      <w:bookmarkStart w:id="4389" w:name="_Toc360807997"/>
      <w:bookmarkStart w:id="4390" w:name="_Toc410996686"/>
      <w:bookmarkStart w:id="4391" w:name="_Toc411259710"/>
      <w:bookmarkStart w:id="4392" w:name="_Toc412732082"/>
      <w:bookmarkStart w:id="4393" w:name="_Toc413067511"/>
      <w:bookmarkStart w:id="4394" w:name="_Toc414022257"/>
      <w:bookmarkStart w:id="4395" w:name="_Toc414436132"/>
      <w:bookmarkStart w:id="4396" w:name="_Toc415143745"/>
      <w:bookmarkStart w:id="4397" w:name="_Toc415497897"/>
      <w:bookmarkStart w:id="4398" w:name="_Toc415650138"/>
      <w:bookmarkStart w:id="4399" w:name="_Toc415662447"/>
      <w:bookmarkStart w:id="4400" w:name="_Toc415666303"/>
      <w:bookmarkStart w:id="4401" w:name="_Toc410996706"/>
      <w:bookmarkStart w:id="4402" w:name="_Toc411259730"/>
      <w:bookmarkStart w:id="4403" w:name="_Toc412732102"/>
      <w:bookmarkStart w:id="4404" w:name="_Toc413067531"/>
      <w:bookmarkStart w:id="4405" w:name="_Toc414022277"/>
      <w:bookmarkStart w:id="4406" w:name="_Toc414436152"/>
      <w:bookmarkStart w:id="4407" w:name="_Toc415143765"/>
      <w:bookmarkStart w:id="4408" w:name="_Toc415497917"/>
      <w:bookmarkStart w:id="4409" w:name="_Toc415650158"/>
      <w:bookmarkStart w:id="4410" w:name="_Toc415662467"/>
      <w:bookmarkStart w:id="4411" w:name="_Toc415666323"/>
      <w:bookmarkStart w:id="4412" w:name="_Toc412732117"/>
      <w:bookmarkStart w:id="4413" w:name="_Toc413067546"/>
      <w:bookmarkStart w:id="4414" w:name="_Toc414022292"/>
      <w:bookmarkStart w:id="4415" w:name="_Toc414436167"/>
      <w:bookmarkStart w:id="4416" w:name="_Toc415143780"/>
      <w:bookmarkStart w:id="4417" w:name="_Toc415497932"/>
      <w:bookmarkStart w:id="4418" w:name="_Toc415650173"/>
      <w:bookmarkStart w:id="4419" w:name="_Toc415662482"/>
      <w:bookmarkStart w:id="4420" w:name="_Toc415666338"/>
      <w:bookmarkStart w:id="4421" w:name="_Toc459208453"/>
      <w:bookmarkStart w:id="4422" w:name="_Toc459802904"/>
      <w:bookmarkStart w:id="4423" w:name="_Toc459807775"/>
      <w:bookmarkStart w:id="4424" w:name="_Toc459816962"/>
      <w:bookmarkStart w:id="4425" w:name="_Toc461375125"/>
      <w:bookmarkStart w:id="4426" w:name="_Toc461698132"/>
      <w:bookmarkStart w:id="4427" w:name="_Toc461973204"/>
      <w:bookmarkStart w:id="4428" w:name="_Toc461999095"/>
      <w:bookmarkStart w:id="4429" w:name="_Toc415497935"/>
      <w:bookmarkStart w:id="4430" w:name="_Toc415650176"/>
      <w:bookmarkStart w:id="4431" w:name="_Toc415662485"/>
      <w:bookmarkStart w:id="4432" w:name="_Toc415666341"/>
      <w:bookmarkStart w:id="4433" w:name="_Toc447743261"/>
      <w:bookmarkStart w:id="4434" w:name="_Toc447743262"/>
      <w:bookmarkStart w:id="4435" w:name="_Toc447743263"/>
      <w:bookmarkStart w:id="4436" w:name="_Toc447743264"/>
      <w:bookmarkStart w:id="4437" w:name="_Toc447743265"/>
      <w:bookmarkStart w:id="4438" w:name="_Toc447743266"/>
      <w:bookmarkStart w:id="4439" w:name="_Toc416544497"/>
      <w:bookmarkStart w:id="4440" w:name="_Toc416770210"/>
      <w:bookmarkStart w:id="4441" w:name="_Toc416544498"/>
      <w:bookmarkStart w:id="4442" w:name="_Toc416770211"/>
      <w:bookmarkStart w:id="4443" w:name="_Toc416544499"/>
      <w:bookmarkStart w:id="4444" w:name="_Toc416770212"/>
      <w:bookmarkStart w:id="4445" w:name="_Toc416544500"/>
      <w:bookmarkStart w:id="4446" w:name="_Toc416770213"/>
      <w:bookmarkStart w:id="4447" w:name="_Ref416689671"/>
      <w:bookmarkStart w:id="4448" w:name="_Toc460936395"/>
      <w:bookmarkStart w:id="4449" w:name="_Toc216281936"/>
      <w:bookmarkStart w:id="4450" w:name="_Ref89571050"/>
      <w:bookmarkStart w:id="4451" w:name="_Toc118116500"/>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r w:rsidRPr="00AC6A84">
        <w:t>Interface requirements</w:t>
      </w:r>
      <w:bookmarkEnd w:id="4447"/>
      <w:bookmarkEnd w:id="4448"/>
      <w:bookmarkEnd w:id="4449"/>
    </w:p>
    <w:p w14:paraId="1B0231D2" w14:textId="77777777" w:rsidR="004D5ABD" w:rsidRPr="00AC6A84" w:rsidRDefault="00BC390F">
      <w:pPr>
        <w:pStyle w:val="IndentParaLevel1"/>
      </w:pPr>
      <w:r w:rsidRPr="00AC6A84">
        <w:rPr>
          <w:b/>
          <w:i/>
        </w:rPr>
        <w:t>[Note: Interface requirements to be amended on a project specific basis. Clause 19.1((a) &amp; (b) may not be necessary to include on a Social Infrastructure Project.]</w:t>
      </w:r>
    </w:p>
    <w:p w14:paraId="3E3DF791" w14:textId="77777777" w:rsidR="004D5ABD" w:rsidRPr="00AC6A84" w:rsidRDefault="00BC390F">
      <w:pPr>
        <w:pStyle w:val="Heading2"/>
      </w:pPr>
      <w:bookmarkStart w:id="4452" w:name="_Toc416770223"/>
      <w:bookmarkStart w:id="4453" w:name="_Ref389508952"/>
      <w:bookmarkStart w:id="4454" w:name="_Toc399083505"/>
      <w:bookmarkStart w:id="4455" w:name="_Toc460936396"/>
      <w:bookmarkStart w:id="4456" w:name="_Toc216281937"/>
      <w:bookmarkEnd w:id="4452"/>
      <w:r w:rsidRPr="00AC6A84">
        <w:t>No restrictions</w:t>
      </w:r>
      <w:bookmarkEnd w:id="4453"/>
      <w:bookmarkEnd w:id="4454"/>
      <w:bookmarkEnd w:id="4455"/>
      <w:r w:rsidRPr="00AC6A84">
        <w:t xml:space="preserve"> on State's planning and development rights</w:t>
      </w:r>
      <w:bookmarkEnd w:id="4456"/>
    </w:p>
    <w:p w14:paraId="6A4F4AF1" w14:textId="77777777" w:rsidR="004D5ABD" w:rsidRPr="00AC6A84" w:rsidRDefault="00BC390F">
      <w:pPr>
        <w:pStyle w:val="Heading3"/>
      </w:pPr>
      <w:r w:rsidRPr="00AC6A84">
        <w:t>(</w:t>
      </w:r>
      <w:r w:rsidRPr="00AC6A84">
        <w:rPr>
          <w:b/>
        </w:rPr>
        <w:t>No exclusivity</w:t>
      </w:r>
      <w:r w:rsidRPr="00AC6A84">
        <w:t>): Project Co acknowledges that:</w:t>
      </w:r>
    </w:p>
    <w:p w14:paraId="7EFAF483" w14:textId="77777777" w:rsidR="004D5ABD" w:rsidRPr="00AC6A84" w:rsidRDefault="00BC390F">
      <w:pPr>
        <w:pStyle w:val="Heading4"/>
      </w:pPr>
      <w:r w:rsidRPr="00AC6A84">
        <w:t>neither it nor any Project Co Associate is or will be the exclusive provider or supplier of works or services to the State, any State Associate or any third party on, in, under or over the Project Area or in the direct vicinity, but outside, of the Project Area; and</w:t>
      </w:r>
    </w:p>
    <w:p w14:paraId="7C83342E" w14:textId="77777777" w:rsidR="004D5ABD" w:rsidRPr="00AC6A84" w:rsidRDefault="00BC390F">
      <w:pPr>
        <w:pStyle w:val="Heading4"/>
      </w:pPr>
      <w:r w:rsidRPr="00AC6A84">
        <w:t>the State, any State Associate or any third party may procure works and services to be performed on, in, under or over the Project Area or in the direct vicinity, but outside, of the Project Area, in each case from any third party.</w:t>
      </w:r>
    </w:p>
    <w:p w14:paraId="5075CCCF" w14:textId="77777777" w:rsidR="004D5ABD" w:rsidRPr="00AC6A84" w:rsidRDefault="00BC390F">
      <w:pPr>
        <w:pStyle w:val="Heading3"/>
      </w:pPr>
      <w:r w:rsidRPr="00AC6A84">
        <w:t>(</w:t>
      </w:r>
      <w:r w:rsidRPr="00AC6A84">
        <w:rPr>
          <w:b/>
        </w:rPr>
        <w:t>Examples</w:t>
      </w:r>
      <w:r w:rsidRPr="00AC6A84">
        <w:t xml:space="preserve">): Without limiting clause </w:t>
      </w:r>
      <w:r w:rsidRPr="00AC6A84">
        <w:fldChar w:fldCharType="begin"/>
      </w:r>
      <w:r w:rsidRPr="00AC6A84">
        <w:instrText xml:space="preserve"> REF _Ref487540420 \w \h  \* MERGEFORMAT </w:instrText>
      </w:r>
      <w:r w:rsidRPr="00AC6A84">
        <w:fldChar w:fldCharType="separate"/>
      </w:r>
      <w:r w:rsidR="002F187A" w:rsidRPr="00AC6A84">
        <w:t>19.1(c)</w:t>
      </w:r>
      <w:r w:rsidRPr="00AC6A84">
        <w:fldChar w:fldCharType="end"/>
      </w:r>
      <w:r w:rsidRPr="00AC6A84">
        <w:t xml:space="preserve"> and Project Co's rights under this Deed in respect of Change Compensation Events, the State and any Authority may, on its own account, exercise or not exercise (and may authorise others including Interface Parties to exercise or not exercise) any right it has to:</w:t>
      </w:r>
    </w:p>
    <w:p w14:paraId="523F0407" w14:textId="1293B8AB" w:rsidR="004D5ABD" w:rsidRPr="00AC6A84" w:rsidRDefault="00BC390F">
      <w:pPr>
        <w:pStyle w:val="Heading4"/>
      </w:pPr>
      <w:r w:rsidRPr="00AC6A84">
        <w:t>construct or install new transport infrastructure, including on, in, under or over the Project Area or in the direct vicinity of, but outside, the Project Area;</w:t>
      </w:r>
    </w:p>
    <w:p w14:paraId="568A70C9" w14:textId="77777777" w:rsidR="004D5ABD" w:rsidRPr="00AC6A84" w:rsidRDefault="00BC390F">
      <w:pPr>
        <w:pStyle w:val="Heading4"/>
      </w:pPr>
      <w:r w:rsidRPr="00AC6A84">
        <w:t>extend, alter or upgrade existing transport infrastructure (including roads and road intersections);</w:t>
      </w:r>
    </w:p>
    <w:p w14:paraId="1815AC9C" w14:textId="77777777" w:rsidR="004D5ABD" w:rsidRPr="00AC6A84" w:rsidRDefault="00BC390F">
      <w:pPr>
        <w:pStyle w:val="Heading4"/>
      </w:pPr>
      <w:r w:rsidRPr="00AC6A84">
        <w:lastRenderedPageBreak/>
        <w:t>introduce or construct new public transport infrastructure, routes or services;</w:t>
      </w:r>
    </w:p>
    <w:p w14:paraId="128B8B21" w14:textId="77777777" w:rsidR="004D5ABD" w:rsidRPr="00AC6A84" w:rsidRDefault="00BC390F">
      <w:pPr>
        <w:pStyle w:val="Heading4"/>
      </w:pPr>
      <w:r w:rsidRPr="00AC6A84">
        <w:t>extend, alter or upgrade existing public transport infrastructure, routes or services;</w:t>
      </w:r>
    </w:p>
    <w:p w14:paraId="0E653C25" w14:textId="77777777" w:rsidR="004D5ABD" w:rsidRPr="00AC6A84" w:rsidRDefault="00BC390F">
      <w:pPr>
        <w:pStyle w:val="Heading4"/>
      </w:pPr>
      <w:r w:rsidRPr="00AC6A84">
        <w:t>otherwise implement government transport policies;</w:t>
      </w:r>
    </w:p>
    <w:p w14:paraId="5CC11209" w14:textId="77777777" w:rsidR="004D5ABD" w:rsidRPr="00AC6A84" w:rsidRDefault="00BC390F">
      <w:pPr>
        <w:pStyle w:val="Heading4"/>
      </w:pPr>
      <w:r w:rsidRPr="00AC6A84">
        <w:t>privatise or otherwise sell any existing public transport infrastructure or services; or</w:t>
      </w:r>
    </w:p>
    <w:p w14:paraId="75DDBEC1" w14:textId="77777777" w:rsidR="004D5ABD" w:rsidRPr="00AC6A84" w:rsidRDefault="00BC390F">
      <w:pPr>
        <w:pStyle w:val="Heading4"/>
      </w:pPr>
      <w:r w:rsidRPr="00AC6A84">
        <w:t>otherwise do anything which it is empowered to do by Law.</w:t>
      </w:r>
    </w:p>
    <w:p w14:paraId="56EBE9FF" w14:textId="77777777" w:rsidR="004D5ABD" w:rsidRPr="00AC6A84" w:rsidRDefault="00BC390F">
      <w:pPr>
        <w:pStyle w:val="Heading3"/>
      </w:pPr>
      <w:bookmarkStart w:id="4457" w:name="_Ref487540420"/>
      <w:r w:rsidRPr="00AC6A84">
        <w:t>(</w:t>
      </w:r>
      <w:r w:rsidRPr="00AC6A84">
        <w:rPr>
          <w:b/>
        </w:rPr>
        <w:t>No restriction on changes to transport network</w:t>
      </w:r>
      <w:r w:rsidRPr="00AC6A84">
        <w:t>): Nothing in the Project Documents will restrict, or require the exercise of, any right of the State, or any Authority, to develop, manage or change the State's transport network or make policy decisions in relation to the development and implementation of transport planning in [Victoria / New South Wales].</w:t>
      </w:r>
      <w:bookmarkEnd w:id="4457"/>
    </w:p>
    <w:p w14:paraId="337CCD74" w14:textId="77777777" w:rsidR="004D5ABD" w:rsidRPr="00AC6A84" w:rsidRDefault="00BC390F">
      <w:pPr>
        <w:pStyle w:val="Heading3"/>
      </w:pPr>
      <w:r w:rsidRPr="00AC6A84">
        <w:t>(</w:t>
      </w:r>
      <w:r w:rsidRPr="00AC6A84">
        <w:rPr>
          <w:b/>
        </w:rPr>
        <w:t>Participation</w:t>
      </w:r>
      <w:r w:rsidRPr="00AC6A84">
        <w:t>): Project Co must participate as reasonably required by the State in the development and implementation of transport planning that may impact the Project. This participation may include:</w:t>
      </w:r>
    </w:p>
    <w:p w14:paraId="55E2B19B" w14:textId="77777777" w:rsidR="004D5ABD" w:rsidRPr="00AC6A84" w:rsidRDefault="00BC390F">
      <w:pPr>
        <w:pStyle w:val="Heading4"/>
      </w:pPr>
      <w:r w:rsidRPr="00AC6A84">
        <w:t>attending meetings, consultation forums and other similar events;</w:t>
      </w:r>
    </w:p>
    <w:p w14:paraId="74C478AC" w14:textId="77777777" w:rsidR="004D5ABD" w:rsidRPr="00AC6A84" w:rsidRDefault="00BC390F">
      <w:pPr>
        <w:pStyle w:val="Heading4"/>
      </w:pPr>
      <w:r w:rsidRPr="00AC6A84">
        <w:t>reviewing and contributing to the development of proposals and strategies put forward by the State or other stakeholders;</w:t>
      </w:r>
    </w:p>
    <w:p w14:paraId="305657DF" w14:textId="77777777" w:rsidR="004D5ABD" w:rsidRPr="00AC6A84" w:rsidRDefault="00BC390F">
      <w:pPr>
        <w:pStyle w:val="Heading4"/>
      </w:pPr>
      <w:r w:rsidRPr="00AC6A84">
        <w:t>providing comments on the impact of proposals and strategies on the Project Activities and the Project Assets; and</w:t>
      </w:r>
    </w:p>
    <w:p w14:paraId="7B75C360" w14:textId="77777777" w:rsidR="004D5ABD" w:rsidRPr="00AC6A84" w:rsidRDefault="00BC390F">
      <w:pPr>
        <w:pStyle w:val="Heading4"/>
      </w:pPr>
      <w:r w:rsidRPr="00AC6A84">
        <w:t>cooperating in good faith in the implementation of the State's public transport policy objectives, as notified to Project Co.</w:t>
      </w:r>
    </w:p>
    <w:p w14:paraId="6FD53102" w14:textId="77777777" w:rsidR="004D5ABD" w:rsidRPr="00AC6A84" w:rsidRDefault="00BC390F">
      <w:pPr>
        <w:pStyle w:val="Heading2"/>
      </w:pPr>
      <w:bookmarkStart w:id="4458" w:name="_Ref463914301"/>
      <w:bookmarkStart w:id="4459" w:name="_Ref463964000"/>
      <w:bookmarkStart w:id="4460" w:name="_Ref463966358"/>
      <w:bookmarkStart w:id="4461" w:name="_Toc216281938"/>
      <w:bookmarkStart w:id="4462" w:name="_Ref461632600"/>
      <w:r w:rsidRPr="00AC6A84">
        <w:t>General Interface Requirements</w:t>
      </w:r>
      <w:bookmarkEnd w:id="4458"/>
      <w:bookmarkEnd w:id="4459"/>
      <w:bookmarkEnd w:id="4460"/>
      <w:bookmarkEnd w:id="4461"/>
    </w:p>
    <w:p w14:paraId="60C612BC" w14:textId="77777777" w:rsidR="004D5ABD" w:rsidRPr="00AC6A84" w:rsidRDefault="00BC390F">
      <w:pPr>
        <w:pStyle w:val="Heading3"/>
      </w:pPr>
      <w:bookmarkStart w:id="4463" w:name="_Ref441055859"/>
      <w:r w:rsidRPr="00AC6A84">
        <w:t>(</w:t>
      </w:r>
      <w:r w:rsidRPr="00AC6A84">
        <w:rPr>
          <w:b/>
        </w:rPr>
        <w:t>Coordination</w:t>
      </w:r>
      <w:r w:rsidRPr="00AC6A84">
        <w:t>): Project Co acknowledges that Interface Parties may carry out Interface Works.</w:t>
      </w:r>
      <w:bookmarkEnd w:id="4463"/>
    </w:p>
    <w:p w14:paraId="29C99DA0" w14:textId="77777777" w:rsidR="004D5ABD" w:rsidRPr="00AC6A84" w:rsidRDefault="00BC390F">
      <w:pPr>
        <w:pStyle w:val="Heading3"/>
      </w:pPr>
      <w:r w:rsidRPr="00AC6A84">
        <w:t>(</w:t>
      </w:r>
      <w:r w:rsidRPr="00AC6A84">
        <w:rPr>
          <w:b/>
        </w:rPr>
        <w:t>Notification</w:t>
      </w:r>
      <w:r w:rsidRPr="00AC6A84">
        <w:t>): Other than if they are Direct Interface Works, the State must notify Project Co when it intends to undertake or authorise any Interface Works and will provide Project Co with details of the Interface Works and the proposed time for the Interface Works.</w:t>
      </w:r>
    </w:p>
    <w:p w14:paraId="36B0C91C" w14:textId="77777777" w:rsidR="004D5ABD" w:rsidRPr="00AC6A84" w:rsidRDefault="00BC390F">
      <w:pPr>
        <w:pStyle w:val="Heading3"/>
      </w:pPr>
      <w:r w:rsidRPr="00AC6A84">
        <w:t>(</w:t>
      </w:r>
      <w:r w:rsidRPr="00AC6A84">
        <w:rPr>
          <w:b/>
        </w:rPr>
        <w:t>Co-operation</w:t>
      </w:r>
      <w:r w:rsidRPr="00AC6A84">
        <w:t>): Project Co must, subject to the terms of the Direct Interface Deed with the Direct Interface Party if they are Direct Interface Works:</w:t>
      </w:r>
    </w:p>
    <w:p w14:paraId="372003AD" w14:textId="187F985D" w:rsidR="004D5ABD" w:rsidRPr="00AC6A84" w:rsidRDefault="00BC390F">
      <w:pPr>
        <w:pStyle w:val="Heading4"/>
      </w:pPr>
      <w:r w:rsidRPr="00AC6A84">
        <w:t>permit the Interface Parties to undertake their Interface Works on, in, under or over the Project Area or in the direct vicinity of the Project Area;</w:t>
      </w:r>
    </w:p>
    <w:p w14:paraId="6239C8C8" w14:textId="7204EEF7" w:rsidR="004D5ABD" w:rsidRPr="00AC6A84" w:rsidRDefault="00BC390F">
      <w:pPr>
        <w:pStyle w:val="Heading4"/>
      </w:pPr>
      <w:r w:rsidRPr="00AC6A84">
        <w:t xml:space="preserve">fully co-operate with the Interface Parties, including to facilitate the implementation of the Interface Works, including: </w:t>
      </w:r>
    </w:p>
    <w:p w14:paraId="5DD87EB1" w14:textId="77777777" w:rsidR="004D5ABD" w:rsidRPr="00AC6A84" w:rsidRDefault="00BC390F" w:rsidP="00BC390F">
      <w:pPr>
        <w:pStyle w:val="Heading5"/>
        <w:numPr>
          <w:ilvl w:val="4"/>
          <w:numId w:val="38"/>
        </w:numPr>
        <w:rPr>
          <w:color w:val="0000FF"/>
          <w:u w:val="double"/>
        </w:rPr>
      </w:pPr>
      <w:bookmarkStart w:id="4464" w:name="_BPDC_LN_INS_1933"/>
      <w:bookmarkStart w:id="4465" w:name="_BPDC_PR_INS_1934"/>
      <w:bookmarkEnd w:id="4464"/>
      <w:bookmarkEnd w:id="4465"/>
      <w:r w:rsidRPr="00AC6A84">
        <w:lastRenderedPageBreak/>
        <w:t>providing information to co-ordinate and permitting reasonable temporary closure of parts of the Project Area, and other areas affected by the Interface Works and rescheduling or otherwise adjusting Project Activities; and</w:t>
      </w:r>
    </w:p>
    <w:p w14:paraId="55812491" w14:textId="77777777" w:rsidR="004D5ABD" w:rsidRPr="00AC6A84" w:rsidRDefault="00BC390F" w:rsidP="00BC390F">
      <w:pPr>
        <w:pStyle w:val="Heading5"/>
        <w:numPr>
          <w:ilvl w:val="4"/>
          <w:numId w:val="38"/>
        </w:numPr>
        <w:rPr>
          <w:color w:val="0000FF"/>
          <w:u w:val="double"/>
        </w:rPr>
      </w:pPr>
      <w:bookmarkStart w:id="4466" w:name="_BPDC_LN_INS_1931"/>
      <w:bookmarkStart w:id="4467" w:name="_BPDC_PR_INS_1932"/>
      <w:bookmarkEnd w:id="4466"/>
      <w:bookmarkEnd w:id="4467"/>
      <w:r w:rsidRPr="00AC6A84">
        <w:t>providing information and assistance reasonably requested by the State, and within the timeframe reasonably required by the State, to facilitate the delivery of the Interface Works;</w:t>
      </w:r>
    </w:p>
    <w:p w14:paraId="5664A777" w14:textId="77777777" w:rsidR="004D5ABD" w:rsidRPr="00AC6A84" w:rsidRDefault="00BC390F">
      <w:pPr>
        <w:pStyle w:val="Heading4"/>
      </w:pPr>
      <w:r w:rsidRPr="00AC6A84">
        <w:t>carefully co-ordinate and interface the Project Activities with the Interface Works carried out or to be carried out by the Interface Parties;</w:t>
      </w:r>
    </w:p>
    <w:p w14:paraId="6E79636F" w14:textId="77777777" w:rsidR="004D5ABD" w:rsidRPr="00AC6A84" w:rsidRDefault="00BC390F">
      <w:pPr>
        <w:pStyle w:val="Heading4"/>
      </w:pPr>
      <w:r w:rsidRPr="00AC6A84">
        <w:t>carry out the Project Activities so as to minimise interference, disruption or delay to the Interface Works;</w:t>
      </w:r>
    </w:p>
    <w:p w14:paraId="41E8860C" w14:textId="77777777" w:rsidR="004D5ABD" w:rsidRPr="00AC6A84" w:rsidRDefault="00BC390F">
      <w:pPr>
        <w:pStyle w:val="Heading4"/>
      </w:pPr>
      <w:r w:rsidRPr="00AC6A84">
        <w:t>notify the State of any matter in connection with the undertaking or intended undertaking of the Interface Works that may have an adverse effect upon the carrying out of the Project Activities or the safety of persons as soon as possible after becoming aware of such matter;</w:t>
      </w:r>
    </w:p>
    <w:p w14:paraId="106B436B" w14:textId="77777777" w:rsidR="004D5ABD" w:rsidRPr="00AC6A84" w:rsidRDefault="00BC390F">
      <w:pPr>
        <w:pStyle w:val="Heading4"/>
      </w:pPr>
      <w:r w:rsidRPr="00AC6A84">
        <w:t>provide sufficient, safe access to the Project Area to an Interface Party to enable the relevant Interface Party to undertake the Interface Works;</w:t>
      </w:r>
    </w:p>
    <w:p w14:paraId="7E06172A" w14:textId="77777777" w:rsidR="004D5ABD" w:rsidRPr="00AC6A84" w:rsidRDefault="00BC390F">
      <w:pPr>
        <w:pStyle w:val="Heading4"/>
      </w:pPr>
      <w:r w:rsidRPr="00AC6A84">
        <w:t>assist the State with the tender process for any Interface Works by providing information required by the State and meeting with tenderers as required by the State;</w:t>
      </w:r>
    </w:p>
    <w:p w14:paraId="4AB3A868" w14:textId="77777777" w:rsidR="004D5ABD" w:rsidRPr="00AC6A84" w:rsidRDefault="00BC390F">
      <w:pPr>
        <w:pStyle w:val="Heading4"/>
      </w:pPr>
      <w:r w:rsidRPr="00AC6A84">
        <w:t xml:space="preserve">attend any meetings called by the Interface Parties that relate to Interface Works; </w:t>
      </w:r>
    </w:p>
    <w:p w14:paraId="69508B40" w14:textId="77777777" w:rsidR="004D5ABD" w:rsidRPr="00AC6A84" w:rsidRDefault="00BC390F">
      <w:pPr>
        <w:pStyle w:val="Heading4"/>
      </w:pPr>
      <w:r w:rsidRPr="00AC6A84">
        <w:t>use its best endeavours and act in accordance with Best Industry Practices to ensure that the Project Assets are protected from accidental damage by the Interface Parties;</w:t>
      </w:r>
    </w:p>
    <w:p w14:paraId="51FAFE8D" w14:textId="21D8F4CD" w:rsidR="004D5ABD" w:rsidRPr="00AC6A84" w:rsidRDefault="00BC390F">
      <w:pPr>
        <w:pStyle w:val="Heading4"/>
        <w:rPr>
          <w:rFonts w:eastAsia="SimSun"/>
        </w:rPr>
      </w:pPr>
      <w:r w:rsidRPr="00AC6A84">
        <w:rPr>
          <w:rFonts w:eastAsia="SimSun"/>
        </w:rPr>
        <w:t xml:space="preserve">not tender, and must: </w:t>
      </w:r>
    </w:p>
    <w:p w14:paraId="25043B12" w14:textId="77777777" w:rsidR="004D5ABD" w:rsidRPr="00AC6A84" w:rsidRDefault="00BC390F" w:rsidP="00BC390F">
      <w:pPr>
        <w:pStyle w:val="Heading5"/>
        <w:numPr>
          <w:ilvl w:val="4"/>
          <w:numId w:val="38"/>
        </w:numPr>
        <w:rPr>
          <w:rFonts w:eastAsia="SimSun"/>
          <w:color w:val="0000FF"/>
          <w:u w:val="double"/>
        </w:rPr>
      </w:pPr>
      <w:bookmarkStart w:id="4468" w:name="_BPDC_LN_INS_1929"/>
      <w:bookmarkStart w:id="4469" w:name="_BPDC_PR_INS_1930"/>
      <w:bookmarkEnd w:id="4468"/>
      <w:bookmarkEnd w:id="4469"/>
      <w:r w:rsidRPr="00AC6A84">
        <w:rPr>
          <w:rFonts w:eastAsia="SimSun"/>
        </w:rPr>
        <w:t xml:space="preserve">ensure that none of the Key Subcontractors; and </w:t>
      </w:r>
    </w:p>
    <w:p w14:paraId="2E5ADED5" w14:textId="1B34211C" w:rsidR="004D5ABD" w:rsidRPr="00AC6A84" w:rsidRDefault="00BC390F" w:rsidP="00BC390F">
      <w:pPr>
        <w:pStyle w:val="Heading5"/>
        <w:numPr>
          <w:ilvl w:val="4"/>
          <w:numId w:val="38"/>
        </w:numPr>
        <w:rPr>
          <w:rFonts w:eastAsia="SimSun"/>
          <w:color w:val="0000FF"/>
          <w:u w:val="double"/>
        </w:rPr>
      </w:pPr>
      <w:bookmarkStart w:id="4470" w:name="_BPDC_LN_INS_1927"/>
      <w:bookmarkStart w:id="4471" w:name="_BPDC_PR_INS_1928"/>
      <w:bookmarkEnd w:id="4470"/>
      <w:bookmarkEnd w:id="4471"/>
      <w:r w:rsidRPr="00AC6A84">
        <w:rPr>
          <w:rFonts w:eastAsia="SimSun"/>
        </w:rPr>
        <w:t>use reasonable endeavours to ensure that none of the Significant Subcontractors,</w:t>
      </w:r>
    </w:p>
    <w:p w14:paraId="6F235B2E" w14:textId="77777777" w:rsidR="004D5ABD" w:rsidRPr="00AC6A84" w:rsidRDefault="00BC390F">
      <w:pPr>
        <w:pStyle w:val="Heading5"/>
        <w:numPr>
          <w:ilvl w:val="0"/>
          <w:numId w:val="0"/>
        </w:numPr>
        <w:ind w:left="2892"/>
        <w:rPr>
          <w:rFonts w:eastAsia="SimSun"/>
        </w:rPr>
      </w:pPr>
      <w:r w:rsidRPr="00AC6A84">
        <w:rPr>
          <w:rFonts w:eastAsia="SimSun"/>
        </w:rPr>
        <w:t xml:space="preserve">tender, for or carry out any element of the </w:t>
      </w:r>
      <w:r w:rsidRPr="00AC6A84">
        <w:t>Interface Works</w:t>
      </w:r>
      <w:r w:rsidRPr="00AC6A84">
        <w:rPr>
          <w:rFonts w:eastAsia="SimSun"/>
        </w:rPr>
        <w:t xml:space="preserve"> without the approval of the State; and</w:t>
      </w:r>
    </w:p>
    <w:p w14:paraId="3A6DF0B1" w14:textId="77777777" w:rsidR="004D5ABD" w:rsidRPr="00AC6A84" w:rsidRDefault="00BC390F">
      <w:pPr>
        <w:pStyle w:val="Heading4"/>
        <w:rPr>
          <w:rFonts w:eastAsia="SimSun"/>
        </w:rPr>
      </w:pPr>
      <w:r w:rsidRPr="00AC6A84">
        <w:rPr>
          <w:rFonts w:eastAsia="SimSun"/>
        </w:rPr>
        <w:t>notify the State of any matter which the undertaking or intended undertaking of any Interface Works by the Interface Parties may have on the carrying out of the Project Activities or the safety of any persons as soon as possible after becoming aware of such matter.</w:t>
      </w:r>
    </w:p>
    <w:p w14:paraId="26B78F3E" w14:textId="39E6F156" w:rsidR="004D5ABD" w:rsidRPr="00AC6A84" w:rsidRDefault="00BC390F">
      <w:pPr>
        <w:pStyle w:val="Heading3"/>
      </w:pPr>
      <w:r w:rsidRPr="00AC6A84">
        <w:t>(</w:t>
      </w:r>
      <w:r w:rsidRPr="00AC6A84">
        <w:rPr>
          <w:b/>
        </w:rPr>
        <w:t>Compliance</w:t>
      </w:r>
      <w:r w:rsidRPr="00AC6A84">
        <w:t>): Project Co must enter into, and comply with all of its obligations under, each Direct Interface Deed.</w:t>
      </w:r>
    </w:p>
    <w:p w14:paraId="6AFF084D" w14:textId="77777777" w:rsidR="004D5ABD" w:rsidRPr="00AC6A84" w:rsidRDefault="00BC390F">
      <w:pPr>
        <w:pStyle w:val="Heading3"/>
      </w:pPr>
      <w:bookmarkStart w:id="4472" w:name="_Ref462408501"/>
      <w:bookmarkEnd w:id="4462"/>
      <w:r w:rsidRPr="00AC6A84">
        <w:lastRenderedPageBreak/>
        <w:t>(</w:t>
      </w:r>
      <w:r w:rsidRPr="00AC6A84">
        <w:rPr>
          <w:b/>
        </w:rPr>
        <w:t>No State liability</w:t>
      </w:r>
      <w:r w:rsidRPr="00AC6A84">
        <w:t>): Except to the extent set out in an agreement between the State and a relevant Key Subcontractor or Significant Subcontractor for the carrying out of the Interface Works:</w:t>
      </w:r>
    </w:p>
    <w:p w14:paraId="54EE5673" w14:textId="77777777" w:rsidR="004D5ABD" w:rsidRPr="00AC6A84" w:rsidRDefault="00BC390F">
      <w:pPr>
        <w:pStyle w:val="Heading4"/>
      </w:pPr>
      <w:r w:rsidRPr="00AC6A84">
        <w:t>the State will not have any Liability to Project Co or any Project Co Associate; and</w:t>
      </w:r>
    </w:p>
    <w:p w14:paraId="567769F2" w14:textId="77777777" w:rsidR="004D5ABD" w:rsidRPr="00AC6A84" w:rsidRDefault="00BC390F">
      <w:pPr>
        <w:pStyle w:val="Heading4"/>
      </w:pPr>
      <w:r w:rsidRPr="00AC6A84">
        <w:t>neither Project Co nor any Project Co Associate will be entitled to make any Claim against the State,</w:t>
      </w:r>
    </w:p>
    <w:p w14:paraId="3E283F88" w14:textId="77777777" w:rsidR="004D5ABD" w:rsidRPr="00AC6A84" w:rsidRDefault="00BC390F">
      <w:pPr>
        <w:pStyle w:val="IndentParaLevel2"/>
      </w:pPr>
      <w:r w:rsidRPr="00AC6A84">
        <w:t>in connection with any Interface Works carried out by a Key Subcontractor or Significant Subcontractor and any such Key Subcontractor or Significant Subcontractor will not be a State Associate.</w:t>
      </w:r>
      <w:bookmarkEnd w:id="4472"/>
    </w:p>
    <w:p w14:paraId="291A1D59" w14:textId="77777777" w:rsidR="004D5ABD" w:rsidRPr="00AC6A84" w:rsidRDefault="00BC390F">
      <w:pPr>
        <w:pStyle w:val="Heading3"/>
      </w:pPr>
      <w:r w:rsidRPr="00AC6A84">
        <w:t>(</w:t>
      </w:r>
      <w:r w:rsidRPr="00AC6A84">
        <w:rPr>
          <w:b/>
        </w:rPr>
        <w:t>State obligations</w:t>
      </w:r>
      <w:r w:rsidRPr="00AC6A84">
        <w:t>): The State must:</w:t>
      </w:r>
    </w:p>
    <w:p w14:paraId="69E4AA1C" w14:textId="77777777" w:rsidR="004D5ABD" w:rsidRPr="00AC6A84" w:rsidRDefault="00BC390F">
      <w:pPr>
        <w:pStyle w:val="Heading4"/>
      </w:pPr>
      <w:r w:rsidRPr="00AC6A84">
        <w:t>except where the Interface Works are undertaken by a Direct Interface Party, procure that any Interface Party complies with the relevant Site Access and Interface Protocols when accessing the Site; and</w:t>
      </w:r>
    </w:p>
    <w:p w14:paraId="045ED8A8" w14:textId="77777777" w:rsidR="004D5ABD" w:rsidRPr="00AC6A84" w:rsidRDefault="00BC390F">
      <w:pPr>
        <w:pStyle w:val="Heading4"/>
      </w:pPr>
      <w:bookmarkStart w:id="4473" w:name="_Ref462240176"/>
      <w:r w:rsidRPr="00AC6A84">
        <w:t>subject to the terms of any Direct Interface Deed, if the Interface Works are Direct Interface Works, procure that any Interface Party provides Project Co with all as-built drawings and any other Material in respect of the Interface Works as may be reasonably requested by Project Co and that are relevant to the carrying out of the Project Activities (provided that Project Co complies with any reasonable confidentiality requirements of the Interface Party).</w:t>
      </w:r>
      <w:bookmarkEnd w:id="4473"/>
    </w:p>
    <w:p w14:paraId="45AA4866" w14:textId="6B4B2435" w:rsidR="004D5ABD" w:rsidRPr="00AC6A84" w:rsidRDefault="00BC390F">
      <w:pPr>
        <w:pStyle w:val="Heading3"/>
      </w:pPr>
      <w:r w:rsidRPr="00AC6A84">
        <w:t>(</w:t>
      </w:r>
      <w:r w:rsidRPr="00AC6A84">
        <w:rPr>
          <w:b/>
        </w:rPr>
        <w:t>Maintenance responsibility</w:t>
      </w:r>
      <w:r w:rsidRPr="00AC6A84">
        <w:t xml:space="preserve">): If the State constructs or procures the construction of any Site Interface Works, the State may, at any time, issue to Project Co a Modification Request under clause </w:t>
      </w:r>
      <w:r w:rsidRPr="00AC6A84">
        <w:fldChar w:fldCharType="begin"/>
      </w:r>
      <w:r w:rsidRPr="00AC6A84">
        <w:instrText xml:space="preserve"> REF _Ref506803437 \w \h </w:instrText>
      </w:r>
      <w:r w:rsidR="00AC6A84">
        <w:instrText xml:space="preserve"> \* MERGEFORMAT </w:instrText>
      </w:r>
      <w:r w:rsidRPr="00AC6A84">
        <w:fldChar w:fldCharType="separate"/>
      </w:r>
      <w:r w:rsidR="002F187A" w:rsidRPr="00AC6A84">
        <w:t>35.1</w:t>
      </w:r>
      <w:r w:rsidRPr="00AC6A84">
        <w:fldChar w:fldCharType="end"/>
      </w:r>
      <w:r w:rsidRPr="00AC6A84">
        <w:t xml:space="preserve"> or a Modification Order under clause </w:t>
      </w:r>
      <w:r w:rsidRPr="00AC6A84">
        <w:fldChar w:fldCharType="begin"/>
      </w:r>
      <w:r w:rsidRPr="00AC6A84">
        <w:instrText xml:space="preserve"> REF _Ref487545706 \r \h </w:instrText>
      </w:r>
      <w:r w:rsidR="00AC6A84">
        <w:instrText xml:space="preserve"> \* MERGEFORMAT </w:instrText>
      </w:r>
      <w:r w:rsidRPr="00AC6A84">
        <w:fldChar w:fldCharType="separate"/>
      </w:r>
      <w:r w:rsidR="002F187A" w:rsidRPr="00AC6A84">
        <w:t>35.10</w:t>
      </w:r>
      <w:r w:rsidRPr="00AC6A84">
        <w:fldChar w:fldCharType="end"/>
      </w:r>
      <w:r w:rsidRPr="00AC6A84">
        <w:t>, in relation to the maintenance and repair of those Site Interface Works.</w:t>
      </w:r>
    </w:p>
    <w:p w14:paraId="30A840B4" w14:textId="77777777" w:rsidR="004D5ABD" w:rsidRPr="00AC6A84" w:rsidRDefault="00BC390F">
      <w:pPr>
        <w:pStyle w:val="Heading2"/>
      </w:pPr>
      <w:bookmarkStart w:id="4474" w:name="_Toc216281939"/>
      <w:r w:rsidRPr="00AC6A84">
        <w:t>Operator and Functions</w:t>
      </w:r>
      <w:bookmarkEnd w:id="4474"/>
    </w:p>
    <w:p w14:paraId="41C71674" w14:textId="77777777" w:rsidR="004D5ABD" w:rsidRPr="00AC6A84" w:rsidRDefault="00BC390F">
      <w:pPr>
        <w:pStyle w:val="Heading3"/>
      </w:pPr>
      <w:r w:rsidRPr="00AC6A84">
        <w:t>(</w:t>
      </w:r>
      <w:r w:rsidRPr="00AC6A84">
        <w:rPr>
          <w:b/>
          <w:bCs w:val="0"/>
        </w:rPr>
        <w:t>Acknowledgements</w:t>
      </w:r>
      <w:r w:rsidRPr="00AC6A84">
        <w:t>): Project Co acknowledges that:</w:t>
      </w:r>
    </w:p>
    <w:p w14:paraId="0DB52A8C" w14:textId="77777777" w:rsidR="004D5ABD" w:rsidRPr="00AC6A84" w:rsidRDefault="00BC390F">
      <w:pPr>
        <w:pStyle w:val="Heading4"/>
      </w:pPr>
      <w:r w:rsidRPr="00AC6A84">
        <w:t xml:space="preserve">the Maintained Assets during the Operational Phase will be used as a </w:t>
      </w:r>
      <w:r w:rsidRPr="00AC6A84">
        <w:rPr>
          <w:b/>
          <w:i/>
        </w:rPr>
        <w:t>[insert – e.g. hospital/ education facility/ prison etc.]</w:t>
      </w:r>
      <w:r w:rsidRPr="00AC6A84">
        <w:t xml:space="preserve"> by the Operator and its Associates and the Users;</w:t>
      </w:r>
    </w:p>
    <w:p w14:paraId="7A2DFE7E" w14:textId="77777777" w:rsidR="004D5ABD" w:rsidRPr="00AC6A84" w:rsidRDefault="00BC390F">
      <w:pPr>
        <w:pStyle w:val="Heading4"/>
      </w:pPr>
      <w:r w:rsidRPr="00AC6A84">
        <w:t>the Operator, its Associates and the Users will be carrying out the Functions at the Operational Phase Area during the Operational Phase; and</w:t>
      </w:r>
    </w:p>
    <w:p w14:paraId="51892C78" w14:textId="77777777" w:rsidR="004D5ABD" w:rsidRPr="00AC6A84" w:rsidRDefault="00BC390F">
      <w:pPr>
        <w:pStyle w:val="Heading4"/>
      </w:pPr>
      <w:r w:rsidRPr="00AC6A84">
        <w:t>except as expressly provided to the contrary in this Deed, the use and occupation of the Maintained Assets by the State, the State Associates, the Operator or its Associates or the Users and the carrying out of the Functions will not limit or affect Project Co's obligations to provide the Services in accordance with and to the standards specified in this Deed.</w:t>
      </w:r>
    </w:p>
    <w:p w14:paraId="167BEBCF" w14:textId="77777777" w:rsidR="004D5ABD" w:rsidRPr="00AC6A84" w:rsidRDefault="00BC390F">
      <w:pPr>
        <w:pStyle w:val="Heading3"/>
      </w:pPr>
      <w:r w:rsidRPr="00AC6A84">
        <w:t>(</w:t>
      </w:r>
      <w:r w:rsidRPr="00AC6A84">
        <w:rPr>
          <w:b/>
          <w:bCs w:val="0"/>
        </w:rPr>
        <w:t>Coordination with the Functions</w:t>
      </w:r>
      <w:r w:rsidRPr="00AC6A84">
        <w:t>): Project Co:</w:t>
      </w:r>
    </w:p>
    <w:p w14:paraId="2B12337A" w14:textId="77777777" w:rsidR="004D5ABD" w:rsidRPr="00AC6A84" w:rsidRDefault="00BC390F">
      <w:pPr>
        <w:pStyle w:val="Heading4"/>
      </w:pPr>
      <w:r w:rsidRPr="00AC6A84">
        <w:rPr>
          <w:rStyle w:val="Heading4Char"/>
        </w:rPr>
        <w:lastRenderedPageBreak/>
        <w:t>warrants that it has made full allowance in its Service Payment to ensure the coordination of the provision</w:t>
      </w:r>
      <w:r w:rsidRPr="00AC6A84">
        <w:t xml:space="preserve"> of the Services with:</w:t>
      </w:r>
    </w:p>
    <w:p w14:paraId="744D8989" w14:textId="77777777" w:rsidR="004D5ABD" w:rsidRPr="00AC6A84" w:rsidRDefault="00BC390F">
      <w:pPr>
        <w:pStyle w:val="Heading5"/>
      </w:pPr>
      <w:r w:rsidRPr="00AC6A84">
        <w:t>the possession, occupation and use of the Maintained Assets by the State, the State Associates, the Operator or its Associates and the Users as contemplated by this Deed; and</w:t>
      </w:r>
    </w:p>
    <w:p w14:paraId="5DA25224" w14:textId="77777777" w:rsidR="004D5ABD" w:rsidRPr="00AC6A84" w:rsidRDefault="00BC390F">
      <w:pPr>
        <w:pStyle w:val="Heading5"/>
      </w:pPr>
      <w:r w:rsidRPr="00AC6A84">
        <w:t>the carrying out of the Functions;</w:t>
      </w:r>
    </w:p>
    <w:p w14:paraId="37361535" w14:textId="77777777" w:rsidR="004D5ABD" w:rsidRPr="00AC6A84" w:rsidRDefault="00BC390F">
      <w:pPr>
        <w:pStyle w:val="Heading4"/>
        <w:keepNext/>
      </w:pPr>
      <w:r w:rsidRPr="00AC6A84">
        <w:t>must:</w:t>
      </w:r>
    </w:p>
    <w:p w14:paraId="30D85BD6" w14:textId="77777777" w:rsidR="004D5ABD" w:rsidRPr="00AC6A84" w:rsidRDefault="00BC390F">
      <w:pPr>
        <w:pStyle w:val="Heading5"/>
      </w:pPr>
      <w:r w:rsidRPr="00AC6A84">
        <w:t>perform the Services in accordance with the requirements specified in the Service Requirements so as to co-ordinate with and minimise disruption to the normal functioning of the Maintained Assets and the undertaking of the Functions; and</w:t>
      </w:r>
    </w:p>
    <w:p w14:paraId="7747E274" w14:textId="7600C0A8" w:rsidR="004D5ABD" w:rsidRPr="00AC6A84" w:rsidRDefault="00BC390F">
      <w:pPr>
        <w:pStyle w:val="Heading5"/>
      </w:pPr>
      <w:r w:rsidRPr="00AC6A84">
        <w:t>take any steps which are necessary or otherwise reasonably required by the State or the Operator to minimise disruption or inconvenience to the State, the State Associates, the Operator, its Associates or the Users and to the Functions; and</w:t>
      </w:r>
    </w:p>
    <w:p w14:paraId="1BC76172" w14:textId="77777777" w:rsidR="004D5ABD" w:rsidRPr="00AC6A84" w:rsidRDefault="00BC390F">
      <w:pPr>
        <w:pStyle w:val="Heading4"/>
        <w:keepNext/>
      </w:pPr>
      <w:r w:rsidRPr="00AC6A84">
        <w:t>will not, unless otherwise expressly permitted in this Deed:</w:t>
      </w:r>
    </w:p>
    <w:p w14:paraId="4AF21C11" w14:textId="77777777" w:rsidR="004D5ABD" w:rsidRPr="00AC6A84" w:rsidRDefault="00BC390F">
      <w:pPr>
        <w:pStyle w:val="Heading5"/>
      </w:pPr>
      <w:r w:rsidRPr="00AC6A84">
        <w:t>be relieved of its obligations under this Deed, including to perform the Services in accordance with the requirements specified in the Service Requirements; or</w:t>
      </w:r>
    </w:p>
    <w:p w14:paraId="452BA738" w14:textId="15EBE66B" w:rsidR="004D5ABD" w:rsidRPr="00AC6A84" w:rsidRDefault="00BC390F">
      <w:pPr>
        <w:pStyle w:val="Heading5"/>
      </w:pPr>
      <w:r w:rsidRPr="00AC6A84">
        <w:t>be entitled to make any Claim against the State in connection with any fact, matter or thing arising out of or in connection with the possession, occupation and use of the Maintained Assets by the State, the State Associates, the Operator, its Associates or the Users or the carrying out of the Functions as contemplated by this Deed.</w:t>
      </w:r>
    </w:p>
    <w:p w14:paraId="36BAF087" w14:textId="77777777" w:rsidR="004D5ABD" w:rsidRPr="00AC6A84" w:rsidRDefault="004D5ABD">
      <w:pPr>
        <w:pStyle w:val="Heading3"/>
        <w:sectPr w:rsidR="004D5ABD" w:rsidRPr="00AC6A84">
          <w:pgSz w:w="11906" w:h="16838" w:code="9"/>
          <w:pgMar w:top="1134" w:right="1134" w:bottom="1134" w:left="1418" w:header="567" w:footer="567" w:gutter="0"/>
          <w:cols w:space="708"/>
          <w:titlePg/>
          <w:docGrid w:linePitch="360"/>
        </w:sectPr>
      </w:pPr>
      <w:bookmarkStart w:id="4475" w:name="_Toc416770225"/>
      <w:bookmarkStart w:id="4476" w:name="_Toc416770226"/>
      <w:bookmarkStart w:id="4477" w:name="_Toc416770227"/>
      <w:bookmarkStart w:id="4478" w:name="_Toc416770228"/>
      <w:bookmarkStart w:id="4479" w:name="_Toc416770229"/>
      <w:bookmarkStart w:id="4480" w:name="_Toc416770230"/>
      <w:bookmarkStart w:id="4481" w:name="_Toc416770231"/>
      <w:bookmarkStart w:id="4482" w:name="_Toc416770232"/>
      <w:bookmarkStart w:id="4483" w:name="_Toc416770233"/>
      <w:bookmarkStart w:id="4484" w:name="_Toc416770234"/>
      <w:bookmarkStart w:id="4485" w:name="_Toc416770235"/>
      <w:bookmarkStart w:id="4486" w:name="_Toc416770236"/>
      <w:bookmarkStart w:id="4487" w:name="_Toc416770237"/>
      <w:bookmarkStart w:id="4488" w:name="_Toc416770238"/>
      <w:bookmarkStart w:id="4489" w:name="_Toc416770239"/>
      <w:bookmarkStart w:id="4490" w:name="_Toc416770240"/>
      <w:bookmarkStart w:id="4491" w:name="_Toc416770241"/>
      <w:bookmarkStart w:id="4492" w:name="_Toc416770242"/>
      <w:bookmarkStart w:id="4493" w:name="_Toc416770243"/>
      <w:bookmarkStart w:id="4494" w:name="_Toc416770244"/>
      <w:bookmarkStart w:id="4495" w:name="_Toc416770245"/>
      <w:bookmarkStart w:id="4496" w:name="_Toc416770246"/>
      <w:bookmarkStart w:id="4497" w:name="_Toc416770247"/>
      <w:bookmarkStart w:id="4498" w:name="_Toc416770248"/>
      <w:bookmarkStart w:id="4499" w:name="_Toc416770249"/>
      <w:bookmarkStart w:id="4500" w:name="_Toc416770250"/>
      <w:bookmarkStart w:id="4501" w:name="_Toc416770251"/>
      <w:bookmarkStart w:id="4502" w:name="_Toc413067567"/>
      <w:bookmarkStart w:id="4503" w:name="_Toc414022311"/>
      <w:bookmarkStart w:id="4504" w:name="_Toc414436186"/>
      <w:bookmarkStart w:id="4505" w:name="_Toc415143799"/>
      <w:bookmarkStart w:id="4506" w:name="_Toc415497960"/>
      <w:bookmarkStart w:id="4507" w:name="_Toc415650201"/>
      <w:bookmarkStart w:id="4508" w:name="_Toc415662510"/>
      <w:bookmarkStart w:id="4509" w:name="_Toc415666366"/>
      <w:bookmarkStart w:id="4510" w:name="_Toc410137441"/>
      <w:bookmarkStart w:id="4511" w:name="_Toc410213516"/>
      <w:bookmarkStart w:id="4512" w:name="_Toc410996722"/>
      <w:bookmarkStart w:id="4513" w:name="_Toc411259746"/>
      <w:bookmarkStart w:id="4514" w:name="_Toc412732132"/>
      <w:bookmarkStart w:id="4515" w:name="_Toc413067568"/>
      <w:bookmarkStart w:id="4516" w:name="_Toc414022312"/>
      <w:bookmarkStart w:id="4517" w:name="_Toc414436187"/>
      <w:bookmarkStart w:id="4518" w:name="_Toc415143800"/>
      <w:bookmarkStart w:id="4519" w:name="_Toc415497961"/>
      <w:bookmarkStart w:id="4520" w:name="_Toc415650202"/>
      <w:bookmarkStart w:id="4521" w:name="_Toc415662511"/>
      <w:bookmarkStart w:id="4522" w:name="_Toc415666367"/>
      <w:bookmarkStart w:id="4523" w:name="_Toc410137442"/>
      <w:bookmarkStart w:id="4524" w:name="_Toc410213517"/>
      <w:bookmarkStart w:id="4525" w:name="_Toc410996723"/>
      <w:bookmarkStart w:id="4526" w:name="_Toc411259747"/>
      <w:bookmarkStart w:id="4527" w:name="_Toc412732133"/>
      <w:bookmarkStart w:id="4528" w:name="_Toc413067569"/>
      <w:bookmarkStart w:id="4529" w:name="_Toc414022313"/>
      <w:bookmarkStart w:id="4530" w:name="_Toc414436188"/>
      <w:bookmarkStart w:id="4531" w:name="_Toc415143801"/>
      <w:bookmarkStart w:id="4532" w:name="_Toc415497962"/>
      <w:bookmarkStart w:id="4533" w:name="_Toc415650203"/>
      <w:bookmarkStart w:id="4534" w:name="_Toc415662512"/>
      <w:bookmarkStart w:id="4535" w:name="_Toc415666368"/>
      <w:bookmarkStart w:id="4536" w:name="_Toc410137443"/>
      <w:bookmarkStart w:id="4537" w:name="_Toc410213518"/>
      <w:bookmarkStart w:id="4538" w:name="_Toc410996724"/>
      <w:bookmarkStart w:id="4539" w:name="_Toc411259748"/>
      <w:bookmarkStart w:id="4540" w:name="_Toc412732134"/>
      <w:bookmarkStart w:id="4541" w:name="_Toc413067570"/>
      <w:bookmarkStart w:id="4542" w:name="_Toc414022314"/>
      <w:bookmarkStart w:id="4543" w:name="_Toc414436189"/>
      <w:bookmarkStart w:id="4544" w:name="_Toc415143802"/>
      <w:bookmarkStart w:id="4545" w:name="_Toc415497963"/>
      <w:bookmarkStart w:id="4546" w:name="_Toc415650204"/>
      <w:bookmarkStart w:id="4547" w:name="_Toc415662513"/>
      <w:bookmarkStart w:id="4548" w:name="_Toc415666369"/>
      <w:bookmarkStart w:id="4549" w:name="_Toc410137444"/>
      <w:bookmarkStart w:id="4550" w:name="_Toc410213519"/>
      <w:bookmarkStart w:id="4551" w:name="_Toc410996725"/>
      <w:bookmarkStart w:id="4552" w:name="_Toc411259749"/>
      <w:bookmarkStart w:id="4553" w:name="_Toc412732135"/>
      <w:bookmarkStart w:id="4554" w:name="_Toc413067571"/>
      <w:bookmarkStart w:id="4555" w:name="_Toc414022315"/>
      <w:bookmarkStart w:id="4556" w:name="_Toc414436190"/>
      <w:bookmarkStart w:id="4557" w:name="_Toc415143803"/>
      <w:bookmarkStart w:id="4558" w:name="_Toc415497964"/>
      <w:bookmarkStart w:id="4559" w:name="_Toc415650205"/>
      <w:bookmarkStart w:id="4560" w:name="_Toc415662514"/>
      <w:bookmarkStart w:id="4561" w:name="_Toc415666370"/>
      <w:bookmarkStart w:id="4562" w:name="_Toc410137445"/>
      <w:bookmarkStart w:id="4563" w:name="_Toc410213520"/>
      <w:bookmarkStart w:id="4564" w:name="_Toc410996726"/>
      <w:bookmarkStart w:id="4565" w:name="_Toc411259750"/>
      <w:bookmarkStart w:id="4566" w:name="_Toc412732136"/>
      <w:bookmarkStart w:id="4567" w:name="_Toc413067572"/>
      <w:bookmarkStart w:id="4568" w:name="_Toc414022316"/>
      <w:bookmarkStart w:id="4569" w:name="_Toc414436191"/>
      <w:bookmarkStart w:id="4570" w:name="_Toc415143804"/>
      <w:bookmarkStart w:id="4571" w:name="_Toc415497965"/>
      <w:bookmarkStart w:id="4572" w:name="_Toc415650206"/>
      <w:bookmarkStart w:id="4573" w:name="_Toc415662515"/>
      <w:bookmarkStart w:id="4574" w:name="_Toc415666371"/>
      <w:bookmarkStart w:id="4575" w:name="_Toc410137446"/>
      <w:bookmarkStart w:id="4576" w:name="_Toc410213521"/>
      <w:bookmarkStart w:id="4577" w:name="_Toc410996727"/>
      <w:bookmarkStart w:id="4578" w:name="_Toc411259751"/>
      <w:bookmarkStart w:id="4579" w:name="_Toc412732137"/>
      <w:bookmarkStart w:id="4580" w:name="_Toc413067573"/>
      <w:bookmarkStart w:id="4581" w:name="_Toc414022317"/>
      <w:bookmarkStart w:id="4582" w:name="_Toc414436192"/>
      <w:bookmarkStart w:id="4583" w:name="_Toc415143805"/>
      <w:bookmarkStart w:id="4584" w:name="_Toc415497966"/>
      <w:bookmarkStart w:id="4585" w:name="_Toc415650207"/>
      <w:bookmarkStart w:id="4586" w:name="_Toc415662516"/>
      <w:bookmarkStart w:id="4587" w:name="_Toc415666372"/>
      <w:bookmarkStart w:id="4588" w:name="_Toc410137447"/>
      <w:bookmarkStart w:id="4589" w:name="_Toc410213522"/>
      <w:bookmarkStart w:id="4590" w:name="_Toc410996728"/>
      <w:bookmarkStart w:id="4591" w:name="_Toc411259752"/>
      <w:bookmarkStart w:id="4592" w:name="_Toc412732138"/>
      <w:bookmarkStart w:id="4593" w:name="_Toc413067574"/>
      <w:bookmarkStart w:id="4594" w:name="_Toc414022318"/>
      <w:bookmarkStart w:id="4595" w:name="_Toc414436193"/>
      <w:bookmarkStart w:id="4596" w:name="_Toc415143806"/>
      <w:bookmarkStart w:id="4597" w:name="_Toc415497967"/>
      <w:bookmarkStart w:id="4598" w:name="_Toc415650208"/>
      <w:bookmarkStart w:id="4599" w:name="_Toc415662517"/>
      <w:bookmarkStart w:id="4600" w:name="_Toc415666373"/>
      <w:bookmarkStart w:id="4601" w:name="_Toc413067579"/>
      <w:bookmarkStart w:id="4602" w:name="_Toc414022323"/>
      <w:bookmarkStart w:id="4603" w:name="_Toc414436198"/>
      <w:bookmarkStart w:id="4604" w:name="_Toc415143811"/>
      <w:bookmarkStart w:id="4605" w:name="_Toc415497972"/>
      <w:bookmarkStart w:id="4606" w:name="_Toc415650213"/>
      <w:bookmarkStart w:id="4607" w:name="_Toc415662522"/>
      <w:bookmarkStart w:id="4608" w:name="_Toc415666378"/>
      <w:bookmarkStart w:id="4609" w:name="_Toc413067581"/>
      <w:bookmarkStart w:id="4610" w:name="_Toc414022325"/>
      <w:bookmarkStart w:id="4611" w:name="_Toc414436200"/>
      <w:bookmarkStart w:id="4612" w:name="_Toc415143813"/>
      <w:bookmarkStart w:id="4613" w:name="_Toc415497974"/>
      <w:bookmarkStart w:id="4614" w:name="_Toc415650215"/>
      <w:bookmarkStart w:id="4615" w:name="_Toc415662524"/>
      <w:bookmarkStart w:id="4616" w:name="_Toc415666380"/>
      <w:bookmarkStart w:id="4617" w:name="_Toc413067585"/>
      <w:bookmarkStart w:id="4618" w:name="_Toc414022329"/>
      <w:bookmarkStart w:id="4619" w:name="_Toc414436204"/>
      <w:bookmarkStart w:id="4620" w:name="_Toc415143817"/>
      <w:bookmarkStart w:id="4621" w:name="_Toc415497978"/>
      <w:bookmarkStart w:id="4622" w:name="_Toc415650219"/>
      <w:bookmarkStart w:id="4623" w:name="_Toc415662528"/>
      <w:bookmarkStart w:id="4624" w:name="_Toc415666384"/>
      <w:bookmarkStart w:id="4625" w:name="_Toc413067586"/>
      <w:bookmarkStart w:id="4626" w:name="_Toc414022330"/>
      <w:bookmarkStart w:id="4627" w:name="_Toc414436205"/>
      <w:bookmarkStart w:id="4628" w:name="_Toc415143818"/>
      <w:bookmarkStart w:id="4629" w:name="_Toc415497979"/>
      <w:bookmarkStart w:id="4630" w:name="_Toc415650220"/>
      <w:bookmarkStart w:id="4631" w:name="_Toc415662529"/>
      <w:bookmarkStart w:id="4632" w:name="_Toc415666385"/>
      <w:bookmarkStart w:id="4633" w:name="_Toc413067587"/>
      <w:bookmarkStart w:id="4634" w:name="_Toc414022331"/>
      <w:bookmarkStart w:id="4635" w:name="_Toc414436206"/>
      <w:bookmarkStart w:id="4636" w:name="_Toc415143819"/>
      <w:bookmarkStart w:id="4637" w:name="_Toc415497980"/>
      <w:bookmarkStart w:id="4638" w:name="_Toc415650221"/>
      <w:bookmarkStart w:id="4639" w:name="_Toc415662530"/>
      <w:bookmarkStart w:id="4640" w:name="_Toc415666386"/>
      <w:bookmarkStart w:id="4641" w:name="_Toc413067591"/>
      <w:bookmarkStart w:id="4642" w:name="_Toc414022335"/>
      <w:bookmarkStart w:id="4643" w:name="_Toc414436210"/>
      <w:bookmarkStart w:id="4644" w:name="_Toc415143823"/>
      <w:bookmarkStart w:id="4645" w:name="_Toc415497984"/>
      <w:bookmarkStart w:id="4646" w:name="_Toc415650225"/>
      <w:bookmarkStart w:id="4647" w:name="_Toc415662534"/>
      <w:bookmarkStart w:id="4648" w:name="_Toc415666390"/>
      <w:bookmarkStart w:id="4649" w:name="_Toc413067592"/>
      <w:bookmarkStart w:id="4650" w:name="_Toc414022336"/>
      <w:bookmarkStart w:id="4651" w:name="_Toc414436211"/>
      <w:bookmarkStart w:id="4652" w:name="_Toc415143824"/>
      <w:bookmarkStart w:id="4653" w:name="_Toc415497985"/>
      <w:bookmarkStart w:id="4654" w:name="_Toc415650226"/>
      <w:bookmarkStart w:id="4655" w:name="_Toc415662535"/>
      <w:bookmarkStart w:id="4656" w:name="_Toc415666391"/>
      <w:bookmarkStart w:id="4657" w:name="_Toc413067593"/>
      <w:bookmarkStart w:id="4658" w:name="_Toc414022337"/>
      <w:bookmarkStart w:id="4659" w:name="_Toc414436212"/>
      <w:bookmarkStart w:id="4660" w:name="_Toc415143825"/>
      <w:bookmarkStart w:id="4661" w:name="_Toc415497986"/>
      <w:bookmarkStart w:id="4662" w:name="_Toc415650227"/>
      <w:bookmarkStart w:id="4663" w:name="_Toc415662536"/>
      <w:bookmarkStart w:id="4664" w:name="_Toc415666392"/>
      <w:bookmarkStart w:id="4665" w:name="_Ref416544944"/>
      <w:bookmarkStart w:id="4666" w:name="_Toc460936398"/>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p>
    <w:p w14:paraId="3CAA3513" w14:textId="77777777" w:rsidR="004D5ABD" w:rsidRPr="00AC6A84" w:rsidRDefault="00BC390F">
      <w:pPr>
        <w:pStyle w:val="Heading9"/>
      </w:pPr>
      <w:bookmarkStart w:id="4667" w:name="_Toc460936400"/>
      <w:bookmarkStart w:id="4668" w:name="_Toc216281940"/>
      <w:bookmarkEnd w:id="4665"/>
      <w:bookmarkEnd w:id="4666"/>
      <w:r w:rsidRPr="00AC6A84">
        <w:lastRenderedPageBreak/>
        <w:t>PART E - DEVELOPMENT PHASE OBLIGATIONS</w:t>
      </w:r>
      <w:bookmarkEnd w:id="4667"/>
      <w:bookmarkEnd w:id="4668"/>
    </w:p>
    <w:p w14:paraId="68C2DF0F" w14:textId="77777777" w:rsidR="004D5ABD" w:rsidRPr="00AC6A84" w:rsidRDefault="00BC390F">
      <w:pPr>
        <w:pStyle w:val="Heading1"/>
      </w:pPr>
      <w:bookmarkStart w:id="4669" w:name="_Ref113870142"/>
      <w:bookmarkStart w:id="4670" w:name="_Toc216281941"/>
      <w:bookmarkStart w:id="4671" w:name="_Toc460936401"/>
      <w:r w:rsidRPr="00AC6A84">
        <w:t>Development Phase Obligations</w:t>
      </w:r>
      <w:bookmarkEnd w:id="4669"/>
      <w:bookmarkEnd w:id="4670"/>
    </w:p>
    <w:p w14:paraId="16F43564" w14:textId="77777777" w:rsidR="004D5ABD" w:rsidRPr="00AC6A84" w:rsidRDefault="00BC390F">
      <w:pPr>
        <w:pStyle w:val="IndentParaLevel1"/>
        <w:rPr>
          <w:b/>
          <w:i/>
        </w:rPr>
      </w:pPr>
      <w:r w:rsidRPr="00AC6A84">
        <w:rPr>
          <w:b/>
          <w:i/>
        </w:rPr>
        <w:t>[Note: Land tenure to be considered on a project specific basis and in conjunction with the Land and Occupations clauses (if any).]</w:t>
      </w:r>
    </w:p>
    <w:p w14:paraId="31B1093B" w14:textId="77777777" w:rsidR="004D5ABD" w:rsidRPr="00AC6A84" w:rsidRDefault="00BC390F">
      <w:pPr>
        <w:pStyle w:val="Heading2"/>
      </w:pPr>
      <w:bookmarkStart w:id="4672" w:name="_Ref462416465"/>
      <w:bookmarkStart w:id="4673" w:name="_Ref462416704"/>
      <w:bookmarkStart w:id="4674" w:name="_Toc216281942"/>
      <w:r w:rsidRPr="00AC6A84">
        <w:t>Development Phase Licence</w:t>
      </w:r>
      <w:bookmarkEnd w:id="4672"/>
      <w:bookmarkEnd w:id="4673"/>
      <w:bookmarkEnd w:id="4674"/>
    </w:p>
    <w:p w14:paraId="6FBBF658" w14:textId="77777777" w:rsidR="004D5ABD" w:rsidRPr="00AC6A84" w:rsidRDefault="00BC390F">
      <w:pPr>
        <w:pStyle w:val="Heading3"/>
      </w:pPr>
      <w:bookmarkStart w:id="4675" w:name="_Ref462408644"/>
      <w:r w:rsidRPr="00AC6A84">
        <w:t>(</w:t>
      </w:r>
      <w:r w:rsidRPr="00AC6A84">
        <w:rPr>
          <w:b/>
        </w:rPr>
        <w:t>Licence for Development Activities</w:t>
      </w:r>
      <w:r w:rsidRPr="00AC6A84">
        <w:t xml:space="preserve">): Subject to Project Co having submitted reviewed and amended the WHS Management Plan in accordance with clause </w:t>
      </w:r>
      <w:r w:rsidRPr="00AC6A84">
        <w:fldChar w:fldCharType="begin"/>
      </w:r>
      <w:r w:rsidRPr="00AC6A84">
        <w:instrText xml:space="preserve"> REF _Ref411595801 \w \h  \* MERGEFORMAT </w:instrText>
      </w:r>
      <w:r w:rsidRPr="00AC6A84">
        <w:fldChar w:fldCharType="separate"/>
      </w:r>
      <w:r w:rsidR="002F187A" w:rsidRPr="00AC6A84">
        <w:t>17.1</w:t>
      </w:r>
      <w:r w:rsidRPr="00AC6A84">
        <w:fldChar w:fldCharType="end"/>
      </w:r>
      <w:r w:rsidRPr="00AC6A84">
        <w:t xml:space="preserve"> and the Review Procedures, the State must grant, or procure the grant of, a non-exclusive licence to Project Co to use and occupy, and permit the Subcontractors to use and occupy, the Development Phase Area:</w:t>
      </w:r>
    </w:p>
    <w:p w14:paraId="18E68CFA" w14:textId="77777777" w:rsidR="004D5ABD" w:rsidRPr="00AC6A84" w:rsidRDefault="00BC390F">
      <w:pPr>
        <w:pStyle w:val="Heading4"/>
      </w:pPr>
      <w:r w:rsidRPr="00AC6A84">
        <w:t>for the purpose of performing the Development Activities</w:t>
      </w:r>
      <w:bookmarkEnd w:id="4675"/>
      <w:r w:rsidRPr="00AC6A84">
        <w:t>;</w:t>
      </w:r>
    </w:p>
    <w:p w14:paraId="5FBB01CC" w14:textId="77777777" w:rsidR="004D5ABD" w:rsidRPr="00AC6A84" w:rsidRDefault="00BC390F">
      <w:pPr>
        <w:pStyle w:val="Heading4"/>
      </w:pPr>
      <w:r w:rsidRPr="00AC6A84">
        <w:t>until the Date of Commercial Acceptance; and</w:t>
      </w:r>
    </w:p>
    <w:p w14:paraId="2440EB0B" w14:textId="77777777" w:rsidR="004D5ABD" w:rsidRPr="00AC6A84" w:rsidRDefault="00BC390F">
      <w:pPr>
        <w:pStyle w:val="Heading4"/>
      </w:pPr>
      <w:r w:rsidRPr="00AC6A84">
        <w:t>in accordance with the requirements of this Deed and the Site Access and Tenure Schedule,</w:t>
      </w:r>
    </w:p>
    <w:p w14:paraId="6985C91B" w14:textId="77777777" w:rsidR="004D5ABD" w:rsidRPr="00AC6A84" w:rsidRDefault="00BC390F">
      <w:pPr>
        <w:pStyle w:val="IndentParaLevel2"/>
      </w:pPr>
      <w:r w:rsidRPr="00AC6A84">
        <w:t>(</w:t>
      </w:r>
      <w:r w:rsidRPr="00AC6A84">
        <w:rPr>
          <w:b/>
          <w:bCs/>
        </w:rPr>
        <w:t>Development Phase Licence</w:t>
      </w:r>
      <w:r w:rsidRPr="00AC6A84">
        <w:t>).</w:t>
      </w:r>
    </w:p>
    <w:p w14:paraId="4C80EEEB" w14:textId="77777777" w:rsidR="004D5ABD" w:rsidRPr="00AC6A84" w:rsidRDefault="00BC390F">
      <w:pPr>
        <w:pStyle w:val="Heading3"/>
      </w:pPr>
      <w:r w:rsidRPr="00AC6A84">
        <w:t>(</w:t>
      </w:r>
      <w:r w:rsidRPr="00AC6A84">
        <w:rPr>
          <w:b/>
        </w:rPr>
        <w:t>Terms of Development Phase Licence</w:t>
      </w:r>
      <w:r w:rsidRPr="00AC6A84">
        <w:t xml:space="preserve">): The Development Phase Licence granted or procured in accordance with clause </w:t>
      </w:r>
      <w:r w:rsidRPr="00AC6A84">
        <w:fldChar w:fldCharType="begin"/>
      </w:r>
      <w:r w:rsidRPr="00AC6A84">
        <w:instrText xml:space="preserve"> REF _Ref462408644 \w \h  \* MERGEFORMAT </w:instrText>
      </w:r>
      <w:r w:rsidRPr="00AC6A84">
        <w:fldChar w:fldCharType="separate"/>
      </w:r>
      <w:r w:rsidR="002F187A" w:rsidRPr="00AC6A84">
        <w:t>20.1(a)</w:t>
      </w:r>
      <w:r w:rsidRPr="00AC6A84">
        <w:fldChar w:fldCharType="end"/>
      </w:r>
      <w:r w:rsidRPr="00AC6A84">
        <w:t xml:space="preserve"> must be:</w:t>
      </w:r>
    </w:p>
    <w:p w14:paraId="095A8C9C" w14:textId="77777777" w:rsidR="004D5ABD" w:rsidRPr="00AC6A84" w:rsidRDefault="00BC390F">
      <w:pPr>
        <w:pStyle w:val="Heading4"/>
      </w:pPr>
      <w:r w:rsidRPr="00AC6A84">
        <w:t>for a term which commences on Financial Close and ends on the Date of Commercial Acceptance;</w:t>
      </w:r>
    </w:p>
    <w:p w14:paraId="71D0EAFA" w14:textId="3CB8FA84" w:rsidR="004D5ABD" w:rsidRPr="00AC6A84" w:rsidRDefault="00BC390F">
      <w:pPr>
        <w:pStyle w:val="Heading4"/>
      </w:pPr>
      <w:r w:rsidRPr="00AC6A84">
        <w:t xml:space="preserve">subject to clause </w:t>
      </w:r>
      <w:r w:rsidRPr="00AC6A84">
        <w:fldChar w:fldCharType="begin"/>
      </w:r>
      <w:r w:rsidRPr="00AC6A84">
        <w:instrText xml:space="preserve"> REF _Ref507146600 \w \h </w:instrText>
      </w:r>
      <w:r w:rsidR="00AC6A84">
        <w:instrText xml:space="preserve"> \* MERGEFORMAT </w:instrText>
      </w:r>
      <w:r w:rsidRPr="00AC6A84">
        <w:fldChar w:fldCharType="separate"/>
      </w:r>
      <w:r w:rsidR="002F187A" w:rsidRPr="00AC6A84">
        <w:t>20.1(b)(iii)</w:t>
      </w:r>
      <w:r w:rsidRPr="00AC6A84">
        <w:fldChar w:fldCharType="end"/>
      </w:r>
      <w:r w:rsidRPr="00AC6A84">
        <w:t>, on the same terms and conditions as the relevant Development Phase Licence set out in the Site Access and Tenure Schedule;</w:t>
      </w:r>
    </w:p>
    <w:p w14:paraId="76D35C66" w14:textId="77777777" w:rsidR="004D5ABD" w:rsidRPr="00AC6A84" w:rsidRDefault="00BC390F">
      <w:pPr>
        <w:pStyle w:val="Heading4"/>
      </w:pPr>
      <w:bookmarkStart w:id="4676" w:name="_Ref507146600"/>
      <w:r w:rsidRPr="00AC6A84">
        <w:t>on such other terms imposed by the State (acting reasonably) having regard to the nature, location, hours and mode of construction of the Works for which the Development Phase Licence is granted; and</w:t>
      </w:r>
      <w:bookmarkEnd w:id="4676"/>
    </w:p>
    <w:p w14:paraId="258C9E55" w14:textId="77777777" w:rsidR="004D5ABD" w:rsidRPr="00AC6A84" w:rsidRDefault="00BC390F">
      <w:pPr>
        <w:pStyle w:val="Heading4"/>
      </w:pPr>
      <w:r w:rsidRPr="00AC6A84">
        <w:t>executed by Project Co.</w:t>
      </w:r>
    </w:p>
    <w:p w14:paraId="1EA2DE4D" w14:textId="77777777" w:rsidR="004D5ABD" w:rsidRPr="00AC6A84" w:rsidRDefault="00BC390F">
      <w:pPr>
        <w:pStyle w:val="Heading3"/>
      </w:pPr>
      <w:r w:rsidRPr="00AC6A84">
        <w:t>(</w:t>
      </w:r>
      <w:r w:rsidRPr="00AC6A84">
        <w:rPr>
          <w:b/>
        </w:rPr>
        <w:t>Comply with Development Phase Licence</w:t>
      </w:r>
      <w:r w:rsidRPr="00AC6A84">
        <w:t>): Project Co must comply with the Development Phase Licence for the duration of the Development Phase.</w:t>
      </w:r>
    </w:p>
    <w:p w14:paraId="6936E505" w14:textId="77777777" w:rsidR="004D5ABD" w:rsidRPr="00AC6A84" w:rsidRDefault="00BC390F">
      <w:pPr>
        <w:pStyle w:val="Heading3"/>
      </w:pPr>
      <w:bookmarkStart w:id="4677" w:name="_Ref471392070"/>
      <w:r w:rsidRPr="00AC6A84">
        <w:t>(</w:t>
      </w:r>
      <w:r w:rsidRPr="00AC6A84">
        <w:rPr>
          <w:b/>
        </w:rPr>
        <w:t>Access to Returned Assets for Defect rectification</w:t>
      </w:r>
      <w:r w:rsidRPr="00AC6A84">
        <w:t xml:space="preserve">): The State must grant, or procure the grant of, a non-exclusive licence to Project Co to access, and permit the relevant Subcontractors to access the Returned Assets for the purpose of rectifying Defects in those Returned Assets in accordance with clause </w:t>
      </w:r>
      <w:r w:rsidRPr="00AC6A84">
        <w:fldChar w:fldCharType="begin"/>
      </w:r>
      <w:r w:rsidRPr="00AC6A84">
        <w:instrText xml:space="preserve"> REF _Ref471290087 \r \h  \* MERGEFORMAT </w:instrText>
      </w:r>
      <w:r w:rsidRPr="00AC6A84">
        <w:fldChar w:fldCharType="separate"/>
      </w:r>
      <w:r w:rsidR="002F187A" w:rsidRPr="00AC6A84">
        <w:t>27</w:t>
      </w:r>
      <w:r w:rsidRPr="00AC6A84">
        <w:fldChar w:fldCharType="end"/>
      </w:r>
      <w:r w:rsidRPr="00AC6A84">
        <w:t>.</w:t>
      </w:r>
      <w:bookmarkEnd w:id="4677"/>
    </w:p>
    <w:p w14:paraId="79FCE1BB" w14:textId="77777777" w:rsidR="004D5ABD" w:rsidRPr="00AC6A84" w:rsidRDefault="00BC390F">
      <w:pPr>
        <w:pStyle w:val="Heading3"/>
      </w:pPr>
      <w:r w:rsidRPr="00AC6A84">
        <w:t>(</w:t>
      </w:r>
      <w:r w:rsidRPr="00AC6A84">
        <w:rPr>
          <w:b/>
        </w:rPr>
        <w:t>Other access</w:t>
      </w:r>
      <w:r w:rsidRPr="00AC6A84">
        <w:t>): Except for:</w:t>
      </w:r>
    </w:p>
    <w:p w14:paraId="756CB8DE" w14:textId="77777777" w:rsidR="004D5ABD" w:rsidRPr="00AC6A84" w:rsidRDefault="00BC390F">
      <w:pPr>
        <w:pStyle w:val="Heading4"/>
      </w:pPr>
      <w:r w:rsidRPr="00AC6A84">
        <w:t xml:space="preserve">the State's obligation to grant or procure the grant of the Development Phase Licence under clause </w:t>
      </w:r>
      <w:r w:rsidRPr="00AC6A84">
        <w:fldChar w:fldCharType="begin"/>
      </w:r>
      <w:r w:rsidRPr="00AC6A84">
        <w:instrText xml:space="preserve"> REF _Ref462408644 \w \h  \* MERGEFORMAT </w:instrText>
      </w:r>
      <w:r w:rsidRPr="00AC6A84">
        <w:fldChar w:fldCharType="separate"/>
      </w:r>
      <w:r w:rsidR="002F187A" w:rsidRPr="00AC6A84">
        <w:t>20.1(a)</w:t>
      </w:r>
      <w:r w:rsidRPr="00AC6A84">
        <w:fldChar w:fldCharType="end"/>
      </w:r>
      <w:r w:rsidRPr="00AC6A84">
        <w:t xml:space="preserve"> and the licence for the Returned Assets under clause </w:t>
      </w:r>
      <w:r w:rsidRPr="00AC6A84">
        <w:fldChar w:fldCharType="begin"/>
      </w:r>
      <w:r w:rsidRPr="00AC6A84">
        <w:instrText xml:space="preserve"> REF _Ref471392070 \w \h  \* MERGEFORMAT </w:instrText>
      </w:r>
      <w:r w:rsidRPr="00AC6A84">
        <w:fldChar w:fldCharType="separate"/>
      </w:r>
      <w:r w:rsidR="002F187A" w:rsidRPr="00AC6A84">
        <w:t>20.1(d)</w:t>
      </w:r>
      <w:r w:rsidRPr="00AC6A84">
        <w:fldChar w:fldCharType="end"/>
      </w:r>
      <w:r w:rsidRPr="00AC6A84">
        <w:t>; and</w:t>
      </w:r>
    </w:p>
    <w:p w14:paraId="66FD1941" w14:textId="77777777" w:rsidR="004D5ABD" w:rsidRPr="00AC6A84" w:rsidRDefault="00BC390F">
      <w:pPr>
        <w:pStyle w:val="Heading4"/>
      </w:pPr>
      <w:r w:rsidRPr="00AC6A84">
        <w:lastRenderedPageBreak/>
        <w:t>the obligations imposed on the State in the Development Phase Licence,</w:t>
      </w:r>
    </w:p>
    <w:p w14:paraId="16BEAF27" w14:textId="77777777" w:rsidR="004D5ABD" w:rsidRPr="00AC6A84" w:rsidRDefault="00BC390F">
      <w:pPr>
        <w:pStyle w:val="IndentParaLevel2"/>
      </w:pPr>
      <w:r w:rsidRPr="00AC6A84">
        <w:t>Project Co is responsible for gaining access to and from the Development Phase Area, and to and from any land outside the Development Phase Area, to which access is required to carry out the Development Activities.</w:t>
      </w:r>
    </w:p>
    <w:p w14:paraId="2C522B29" w14:textId="77777777" w:rsidR="004D5ABD" w:rsidRPr="00AC6A84" w:rsidRDefault="00BC390F">
      <w:pPr>
        <w:pStyle w:val="Heading3"/>
      </w:pPr>
      <w:r w:rsidRPr="00AC6A84">
        <w:t>(</w:t>
      </w:r>
      <w:r w:rsidRPr="00AC6A84">
        <w:rPr>
          <w:b/>
        </w:rPr>
        <w:t>Coordination</w:t>
      </w:r>
      <w:r w:rsidRPr="00AC6A84">
        <w:t>): Project Co bears the risk of coordinating its access to the Development Phase Area with any other person that uses the access ways to the Development Phase Area.</w:t>
      </w:r>
    </w:p>
    <w:p w14:paraId="674E7C04" w14:textId="77777777" w:rsidR="004D5ABD" w:rsidRPr="00AC6A84" w:rsidRDefault="00BC390F">
      <w:pPr>
        <w:pStyle w:val="Heading3"/>
      </w:pPr>
      <w:r w:rsidRPr="00AC6A84">
        <w:t>(</w:t>
      </w:r>
      <w:r w:rsidRPr="00AC6A84">
        <w:rPr>
          <w:b/>
        </w:rPr>
        <w:t>Permitted use</w:t>
      </w:r>
      <w:r w:rsidRPr="00AC6A84">
        <w:t>): Project Co must not use or permit the use of the Development Phase Area for any purpose other than as permitted for the Development Phase either under this Deed or the Development Phase Licence.</w:t>
      </w:r>
    </w:p>
    <w:p w14:paraId="48F8812A" w14:textId="77777777" w:rsidR="004D5ABD" w:rsidRPr="00AC6A84" w:rsidRDefault="00BC390F">
      <w:pPr>
        <w:pStyle w:val="Heading2"/>
        <w:rPr>
          <w:lang w:eastAsia="zh-CN"/>
        </w:rPr>
      </w:pPr>
      <w:bookmarkStart w:id="4678" w:name="_Toc461973211"/>
      <w:bookmarkStart w:id="4679" w:name="_Toc461999102"/>
      <w:bookmarkStart w:id="4680" w:name="_Toc410996735"/>
      <w:bookmarkStart w:id="4681" w:name="_Toc411259759"/>
      <w:bookmarkStart w:id="4682" w:name="_Toc412732151"/>
      <w:bookmarkStart w:id="4683" w:name="_Toc413067604"/>
      <w:bookmarkStart w:id="4684" w:name="_Toc414022348"/>
      <w:bookmarkStart w:id="4685" w:name="_Toc414436223"/>
      <w:bookmarkStart w:id="4686" w:name="_Toc415143836"/>
      <w:bookmarkStart w:id="4687" w:name="_Toc415497997"/>
      <w:bookmarkStart w:id="4688" w:name="_Toc415650238"/>
      <w:bookmarkStart w:id="4689" w:name="_Toc415662547"/>
      <w:bookmarkStart w:id="4690" w:name="_Toc415666403"/>
      <w:bookmarkStart w:id="4691" w:name="_Toc410996737"/>
      <w:bookmarkStart w:id="4692" w:name="_Toc411259761"/>
      <w:bookmarkStart w:id="4693" w:name="_Toc412732153"/>
      <w:bookmarkStart w:id="4694" w:name="_Toc413067606"/>
      <w:bookmarkStart w:id="4695" w:name="_Toc414022350"/>
      <w:bookmarkStart w:id="4696" w:name="_Toc414436225"/>
      <w:bookmarkStart w:id="4697" w:name="_Toc415143838"/>
      <w:bookmarkStart w:id="4698" w:name="_Toc415497999"/>
      <w:bookmarkStart w:id="4699" w:name="_Toc415650240"/>
      <w:bookmarkStart w:id="4700" w:name="_Toc415662549"/>
      <w:bookmarkStart w:id="4701" w:name="_Toc415666405"/>
      <w:bookmarkStart w:id="4702" w:name="_Toc410996738"/>
      <w:bookmarkStart w:id="4703" w:name="_Toc411259762"/>
      <w:bookmarkStart w:id="4704" w:name="_Toc412732154"/>
      <w:bookmarkStart w:id="4705" w:name="_Toc413067607"/>
      <w:bookmarkStart w:id="4706" w:name="_Toc414022351"/>
      <w:bookmarkStart w:id="4707" w:name="_Toc414436226"/>
      <w:bookmarkStart w:id="4708" w:name="_Toc415143839"/>
      <w:bookmarkStart w:id="4709" w:name="_Toc415498000"/>
      <w:bookmarkStart w:id="4710" w:name="_Toc415650241"/>
      <w:bookmarkStart w:id="4711" w:name="_Toc415662550"/>
      <w:bookmarkStart w:id="4712" w:name="_Toc415666406"/>
      <w:bookmarkStart w:id="4713" w:name="_Toc461973212"/>
      <w:bookmarkStart w:id="4714" w:name="_Toc461999103"/>
      <w:bookmarkStart w:id="4715" w:name="_Toc461973213"/>
      <w:bookmarkStart w:id="4716" w:name="_Toc461999104"/>
      <w:bookmarkStart w:id="4717" w:name="_Toc461973220"/>
      <w:bookmarkStart w:id="4718" w:name="_Toc461999111"/>
      <w:bookmarkStart w:id="4719" w:name="_Toc461973221"/>
      <w:bookmarkStart w:id="4720" w:name="_Toc461999112"/>
      <w:bookmarkStart w:id="4721" w:name="_Ref51991634"/>
      <w:bookmarkStart w:id="4722" w:name="_Toc52004050"/>
      <w:bookmarkStart w:id="4723" w:name="_Toc52800225"/>
      <w:bookmarkStart w:id="4724" w:name="_Toc118116529"/>
      <w:bookmarkStart w:id="4725" w:name="_Toc460936404"/>
      <w:bookmarkStart w:id="4726" w:name="_Toc216281943"/>
      <w:bookmarkStart w:id="4727" w:name="_Ref358047526"/>
      <w:bookmarkStart w:id="4728" w:name="_Ref358047547"/>
      <w:bookmarkStart w:id="4729" w:name="_Ref358140361"/>
      <w:bookmarkStart w:id="4730" w:name="_Ref211228710"/>
      <w:bookmarkStart w:id="4731" w:name="_Ref211228749"/>
      <w:bookmarkStart w:id="4732" w:name="_Ref211228831"/>
      <w:bookmarkStart w:id="4733" w:name="_Ref228352167"/>
      <w:bookmarkStart w:id="4734" w:name="_Ref230011937"/>
      <w:bookmarkStart w:id="4735" w:name="_Ref230011940"/>
      <w:bookmarkStart w:id="4736" w:name="_Ref230111722"/>
      <w:bookmarkEnd w:id="4671"/>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r w:rsidRPr="00AC6A84">
        <w:rPr>
          <w:lang w:eastAsia="zh-CN"/>
        </w:rPr>
        <w:t>Design</w:t>
      </w:r>
      <w:bookmarkEnd w:id="4721"/>
      <w:bookmarkEnd w:id="4722"/>
      <w:bookmarkEnd w:id="4723"/>
      <w:bookmarkEnd w:id="4724"/>
      <w:bookmarkEnd w:id="4725"/>
      <w:bookmarkEnd w:id="4726"/>
    </w:p>
    <w:p w14:paraId="00800EB0" w14:textId="77777777" w:rsidR="004D5ABD" w:rsidRPr="00AC6A84" w:rsidRDefault="00BC390F">
      <w:pPr>
        <w:pStyle w:val="Heading3"/>
      </w:pPr>
      <w:r w:rsidRPr="00AC6A84">
        <w:t>(</w:t>
      </w:r>
      <w:r w:rsidRPr="00AC6A84">
        <w:rPr>
          <w:b/>
        </w:rPr>
        <w:t>FFP obligation</w:t>
      </w:r>
      <w:r w:rsidRPr="00AC6A84">
        <w:t>): Project Co must design the Project Assets and develop the Design Documentation in accordance with the Delivery Requirements and so that the Project Assets, when manufactured or constructed in accordance with the Construction Documentation will satisfy the relevant FFP Warranty.</w:t>
      </w:r>
    </w:p>
    <w:p w14:paraId="4BC03507" w14:textId="77777777" w:rsidR="004D5ABD" w:rsidRPr="00AC6A84" w:rsidRDefault="00BC390F">
      <w:pPr>
        <w:pStyle w:val="Heading3"/>
      </w:pPr>
      <w:bookmarkStart w:id="4737" w:name="_Ref461634025"/>
      <w:r w:rsidRPr="00AC6A84">
        <w:t>(</w:t>
      </w:r>
      <w:r w:rsidRPr="00AC6A84">
        <w:rPr>
          <w:b/>
          <w:bCs w:val="0"/>
        </w:rPr>
        <w:t>Design Development Process</w:t>
      </w:r>
      <w:r w:rsidRPr="00AC6A84">
        <w:t>): Project Co must:</w:t>
      </w:r>
      <w:bookmarkEnd w:id="4737"/>
    </w:p>
    <w:p w14:paraId="27BF2523" w14:textId="77777777" w:rsidR="004D5ABD" w:rsidRPr="00AC6A84" w:rsidRDefault="00BC390F">
      <w:pPr>
        <w:pStyle w:val="Heading4"/>
      </w:pPr>
      <w:r w:rsidRPr="00AC6A84">
        <w:t>prepare the Design Documentation; and</w:t>
      </w:r>
    </w:p>
    <w:p w14:paraId="6B007B9D" w14:textId="77777777" w:rsidR="004D5ABD" w:rsidRPr="00AC6A84" w:rsidRDefault="00BC390F">
      <w:pPr>
        <w:pStyle w:val="Heading4"/>
      </w:pPr>
      <w:r w:rsidRPr="00AC6A84">
        <w:t>submit it for review by the [Independent Reviewer</w:t>
      </w:r>
      <w:r w:rsidR="00B91689" w:rsidRPr="00AC6A84">
        <w:t>]</w:t>
      </w:r>
      <w:r w:rsidRPr="00AC6A84">
        <w:t xml:space="preserve"> and the State</w:t>
      </w:r>
      <w:r w:rsidR="00FA2FF6" w:rsidRPr="00AC6A84">
        <w:t>,</w:t>
      </w:r>
      <w:r w:rsidRPr="00AC6A84">
        <w:t xml:space="preserve"> </w:t>
      </w:r>
      <w:r w:rsidRPr="00AC6A84">
        <w:rPr>
          <w:b/>
          <w:bCs w:val="0"/>
          <w:i/>
          <w:iCs/>
        </w:rPr>
        <w:t>[Note: To be updated on a project</w:t>
      </w:r>
      <w:r w:rsidR="00BA39E9" w:rsidRPr="00AC6A84">
        <w:rPr>
          <w:b/>
          <w:bCs w:val="0"/>
          <w:i/>
          <w:iCs/>
        </w:rPr>
        <w:t xml:space="preserve"> </w:t>
      </w:r>
      <w:r w:rsidRPr="00AC6A84">
        <w:rPr>
          <w:b/>
          <w:bCs w:val="0"/>
          <w:i/>
          <w:iCs/>
        </w:rPr>
        <w:t>specific basis to align with the Primary and Secondary Reviewer under the Design Development Process Schedule.]</w:t>
      </w:r>
    </w:p>
    <w:p w14:paraId="0C933651" w14:textId="32F378EF" w:rsidR="004D5ABD" w:rsidRPr="00AC6A84" w:rsidRDefault="00BC390F">
      <w:pPr>
        <w:pStyle w:val="IndentParaLevel2"/>
      </w:pPr>
      <w:r w:rsidRPr="00AC6A84">
        <w:t>in accordance with the design development process set out in the Design Development Process Schedule (</w:t>
      </w:r>
      <w:r w:rsidRPr="00AC6A84">
        <w:rPr>
          <w:b/>
        </w:rPr>
        <w:t>Design Development Process</w:t>
      </w:r>
      <w:r w:rsidRPr="00AC6A84">
        <w:t>).</w:t>
      </w:r>
    </w:p>
    <w:p w14:paraId="069773B5" w14:textId="77777777" w:rsidR="004D5ABD" w:rsidRPr="00AC6A84" w:rsidRDefault="00BC390F">
      <w:pPr>
        <w:pStyle w:val="Heading3"/>
      </w:pPr>
      <w:bookmarkStart w:id="4738" w:name="_Ref51983475"/>
      <w:bookmarkStart w:id="4739" w:name="_Toc52004052"/>
      <w:bookmarkStart w:id="4740" w:name="_Toc52800227"/>
      <w:bookmarkStart w:id="4741" w:name="_Toc118116531"/>
      <w:bookmarkStart w:id="4742" w:name="_Ref231652638"/>
      <w:bookmarkStart w:id="4743" w:name="OLE_LINK3"/>
      <w:bookmarkStart w:id="4744" w:name="OLE_LINK4"/>
      <w:r w:rsidRPr="00AC6A84">
        <w:t>(</w:t>
      </w:r>
      <w:r w:rsidRPr="00AC6A84">
        <w:rPr>
          <w:b/>
        </w:rPr>
        <w:t>No Claim</w:t>
      </w:r>
      <w:r w:rsidRPr="00AC6A84">
        <w:t>): The Design Development Process itself does not constitute a Modification and Project Co is not entitled to make any Claim against the State or any State Associate for any Liabilities suffered or incurred by Project Co in connection with the conduct of the Design Development Process.</w:t>
      </w:r>
    </w:p>
    <w:p w14:paraId="7B3E95A8" w14:textId="77777777" w:rsidR="004D5ABD" w:rsidRPr="00AC6A84" w:rsidRDefault="00BC390F">
      <w:pPr>
        <w:pStyle w:val="Heading2"/>
      </w:pPr>
      <w:bookmarkStart w:id="4745" w:name="_Toc461698145"/>
      <w:bookmarkStart w:id="4746" w:name="_Toc461973229"/>
      <w:bookmarkStart w:id="4747" w:name="_Toc461999120"/>
      <w:bookmarkStart w:id="4748" w:name="_Toc216281944"/>
      <w:bookmarkEnd w:id="4727"/>
      <w:bookmarkEnd w:id="4728"/>
      <w:bookmarkEnd w:id="4729"/>
      <w:bookmarkEnd w:id="4730"/>
      <w:bookmarkEnd w:id="4731"/>
      <w:bookmarkEnd w:id="4732"/>
      <w:bookmarkEnd w:id="4733"/>
      <w:bookmarkEnd w:id="4734"/>
      <w:bookmarkEnd w:id="4735"/>
      <w:bookmarkEnd w:id="4736"/>
      <w:bookmarkEnd w:id="4738"/>
      <w:bookmarkEnd w:id="4739"/>
      <w:bookmarkEnd w:id="4740"/>
      <w:bookmarkEnd w:id="4741"/>
      <w:bookmarkEnd w:id="4742"/>
      <w:bookmarkEnd w:id="4743"/>
      <w:bookmarkEnd w:id="4744"/>
      <w:bookmarkEnd w:id="4745"/>
      <w:bookmarkEnd w:id="4746"/>
      <w:bookmarkEnd w:id="4747"/>
      <w:r w:rsidRPr="00AC6A84">
        <w:t>Construction</w:t>
      </w:r>
      <w:bookmarkEnd w:id="4748"/>
    </w:p>
    <w:p w14:paraId="2B0042FF" w14:textId="77777777" w:rsidR="004D5ABD" w:rsidRPr="00AC6A84" w:rsidRDefault="00BC390F">
      <w:pPr>
        <w:pStyle w:val="IndentParaLevel1"/>
        <w:keepNext/>
      </w:pPr>
      <w:r w:rsidRPr="00AC6A84">
        <w:rPr>
          <w:lang w:eastAsia="en-AU"/>
        </w:rPr>
        <w:t>Project</w:t>
      </w:r>
      <w:r w:rsidRPr="00AC6A84">
        <w:t xml:space="preserve"> Co must undertake the Works:</w:t>
      </w:r>
    </w:p>
    <w:p w14:paraId="4416F8F1" w14:textId="77777777" w:rsidR="004D5ABD" w:rsidRPr="00AC6A84" w:rsidRDefault="00BC390F">
      <w:pPr>
        <w:pStyle w:val="Heading3"/>
      </w:pPr>
      <w:r w:rsidRPr="00AC6A84">
        <w:t>(</w:t>
      </w:r>
      <w:r w:rsidRPr="00AC6A84">
        <w:rPr>
          <w:b/>
          <w:bCs w:val="0"/>
        </w:rPr>
        <w:t>Construction requirements</w:t>
      </w:r>
      <w:r w:rsidRPr="00AC6A84">
        <w:t>): in accordance with:</w:t>
      </w:r>
    </w:p>
    <w:p w14:paraId="40591A41" w14:textId="77777777" w:rsidR="004D5ABD" w:rsidRPr="00AC6A84" w:rsidRDefault="00BC390F">
      <w:pPr>
        <w:pStyle w:val="Heading4"/>
      </w:pPr>
      <w:r w:rsidRPr="00AC6A84">
        <w:t>the PSDR;</w:t>
      </w:r>
    </w:p>
    <w:p w14:paraId="35510E40" w14:textId="77777777" w:rsidR="004D5ABD" w:rsidRPr="00AC6A84" w:rsidRDefault="00BC390F">
      <w:pPr>
        <w:pStyle w:val="Heading4"/>
      </w:pPr>
      <w:r w:rsidRPr="00AC6A84">
        <w:t>the Construction Documentation; and</w:t>
      </w:r>
    </w:p>
    <w:p w14:paraId="019C708A" w14:textId="77777777" w:rsidR="004D5ABD" w:rsidRPr="00AC6A84" w:rsidRDefault="00BC390F">
      <w:pPr>
        <w:pStyle w:val="Heading4"/>
      </w:pPr>
      <w:r w:rsidRPr="00AC6A84">
        <w:t>the other requirements of this Deed; and</w:t>
      </w:r>
    </w:p>
    <w:p w14:paraId="699615F4" w14:textId="77777777" w:rsidR="004D5ABD" w:rsidRPr="00AC6A84" w:rsidRDefault="00BC390F">
      <w:pPr>
        <w:pStyle w:val="Heading3"/>
      </w:pPr>
      <w:r w:rsidRPr="00AC6A84">
        <w:t>(</w:t>
      </w:r>
      <w:r w:rsidRPr="00AC6A84">
        <w:rPr>
          <w:b/>
        </w:rPr>
        <w:t>standard</w:t>
      </w:r>
      <w:r w:rsidRPr="00AC6A84">
        <w:t>): so that:</w:t>
      </w:r>
    </w:p>
    <w:p w14:paraId="3DD517D8" w14:textId="77777777" w:rsidR="004D5ABD" w:rsidRPr="00AC6A84" w:rsidRDefault="00BC390F">
      <w:pPr>
        <w:pStyle w:val="Heading4"/>
      </w:pPr>
      <w:r w:rsidRPr="00AC6A84">
        <w:t>the Maintained Assets, Remaining Works and Returned Assets satisfy the relevant FFP Warranty;</w:t>
      </w:r>
    </w:p>
    <w:p w14:paraId="3300957B" w14:textId="41733B52" w:rsidR="004D5ABD" w:rsidRPr="00AC6A84" w:rsidRDefault="00BC390F">
      <w:pPr>
        <w:pStyle w:val="Heading4"/>
      </w:pPr>
      <w:r w:rsidRPr="00AC6A84">
        <w:lastRenderedPageBreak/>
        <w:t>the Temporary Works are Fit For Purpose; and</w:t>
      </w:r>
    </w:p>
    <w:p w14:paraId="38736B9F" w14:textId="77777777" w:rsidR="004D5ABD" w:rsidRPr="00AC6A84" w:rsidRDefault="00BC390F">
      <w:pPr>
        <w:pStyle w:val="Heading4"/>
      </w:pPr>
      <w:r w:rsidRPr="00AC6A84">
        <w:t xml:space="preserve">the Maintained Assets are wholly located within the area identified in the Operational Phase Area Plan. </w:t>
      </w:r>
      <w:r w:rsidRPr="00AC6A84">
        <w:rPr>
          <w:b/>
          <w:i/>
        </w:rPr>
        <w:t>[Note: To be considered further on a project specific basis.]</w:t>
      </w:r>
    </w:p>
    <w:p w14:paraId="3EF487BB" w14:textId="77777777" w:rsidR="004D5ABD" w:rsidRPr="00AC6A84" w:rsidRDefault="00BC390F">
      <w:pPr>
        <w:pStyle w:val="Heading2"/>
        <w:rPr>
          <w:lang w:eastAsia="zh-CN"/>
        </w:rPr>
      </w:pPr>
      <w:bookmarkStart w:id="4749" w:name="_Ref462157632"/>
      <w:bookmarkStart w:id="4750" w:name="_Ref462162693"/>
      <w:bookmarkStart w:id="4751" w:name="_Ref472431153"/>
      <w:bookmarkStart w:id="4752" w:name="_Ref472431154"/>
      <w:bookmarkStart w:id="4753" w:name="_Ref472495798"/>
      <w:bookmarkStart w:id="4754" w:name="_Toc216281945"/>
      <w:r w:rsidRPr="00AC6A84">
        <w:rPr>
          <w:lang w:eastAsia="zh-CN"/>
        </w:rPr>
        <w:t>State right to require Project Co to call on D&amp;C Contractor Construction Bond</w:t>
      </w:r>
      <w:bookmarkEnd w:id="4749"/>
      <w:bookmarkEnd w:id="4750"/>
      <w:bookmarkEnd w:id="4751"/>
      <w:bookmarkEnd w:id="4752"/>
      <w:bookmarkEnd w:id="4753"/>
      <w:bookmarkEnd w:id="4754"/>
    </w:p>
    <w:p w14:paraId="4607EA06" w14:textId="77777777" w:rsidR="004D5ABD" w:rsidRPr="00AC6A84" w:rsidRDefault="00BC390F">
      <w:pPr>
        <w:pStyle w:val="Heading3"/>
      </w:pPr>
      <w:bookmarkStart w:id="4755" w:name="_Ref507087739"/>
      <w:r w:rsidRPr="00AC6A84">
        <w:t>(</w:t>
      </w:r>
      <w:r w:rsidRPr="00AC6A84">
        <w:rPr>
          <w:b/>
        </w:rPr>
        <w:t>Call on D&amp;C Contractor Construction Bond</w:t>
      </w:r>
      <w:r w:rsidRPr="00AC6A84">
        <w:t>): Without limiting the State's rights under this Deed or at Law, the State may require Project Co to call on any Performance Bond provided by the D&amp;C Contractor in favour of Project Co, (</w:t>
      </w:r>
      <w:r w:rsidRPr="00AC6A84">
        <w:rPr>
          <w:b/>
        </w:rPr>
        <w:t>D&amp;C</w:t>
      </w:r>
      <w:r w:rsidRPr="00AC6A84">
        <w:t xml:space="preserve"> </w:t>
      </w:r>
      <w:r w:rsidRPr="00AC6A84">
        <w:rPr>
          <w:b/>
        </w:rPr>
        <w:t>Contractor Construction Bond</w:t>
      </w:r>
      <w:r w:rsidRPr="00AC6A84">
        <w:t>) that Project Co holds, or is held on Project Co's behalf, to satisfy any debt due and payable by Project Co to the State if Project Co has the right to call on the D&amp;C Contractor Construction Bond under the D&amp;C Contract and the relevant debt due and payable by Project Co to the State has not been paid within 10 Business Days after receipt of a demand for payment.</w:t>
      </w:r>
      <w:bookmarkEnd w:id="4755"/>
    </w:p>
    <w:p w14:paraId="38A9C0E5" w14:textId="77777777" w:rsidR="004D5ABD" w:rsidRPr="00AC6A84" w:rsidRDefault="00BC390F">
      <w:pPr>
        <w:pStyle w:val="Heading3"/>
      </w:pPr>
      <w:r w:rsidRPr="00AC6A84">
        <w:t>(</w:t>
      </w:r>
      <w:r w:rsidRPr="00AC6A84">
        <w:rPr>
          <w:b/>
        </w:rPr>
        <w:t>Amount of call</w:t>
      </w:r>
      <w:r w:rsidRPr="00AC6A84">
        <w:t>): The amount the State may require Project Co to call under the D&amp;C Contractor Construction Bond will, in aggregate, be limited to an amount no greater than:</w:t>
      </w:r>
    </w:p>
    <w:p w14:paraId="6359ED6D" w14:textId="77777777" w:rsidR="004D5ABD" w:rsidRPr="00AC6A84" w:rsidRDefault="00BC390F">
      <w:pPr>
        <w:pStyle w:val="Heading4"/>
      </w:pPr>
      <w:r w:rsidRPr="00AC6A84">
        <w:t>(</w:t>
      </w:r>
      <w:r w:rsidRPr="00AC6A84">
        <w:rPr>
          <w:b/>
        </w:rPr>
        <w:t>prior to Commercial Acceptance</w:t>
      </w:r>
      <w:r w:rsidRPr="00AC6A84">
        <w:t>): prior to the Date of Commercial Acceptance, the D&amp;C Contractor Construction Bond Amount, or if the amount the subject of the D&amp;C Contractor Construction Bond at that time is less than the D&amp;C Contractor Construction Bond Amount, that lesser amount; or</w:t>
      </w:r>
    </w:p>
    <w:p w14:paraId="0BF65F71" w14:textId="7CB7921A" w:rsidR="004D5ABD" w:rsidRPr="00AC6A84" w:rsidRDefault="00BC390F">
      <w:pPr>
        <w:pStyle w:val="Heading4"/>
      </w:pPr>
      <w:r w:rsidRPr="00AC6A84">
        <w:t>(</w:t>
      </w:r>
      <w:r w:rsidRPr="00AC6A84">
        <w:rPr>
          <w:b/>
        </w:rPr>
        <w:t>during defects liability period</w:t>
      </w:r>
      <w:r w:rsidRPr="00AC6A84">
        <w:t>): for the period commencing on the Date of Commercial Acceptance and expiring on the later of the date [24] Months after the Date of Commercial Acceptance and the expiration of the last defects liability period under the D&amp;C Contract, the D&amp;C Contractor DLP Bond Amount, or if the amount the subject of the D&amp;C Contractor Construction Bond at that time is less than the D&amp;C Contractor DLP Bond Amount, that lesser amount.</w:t>
      </w:r>
    </w:p>
    <w:p w14:paraId="07AF1940" w14:textId="7FF08F31" w:rsidR="004D5ABD" w:rsidRPr="00AC6A84" w:rsidRDefault="00BC390F" w:rsidP="002A6828">
      <w:pPr>
        <w:pStyle w:val="Heading3"/>
        <w:numPr>
          <w:ilvl w:val="2"/>
          <w:numId w:val="38"/>
        </w:numPr>
      </w:pPr>
      <w:bookmarkStart w:id="4756" w:name="_BPDC_LN_INS_1925"/>
      <w:bookmarkStart w:id="4757" w:name="_BPDC_PR_INS_1926"/>
      <w:bookmarkEnd w:id="4756"/>
      <w:bookmarkEnd w:id="4757"/>
      <w:r w:rsidRPr="00AC6A84">
        <w:rPr>
          <w:rFonts w:eastAsia="SimSun"/>
          <w:lang w:bidi="mn-Mong-MN"/>
        </w:rPr>
        <w:t>(</w:t>
      </w:r>
      <w:r w:rsidRPr="00AC6A84">
        <w:rPr>
          <w:rFonts w:ascii="Arial,Bold" w:eastAsia="SimSun" w:hAnsi="Arial,Bold" w:cs="Arial,Bold"/>
          <w:b/>
          <w:bCs w:val="0"/>
          <w:lang w:bidi="mn-Mong-MN"/>
        </w:rPr>
        <w:t>Proceeds of D&amp;C Contractor Construction Bond</w:t>
      </w:r>
      <w:r w:rsidRPr="00AC6A84">
        <w:rPr>
          <w:rFonts w:eastAsia="SimSun"/>
          <w:lang w:bidi="mn-Mong-MN"/>
        </w:rPr>
        <w:t xml:space="preserve">): If the State requires Project Co to call on the D&amp;C Contractor Construction Bond in accordance with clause 20.4(a), Project Co must procure that the proceeds of the call on the D&amp;C Contractor Construction Bond are paid by the issuer of the D&amp;C Contractor </w:t>
      </w:r>
      <w:r w:rsidRPr="00AC6A84">
        <w:t>Construction</w:t>
      </w:r>
      <w:r w:rsidRPr="00AC6A84">
        <w:rPr>
          <w:rFonts w:eastAsia="SimSun"/>
          <w:lang w:bidi="mn-Mong-MN"/>
        </w:rPr>
        <w:t xml:space="preserve"> Bond directly to, or to the order of, the State to the extent of, and in satisfaction of, the relevant debt due and payable by Project Co to the State.</w:t>
      </w:r>
      <w:r w:rsidR="002A6828" w:rsidRPr="00AC6A84">
        <w:rPr>
          <w:rFonts w:eastAsia="SimSun"/>
          <w:lang w:bidi="mn-Mong-MN"/>
        </w:rPr>
        <w:t xml:space="preserve"> </w:t>
      </w:r>
      <w:r w:rsidR="002A6828" w:rsidRPr="00AC6A84">
        <w:rPr>
          <w:color w:val="0000FF"/>
          <w:u w:val="double"/>
        </w:rPr>
        <w:t xml:space="preserve"> </w:t>
      </w:r>
    </w:p>
    <w:p w14:paraId="63685409" w14:textId="77777777" w:rsidR="004D5ABD" w:rsidRPr="00AC6A84" w:rsidRDefault="00BC390F">
      <w:pPr>
        <w:pStyle w:val="IndentParaLevel1"/>
        <w:rPr>
          <w:b/>
          <w:i/>
        </w:rPr>
      </w:pPr>
      <w:r w:rsidRPr="00AC6A84">
        <w:rPr>
          <w:b/>
          <w:i/>
        </w:rPr>
        <w:t>[Note: For fully outsourced projects, include an ability for the State to call on the Services Contractor bond in the same way.]</w:t>
      </w:r>
    </w:p>
    <w:p w14:paraId="346CC86B" w14:textId="77777777" w:rsidR="004D5ABD" w:rsidRPr="00AC6A84" w:rsidRDefault="00BC390F">
      <w:pPr>
        <w:pStyle w:val="Heading2"/>
      </w:pPr>
      <w:bookmarkStart w:id="4758" w:name="_Ref317000390"/>
      <w:bookmarkStart w:id="4759" w:name="_Toc357410857"/>
      <w:bookmarkStart w:id="4760" w:name="_Toc216281946"/>
      <w:r w:rsidRPr="00AC6A84">
        <w:t>Whole of Life Costs</w:t>
      </w:r>
      <w:bookmarkEnd w:id="4758"/>
      <w:bookmarkEnd w:id="4759"/>
      <w:bookmarkEnd w:id="4760"/>
    </w:p>
    <w:p w14:paraId="4C5180F8" w14:textId="77777777" w:rsidR="004D5ABD" w:rsidRPr="00AC6A84" w:rsidRDefault="00BC390F">
      <w:pPr>
        <w:pStyle w:val="Heading3"/>
      </w:pPr>
      <w:bookmarkStart w:id="4761" w:name="_Ref475537147"/>
      <w:r w:rsidRPr="00AC6A84">
        <w:t>(</w:t>
      </w:r>
      <w:r w:rsidRPr="00AC6A84">
        <w:rPr>
          <w:b/>
        </w:rPr>
        <w:t>Project Co obligations</w:t>
      </w:r>
      <w:r w:rsidRPr="00AC6A84">
        <w:t>): During the Development Phase, Project Co must procure proposed Maintained Assets that minimise Whole of Life Costs.</w:t>
      </w:r>
      <w:bookmarkEnd w:id="4761"/>
    </w:p>
    <w:p w14:paraId="6DCD8A99" w14:textId="77777777" w:rsidR="004D5ABD" w:rsidRPr="00AC6A84" w:rsidRDefault="00BC390F">
      <w:pPr>
        <w:pStyle w:val="Heading3"/>
      </w:pPr>
      <w:bookmarkStart w:id="4762" w:name="_Ref507089083"/>
      <w:r w:rsidRPr="00AC6A84">
        <w:t>(</w:t>
      </w:r>
      <w:r w:rsidRPr="00AC6A84">
        <w:rPr>
          <w:b/>
        </w:rPr>
        <w:t>Project Co Selected Items</w:t>
      </w:r>
      <w:r w:rsidRPr="00AC6A84">
        <w:t xml:space="preserve">): If, during the Development Phase, at the point in time when a proposed Maintained Asset is being selected by Project Co, the State, (acting reasonably), considers a proposed Maintained Asset selected by Project </w:t>
      </w:r>
      <w:r w:rsidRPr="00AC6A84">
        <w:lastRenderedPageBreak/>
        <w:t>Co (</w:t>
      </w:r>
      <w:r w:rsidRPr="00AC6A84">
        <w:rPr>
          <w:b/>
        </w:rPr>
        <w:t>Project Co Selected Item</w:t>
      </w:r>
      <w:r w:rsidRPr="00AC6A84">
        <w:t xml:space="preserve">), may not comply with the requirements of clause </w:t>
      </w:r>
      <w:r w:rsidRPr="00AC6A84">
        <w:fldChar w:fldCharType="begin"/>
      </w:r>
      <w:r w:rsidRPr="00AC6A84">
        <w:instrText xml:space="preserve"> REF _Ref475537147 \w \h  \* MERGEFORMAT </w:instrText>
      </w:r>
      <w:r w:rsidRPr="00AC6A84">
        <w:fldChar w:fldCharType="separate"/>
      </w:r>
      <w:r w:rsidR="002F187A" w:rsidRPr="00AC6A84">
        <w:t>20.5(a)</w:t>
      </w:r>
      <w:r w:rsidRPr="00AC6A84">
        <w:fldChar w:fldCharType="end"/>
      </w:r>
      <w:r w:rsidRPr="00AC6A84">
        <w:t>, the State may request Project Co to:</w:t>
      </w:r>
      <w:bookmarkEnd w:id="4762"/>
    </w:p>
    <w:p w14:paraId="014B0DFD" w14:textId="77777777" w:rsidR="004D5ABD" w:rsidRPr="00AC6A84" w:rsidRDefault="00BC390F">
      <w:pPr>
        <w:pStyle w:val="Heading4"/>
      </w:pPr>
      <w:bookmarkStart w:id="4763" w:name="_Ref475537351"/>
      <w:r w:rsidRPr="00AC6A84">
        <w:t xml:space="preserve">submit evidence of the basis on which it considers the Project Co Selected Item complies with the requirements of clause </w:t>
      </w:r>
      <w:r w:rsidRPr="00AC6A84">
        <w:fldChar w:fldCharType="begin"/>
      </w:r>
      <w:r w:rsidRPr="00AC6A84">
        <w:instrText xml:space="preserve"> REF _Ref475537147 \w \h  \* MERGEFORMAT </w:instrText>
      </w:r>
      <w:r w:rsidRPr="00AC6A84">
        <w:fldChar w:fldCharType="separate"/>
      </w:r>
      <w:r w:rsidR="002F187A" w:rsidRPr="00AC6A84">
        <w:t>20.5(a)</w:t>
      </w:r>
      <w:r w:rsidRPr="00AC6A84">
        <w:fldChar w:fldCharType="end"/>
      </w:r>
      <w:r w:rsidRPr="00AC6A84">
        <w:t>; and</w:t>
      </w:r>
      <w:bookmarkEnd w:id="4763"/>
    </w:p>
    <w:p w14:paraId="376466DF" w14:textId="77777777" w:rsidR="004D5ABD" w:rsidRPr="00AC6A84" w:rsidRDefault="00BC390F">
      <w:pPr>
        <w:pStyle w:val="Heading4"/>
      </w:pPr>
      <w:r w:rsidRPr="00AC6A84">
        <w:t xml:space="preserve">without limiting clause </w:t>
      </w:r>
      <w:r w:rsidRPr="00AC6A84">
        <w:fldChar w:fldCharType="begin"/>
      </w:r>
      <w:r w:rsidRPr="00AC6A84">
        <w:instrText xml:space="preserve"> REF _Ref475537351 \w \h  \* MERGEFORMAT </w:instrText>
      </w:r>
      <w:r w:rsidRPr="00AC6A84">
        <w:fldChar w:fldCharType="separate"/>
      </w:r>
      <w:r w:rsidR="002F187A" w:rsidRPr="00AC6A84">
        <w:t>20.5(b)(i)</w:t>
      </w:r>
      <w:r w:rsidRPr="00AC6A84">
        <w:fldChar w:fldCharType="end"/>
      </w:r>
      <w:r w:rsidRPr="00AC6A84">
        <w:t>, provide details of the Whole of Life Costs of the Project Co Selected Item relative to an alternative Maintained Asset proposed by the State.</w:t>
      </w:r>
    </w:p>
    <w:p w14:paraId="21CB4930" w14:textId="77777777" w:rsidR="004D5ABD" w:rsidRPr="00AC6A84" w:rsidRDefault="00BC390F">
      <w:pPr>
        <w:pStyle w:val="Heading3"/>
      </w:pPr>
      <w:bookmarkStart w:id="4764" w:name="_Ref353710050"/>
      <w:r w:rsidRPr="00AC6A84">
        <w:t>(</w:t>
      </w:r>
      <w:r w:rsidRPr="00AC6A84">
        <w:rPr>
          <w:b/>
        </w:rPr>
        <w:t>State right to direct Project Co</w:t>
      </w:r>
      <w:r w:rsidRPr="00AC6A84">
        <w:t xml:space="preserve">): If Project Co is unable to demonstrate to the satisfaction of the State (acting reasonably) that the Project Co Selected Item complies with the requirements of clause </w:t>
      </w:r>
      <w:r w:rsidRPr="00AC6A84">
        <w:fldChar w:fldCharType="begin"/>
      </w:r>
      <w:r w:rsidRPr="00AC6A84">
        <w:instrText xml:space="preserve"> REF _Ref475537147 \w \h  \* MERGEFORMAT </w:instrText>
      </w:r>
      <w:r w:rsidRPr="00AC6A84">
        <w:fldChar w:fldCharType="separate"/>
      </w:r>
      <w:r w:rsidR="002F187A" w:rsidRPr="00AC6A84">
        <w:t>20.5(a)</w:t>
      </w:r>
      <w:r w:rsidRPr="00AC6A84">
        <w:fldChar w:fldCharType="end"/>
      </w:r>
      <w:r w:rsidRPr="00AC6A84">
        <w:t>, the State may direct Project Co to purchase an alternative proposed Maintained Asset that minimises Whole of Life Costs and otherwise satisfies the requirements of the Project Documents (</w:t>
      </w:r>
      <w:r w:rsidRPr="00AC6A84">
        <w:rPr>
          <w:b/>
        </w:rPr>
        <w:t>State Selected Item</w:t>
      </w:r>
      <w:r w:rsidRPr="00AC6A84">
        <w:t>).</w:t>
      </w:r>
      <w:bookmarkEnd w:id="4764"/>
    </w:p>
    <w:p w14:paraId="0EC38304" w14:textId="4AB25172" w:rsidR="004D5ABD" w:rsidRPr="00AC6A84" w:rsidRDefault="00BC390F">
      <w:pPr>
        <w:pStyle w:val="Heading3"/>
      </w:pPr>
      <w:r w:rsidRPr="00AC6A84">
        <w:t>(</w:t>
      </w:r>
      <w:r w:rsidRPr="00AC6A84">
        <w:rPr>
          <w:b/>
        </w:rPr>
        <w:t>Project Co response to State direction</w:t>
      </w:r>
      <w:r w:rsidRPr="00AC6A84">
        <w:t xml:space="preserve">): Project Co must procure the State Selected Item in accordance with clause </w:t>
      </w:r>
      <w:r w:rsidRPr="00AC6A84">
        <w:fldChar w:fldCharType="begin"/>
      </w:r>
      <w:r w:rsidRPr="00AC6A84">
        <w:instrText xml:space="preserve"> REF _Ref353710050 \w \h  \* MERGEFORMAT </w:instrText>
      </w:r>
      <w:r w:rsidRPr="00AC6A84">
        <w:fldChar w:fldCharType="separate"/>
      </w:r>
      <w:r w:rsidR="002F187A" w:rsidRPr="00AC6A84">
        <w:t>20.5(c)</w:t>
      </w:r>
      <w:r w:rsidRPr="00AC6A84">
        <w:fldChar w:fldCharType="end"/>
      </w:r>
      <w:r w:rsidRPr="00AC6A84">
        <w:t>, unless, within 10 Business Days of receipt of the direction from the State, it demonstrates to the reasonable satisfaction of the State that the State Selected Item will:</w:t>
      </w:r>
    </w:p>
    <w:p w14:paraId="7D85FC5A" w14:textId="77777777" w:rsidR="004D5ABD" w:rsidRPr="00AC6A84" w:rsidRDefault="00BC390F">
      <w:pPr>
        <w:pStyle w:val="Heading4"/>
      </w:pPr>
      <w:bookmarkStart w:id="4765" w:name="_Ref475537884"/>
      <w:r w:rsidRPr="00AC6A84">
        <w:t>not enable Project Co to satisfy the FFP Warranty</w:t>
      </w:r>
      <w:r w:rsidRPr="00AC6A84">
        <w:rPr>
          <w:i/>
        </w:rPr>
        <w:t>;</w:t>
      </w:r>
      <w:bookmarkEnd w:id="4765"/>
    </w:p>
    <w:p w14:paraId="182F08FA" w14:textId="77777777" w:rsidR="004D5ABD" w:rsidRPr="00AC6A84" w:rsidRDefault="00BC390F">
      <w:pPr>
        <w:pStyle w:val="Heading4"/>
      </w:pPr>
      <w:bookmarkStart w:id="4766" w:name="_Ref475537885"/>
      <w:r w:rsidRPr="00AC6A84">
        <w:t>cause a delay to Technical Acceptance or Commercial Acceptance (unless it is agreed in writing by the State Representative that the State Selected Item (and any necessary associated works) will be a Technical Acceptance Outstanding Item or Remaining Works (as applicable)) in circumstances where, but for the requirement to procure the State Selected Item, such a delay would not occur; or</w:t>
      </w:r>
      <w:bookmarkEnd w:id="4766"/>
    </w:p>
    <w:p w14:paraId="5F781118" w14:textId="77777777" w:rsidR="004D5ABD" w:rsidRPr="00AC6A84" w:rsidRDefault="00BC390F">
      <w:pPr>
        <w:pStyle w:val="Heading4"/>
      </w:pPr>
      <w:bookmarkStart w:id="4767" w:name="_Ref492758383"/>
      <w:r w:rsidRPr="00AC6A84">
        <w:t>cause Project Co to breach the requirements of the PSDR.</w:t>
      </w:r>
      <w:bookmarkEnd w:id="4767"/>
    </w:p>
    <w:p w14:paraId="1C34C15A" w14:textId="239AA021" w:rsidR="004D5ABD" w:rsidRPr="00AC6A84" w:rsidRDefault="00BC390F">
      <w:pPr>
        <w:pStyle w:val="Heading3"/>
      </w:pPr>
      <w:r w:rsidRPr="00AC6A84">
        <w:t>(</w:t>
      </w:r>
      <w:r w:rsidRPr="00AC6A84">
        <w:rPr>
          <w:b/>
        </w:rPr>
        <w:t>Project Co right to procure Project Co Selected Item</w:t>
      </w:r>
      <w:r w:rsidRPr="00AC6A84">
        <w:t xml:space="preserve">): If Project Co demonstrates, to the reasonable satisfaction of the State, that a circumstance contemplated by clauses </w:t>
      </w:r>
      <w:r w:rsidRPr="00AC6A84">
        <w:fldChar w:fldCharType="begin"/>
      </w:r>
      <w:r w:rsidRPr="00AC6A84">
        <w:instrText xml:space="preserve"> REF _Ref475537884 \w \h  \* MERGEFORMAT </w:instrText>
      </w:r>
      <w:r w:rsidRPr="00AC6A84">
        <w:fldChar w:fldCharType="separate"/>
      </w:r>
      <w:r w:rsidR="002F187A" w:rsidRPr="00AC6A84">
        <w:t>20.5(d)(i)</w:t>
      </w:r>
      <w:r w:rsidRPr="00AC6A84">
        <w:fldChar w:fldCharType="end"/>
      </w:r>
      <w:r w:rsidRPr="00AC6A84">
        <w:t xml:space="preserve">, </w:t>
      </w:r>
      <w:r w:rsidRPr="00AC6A84">
        <w:fldChar w:fldCharType="begin"/>
      </w:r>
      <w:r w:rsidRPr="00AC6A84">
        <w:instrText xml:space="preserve"> REF _Ref475537885 \w \h  \* MERGEFORMAT </w:instrText>
      </w:r>
      <w:r w:rsidRPr="00AC6A84">
        <w:fldChar w:fldCharType="separate"/>
      </w:r>
      <w:r w:rsidR="002F187A" w:rsidRPr="00AC6A84">
        <w:t>20.5(d)(ii)</w:t>
      </w:r>
      <w:r w:rsidRPr="00AC6A84">
        <w:fldChar w:fldCharType="end"/>
      </w:r>
      <w:r w:rsidRPr="00AC6A84">
        <w:t xml:space="preserve"> or </w:t>
      </w:r>
      <w:r w:rsidRPr="00AC6A84">
        <w:fldChar w:fldCharType="begin"/>
      </w:r>
      <w:r w:rsidRPr="00AC6A84">
        <w:instrText xml:space="preserve"> REF _Ref492758383 \w \h  \* MERGEFORMAT </w:instrText>
      </w:r>
      <w:r w:rsidRPr="00AC6A84">
        <w:fldChar w:fldCharType="separate"/>
      </w:r>
      <w:r w:rsidR="002F187A" w:rsidRPr="00AC6A84">
        <w:t>20.5(d)(iii)</w:t>
      </w:r>
      <w:r w:rsidRPr="00AC6A84">
        <w:fldChar w:fldCharType="end"/>
      </w:r>
      <w:r w:rsidRPr="00AC6A84">
        <w:t xml:space="preserve"> exists, Project Co may procure the relevant Project Co Selected Item.</w:t>
      </w:r>
    </w:p>
    <w:p w14:paraId="2EEA684C" w14:textId="08297268" w:rsidR="004D5ABD" w:rsidRPr="00AC6A84" w:rsidRDefault="00BC390F">
      <w:pPr>
        <w:pStyle w:val="Heading3"/>
      </w:pPr>
      <w:r w:rsidRPr="00AC6A84">
        <w:t>(</w:t>
      </w:r>
      <w:r w:rsidRPr="00AC6A84">
        <w:rPr>
          <w:b/>
        </w:rPr>
        <w:t>Disputes</w:t>
      </w:r>
      <w:r w:rsidRPr="00AC6A84">
        <w:t>): Any Dispute between the parties in respect of this clause </w:t>
      </w:r>
      <w:r w:rsidRPr="00AC6A84">
        <w:fldChar w:fldCharType="begin"/>
      </w:r>
      <w:r w:rsidRPr="00AC6A84">
        <w:instrText xml:space="preserve"> REF _Ref317000390 \n \h  \* MERGEFORMAT </w:instrText>
      </w:r>
      <w:r w:rsidRPr="00AC6A84">
        <w:fldChar w:fldCharType="separate"/>
      </w:r>
      <w:r w:rsidR="002F187A" w:rsidRPr="00AC6A84">
        <w:t>20.5</w:t>
      </w:r>
      <w:r w:rsidRPr="00AC6A84">
        <w:fldChar w:fldCharType="end"/>
      </w:r>
      <w:r w:rsidRPr="00AC6A84">
        <w:t xml:space="preserve"> may be referred by either party to an expert for determination in accordance with clause </w:t>
      </w:r>
      <w:r w:rsidRPr="00AC6A84">
        <w:fldChar w:fldCharType="begin"/>
      </w:r>
      <w:r w:rsidRPr="00AC6A84">
        <w:instrText xml:space="preserve"> REF _Ref499703401 \w \h  \* MERGEFORMAT </w:instrText>
      </w:r>
      <w:r w:rsidRPr="00AC6A84">
        <w:fldChar w:fldCharType="separate"/>
      </w:r>
      <w:r w:rsidR="002F187A" w:rsidRPr="00AC6A84">
        <w:t>48.2</w:t>
      </w:r>
      <w:r w:rsidRPr="00AC6A84">
        <w:fldChar w:fldCharType="end"/>
      </w:r>
      <w:r w:rsidRPr="00AC6A84">
        <w:t>.</w:t>
      </w:r>
    </w:p>
    <w:p w14:paraId="71AFF3D6" w14:textId="77777777" w:rsidR="004D5ABD" w:rsidRPr="00AC6A84" w:rsidRDefault="00BC390F">
      <w:pPr>
        <w:pStyle w:val="Heading3"/>
      </w:pPr>
      <w:r w:rsidRPr="00AC6A84">
        <w:t>(</w:t>
      </w:r>
      <w:r w:rsidRPr="00AC6A84">
        <w:rPr>
          <w:b/>
        </w:rPr>
        <w:t>Not Modifications</w:t>
      </w:r>
      <w:r w:rsidRPr="00AC6A84">
        <w:t xml:space="preserve">): Any change in the selection of a Project Co Selected Item pursuant to this clause </w:t>
      </w:r>
      <w:r w:rsidRPr="00AC6A84">
        <w:fldChar w:fldCharType="begin"/>
      </w:r>
      <w:r w:rsidRPr="00AC6A84">
        <w:instrText xml:space="preserve"> REF _Ref317000390 \n \h  \* MERGEFORMAT </w:instrText>
      </w:r>
      <w:r w:rsidRPr="00AC6A84">
        <w:fldChar w:fldCharType="separate"/>
      </w:r>
      <w:r w:rsidR="002F187A" w:rsidRPr="00AC6A84">
        <w:t>20.5</w:t>
      </w:r>
      <w:r w:rsidRPr="00AC6A84">
        <w:fldChar w:fldCharType="end"/>
      </w:r>
      <w:r w:rsidRPr="00AC6A84">
        <w:t> is not a Modification or a Minor Modification or an Equipment Modification and Project Co is not entitled to make any Claim in connection with a direction to procure a State Selected Item in accordance with this clause </w:t>
      </w:r>
      <w:r w:rsidRPr="00AC6A84">
        <w:fldChar w:fldCharType="begin"/>
      </w:r>
      <w:r w:rsidRPr="00AC6A84">
        <w:instrText xml:space="preserve"> REF _Ref317000390 \n \h  \* MERGEFORMAT </w:instrText>
      </w:r>
      <w:r w:rsidRPr="00AC6A84">
        <w:fldChar w:fldCharType="separate"/>
      </w:r>
      <w:r w:rsidR="002F187A" w:rsidRPr="00AC6A84">
        <w:t>20.5</w:t>
      </w:r>
      <w:r w:rsidRPr="00AC6A84">
        <w:fldChar w:fldCharType="end"/>
      </w:r>
      <w:r w:rsidRPr="00AC6A84">
        <w:t>.</w:t>
      </w:r>
    </w:p>
    <w:p w14:paraId="062A5CD8" w14:textId="77777777" w:rsidR="004D5ABD" w:rsidRPr="00AC6A84" w:rsidRDefault="00BC390F">
      <w:pPr>
        <w:pStyle w:val="Heading1"/>
        <w:rPr>
          <w:lang w:eastAsia="zh-CN"/>
        </w:rPr>
      </w:pPr>
      <w:bookmarkStart w:id="4768" w:name="_Toc462319535"/>
      <w:bookmarkStart w:id="4769" w:name="_Toc462323138"/>
      <w:bookmarkStart w:id="4770" w:name="_Toc462343111"/>
      <w:bookmarkStart w:id="4771" w:name="_Toc462411116"/>
      <w:bookmarkStart w:id="4772" w:name="_Toc462411619"/>
      <w:bookmarkStart w:id="4773" w:name="_Toc462412870"/>
      <w:bookmarkStart w:id="4774" w:name="_Toc462319536"/>
      <w:bookmarkStart w:id="4775" w:name="_Toc462323139"/>
      <w:bookmarkStart w:id="4776" w:name="_Toc462343112"/>
      <w:bookmarkStart w:id="4777" w:name="_Toc462411117"/>
      <w:bookmarkStart w:id="4778" w:name="_Toc462411620"/>
      <w:bookmarkStart w:id="4779" w:name="_Toc462412871"/>
      <w:bookmarkStart w:id="4780" w:name="_Toc459802919"/>
      <w:bookmarkStart w:id="4781" w:name="_Toc459807790"/>
      <w:bookmarkStart w:id="4782" w:name="_Toc459816977"/>
      <w:bookmarkStart w:id="4783" w:name="_Toc461375140"/>
      <w:bookmarkStart w:id="4784" w:name="_Toc461698152"/>
      <w:bookmarkStart w:id="4785" w:name="_Toc461973237"/>
      <w:bookmarkStart w:id="4786" w:name="_Toc461999128"/>
      <w:bookmarkStart w:id="4787" w:name="_Toc461698153"/>
      <w:bookmarkStart w:id="4788" w:name="_Toc461973238"/>
      <w:bookmarkStart w:id="4789" w:name="_Toc461999129"/>
      <w:bookmarkStart w:id="4790" w:name="_Toc415650249"/>
      <w:bookmarkStart w:id="4791" w:name="_Toc415662558"/>
      <w:bookmarkStart w:id="4792" w:name="_Toc415666414"/>
      <w:bookmarkStart w:id="4793" w:name="_Toc415650250"/>
      <w:bookmarkStart w:id="4794" w:name="_Toc415662559"/>
      <w:bookmarkStart w:id="4795" w:name="_Toc415666415"/>
      <w:bookmarkStart w:id="4796" w:name="_Toc415650257"/>
      <w:bookmarkStart w:id="4797" w:name="_Toc415662566"/>
      <w:bookmarkStart w:id="4798" w:name="_Toc415666422"/>
      <w:bookmarkStart w:id="4799" w:name="_Toc463913399"/>
      <w:bookmarkStart w:id="4800" w:name="_Toc463913925"/>
      <w:bookmarkStart w:id="4801" w:name="_Toc463913400"/>
      <w:bookmarkStart w:id="4802" w:name="_Toc463913926"/>
      <w:bookmarkStart w:id="4803" w:name="_Toc463913401"/>
      <w:bookmarkStart w:id="4804" w:name="_Toc463913927"/>
      <w:bookmarkStart w:id="4805" w:name="_Toc463913402"/>
      <w:bookmarkStart w:id="4806" w:name="_Toc463913928"/>
      <w:bookmarkStart w:id="4807" w:name="_Toc463913403"/>
      <w:bookmarkStart w:id="4808" w:name="_Toc463913929"/>
      <w:bookmarkStart w:id="4809" w:name="_Toc463913404"/>
      <w:bookmarkStart w:id="4810" w:name="_Toc463913930"/>
      <w:bookmarkStart w:id="4811" w:name="_Toc463913405"/>
      <w:bookmarkStart w:id="4812" w:name="_Toc463913931"/>
      <w:bookmarkStart w:id="4813" w:name="_Toc463913406"/>
      <w:bookmarkStart w:id="4814" w:name="_Toc463913932"/>
      <w:bookmarkStart w:id="4815" w:name="_Toc463913407"/>
      <w:bookmarkStart w:id="4816" w:name="_Toc463913933"/>
      <w:bookmarkStart w:id="4817" w:name="_Toc463913408"/>
      <w:bookmarkStart w:id="4818" w:name="_Toc463913934"/>
      <w:bookmarkStart w:id="4819" w:name="_Toc463913409"/>
      <w:bookmarkStart w:id="4820" w:name="_Toc463913935"/>
      <w:bookmarkStart w:id="4821" w:name="_Toc463913410"/>
      <w:bookmarkStart w:id="4822" w:name="_Toc463913936"/>
      <w:bookmarkStart w:id="4823" w:name="_Toc463913411"/>
      <w:bookmarkStart w:id="4824" w:name="_Toc463913937"/>
      <w:bookmarkStart w:id="4825" w:name="_Toc463913412"/>
      <w:bookmarkStart w:id="4826" w:name="_Toc463913938"/>
      <w:bookmarkStart w:id="4827" w:name="_Toc463913413"/>
      <w:bookmarkStart w:id="4828" w:name="_Toc463913939"/>
      <w:bookmarkStart w:id="4829" w:name="_Toc463913414"/>
      <w:bookmarkStart w:id="4830" w:name="_Toc463913940"/>
      <w:bookmarkStart w:id="4831" w:name="_Toc463913415"/>
      <w:bookmarkStart w:id="4832" w:name="_Toc463913941"/>
      <w:bookmarkStart w:id="4833" w:name="_Toc463913416"/>
      <w:bookmarkStart w:id="4834" w:name="_Toc463913942"/>
      <w:bookmarkStart w:id="4835" w:name="_Toc463913417"/>
      <w:bookmarkStart w:id="4836" w:name="_Toc463913943"/>
      <w:bookmarkStart w:id="4837" w:name="_Toc463913418"/>
      <w:bookmarkStart w:id="4838" w:name="_Toc463913944"/>
      <w:bookmarkStart w:id="4839" w:name="_Toc463913419"/>
      <w:bookmarkStart w:id="4840" w:name="_Toc463913945"/>
      <w:bookmarkStart w:id="4841" w:name="_Toc463913420"/>
      <w:bookmarkStart w:id="4842" w:name="_Toc463913946"/>
      <w:bookmarkStart w:id="4843" w:name="_Toc463913421"/>
      <w:bookmarkStart w:id="4844" w:name="_Toc463913947"/>
      <w:bookmarkStart w:id="4845" w:name="_Toc463913422"/>
      <w:bookmarkStart w:id="4846" w:name="_Toc463913948"/>
      <w:bookmarkStart w:id="4847" w:name="_Toc463913423"/>
      <w:bookmarkStart w:id="4848" w:name="_Toc463913949"/>
      <w:bookmarkStart w:id="4849" w:name="_Toc463913424"/>
      <w:bookmarkStart w:id="4850" w:name="_Toc463913950"/>
      <w:bookmarkStart w:id="4851" w:name="_Toc463913425"/>
      <w:bookmarkStart w:id="4852" w:name="_Toc463913951"/>
      <w:bookmarkStart w:id="4853" w:name="_Toc463913426"/>
      <w:bookmarkStart w:id="4854" w:name="_Toc463913952"/>
      <w:bookmarkStart w:id="4855" w:name="_Toc463913427"/>
      <w:bookmarkStart w:id="4856" w:name="_Toc463913953"/>
      <w:bookmarkStart w:id="4857" w:name="_Toc463913428"/>
      <w:bookmarkStart w:id="4858" w:name="_Toc463913954"/>
      <w:bookmarkStart w:id="4859" w:name="_Toc463913429"/>
      <w:bookmarkStart w:id="4860" w:name="_Toc463913955"/>
      <w:bookmarkStart w:id="4861" w:name="_Toc463913430"/>
      <w:bookmarkStart w:id="4862" w:name="_Toc463913956"/>
      <w:bookmarkStart w:id="4863" w:name="_Toc463913431"/>
      <w:bookmarkStart w:id="4864" w:name="_Toc463913957"/>
      <w:bookmarkStart w:id="4865" w:name="_Toc463913432"/>
      <w:bookmarkStart w:id="4866" w:name="_Toc463913958"/>
      <w:bookmarkStart w:id="4867" w:name="_Toc463913433"/>
      <w:bookmarkStart w:id="4868" w:name="_Toc463913959"/>
      <w:bookmarkStart w:id="4869" w:name="_Toc463913434"/>
      <w:bookmarkStart w:id="4870" w:name="_Toc463913960"/>
      <w:bookmarkStart w:id="4871" w:name="_Toc461375147"/>
      <w:bookmarkStart w:id="4872" w:name="_Toc461698185"/>
      <w:bookmarkStart w:id="4873" w:name="_Toc461973270"/>
      <w:bookmarkStart w:id="4874" w:name="_Toc461999161"/>
      <w:bookmarkStart w:id="4875" w:name="_Toc463913435"/>
      <w:bookmarkStart w:id="4876" w:name="_Toc463913961"/>
      <w:bookmarkStart w:id="4877" w:name="_Toc463913436"/>
      <w:bookmarkStart w:id="4878" w:name="_Toc463913962"/>
      <w:bookmarkStart w:id="4879" w:name="_Toc463913437"/>
      <w:bookmarkStart w:id="4880" w:name="_Toc463913963"/>
      <w:bookmarkStart w:id="4881" w:name="_Toc463913438"/>
      <w:bookmarkStart w:id="4882" w:name="_Toc463913964"/>
      <w:bookmarkStart w:id="4883" w:name="_Toc463732013"/>
      <w:bookmarkStart w:id="4884" w:name="_Toc463732461"/>
      <w:bookmarkStart w:id="4885" w:name="_Toc463884597"/>
      <w:bookmarkStart w:id="4886" w:name="_Toc463913439"/>
      <w:bookmarkStart w:id="4887" w:name="_Toc463913965"/>
      <w:bookmarkStart w:id="4888" w:name="_Toc463732014"/>
      <w:bookmarkStart w:id="4889" w:name="_Toc463732462"/>
      <w:bookmarkStart w:id="4890" w:name="_Toc463884598"/>
      <w:bookmarkStart w:id="4891" w:name="_Toc463913440"/>
      <w:bookmarkStart w:id="4892" w:name="_Toc463913966"/>
      <w:bookmarkStart w:id="4893" w:name="_Toc463913441"/>
      <w:bookmarkStart w:id="4894" w:name="_Toc463913967"/>
      <w:bookmarkStart w:id="4895" w:name="_Toc463913442"/>
      <w:bookmarkStart w:id="4896" w:name="_Toc463913968"/>
      <w:bookmarkStart w:id="4897" w:name="_Toc463913443"/>
      <w:bookmarkStart w:id="4898" w:name="_Toc463913969"/>
      <w:bookmarkStart w:id="4899" w:name="_Toc463913444"/>
      <w:bookmarkStart w:id="4900" w:name="_Toc463913970"/>
      <w:bookmarkStart w:id="4901" w:name="_Toc463913445"/>
      <w:bookmarkStart w:id="4902" w:name="_Toc463913971"/>
      <w:bookmarkStart w:id="4903" w:name="_Toc463913446"/>
      <w:bookmarkStart w:id="4904" w:name="_Toc463913972"/>
      <w:bookmarkStart w:id="4905" w:name="_Toc463913447"/>
      <w:bookmarkStart w:id="4906" w:name="_Toc463913973"/>
      <w:bookmarkStart w:id="4907" w:name="_Toc463913448"/>
      <w:bookmarkStart w:id="4908" w:name="_Toc463913974"/>
      <w:bookmarkStart w:id="4909" w:name="_Toc463913449"/>
      <w:bookmarkStart w:id="4910" w:name="_Toc463913975"/>
      <w:bookmarkStart w:id="4911" w:name="_Toc463913450"/>
      <w:bookmarkStart w:id="4912" w:name="_Toc463913976"/>
      <w:bookmarkStart w:id="4913" w:name="_Toc463913451"/>
      <w:bookmarkStart w:id="4914" w:name="_Toc463913977"/>
      <w:bookmarkStart w:id="4915" w:name="_Ref475955896"/>
      <w:bookmarkStart w:id="4916" w:name="_Toc216281947"/>
      <w:bookmarkStart w:id="4917" w:name="_Toc142844929"/>
      <w:bookmarkStart w:id="4918" w:name="_Ref143770571"/>
      <w:bookmarkStart w:id="4919" w:name="_Ref193692165"/>
      <w:bookmarkStart w:id="4920" w:name="_Ref193692845"/>
      <w:bookmarkStart w:id="4921" w:name="_Toc198113122"/>
      <w:bookmarkStart w:id="4922" w:name="_Toc213667809"/>
      <w:bookmarkStart w:id="4923" w:name="_Toc300668774"/>
      <w:bookmarkStart w:id="4924" w:name="_Toc304230144"/>
      <w:bookmarkStart w:id="4925" w:name="_Ref463710772"/>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r w:rsidRPr="00AC6A84">
        <w:rPr>
          <w:lang w:eastAsia="zh-CN"/>
        </w:rPr>
        <w:t>Procurement and installation of Equipment</w:t>
      </w:r>
      <w:bookmarkEnd w:id="4915"/>
      <w:bookmarkEnd w:id="4916"/>
    </w:p>
    <w:p w14:paraId="223886F0" w14:textId="77777777" w:rsidR="004D5ABD" w:rsidRPr="00AC6A84" w:rsidRDefault="00BC390F">
      <w:pPr>
        <w:pStyle w:val="IndentParaLevel1"/>
        <w:rPr>
          <w:lang w:eastAsia="zh-CN"/>
        </w:rPr>
      </w:pPr>
      <w:r w:rsidRPr="00AC6A84">
        <w:rPr>
          <w:b/>
          <w:i/>
        </w:rPr>
        <w:t>[Note: To maintain clause numbering, to be [Not Used] if no Equipment procurement or installation by Project Co is contemplated on a project.]</w:t>
      </w:r>
    </w:p>
    <w:p w14:paraId="6D9D6F10" w14:textId="77777777" w:rsidR="004D5ABD" w:rsidRPr="00AC6A84" w:rsidRDefault="00BC390F">
      <w:pPr>
        <w:pStyle w:val="Heading2"/>
      </w:pPr>
      <w:bookmarkStart w:id="4926" w:name="_Toc314669581"/>
      <w:bookmarkStart w:id="4927" w:name="_Toc314736239"/>
      <w:bookmarkStart w:id="4928" w:name="_Toc314736240"/>
      <w:bookmarkStart w:id="4929" w:name="_Toc357410850"/>
      <w:bookmarkStart w:id="4930" w:name="_Toc216281948"/>
      <w:bookmarkEnd w:id="4917"/>
      <w:bookmarkEnd w:id="4918"/>
      <w:bookmarkEnd w:id="4919"/>
      <w:bookmarkEnd w:id="4920"/>
      <w:bookmarkEnd w:id="4921"/>
      <w:bookmarkEnd w:id="4922"/>
      <w:bookmarkEnd w:id="4923"/>
      <w:bookmarkEnd w:id="4924"/>
      <w:bookmarkEnd w:id="4926"/>
      <w:bookmarkEnd w:id="4927"/>
      <w:r w:rsidRPr="00AC6A84">
        <w:lastRenderedPageBreak/>
        <w:t>Equipment List</w:t>
      </w:r>
      <w:bookmarkEnd w:id="4928"/>
      <w:bookmarkEnd w:id="4929"/>
      <w:bookmarkEnd w:id="4930"/>
    </w:p>
    <w:p w14:paraId="4BBABCC3" w14:textId="77777777" w:rsidR="004D5ABD" w:rsidRPr="00AC6A84" w:rsidRDefault="00BC390F">
      <w:pPr>
        <w:pStyle w:val="IndentParaLevel1"/>
        <w:keepNext/>
      </w:pPr>
      <w:bookmarkStart w:id="4931" w:name="_Ref193692847"/>
      <w:r w:rsidRPr="00AC6A84">
        <w:t>The parties acknowledge and agree that:</w:t>
      </w:r>
    </w:p>
    <w:p w14:paraId="55E859BC" w14:textId="77777777" w:rsidR="004D5ABD" w:rsidRPr="00AC6A84" w:rsidRDefault="00BC390F">
      <w:pPr>
        <w:pStyle w:val="Heading3"/>
      </w:pPr>
      <w:bookmarkStart w:id="4932" w:name="_Ref309161310"/>
      <w:bookmarkStart w:id="4933" w:name="_Ref475955897"/>
      <w:r w:rsidRPr="00AC6A84">
        <w:t>(</w:t>
      </w:r>
      <w:r w:rsidRPr="00AC6A84">
        <w:rPr>
          <w:b/>
        </w:rPr>
        <w:t>preparation</w:t>
      </w:r>
      <w:r w:rsidRPr="00AC6A84">
        <w:t>): the Equipment List has been prepared prior to the completion of the design of the Maintained Assets and significantly in advance of when Project Co or the State (as the case may be) is required to select and procure the Equipment in accordance with this clause </w:t>
      </w:r>
      <w:r w:rsidRPr="00AC6A84">
        <w:fldChar w:fldCharType="begin"/>
      </w:r>
      <w:r w:rsidRPr="00AC6A84">
        <w:instrText xml:space="preserve"> REF _Ref475955896 \r \h  \* MERGEFORMAT </w:instrText>
      </w:r>
      <w:r w:rsidRPr="00AC6A84">
        <w:fldChar w:fldCharType="separate"/>
      </w:r>
      <w:r w:rsidR="002F187A" w:rsidRPr="00AC6A84">
        <w:t>21</w:t>
      </w:r>
      <w:r w:rsidRPr="00AC6A84">
        <w:fldChar w:fldCharType="end"/>
      </w:r>
      <w:r w:rsidRPr="00AC6A84">
        <w:t>;</w:t>
      </w:r>
      <w:bookmarkEnd w:id="4932"/>
      <w:r w:rsidRPr="00AC6A84">
        <w:t xml:space="preserve"> and</w:t>
      </w:r>
      <w:bookmarkEnd w:id="4933"/>
    </w:p>
    <w:p w14:paraId="4DC7536B" w14:textId="77777777" w:rsidR="004D5ABD" w:rsidRPr="00AC6A84" w:rsidRDefault="00BC390F">
      <w:pPr>
        <w:pStyle w:val="Heading3"/>
      </w:pPr>
      <w:r w:rsidRPr="00AC6A84">
        <w:t>(</w:t>
      </w:r>
      <w:r w:rsidRPr="00AC6A84">
        <w:rPr>
          <w:b/>
        </w:rPr>
        <w:t>indicative only</w:t>
      </w:r>
      <w:r w:rsidRPr="00AC6A84">
        <w:t xml:space="preserve">): given clause </w:t>
      </w:r>
      <w:r w:rsidRPr="00AC6A84">
        <w:fldChar w:fldCharType="begin"/>
      </w:r>
      <w:r w:rsidRPr="00AC6A84">
        <w:instrText xml:space="preserve"> REF _Ref475955897 \w \h  \* MERGEFORMAT </w:instrText>
      </w:r>
      <w:r w:rsidRPr="00AC6A84">
        <w:fldChar w:fldCharType="separate"/>
      </w:r>
      <w:r w:rsidR="002F187A" w:rsidRPr="00AC6A84">
        <w:t>21.1(a)</w:t>
      </w:r>
      <w:r w:rsidRPr="00AC6A84">
        <w:fldChar w:fldCharType="end"/>
      </w:r>
      <w:r w:rsidRPr="00AC6A84">
        <w:t> and subject to clause </w:t>
      </w:r>
      <w:r w:rsidRPr="00AC6A84">
        <w:fldChar w:fldCharType="begin"/>
      </w:r>
      <w:r w:rsidRPr="00AC6A84">
        <w:instrText xml:space="preserve"> REF _Ref343095128 \w \h  \* MERGEFORMAT </w:instrText>
      </w:r>
      <w:r w:rsidRPr="00AC6A84">
        <w:fldChar w:fldCharType="separate"/>
      </w:r>
      <w:r w:rsidR="002F187A" w:rsidRPr="00AC6A84">
        <w:t>21.2</w:t>
      </w:r>
      <w:r w:rsidRPr="00AC6A84">
        <w:fldChar w:fldCharType="end"/>
      </w:r>
      <w:r w:rsidRPr="00AC6A84">
        <w:t>, the Equipment List is indicative only.</w:t>
      </w:r>
    </w:p>
    <w:p w14:paraId="72D80CB4" w14:textId="77777777" w:rsidR="004D5ABD" w:rsidRPr="00AC6A84" w:rsidRDefault="00BC390F">
      <w:pPr>
        <w:pStyle w:val="Heading2"/>
      </w:pPr>
      <w:bookmarkStart w:id="4934" w:name="_Toc304230146"/>
      <w:bookmarkStart w:id="4935" w:name="_Ref309161068"/>
      <w:bookmarkStart w:id="4936" w:name="_Ref309161320"/>
      <w:bookmarkStart w:id="4937" w:name="_Ref309203448"/>
      <w:bookmarkStart w:id="4938" w:name="_Ref311382614"/>
      <w:bookmarkStart w:id="4939" w:name="_Ref311527872"/>
      <w:bookmarkStart w:id="4940" w:name="_Toc314736241"/>
      <w:bookmarkStart w:id="4941" w:name="_Ref317000204"/>
      <w:bookmarkStart w:id="4942" w:name="_Ref343095128"/>
      <w:bookmarkStart w:id="4943" w:name="_Toc357410851"/>
      <w:bookmarkStart w:id="4944" w:name="_Toc216281949"/>
      <w:bookmarkStart w:id="4945" w:name="_Toc198113121"/>
      <w:bookmarkEnd w:id="4931"/>
      <w:r w:rsidRPr="00AC6A84">
        <w:t>General</w:t>
      </w:r>
      <w:bookmarkEnd w:id="4934"/>
      <w:bookmarkEnd w:id="4935"/>
      <w:bookmarkEnd w:id="4936"/>
      <w:bookmarkEnd w:id="4937"/>
      <w:bookmarkEnd w:id="4938"/>
      <w:bookmarkEnd w:id="4939"/>
      <w:bookmarkEnd w:id="4940"/>
      <w:bookmarkEnd w:id="4941"/>
      <w:r w:rsidRPr="00AC6A84">
        <w:t xml:space="preserve"> requirements</w:t>
      </w:r>
      <w:bookmarkEnd w:id="4942"/>
      <w:bookmarkEnd w:id="4943"/>
      <w:bookmarkEnd w:id="4944"/>
    </w:p>
    <w:p w14:paraId="656C579D" w14:textId="77777777" w:rsidR="004D5ABD" w:rsidRPr="00AC6A84" w:rsidRDefault="00BC390F">
      <w:pPr>
        <w:pStyle w:val="Heading3"/>
      </w:pPr>
      <w:bookmarkStart w:id="4946" w:name="_Ref475956095"/>
      <w:bookmarkStart w:id="4947" w:name="_Ref309161405"/>
      <w:bookmarkStart w:id="4948" w:name="_Ref302818198"/>
      <w:bookmarkStart w:id="4949" w:name="_Toc304230147"/>
      <w:r w:rsidRPr="00AC6A84">
        <w:t>(</w:t>
      </w:r>
      <w:r w:rsidRPr="00AC6A84">
        <w:rPr>
          <w:b/>
        </w:rPr>
        <w:t>Consultation process</w:t>
      </w:r>
      <w:r w:rsidRPr="00AC6A84">
        <w:t>): Unless the State agrees otherwise, Project Co must consult with the State and the Operator (each of whom must facilitate the participation of other relevant State Associates or Users as necessary):</w:t>
      </w:r>
      <w:bookmarkEnd w:id="4946"/>
    </w:p>
    <w:p w14:paraId="086A168D" w14:textId="77777777" w:rsidR="004D5ABD" w:rsidRPr="00AC6A84" w:rsidRDefault="00BC390F">
      <w:pPr>
        <w:pStyle w:val="Heading4"/>
      </w:pPr>
      <w:bookmarkStart w:id="4950" w:name="_Ref499704248"/>
      <w:r w:rsidRPr="00AC6A84">
        <w:t>generally in connection with the selection of all items (or group of items) of Equipment;</w:t>
      </w:r>
      <w:bookmarkEnd w:id="4950"/>
    </w:p>
    <w:p w14:paraId="68EFE401" w14:textId="77777777" w:rsidR="004D5ABD" w:rsidRPr="00AC6A84" w:rsidRDefault="00BC390F">
      <w:pPr>
        <w:pStyle w:val="Heading4"/>
      </w:pPr>
      <w:r w:rsidRPr="00AC6A84">
        <w:t>prior to the submission of an Equipment Selection Notice and the purchase of any item of Group 1 Equipment or Group 2 Equipment; and</w:t>
      </w:r>
    </w:p>
    <w:p w14:paraId="560AF0D3" w14:textId="77777777" w:rsidR="004D5ABD" w:rsidRPr="00AC6A84" w:rsidRDefault="00BC390F">
      <w:pPr>
        <w:pStyle w:val="Heading4"/>
      </w:pPr>
      <w:r w:rsidRPr="00AC6A84">
        <w:t>otherwise in accordance with the requirements set out in this clause </w:t>
      </w:r>
      <w:r w:rsidRPr="00AC6A84">
        <w:fldChar w:fldCharType="begin"/>
      </w:r>
      <w:r w:rsidRPr="00AC6A84">
        <w:instrText xml:space="preserve"> REF _Ref475955896 \w \h  \* MERGEFORMAT </w:instrText>
      </w:r>
      <w:r w:rsidRPr="00AC6A84">
        <w:fldChar w:fldCharType="separate"/>
      </w:r>
      <w:r w:rsidR="002F187A" w:rsidRPr="00AC6A84">
        <w:t>21</w:t>
      </w:r>
      <w:r w:rsidRPr="00AC6A84">
        <w:fldChar w:fldCharType="end"/>
      </w:r>
      <w:r w:rsidRPr="00AC6A84">
        <w:t>.</w:t>
      </w:r>
    </w:p>
    <w:p w14:paraId="7CC5AF28" w14:textId="77777777" w:rsidR="004D5ABD" w:rsidRPr="00AC6A84" w:rsidRDefault="00BC390F">
      <w:pPr>
        <w:pStyle w:val="Heading3"/>
      </w:pPr>
      <w:bookmarkStart w:id="4951" w:name="_Ref475956992"/>
      <w:r w:rsidRPr="00AC6A84">
        <w:t>(</w:t>
      </w:r>
      <w:r w:rsidRPr="00AC6A84">
        <w:rPr>
          <w:b/>
        </w:rPr>
        <w:t>Timing of consultation process</w:t>
      </w:r>
      <w:r w:rsidRPr="00AC6A84">
        <w:t>): Project Co must allow a reasonable period of time to conduct the consultation process which should occur in sufficient time to enable Project Co to achieve Acceptance by the Date for Acceptance.</w:t>
      </w:r>
      <w:bookmarkEnd w:id="4951"/>
    </w:p>
    <w:p w14:paraId="46DD8FEF" w14:textId="77777777" w:rsidR="004D5ABD" w:rsidRPr="00AC6A84" w:rsidRDefault="00BC390F">
      <w:pPr>
        <w:pStyle w:val="Heading3"/>
      </w:pPr>
      <w:bookmarkStart w:id="4952" w:name="_Ref475956027"/>
      <w:r w:rsidRPr="00AC6A84">
        <w:t>(</w:t>
      </w:r>
      <w:r w:rsidRPr="00AC6A84">
        <w:rPr>
          <w:b/>
        </w:rPr>
        <w:t>State obligation</w:t>
      </w:r>
      <w:r w:rsidRPr="00AC6A84">
        <w:t xml:space="preserve">): The State must co-ordinate and co-operate with any reasonable requirements notified by Project Co which are necessary for Project Co to perform its obligations in accordance with this clause </w:t>
      </w:r>
      <w:r w:rsidRPr="00AC6A84">
        <w:fldChar w:fldCharType="begin"/>
      </w:r>
      <w:r w:rsidRPr="00AC6A84">
        <w:instrText xml:space="preserve"> REF _Ref475955896 \w \h  \* MERGEFORMAT </w:instrText>
      </w:r>
      <w:r w:rsidRPr="00AC6A84">
        <w:fldChar w:fldCharType="separate"/>
      </w:r>
      <w:r w:rsidR="002F187A" w:rsidRPr="00AC6A84">
        <w:t>21</w:t>
      </w:r>
      <w:r w:rsidRPr="00AC6A84">
        <w:fldChar w:fldCharType="end"/>
      </w:r>
      <w:r w:rsidRPr="00AC6A84">
        <w:t>.</w:t>
      </w:r>
      <w:bookmarkEnd w:id="4952"/>
    </w:p>
    <w:p w14:paraId="3CE7AE26" w14:textId="77777777" w:rsidR="004D5ABD" w:rsidRPr="00AC6A84" w:rsidRDefault="00BC390F">
      <w:pPr>
        <w:pStyle w:val="Heading3"/>
      </w:pPr>
      <w:bookmarkStart w:id="4953" w:name="_Ref475956802"/>
      <w:r w:rsidRPr="00AC6A84">
        <w:t>(</w:t>
      </w:r>
      <w:r w:rsidRPr="00AC6A84">
        <w:rPr>
          <w:b/>
        </w:rPr>
        <w:t>Delay purchase</w:t>
      </w:r>
      <w:r w:rsidRPr="00AC6A84">
        <w:t xml:space="preserve">): Subject to clauses </w:t>
      </w:r>
      <w:r w:rsidRPr="00AC6A84">
        <w:fldChar w:fldCharType="begin"/>
      </w:r>
      <w:r w:rsidRPr="00AC6A84">
        <w:instrText xml:space="preserve"> REF _Ref475956027 \w \h  \* MERGEFORMAT </w:instrText>
      </w:r>
      <w:r w:rsidRPr="00AC6A84">
        <w:fldChar w:fldCharType="separate"/>
      </w:r>
      <w:r w:rsidR="002F187A" w:rsidRPr="00AC6A84">
        <w:t>21.2(c)</w:t>
      </w:r>
      <w:r w:rsidRPr="00AC6A84">
        <w:fldChar w:fldCharType="end"/>
      </w:r>
      <w:r w:rsidRPr="00AC6A84">
        <w:t xml:space="preserve"> and </w:t>
      </w:r>
      <w:r w:rsidRPr="00AC6A84">
        <w:fldChar w:fldCharType="begin"/>
      </w:r>
      <w:r w:rsidRPr="00AC6A84">
        <w:instrText xml:space="preserve"> REF _Ref309161344 \w \h  \* MERGEFORMAT </w:instrText>
      </w:r>
      <w:r w:rsidRPr="00AC6A84">
        <w:fldChar w:fldCharType="separate"/>
      </w:r>
      <w:r w:rsidR="002F187A" w:rsidRPr="00AC6A84">
        <w:t>21.2(e)</w:t>
      </w:r>
      <w:r w:rsidRPr="00AC6A84">
        <w:fldChar w:fldCharType="end"/>
      </w:r>
      <w:r w:rsidRPr="00AC6A84">
        <w:t>, Project Co must:</w:t>
      </w:r>
      <w:bookmarkEnd w:id="4947"/>
      <w:bookmarkEnd w:id="4953"/>
    </w:p>
    <w:p w14:paraId="1F10B7FB" w14:textId="77777777" w:rsidR="004D5ABD" w:rsidRPr="00AC6A84" w:rsidRDefault="00BC390F">
      <w:pPr>
        <w:pStyle w:val="Heading4"/>
      </w:pPr>
      <w:bookmarkStart w:id="4954" w:name="_Ref475956236"/>
      <w:bookmarkStart w:id="4955" w:name="_Ref309161407"/>
      <w:r w:rsidRPr="00AC6A84">
        <w:t>delay the selection and purchase of all items of Group 2 Equipment and Group 3 Equipment to a time as late as reasonably possible in the Development Phase;</w:t>
      </w:r>
      <w:bookmarkEnd w:id="4954"/>
    </w:p>
    <w:p w14:paraId="5F6ED94B" w14:textId="77777777" w:rsidR="004D5ABD" w:rsidRPr="00AC6A84" w:rsidRDefault="00BC390F">
      <w:pPr>
        <w:pStyle w:val="Heading4"/>
      </w:pPr>
      <w:r w:rsidRPr="00AC6A84">
        <w:t xml:space="preserve">without limiting clause </w:t>
      </w:r>
      <w:r w:rsidRPr="00AC6A84">
        <w:fldChar w:fldCharType="begin"/>
      </w:r>
      <w:r w:rsidRPr="00AC6A84">
        <w:instrText xml:space="preserve"> REF _Ref475956236 \w \h  \* MERGEFORMAT </w:instrText>
      </w:r>
      <w:r w:rsidRPr="00AC6A84">
        <w:fldChar w:fldCharType="separate"/>
      </w:r>
      <w:r w:rsidR="002F187A" w:rsidRPr="00AC6A84">
        <w:t>21.2(d)(i)</w:t>
      </w:r>
      <w:r w:rsidRPr="00AC6A84">
        <w:fldChar w:fldCharType="end"/>
      </w:r>
      <w:r w:rsidRPr="00AC6A84">
        <w:t>, not select or purchase an item of Group 2 Equipment or Group 3 Equipment earlier than [</w:t>
      </w:r>
      <w:r w:rsidRPr="00AC6A84">
        <w:rPr>
          <w:b/>
          <w:i/>
        </w:rPr>
        <w:t>18</w:t>
      </w:r>
      <w:r w:rsidRPr="00AC6A84">
        <w:t>] Months prior to the relevant Date for Acceptance to ensure, among other things, that, so far as possible, the State has the benefit of</w:t>
      </w:r>
      <w:bookmarkEnd w:id="4955"/>
      <w:r w:rsidRPr="00AC6A84">
        <w:t xml:space="preserve"> Project Co purchasing the most technically up to date Equipment; and </w:t>
      </w:r>
      <w:r w:rsidRPr="00AC6A84">
        <w:rPr>
          <w:b/>
          <w:i/>
        </w:rPr>
        <w:t xml:space="preserve">[Note: Timing to be considered on a project specific basis based on the program. The selected timeframe will also need to be reflected in clause </w:t>
      </w:r>
      <w:r w:rsidRPr="00AC6A84">
        <w:rPr>
          <w:b/>
          <w:i/>
        </w:rPr>
        <w:fldChar w:fldCharType="begin"/>
      </w:r>
      <w:r w:rsidRPr="00AC6A84">
        <w:rPr>
          <w:b/>
          <w:i/>
        </w:rPr>
        <w:instrText xml:space="preserve"> REF _Ref475956781 \w \h  \* MERGEFORMAT </w:instrText>
      </w:r>
      <w:r w:rsidRPr="00AC6A84">
        <w:rPr>
          <w:b/>
          <w:i/>
        </w:rPr>
      </w:r>
      <w:r w:rsidRPr="00AC6A84">
        <w:rPr>
          <w:b/>
          <w:i/>
        </w:rPr>
        <w:fldChar w:fldCharType="separate"/>
      </w:r>
      <w:r w:rsidR="002F187A" w:rsidRPr="00AC6A84">
        <w:rPr>
          <w:b/>
          <w:i/>
        </w:rPr>
        <w:t>21.2(e)(i)</w:t>
      </w:r>
      <w:r w:rsidRPr="00AC6A84">
        <w:rPr>
          <w:b/>
          <w:i/>
        </w:rPr>
        <w:fldChar w:fldCharType="end"/>
      </w:r>
      <w:r w:rsidRPr="00AC6A84">
        <w:rPr>
          <w:b/>
          <w:i/>
        </w:rPr>
        <w:t>.]</w:t>
      </w:r>
    </w:p>
    <w:p w14:paraId="3A930C88" w14:textId="77777777" w:rsidR="004D5ABD" w:rsidRPr="00AC6A84" w:rsidRDefault="00BC390F">
      <w:pPr>
        <w:pStyle w:val="Heading4"/>
      </w:pPr>
      <w:r w:rsidRPr="00AC6A84">
        <w:t>update the then current Development Phase Program (including the Equipment Procurement and Installation Sub-Program) as necessary to identify the proposed dates for the selection and purchase of all items of Group 2 Equipment and Group 3 Equipment in accordance with the requirements of this clause </w:t>
      </w:r>
      <w:r w:rsidRPr="00AC6A84">
        <w:fldChar w:fldCharType="begin"/>
      </w:r>
      <w:r w:rsidRPr="00AC6A84">
        <w:instrText xml:space="preserve"> REF _Ref311527872 \w \h  \* MERGEFORMAT </w:instrText>
      </w:r>
      <w:r w:rsidRPr="00AC6A84">
        <w:fldChar w:fldCharType="separate"/>
      </w:r>
      <w:r w:rsidR="002F187A" w:rsidRPr="00AC6A84">
        <w:t>21.2</w:t>
      </w:r>
      <w:r w:rsidRPr="00AC6A84">
        <w:fldChar w:fldCharType="end"/>
      </w:r>
      <w:r w:rsidRPr="00AC6A84">
        <w:t>.</w:t>
      </w:r>
    </w:p>
    <w:p w14:paraId="365481AB" w14:textId="77777777" w:rsidR="004D5ABD" w:rsidRPr="00AC6A84" w:rsidRDefault="00BC390F">
      <w:pPr>
        <w:pStyle w:val="Heading3"/>
      </w:pPr>
      <w:bookmarkStart w:id="4956" w:name="_Ref309161344"/>
      <w:r w:rsidRPr="00AC6A84">
        <w:lastRenderedPageBreak/>
        <w:t>(</w:t>
      </w:r>
      <w:r w:rsidRPr="00AC6A84">
        <w:rPr>
          <w:b/>
          <w:bCs w:val="0"/>
        </w:rPr>
        <w:t>Early purchase/ agreement on specifications</w:t>
      </w:r>
      <w:r w:rsidRPr="00AC6A84">
        <w:t>):</w:t>
      </w:r>
      <w:bookmarkEnd w:id="4956"/>
    </w:p>
    <w:p w14:paraId="62FF42CD" w14:textId="77777777" w:rsidR="004D5ABD" w:rsidRPr="00AC6A84" w:rsidRDefault="00BC390F">
      <w:pPr>
        <w:pStyle w:val="Heading4"/>
      </w:pPr>
      <w:bookmarkStart w:id="4957" w:name="_Ref475956781"/>
      <w:bookmarkStart w:id="4958" w:name="_Ref311527951"/>
      <w:r w:rsidRPr="00AC6A84">
        <w:t>At any time during the Development Phase, Project Co (acting reasonably) may advise the State that it is necessary to agree on certain specifications in respect of, or to purchase, an item of Group 2 Equipment or Group 3 Equipment earlier than [</w:t>
      </w:r>
      <w:r w:rsidRPr="00AC6A84">
        <w:rPr>
          <w:b/>
          <w:i/>
        </w:rPr>
        <w:t>18</w:t>
      </w:r>
      <w:r w:rsidRPr="00AC6A84">
        <w:t>] Months prior to the relevant Date for Acceptance to achieve Acceptance by the relevant Date for Acceptance.</w:t>
      </w:r>
      <w:bookmarkEnd w:id="4957"/>
    </w:p>
    <w:p w14:paraId="75B2AFD3" w14:textId="77777777" w:rsidR="004D5ABD" w:rsidRPr="00AC6A84" w:rsidRDefault="00BC390F">
      <w:pPr>
        <w:pStyle w:val="Heading4"/>
      </w:pPr>
      <w:r w:rsidRPr="00AC6A84">
        <w:t xml:space="preserve">It will be reasonable for Project Co to advise the State in accordance with clause </w:t>
      </w:r>
      <w:r w:rsidRPr="00AC6A84">
        <w:fldChar w:fldCharType="begin"/>
      </w:r>
      <w:r w:rsidRPr="00AC6A84">
        <w:instrText xml:space="preserve"> REF _Ref475956781 \w \h  \* MERGEFORMAT </w:instrText>
      </w:r>
      <w:r w:rsidRPr="00AC6A84">
        <w:fldChar w:fldCharType="separate"/>
      </w:r>
      <w:r w:rsidR="002F187A" w:rsidRPr="00AC6A84">
        <w:t>21.2(e)(i)</w:t>
      </w:r>
      <w:r w:rsidRPr="00AC6A84">
        <w:fldChar w:fldCharType="end"/>
      </w:r>
      <w:r w:rsidRPr="00AC6A84">
        <w:t xml:space="preserve"> that early agreement on specifications is necessary where those specifications will impact on elements of the design or construction of the Maintained Assets that must be determined or undertaken prior to the timing required by clause </w:t>
      </w:r>
      <w:r w:rsidRPr="00AC6A84">
        <w:fldChar w:fldCharType="begin"/>
      </w:r>
      <w:r w:rsidRPr="00AC6A84">
        <w:instrText xml:space="preserve"> REF _Ref475956802 \w \h  \* MERGEFORMAT </w:instrText>
      </w:r>
      <w:r w:rsidRPr="00AC6A84">
        <w:fldChar w:fldCharType="separate"/>
      </w:r>
      <w:r w:rsidR="002F187A" w:rsidRPr="00AC6A84">
        <w:t>21.2(d)</w:t>
      </w:r>
      <w:r w:rsidRPr="00AC6A84">
        <w:fldChar w:fldCharType="end"/>
      </w:r>
      <w:r w:rsidRPr="00AC6A84">
        <w:t>.</w:t>
      </w:r>
    </w:p>
    <w:p w14:paraId="63102D6F" w14:textId="77777777" w:rsidR="004D5ABD" w:rsidRPr="00AC6A84" w:rsidRDefault="00BC390F">
      <w:pPr>
        <w:pStyle w:val="Heading4"/>
      </w:pPr>
      <w:r w:rsidRPr="00AC6A84">
        <w:t>The State may request Project Co to submit to the State for review in accordance with the Review Procedures evidence of the basis on which Project Co has formed the view regarding the necessity for early agreement on specifications, or purchase, of an item of Group 2 Equipment or Group 3 Equipment.</w:t>
      </w:r>
    </w:p>
    <w:p w14:paraId="7EABD7DB" w14:textId="77777777" w:rsidR="004D5ABD" w:rsidRPr="00AC6A84" w:rsidRDefault="00BC390F">
      <w:pPr>
        <w:pStyle w:val="Heading4"/>
        <w:keepNext/>
      </w:pPr>
      <w:r w:rsidRPr="00AC6A84">
        <w:t>If the State agrees that early agreement on specifications is necessary:</w:t>
      </w:r>
    </w:p>
    <w:p w14:paraId="2184F947" w14:textId="381B4ED0" w:rsidR="004D5ABD" w:rsidRPr="00AC6A84" w:rsidRDefault="00BC390F">
      <w:pPr>
        <w:pStyle w:val="Heading5"/>
      </w:pPr>
      <w:r w:rsidRPr="00AC6A84">
        <w:t xml:space="preserve">the State must advise Project Co of those specifications in a timeframe that is consistent with the then current </w:t>
      </w:r>
      <w:r w:rsidR="006F44D2" w:rsidRPr="00AC6A84">
        <w:t xml:space="preserve">Development Phase </w:t>
      </w:r>
      <w:r w:rsidRPr="00AC6A84">
        <w:t>Program;</w:t>
      </w:r>
    </w:p>
    <w:p w14:paraId="055BD111" w14:textId="77777777" w:rsidR="004D5ABD" w:rsidRPr="00AC6A84" w:rsidRDefault="00BC390F">
      <w:pPr>
        <w:pStyle w:val="Heading5"/>
      </w:pPr>
      <w:r w:rsidRPr="00AC6A84">
        <w:t>Project Co must perform its obligations under this Deed on the basis of those specifications; and</w:t>
      </w:r>
    </w:p>
    <w:p w14:paraId="2E703C76" w14:textId="77777777" w:rsidR="004D5ABD" w:rsidRPr="00AC6A84" w:rsidRDefault="00BC390F">
      <w:pPr>
        <w:pStyle w:val="Heading5"/>
      </w:pPr>
      <w:bookmarkStart w:id="4959" w:name="_Ref475957320"/>
      <w:r w:rsidRPr="00AC6A84">
        <w:t xml:space="preserve">any later change by the State from those specifications which are required to accommodate the item of Equipment which is ultimately purchased by Project Co in accordance with this clause </w:t>
      </w:r>
      <w:r w:rsidRPr="00AC6A84">
        <w:fldChar w:fldCharType="begin"/>
      </w:r>
      <w:r w:rsidRPr="00AC6A84">
        <w:instrText xml:space="preserve"> REF _Ref475955896 \w \h  \* MERGEFORMAT </w:instrText>
      </w:r>
      <w:r w:rsidRPr="00AC6A84">
        <w:fldChar w:fldCharType="separate"/>
      </w:r>
      <w:r w:rsidR="002F187A" w:rsidRPr="00AC6A84">
        <w:t>21</w:t>
      </w:r>
      <w:r w:rsidRPr="00AC6A84">
        <w:fldChar w:fldCharType="end"/>
      </w:r>
      <w:r w:rsidRPr="00AC6A84">
        <w:t xml:space="preserve"> will constitute a Modification and the State will be deemed to have issued to Project Co a Modification Request under clause </w:t>
      </w:r>
      <w:r w:rsidRPr="00AC6A84">
        <w:fldChar w:fldCharType="begin"/>
      </w:r>
      <w:r w:rsidRPr="00AC6A84">
        <w:instrText xml:space="preserve"> REF _Ref408930503 \w \h  \* MERGEFORMAT </w:instrText>
      </w:r>
      <w:r w:rsidRPr="00AC6A84">
        <w:fldChar w:fldCharType="separate"/>
      </w:r>
      <w:r w:rsidR="002F187A" w:rsidRPr="00AC6A84">
        <w:t>35.1(a)</w:t>
      </w:r>
      <w:r w:rsidRPr="00AC6A84">
        <w:fldChar w:fldCharType="end"/>
      </w:r>
      <w:r w:rsidRPr="00AC6A84">
        <w:t xml:space="preserve"> with a request to prepare a Change Notice.</w:t>
      </w:r>
      <w:bookmarkEnd w:id="4959"/>
    </w:p>
    <w:p w14:paraId="22CC590E" w14:textId="77777777" w:rsidR="004D5ABD" w:rsidRPr="00AC6A84" w:rsidRDefault="00BC390F">
      <w:pPr>
        <w:pStyle w:val="Heading4"/>
      </w:pPr>
      <w:r w:rsidRPr="00AC6A84">
        <w:t xml:space="preserve">Provided Project Co complies with the requirements set out in clauses </w:t>
      </w:r>
      <w:r w:rsidRPr="00AC6A84">
        <w:fldChar w:fldCharType="begin"/>
      </w:r>
      <w:r w:rsidRPr="00AC6A84">
        <w:instrText xml:space="preserve"> REF _Ref343095144 \w \h  \* MERGEFORMAT </w:instrText>
      </w:r>
      <w:r w:rsidRPr="00AC6A84">
        <w:fldChar w:fldCharType="separate"/>
      </w:r>
      <w:r w:rsidR="002F187A" w:rsidRPr="00AC6A84">
        <w:t>21.3</w:t>
      </w:r>
      <w:r w:rsidRPr="00AC6A84">
        <w:fldChar w:fldCharType="end"/>
      </w:r>
      <w:r w:rsidRPr="00AC6A84">
        <w:t xml:space="preserve"> and </w:t>
      </w:r>
      <w:r w:rsidRPr="00AC6A84">
        <w:fldChar w:fldCharType="begin"/>
      </w:r>
      <w:r w:rsidRPr="00AC6A84">
        <w:instrText xml:space="preserve"> REF _Ref302820575 \w \h  \* MERGEFORMAT </w:instrText>
      </w:r>
      <w:r w:rsidRPr="00AC6A84">
        <w:fldChar w:fldCharType="separate"/>
      </w:r>
      <w:r w:rsidR="002F187A" w:rsidRPr="00AC6A84">
        <w:t>21.4</w:t>
      </w:r>
      <w:r w:rsidRPr="00AC6A84">
        <w:fldChar w:fldCharType="end"/>
      </w:r>
      <w:r w:rsidRPr="00AC6A84">
        <w:t xml:space="preserve">, if the State agrees with Project Co regarding the necessity for the early purchase of an item of Equipment, Project Co may purchase the item of Equipment prior to the timing required by clause </w:t>
      </w:r>
      <w:r w:rsidRPr="00AC6A84">
        <w:fldChar w:fldCharType="begin"/>
      </w:r>
      <w:r w:rsidRPr="00AC6A84">
        <w:instrText xml:space="preserve"> REF _Ref475956802 \w \h  \* MERGEFORMAT </w:instrText>
      </w:r>
      <w:r w:rsidRPr="00AC6A84">
        <w:fldChar w:fldCharType="separate"/>
      </w:r>
      <w:r w:rsidR="002F187A" w:rsidRPr="00AC6A84">
        <w:t>21.2(d)</w:t>
      </w:r>
      <w:r w:rsidRPr="00AC6A84">
        <w:fldChar w:fldCharType="end"/>
      </w:r>
      <w:r w:rsidRPr="00AC6A84">
        <w:t>.</w:t>
      </w:r>
    </w:p>
    <w:p w14:paraId="14812DEE" w14:textId="1F6F7E22" w:rsidR="004D5ABD" w:rsidRPr="00AC6A84" w:rsidRDefault="00BC390F">
      <w:pPr>
        <w:pStyle w:val="Heading4"/>
      </w:pPr>
      <w:bookmarkStart w:id="4960" w:name="_Ref113521349"/>
      <w:r w:rsidRPr="00AC6A84">
        <w:t xml:space="preserve">If the parties fail to agree on the necessity for early agreement on specifications or purchase of an item of Equipment, </w:t>
      </w:r>
      <w:r w:rsidRPr="00AC6A84">
        <w:rPr>
          <w:rStyle w:val="Heading3Char"/>
        </w:rPr>
        <w:t>e</w:t>
      </w:r>
      <w:r w:rsidRPr="00AC6A84">
        <w:t xml:space="preserve">ither party may refer the matter to expert determination in accordance with clause </w:t>
      </w:r>
      <w:r w:rsidRPr="00AC6A84">
        <w:fldChar w:fldCharType="begin"/>
      </w:r>
      <w:r w:rsidRPr="00AC6A84">
        <w:instrText xml:space="preserve"> REF _Ref371623365 \n \h </w:instrText>
      </w:r>
      <w:r w:rsidR="00AC6A84">
        <w:instrText xml:space="preserve"> \* MERGEFORMAT </w:instrText>
      </w:r>
      <w:r w:rsidRPr="00AC6A84">
        <w:fldChar w:fldCharType="separate"/>
      </w:r>
      <w:r w:rsidR="002F187A" w:rsidRPr="00AC6A84">
        <w:t>49</w:t>
      </w:r>
      <w:r w:rsidRPr="00AC6A84">
        <w:fldChar w:fldCharType="end"/>
      </w:r>
      <w:r w:rsidRPr="00AC6A84">
        <w:t>.</w:t>
      </w:r>
      <w:bookmarkEnd w:id="4960"/>
    </w:p>
    <w:p w14:paraId="3ACBADA5" w14:textId="5C763A10" w:rsidR="004D5ABD" w:rsidRPr="00AC6A84" w:rsidRDefault="00BC390F">
      <w:pPr>
        <w:pStyle w:val="Heading4"/>
      </w:pPr>
      <w:r w:rsidRPr="00AC6A84">
        <w:t xml:space="preserve">Project Co must use reasonable endeavours to minimise the costs associated with Modifications arising under clause </w:t>
      </w:r>
      <w:r w:rsidRPr="00AC6A84">
        <w:fldChar w:fldCharType="begin"/>
      </w:r>
      <w:r w:rsidRPr="00AC6A84">
        <w:instrText xml:space="preserve"> REF _Ref475957320 \w \h  \* MERGEFORMAT </w:instrText>
      </w:r>
      <w:r w:rsidRPr="00AC6A84">
        <w:fldChar w:fldCharType="separate"/>
      </w:r>
      <w:r w:rsidR="002F187A" w:rsidRPr="00AC6A84">
        <w:t>21.2(e)(iv)C</w:t>
      </w:r>
      <w:r w:rsidRPr="00AC6A84">
        <w:fldChar w:fldCharType="end"/>
      </w:r>
      <w:r w:rsidRPr="00AC6A84">
        <w:t xml:space="preserve"> including by building no more than the minimum that is required (to avoid delay) prior to the final selection of the relevant item of Equipment.</w:t>
      </w:r>
    </w:p>
    <w:p w14:paraId="32D176E6" w14:textId="3E9E5819" w:rsidR="004D5ABD" w:rsidRPr="00AC6A84" w:rsidRDefault="00BC390F">
      <w:pPr>
        <w:pStyle w:val="Heading4"/>
      </w:pPr>
      <w:r w:rsidRPr="00AC6A84">
        <w:t>The State may direct Project Co to purchase an item of Group 3 Equipment earlier than [</w:t>
      </w:r>
      <w:r w:rsidRPr="00AC6A84">
        <w:rPr>
          <w:bCs w:val="0"/>
          <w:iCs/>
        </w:rPr>
        <w:t>18</w:t>
      </w:r>
      <w:r w:rsidRPr="00AC6A84">
        <w:t xml:space="preserve">] Months prior to the relevant Date for </w:t>
      </w:r>
      <w:r w:rsidRPr="00AC6A84">
        <w:lastRenderedPageBreak/>
        <w:t xml:space="preserve">Acceptance notwithstanding the State has not received a request to do so from Project Co under clause </w:t>
      </w:r>
      <w:r w:rsidRPr="00AC6A84">
        <w:fldChar w:fldCharType="begin"/>
      </w:r>
      <w:r w:rsidRPr="00AC6A84">
        <w:instrText xml:space="preserve"> REF _Ref475956781 \w \h  \* MERGEFORMAT </w:instrText>
      </w:r>
      <w:r w:rsidRPr="00AC6A84">
        <w:fldChar w:fldCharType="separate"/>
      </w:r>
      <w:r w:rsidR="002F187A" w:rsidRPr="00AC6A84">
        <w:t>21.2(e)(i)</w:t>
      </w:r>
      <w:r w:rsidRPr="00AC6A84">
        <w:fldChar w:fldCharType="end"/>
      </w:r>
      <w:r w:rsidRPr="00AC6A84">
        <w:t>.</w:t>
      </w:r>
    </w:p>
    <w:p w14:paraId="28CB14DF" w14:textId="77777777" w:rsidR="004D5ABD" w:rsidRPr="00AC6A84" w:rsidRDefault="00BC390F">
      <w:pPr>
        <w:pStyle w:val="Heading3"/>
      </w:pPr>
      <w:bookmarkStart w:id="4961" w:name="_Ref354054029"/>
      <w:bookmarkEnd w:id="4958"/>
      <w:r w:rsidRPr="00AC6A84">
        <w:t>(</w:t>
      </w:r>
      <w:r w:rsidRPr="00AC6A84">
        <w:rPr>
          <w:b/>
        </w:rPr>
        <w:t>Installation</w:t>
      </w:r>
      <w:r w:rsidRPr="00AC6A84">
        <w:t xml:space="preserve">): Subject to clause </w:t>
      </w:r>
      <w:r w:rsidRPr="00AC6A84">
        <w:fldChar w:fldCharType="begin"/>
      </w:r>
      <w:r w:rsidRPr="00AC6A84">
        <w:instrText xml:space="preserve"> REF _Ref314489658 \w \h  \* MERGEFORMAT </w:instrText>
      </w:r>
      <w:r w:rsidRPr="00AC6A84">
        <w:fldChar w:fldCharType="separate"/>
      </w:r>
      <w:r w:rsidR="002F187A" w:rsidRPr="00AC6A84">
        <w:t>21.6(e)</w:t>
      </w:r>
      <w:r w:rsidRPr="00AC6A84">
        <w:fldChar w:fldCharType="end"/>
      </w:r>
      <w:r w:rsidRPr="00AC6A84">
        <w:t>, Project Co must connect, install or locate (as applicable depending on whether the item of Equipment is loose or fixed) all items of Equipment in the Maintained Assets:</w:t>
      </w:r>
      <w:bookmarkEnd w:id="4961"/>
    </w:p>
    <w:p w14:paraId="11EC7526" w14:textId="77777777" w:rsidR="004D5ABD" w:rsidRPr="00AC6A84" w:rsidRDefault="00BC390F">
      <w:pPr>
        <w:pStyle w:val="Heading4"/>
      </w:pPr>
      <w:r w:rsidRPr="00AC6A84">
        <w:t>to the satisfaction of the Independent Reviewer; and</w:t>
      </w:r>
    </w:p>
    <w:p w14:paraId="3756E6E1" w14:textId="77777777" w:rsidR="004D5ABD" w:rsidRPr="00AC6A84" w:rsidRDefault="00BC390F">
      <w:pPr>
        <w:pStyle w:val="Heading4"/>
      </w:pPr>
      <w:r w:rsidRPr="00AC6A84">
        <w:t>in the locations designated in the Construction Documentation or, if not designated in the Construction Documentation, as otherwise reasonably required by the Operator.</w:t>
      </w:r>
    </w:p>
    <w:p w14:paraId="1BE428CC" w14:textId="77777777" w:rsidR="004D5ABD" w:rsidRPr="00AC6A84" w:rsidRDefault="00BC390F">
      <w:pPr>
        <w:pStyle w:val="Heading3"/>
      </w:pPr>
      <w:bookmarkStart w:id="4962" w:name="_Ref314574705"/>
      <w:r w:rsidRPr="00AC6A84">
        <w:t>(</w:t>
      </w:r>
      <w:r w:rsidRPr="00AC6A84">
        <w:rPr>
          <w:b/>
        </w:rPr>
        <w:t>Equipment location</w:t>
      </w:r>
      <w:r w:rsidRPr="00AC6A84">
        <w:t>): If an item of Equipment will be located in a specific location within the Operational Phase Area and Project Co is notified of this prior to submitting the relevant Equipment Selection Notice, Project Co must provide written confirmation as part of its Equipment Selection Notice:</w:t>
      </w:r>
    </w:p>
    <w:p w14:paraId="1AFDD288" w14:textId="77777777" w:rsidR="004D5ABD" w:rsidRPr="00AC6A84" w:rsidRDefault="00BC390F">
      <w:pPr>
        <w:pStyle w:val="Heading4"/>
      </w:pPr>
      <w:bookmarkStart w:id="4963" w:name="_Ref115694449"/>
      <w:r w:rsidRPr="00AC6A84">
        <w:t>that the item may be accommodated in that specific location within the Operational Phase Area;</w:t>
      </w:r>
      <w:bookmarkEnd w:id="4963"/>
    </w:p>
    <w:p w14:paraId="16827CA2" w14:textId="77777777" w:rsidR="004D5ABD" w:rsidRPr="00AC6A84" w:rsidRDefault="00BC390F">
      <w:pPr>
        <w:pStyle w:val="Heading4"/>
      </w:pPr>
      <w:r w:rsidRPr="00AC6A84">
        <w:t>that the item and its location do not present any consequential design issues (including with respect to aesthetics or interior design issues) or issues with respect to functionality or access for ongoing replacement or maintenance during the Operational Phase; and</w:t>
      </w:r>
    </w:p>
    <w:p w14:paraId="26F4026F" w14:textId="77777777" w:rsidR="004D5ABD" w:rsidRPr="00AC6A84" w:rsidRDefault="00BC390F">
      <w:pPr>
        <w:pStyle w:val="Heading4"/>
      </w:pPr>
      <w:r w:rsidRPr="00AC6A84">
        <w:t>that the item and its location will not adversely impact on Project Co's ability to deliver the Maintained Assets which satisfy the FFP Warranty.</w:t>
      </w:r>
    </w:p>
    <w:p w14:paraId="7A0E1CE9" w14:textId="77777777" w:rsidR="004D5ABD" w:rsidRPr="00AC6A84" w:rsidRDefault="00BC390F">
      <w:pPr>
        <w:pStyle w:val="Heading3"/>
      </w:pPr>
      <w:bookmarkStart w:id="4964" w:name="_Ref354054031"/>
      <w:r w:rsidRPr="00AC6A84">
        <w:t>(</w:t>
      </w:r>
      <w:r w:rsidRPr="00AC6A84">
        <w:rPr>
          <w:b/>
        </w:rPr>
        <w:t>Commissioning and testing</w:t>
      </w:r>
      <w:r w:rsidRPr="00AC6A84">
        <w:t>): Subject to clause </w:t>
      </w:r>
      <w:r w:rsidRPr="00AC6A84">
        <w:fldChar w:fldCharType="begin"/>
      </w:r>
      <w:r w:rsidRPr="00AC6A84">
        <w:instrText xml:space="preserve"> REF _Ref499704248 \w \h  \* MERGEFORMAT </w:instrText>
      </w:r>
      <w:r w:rsidRPr="00AC6A84">
        <w:fldChar w:fldCharType="separate"/>
      </w:r>
      <w:r w:rsidR="002F187A" w:rsidRPr="00AC6A84">
        <w:t>21.2(a)(i)</w:t>
      </w:r>
      <w:r w:rsidRPr="00AC6A84">
        <w:fldChar w:fldCharType="end"/>
      </w:r>
      <w:r w:rsidRPr="00AC6A84">
        <w:t>, Project Co must:</w:t>
      </w:r>
      <w:bookmarkEnd w:id="4962"/>
      <w:bookmarkEnd w:id="4964"/>
    </w:p>
    <w:p w14:paraId="0A780684" w14:textId="77777777" w:rsidR="004D5ABD" w:rsidRPr="00AC6A84" w:rsidRDefault="00BC390F">
      <w:pPr>
        <w:pStyle w:val="Heading4"/>
      </w:pPr>
      <w:r w:rsidRPr="00AC6A84">
        <w:t>commission or procure the commissioning of all of the items of Equipment located in the Operational Phase Area; and</w:t>
      </w:r>
    </w:p>
    <w:p w14:paraId="399EB0C6" w14:textId="5BA67A37" w:rsidR="004D5ABD" w:rsidRPr="00AC6A84" w:rsidRDefault="00BC390F">
      <w:pPr>
        <w:pStyle w:val="Heading4"/>
      </w:pPr>
      <w:r w:rsidRPr="00AC6A84">
        <w:t>successfully complete all of the relevant tests required to determine Acceptance in respect of all of the items of Equipment located in the Operational Phase Area.</w:t>
      </w:r>
    </w:p>
    <w:p w14:paraId="17F065F6" w14:textId="77777777" w:rsidR="004D5ABD" w:rsidRPr="00AC6A84" w:rsidRDefault="00BC390F">
      <w:pPr>
        <w:pStyle w:val="Heading3"/>
      </w:pPr>
      <w:bookmarkStart w:id="4965" w:name="_Ref499705881"/>
      <w:r w:rsidRPr="00AC6A84">
        <w:t>(</w:t>
      </w:r>
      <w:r w:rsidRPr="00AC6A84">
        <w:rPr>
          <w:b/>
        </w:rPr>
        <w:t>Transferred Equipment</w:t>
      </w:r>
      <w:r w:rsidRPr="00AC6A84">
        <w:t xml:space="preserve">): Where the item of Equipment is Transferred Equipment in respect of which Project Co has provided written notification to the State in accordance with clause </w:t>
      </w:r>
      <w:r w:rsidRPr="00AC6A84">
        <w:fldChar w:fldCharType="begin"/>
      </w:r>
      <w:r w:rsidRPr="00AC6A84">
        <w:instrText xml:space="preserve"> REF _Ref475960550 \w \h  \* MERGEFORMAT </w:instrText>
      </w:r>
      <w:r w:rsidRPr="00AC6A84">
        <w:fldChar w:fldCharType="separate"/>
      </w:r>
      <w:r w:rsidR="002F187A" w:rsidRPr="00AC6A84">
        <w:t>21.6(e)(ii)</w:t>
      </w:r>
      <w:r w:rsidRPr="00AC6A84">
        <w:fldChar w:fldCharType="end"/>
      </w:r>
      <w:r w:rsidRPr="00AC6A84">
        <w:t xml:space="preserve">, the State acknowledges and agrees that Project Co is only obliged to use reasonable endeavours to comply with its obligations under clause </w:t>
      </w:r>
      <w:r w:rsidRPr="00AC6A84">
        <w:fldChar w:fldCharType="begin"/>
      </w:r>
      <w:r w:rsidRPr="00AC6A84">
        <w:instrText xml:space="preserve"> REF _Ref499704685 \w \h  \* MERGEFORMAT </w:instrText>
      </w:r>
      <w:r w:rsidRPr="00AC6A84">
        <w:fldChar w:fldCharType="separate"/>
      </w:r>
      <w:r w:rsidR="002F187A" w:rsidRPr="00AC6A84">
        <w:t>21.3(b)</w:t>
      </w:r>
      <w:r w:rsidRPr="00AC6A84">
        <w:fldChar w:fldCharType="end"/>
      </w:r>
      <w:r w:rsidRPr="00AC6A84">
        <w:t>,</w:t>
      </w:r>
      <w:bookmarkEnd w:id="4965"/>
      <w:r w:rsidRPr="00AC6A84">
        <w:t xml:space="preserve"> in accordance with this Deed.</w:t>
      </w:r>
    </w:p>
    <w:p w14:paraId="7C845386" w14:textId="77777777" w:rsidR="004D5ABD" w:rsidRPr="00AC6A84" w:rsidRDefault="00BC390F">
      <w:pPr>
        <w:pStyle w:val="Heading2"/>
      </w:pPr>
      <w:bookmarkStart w:id="4966" w:name="_Ref309160819"/>
      <w:bookmarkStart w:id="4967" w:name="_Toc314736242"/>
      <w:bookmarkStart w:id="4968" w:name="_Ref343095144"/>
      <w:bookmarkStart w:id="4969" w:name="_Toc357410852"/>
      <w:bookmarkStart w:id="4970" w:name="_Toc216281950"/>
      <w:r w:rsidRPr="00AC6A84">
        <w:t>Group 1 Equipment</w:t>
      </w:r>
      <w:bookmarkEnd w:id="4948"/>
      <w:bookmarkEnd w:id="4949"/>
      <w:bookmarkEnd w:id="4966"/>
      <w:bookmarkEnd w:id="4967"/>
      <w:r w:rsidRPr="00AC6A84">
        <w:t xml:space="preserve"> and Group 2 Equipment</w:t>
      </w:r>
      <w:bookmarkEnd w:id="4968"/>
      <w:bookmarkEnd w:id="4969"/>
      <w:bookmarkEnd w:id="4970"/>
    </w:p>
    <w:p w14:paraId="7B852E9E" w14:textId="77777777" w:rsidR="004D5ABD" w:rsidRPr="00AC6A84" w:rsidRDefault="00BC390F">
      <w:pPr>
        <w:pStyle w:val="Heading3"/>
      </w:pPr>
      <w:r w:rsidRPr="00AC6A84">
        <w:t>(</w:t>
      </w:r>
      <w:r w:rsidRPr="00AC6A84">
        <w:rPr>
          <w:b/>
        </w:rPr>
        <w:t>Standard of Group 1 Equipment and Group 2 Equipment</w:t>
      </w:r>
      <w:r w:rsidRPr="00AC6A84">
        <w:t>): Project Co must select and purchase items of Group 1 Equipment and Group 2 Equipment:</w:t>
      </w:r>
    </w:p>
    <w:p w14:paraId="3F5A55D0" w14:textId="77777777" w:rsidR="004D5ABD" w:rsidRPr="00AC6A84" w:rsidRDefault="00BC390F">
      <w:pPr>
        <w:pStyle w:val="Heading4"/>
      </w:pPr>
      <w:bookmarkStart w:id="4971" w:name="_Ref491764584"/>
      <w:r w:rsidRPr="00AC6A84">
        <w:t>which have at least the equivalent standard, quantity, quality and functionality of the corresponding items of Group 1 Equipment and Group 2 Equipment in the Equipment List;</w:t>
      </w:r>
      <w:bookmarkEnd w:id="4971"/>
    </w:p>
    <w:p w14:paraId="079AF47E" w14:textId="77777777" w:rsidR="004D5ABD" w:rsidRPr="00AC6A84" w:rsidRDefault="00BC390F">
      <w:pPr>
        <w:pStyle w:val="Heading4"/>
      </w:pPr>
      <w:r w:rsidRPr="00AC6A84">
        <w:t>which comply with the Delivery Requirements;</w:t>
      </w:r>
    </w:p>
    <w:p w14:paraId="5EA236C6" w14:textId="77777777" w:rsidR="004D5ABD" w:rsidRPr="00AC6A84" w:rsidRDefault="00BC390F">
      <w:pPr>
        <w:pStyle w:val="Heading4"/>
      </w:pPr>
      <w:r w:rsidRPr="00AC6A84">
        <w:lastRenderedPageBreak/>
        <w:t>which minimise Whole of Life Costs;</w:t>
      </w:r>
    </w:p>
    <w:p w14:paraId="101C4231" w14:textId="77777777" w:rsidR="004D5ABD" w:rsidRPr="00AC6A84" w:rsidRDefault="00BC390F">
      <w:pPr>
        <w:pStyle w:val="Heading4"/>
      </w:pPr>
      <w:bookmarkStart w:id="4972" w:name="_Ref492747600"/>
      <w:r w:rsidRPr="00AC6A84">
        <w:t>in accordance with any direction to procure a State Selected Item in accordance with clause </w:t>
      </w:r>
      <w:r w:rsidRPr="00AC6A84">
        <w:fldChar w:fldCharType="begin"/>
      </w:r>
      <w:r w:rsidRPr="00AC6A84">
        <w:instrText xml:space="preserve"> REF _Ref317000390 \w \h  \* MERGEFORMAT </w:instrText>
      </w:r>
      <w:r w:rsidRPr="00AC6A84">
        <w:fldChar w:fldCharType="separate"/>
      </w:r>
      <w:r w:rsidR="002F187A" w:rsidRPr="00AC6A84">
        <w:t>20.5</w:t>
      </w:r>
      <w:r w:rsidRPr="00AC6A84">
        <w:fldChar w:fldCharType="end"/>
      </w:r>
      <w:r w:rsidRPr="00AC6A84">
        <w:t>; and</w:t>
      </w:r>
      <w:bookmarkEnd w:id="4972"/>
    </w:p>
    <w:p w14:paraId="272419BC" w14:textId="7B573D4C" w:rsidR="004D5ABD" w:rsidRPr="00AC6A84" w:rsidRDefault="00BC390F">
      <w:pPr>
        <w:pStyle w:val="Heading4"/>
      </w:pPr>
      <w:r w:rsidRPr="00AC6A84">
        <w:t xml:space="preserve">without limiting clauses </w:t>
      </w:r>
      <w:r w:rsidRPr="00AC6A84">
        <w:fldChar w:fldCharType="begin"/>
      </w:r>
      <w:r w:rsidRPr="00AC6A84">
        <w:instrText xml:space="preserve"> REF _Ref491764584 \w \h  \* MERGEFORMAT </w:instrText>
      </w:r>
      <w:r w:rsidRPr="00AC6A84">
        <w:fldChar w:fldCharType="separate"/>
      </w:r>
      <w:r w:rsidR="002F187A" w:rsidRPr="00AC6A84">
        <w:t>21.3(a)(i)</w:t>
      </w:r>
      <w:r w:rsidRPr="00AC6A84">
        <w:fldChar w:fldCharType="end"/>
      </w:r>
      <w:r w:rsidRPr="00AC6A84">
        <w:t xml:space="preserve"> to </w:t>
      </w:r>
      <w:r w:rsidRPr="00AC6A84">
        <w:fldChar w:fldCharType="begin"/>
      </w:r>
      <w:r w:rsidRPr="00AC6A84">
        <w:instrText xml:space="preserve"> REF _Ref492747600 \w \h  \* MERGEFORMAT </w:instrText>
      </w:r>
      <w:r w:rsidRPr="00AC6A84">
        <w:fldChar w:fldCharType="separate"/>
      </w:r>
      <w:r w:rsidR="002F187A" w:rsidRPr="00AC6A84">
        <w:t>21.3(a)(iv)</w:t>
      </w:r>
      <w:r w:rsidRPr="00AC6A84">
        <w:fldChar w:fldCharType="end"/>
      </w:r>
      <w:r w:rsidRPr="00AC6A84">
        <w:t>, in such quantities and of such quality as is necessary for Project Co to ensure the Maintained Assets satisfy the relevant FFP Warranty.</w:t>
      </w:r>
    </w:p>
    <w:p w14:paraId="2EFC0329" w14:textId="77777777" w:rsidR="004D5ABD" w:rsidRPr="00AC6A84" w:rsidRDefault="00BC390F">
      <w:pPr>
        <w:pStyle w:val="Heading3"/>
      </w:pPr>
      <w:bookmarkStart w:id="4973" w:name="_Ref499704685"/>
      <w:r w:rsidRPr="00AC6A84">
        <w:t>(</w:t>
      </w:r>
      <w:r w:rsidRPr="00AC6A84">
        <w:rPr>
          <w:b/>
          <w:bCs w:val="0"/>
        </w:rPr>
        <w:t>Nature of consultation process</w:t>
      </w:r>
      <w:r w:rsidRPr="00AC6A84">
        <w:t>): Project Co:</w:t>
      </w:r>
      <w:bookmarkEnd w:id="4973"/>
    </w:p>
    <w:p w14:paraId="151208C6" w14:textId="77777777" w:rsidR="004D5ABD" w:rsidRPr="00AC6A84" w:rsidRDefault="00BC390F">
      <w:pPr>
        <w:pStyle w:val="Heading4"/>
      </w:pPr>
      <w:bookmarkStart w:id="4974" w:name="_Ref475957588"/>
      <w:r w:rsidRPr="00AC6A84">
        <w:t>must consult with the State and the Operator before purchasing an item (or group of items) of Group 1 Equipment or Group 2 Equipment to ensure that the State's requirements are appropriately identified and addressed;</w:t>
      </w:r>
      <w:bookmarkEnd w:id="4974"/>
    </w:p>
    <w:p w14:paraId="6FE75557" w14:textId="77777777" w:rsidR="004D5ABD" w:rsidRPr="00AC6A84" w:rsidRDefault="00BC390F">
      <w:pPr>
        <w:pStyle w:val="Heading4"/>
        <w:keepNext/>
      </w:pPr>
      <w:r w:rsidRPr="00AC6A84">
        <w:t xml:space="preserve">without limiting clause </w:t>
      </w:r>
      <w:r w:rsidRPr="00AC6A84">
        <w:fldChar w:fldCharType="begin"/>
      </w:r>
      <w:r w:rsidRPr="00AC6A84">
        <w:instrText xml:space="preserve"> REF _Ref475957588 \w \h  \* MERGEFORMAT </w:instrText>
      </w:r>
      <w:r w:rsidRPr="00AC6A84">
        <w:fldChar w:fldCharType="separate"/>
      </w:r>
      <w:r w:rsidR="002F187A" w:rsidRPr="00AC6A84">
        <w:t>21.3(b)(i)</w:t>
      </w:r>
      <w:r w:rsidRPr="00AC6A84">
        <w:fldChar w:fldCharType="end"/>
      </w:r>
      <w:r w:rsidRPr="00AC6A84">
        <w:t>, must:</w:t>
      </w:r>
    </w:p>
    <w:p w14:paraId="18C1DA67" w14:textId="77777777" w:rsidR="004D5ABD" w:rsidRPr="00AC6A84" w:rsidRDefault="00BC390F">
      <w:pPr>
        <w:pStyle w:val="Heading5"/>
      </w:pPr>
      <w:r w:rsidRPr="00AC6A84">
        <w:t>consult with the State in developing the Equipment Specification; and</w:t>
      </w:r>
    </w:p>
    <w:p w14:paraId="5FE45531" w14:textId="77777777" w:rsidR="004D5ABD" w:rsidRPr="00AC6A84" w:rsidRDefault="00BC390F">
      <w:pPr>
        <w:pStyle w:val="Heading5"/>
      </w:pPr>
      <w:r w:rsidRPr="00AC6A84">
        <w:t>if requested by the State, procure samples or the demonstration of any item of Group 1 Equipment or Group 2 Equipment (for review by the State and the Operator);</w:t>
      </w:r>
    </w:p>
    <w:p w14:paraId="55A52658" w14:textId="77777777" w:rsidR="004D5ABD" w:rsidRPr="00AC6A84" w:rsidRDefault="00BC390F">
      <w:pPr>
        <w:pStyle w:val="Heading4"/>
      </w:pPr>
      <w:r w:rsidRPr="00AC6A84">
        <w:t>acknowledges and agrees that the State may (acting reasonably and by exception only) request that Project Co seek tenders for an item (or group of items) of Group 1 Equipment or Group 2 Equipment, in which case:</w:t>
      </w:r>
    </w:p>
    <w:p w14:paraId="3BBCED3D" w14:textId="77777777" w:rsidR="004D5ABD" w:rsidRPr="00AC6A84" w:rsidRDefault="00BC390F">
      <w:pPr>
        <w:pStyle w:val="Heading5"/>
      </w:pPr>
      <w:r w:rsidRPr="00AC6A84">
        <w:t>Project Co must consult with the State in respect of the tender process and the terms of the proposed tender documents;</w:t>
      </w:r>
    </w:p>
    <w:p w14:paraId="59E60CE2" w14:textId="77777777" w:rsidR="004D5ABD" w:rsidRPr="00AC6A84" w:rsidRDefault="00BC390F">
      <w:pPr>
        <w:pStyle w:val="Heading5"/>
      </w:pPr>
      <w:r w:rsidRPr="00AC6A84">
        <w:t>the State may review the tenders received by Project Co; and</w:t>
      </w:r>
    </w:p>
    <w:p w14:paraId="69891E21" w14:textId="77777777" w:rsidR="004D5ABD" w:rsidRPr="00AC6A84" w:rsidRDefault="00BC390F">
      <w:pPr>
        <w:pStyle w:val="Heading5"/>
      </w:pPr>
      <w:r w:rsidRPr="00AC6A84">
        <w:t>the State may direct Project Co to accept a particular tender.</w:t>
      </w:r>
    </w:p>
    <w:p w14:paraId="4C55C4A2" w14:textId="77777777" w:rsidR="004D5ABD" w:rsidRPr="00AC6A84" w:rsidRDefault="00BC390F">
      <w:pPr>
        <w:pStyle w:val="Heading3"/>
      </w:pPr>
      <w:bookmarkStart w:id="4975" w:name="_Ref475961921"/>
      <w:bookmarkStart w:id="4976" w:name="_Ref353284927"/>
      <w:r w:rsidRPr="00AC6A84">
        <w:t>(</w:t>
      </w:r>
      <w:r w:rsidRPr="00AC6A84">
        <w:rPr>
          <w:b/>
        </w:rPr>
        <w:t>Equipment Selection Notice</w:t>
      </w:r>
      <w:r w:rsidRPr="00AC6A84">
        <w:t>): Prior to purchasing any item (or group of items) of Group 1 Equipment or Group 2 Equipment, Project Co must submit to the State, for review in accordance with the Review Procedures, an Equipment Selection Notice for the item (or group of items) of Group 1 Equipment or Group 2 Equipment, which notice must include:</w:t>
      </w:r>
      <w:bookmarkEnd w:id="4975"/>
    </w:p>
    <w:p w14:paraId="1165633B" w14:textId="77777777" w:rsidR="004D5ABD" w:rsidRPr="00AC6A84" w:rsidRDefault="00BC390F">
      <w:pPr>
        <w:pStyle w:val="Heading4"/>
      </w:pPr>
      <w:r w:rsidRPr="00AC6A84">
        <w:t>details of the proposed supplier;</w:t>
      </w:r>
    </w:p>
    <w:p w14:paraId="799C82E1" w14:textId="77777777" w:rsidR="004D5ABD" w:rsidRPr="00AC6A84" w:rsidRDefault="00BC390F">
      <w:pPr>
        <w:pStyle w:val="Heading4"/>
      </w:pPr>
      <w:r w:rsidRPr="00AC6A84">
        <w:t>the Equipment Specification;</w:t>
      </w:r>
    </w:p>
    <w:p w14:paraId="0455F7A4" w14:textId="77777777" w:rsidR="004D5ABD" w:rsidRPr="00AC6A84" w:rsidRDefault="00BC390F">
      <w:pPr>
        <w:pStyle w:val="Heading4"/>
      </w:pPr>
      <w:r w:rsidRPr="00AC6A84">
        <w:t>details of any costs to be borne by the Operator in respect of the item (including the cost of consumables);</w:t>
      </w:r>
    </w:p>
    <w:p w14:paraId="7109F277" w14:textId="77777777" w:rsidR="004D5ABD" w:rsidRPr="00AC6A84" w:rsidRDefault="00BC390F">
      <w:pPr>
        <w:pStyle w:val="Heading4"/>
      </w:pPr>
      <w:r w:rsidRPr="00AC6A84">
        <w:t>in respect of an item of Group 2 Equipment only, confirmation that Project Co has consulted and liaised with the Services Contractor concerning the relevant item of Group 2 Equipment;</w:t>
      </w:r>
    </w:p>
    <w:p w14:paraId="25A7BFA9" w14:textId="77777777" w:rsidR="004D5ABD" w:rsidRPr="00AC6A84" w:rsidRDefault="00BC390F">
      <w:pPr>
        <w:pStyle w:val="Heading4"/>
        <w:keepNext/>
      </w:pPr>
      <w:r w:rsidRPr="00AC6A84">
        <w:lastRenderedPageBreak/>
        <w:t>if requested by the State:</w:t>
      </w:r>
    </w:p>
    <w:p w14:paraId="2F7076C2" w14:textId="77777777" w:rsidR="004D5ABD" w:rsidRPr="00AC6A84" w:rsidRDefault="00BC390F">
      <w:pPr>
        <w:pStyle w:val="Heading5"/>
      </w:pPr>
      <w:r w:rsidRPr="00AC6A84">
        <w:t>arrangements in respect of a sample or demonstration of the selected item (to the extent possible); and</w:t>
      </w:r>
    </w:p>
    <w:p w14:paraId="0888CB71" w14:textId="77777777" w:rsidR="004D5ABD" w:rsidRPr="00AC6A84" w:rsidRDefault="00BC390F">
      <w:pPr>
        <w:pStyle w:val="Heading5"/>
      </w:pPr>
      <w:r w:rsidRPr="00AC6A84">
        <w:t>if applicable, a summary of the reasons for Project Co’s recommendation; and</w:t>
      </w:r>
    </w:p>
    <w:p w14:paraId="02F17529" w14:textId="77777777" w:rsidR="004D5ABD" w:rsidRPr="00AC6A84" w:rsidRDefault="00BC390F">
      <w:pPr>
        <w:pStyle w:val="Heading4"/>
      </w:pPr>
      <w:r w:rsidRPr="00AC6A84">
        <w:t>any other particulars reasonably required by the State.</w:t>
      </w:r>
    </w:p>
    <w:p w14:paraId="042867D6" w14:textId="77777777" w:rsidR="004D5ABD" w:rsidRPr="00AC6A84" w:rsidRDefault="00BC390F">
      <w:pPr>
        <w:pStyle w:val="Heading3"/>
      </w:pPr>
      <w:bookmarkStart w:id="4977" w:name="_Ref475957977"/>
      <w:r w:rsidRPr="00AC6A84">
        <w:t>(</w:t>
      </w:r>
      <w:r w:rsidRPr="00AC6A84">
        <w:rPr>
          <w:b/>
        </w:rPr>
        <w:t>State right to direct Project Co during the consultation process for Group 2 Equipment</w:t>
      </w:r>
      <w:r w:rsidRPr="00AC6A84">
        <w:t>): The State may as part of the consultation process for any item (or group of items) of Group 2 Equipment issue a direction to Project Co in writing in respect of any of the following:</w:t>
      </w:r>
      <w:bookmarkEnd w:id="4976"/>
      <w:bookmarkEnd w:id="4977"/>
    </w:p>
    <w:p w14:paraId="1D242A3A" w14:textId="77777777" w:rsidR="004D5ABD" w:rsidRPr="00AC6A84" w:rsidRDefault="00BC390F">
      <w:pPr>
        <w:pStyle w:val="Heading4"/>
      </w:pPr>
      <w:r w:rsidRPr="00AC6A84">
        <w:t>the selection of the item;</w:t>
      </w:r>
    </w:p>
    <w:p w14:paraId="0F74C75C" w14:textId="77777777" w:rsidR="004D5ABD" w:rsidRPr="00AC6A84" w:rsidRDefault="00BC390F">
      <w:pPr>
        <w:pStyle w:val="Heading4"/>
      </w:pPr>
      <w:r w:rsidRPr="00AC6A84">
        <w:t>the quantity of the item;</w:t>
      </w:r>
    </w:p>
    <w:p w14:paraId="0E10C5EA" w14:textId="77777777" w:rsidR="004D5ABD" w:rsidRPr="00AC6A84" w:rsidRDefault="00BC390F">
      <w:pPr>
        <w:pStyle w:val="Heading4"/>
      </w:pPr>
      <w:r w:rsidRPr="00AC6A84">
        <w:t>to direct Project Co to seek pricing or tenders for the item from one or more particular suppliers;</w:t>
      </w:r>
    </w:p>
    <w:p w14:paraId="348567A8" w14:textId="77777777" w:rsidR="004D5ABD" w:rsidRPr="00AC6A84" w:rsidRDefault="00BC390F">
      <w:pPr>
        <w:pStyle w:val="Heading4"/>
      </w:pPr>
      <w:r w:rsidRPr="00AC6A84">
        <w:t>to direct Project Co to procure the item from a particular supplier; or</w:t>
      </w:r>
    </w:p>
    <w:p w14:paraId="7CE6585B" w14:textId="77777777" w:rsidR="004D5ABD" w:rsidRPr="00AC6A84" w:rsidRDefault="00BC390F">
      <w:pPr>
        <w:pStyle w:val="Heading4"/>
      </w:pPr>
      <w:r w:rsidRPr="00AC6A84">
        <w:t>to notify Project Co of additional requirements or terms and conditions for inclusion in the proposed procurement process for the item including in respect of:</w:t>
      </w:r>
    </w:p>
    <w:p w14:paraId="2BD885B8" w14:textId="77777777" w:rsidR="004D5ABD" w:rsidRPr="00AC6A84" w:rsidRDefault="00BC390F">
      <w:pPr>
        <w:pStyle w:val="Heading5"/>
      </w:pPr>
      <w:r w:rsidRPr="00AC6A84">
        <w:t>the provision of accessories; or</w:t>
      </w:r>
    </w:p>
    <w:p w14:paraId="2C8EC03B" w14:textId="77777777" w:rsidR="004D5ABD" w:rsidRPr="00AC6A84" w:rsidRDefault="00BC390F">
      <w:pPr>
        <w:pStyle w:val="Heading5"/>
      </w:pPr>
      <w:r w:rsidRPr="00AC6A84">
        <w:t>optional specifications.</w:t>
      </w:r>
    </w:p>
    <w:p w14:paraId="7B716FD8" w14:textId="77777777" w:rsidR="004D5ABD" w:rsidRPr="00AC6A84" w:rsidRDefault="00BC390F" w:rsidP="00BC390F">
      <w:pPr>
        <w:pStyle w:val="Heading3"/>
        <w:numPr>
          <w:ilvl w:val="2"/>
          <w:numId w:val="38"/>
        </w:numPr>
        <w:rPr>
          <w:color w:val="0000FF"/>
          <w:u w:val="double"/>
        </w:rPr>
      </w:pPr>
      <w:bookmarkStart w:id="4978" w:name="_BPDC_LN_INS_1923"/>
      <w:bookmarkStart w:id="4979" w:name="_BPDC_PR_INS_1924"/>
      <w:bookmarkEnd w:id="4978"/>
      <w:bookmarkEnd w:id="4979"/>
      <w:r w:rsidRPr="00AC6A84">
        <w:t>(</w:t>
      </w:r>
      <w:r w:rsidRPr="00AC6A84">
        <w:rPr>
          <w:b/>
        </w:rPr>
        <w:t>Project Co response to State direction</w:t>
      </w:r>
      <w:r w:rsidRPr="00AC6A84">
        <w:t>): Project Co must procure the Group 2 Equipment in accordance with the State's direction, unless, within 10 Business Days of receipt of the direction from the State, it demonstrates to the reasonable satisfaction of the State that the direction will:</w:t>
      </w:r>
    </w:p>
    <w:p w14:paraId="49DCBE8F" w14:textId="77777777" w:rsidR="004D5ABD" w:rsidRPr="00AC6A84" w:rsidRDefault="00BC390F" w:rsidP="00BC390F">
      <w:pPr>
        <w:pStyle w:val="Heading4"/>
        <w:numPr>
          <w:ilvl w:val="3"/>
          <w:numId w:val="38"/>
        </w:numPr>
        <w:rPr>
          <w:color w:val="0000FF"/>
          <w:u w:val="double"/>
        </w:rPr>
      </w:pPr>
      <w:bookmarkStart w:id="4980" w:name="_BPDC_LN_INS_1921"/>
      <w:bookmarkStart w:id="4981" w:name="_BPDC_PR_INS_1922"/>
      <w:bookmarkStart w:id="4982" w:name="_Ref109670515"/>
      <w:bookmarkEnd w:id="4980"/>
      <w:bookmarkEnd w:id="4981"/>
      <w:r w:rsidRPr="00AC6A84">
        <w:t>not enable Project Co to satisfy the FFP Warranty</w:t>
      </w:r>
      <w:r w:rsidRPr="00AC6A84">
        <w:rPr>
          <w:i/>
        </w:rPr>
        <w:t>;</w:t>
      </w:r>
      <w:bookmarkEnd w:id="4982"/>
    </w:p>
    <w:p w14:paraId="34874EFD" w14:textId="77777777" w:rsidR="004D5ABD" w:rsidRPr="00AC6A84" w:rsidRDefault="00041A39" w:rsidP="00BC390F">
      <w:pPr>
        <w:pStyle w:val="Heading4"/>
        <w:numPr>
          <w:ilvl w:val="3"/>
          <w:numId w:val="38"/>
        </w:numPr>
        <w:rPr>
          <w:color w:val="0000FF"/>
          <w:u w:val="double"/>
        </w:rPr>
      </w:pPr>
      <w:bookmarkStart w:id="4983" w:name="_BPDC_LN_INS_1919"/>
      <w:bookmarkStart w:id="4984" w:name="_BPDC_PR_INS_1920"/>
      <w:bookmarkStart w:id="4985" w:name="_Ref109670517"/>
      <w:bookmarkStart w:id="4986" w:name="_Ref109670516"/>
      <w:bookmarkEnd w:id="4983"/>
      <w:bookmarkEnd w:id="4984"/>
      <w:r w:rsidRPr="00AC6A84">
        <w:t>cause Project Co to breach the requirements of the PSDR</w:t>
      </w:r>
      <w:bookmarkEnd w:id="4985"/>
      <w:r w:rsidRPr="00AC6A84">
        <w:t>;</w:t>
      </w:r>
      <w:r w:rsidR="00BC390F" w:rsidRPr="00AC6A84">
        <w:t xml:space="preserve"> or</w:t>
      </w:r>
      <w:bookmarkEnd w:id="4986"/>
    </w:p>
    <w:p w14:paraId="45EE0DFC" w14:textId="77777777" w:rsidR="004D5ABD" w:rsidRPr="00AC6A84" w:rsidRDefault="00041A39" w:rsidP="00BC390F">
      <w:pPr>
        <w:pStyle w:val="Heading4"/>
        <w:numPr>
          <w:ilvl w:val="3"/>
          <w:numId w:val="38"/>
        </w:numPr>
        <w:rPr>
          <w:color w:val="0000FF"/>
          <w:u w:val="double"/>
        </w:rPr>
      </w:pPr>
      <w:bookmarkStart w:id="4987" w:name="_BPDC_LN_INS_1917"/>
      <w:bookmarkStart w:id="4988" w:name="_BPDC_PR_INS_1918"/>
      <w:bookmarkEnd w:id="4987"/>
      <w:bookmarkEnd w:id="4988"/>
      <w:r w:rsidRPr="00AC6A84">
        <w:t>cause a delay to Technical Acceptance or Commercial Acceptance (unless it is agreed in writing by the State Representative that Group 2 Equipment (and any necessary associated works) will be a Technical Acceptance Outstanding Item or Remaining Works (as applicable)) in circumstances where, but for the requirement of the State pursuant to the direction, such a delay would not occur.</w:t>
      </w:r>
    </w:p>
    <w:p w14:paraId="589B60BA" w14:textId="4145528C" w:rsidR="004D5ABD" w:rsidRPr="00AC6A84" w:rsidRDefault="00BC390F" w:rsidP="00BC390F">
      <w:pPr>
        <w:pStyle w:val="Heading3"/>
        <w:numPr>
          <w:ilvl w:val="2"/>
          <w:numId w:val="38"/>
        </w:numPr>
        <w:rPr>
          <w:color w:val="0000FF"/>
          <w:u w:val="double"/>
        </w:rPr>
      </w:pPr>
      <w:bookmarkStart w:id="4989" w:name="_BPDC_LN_INS_1915"/>
      <w:bookmarkStart w:id="4990" w:name="_BPDC_PR_INS_1916"/>
      <w:bookmarkEnd w:id="4989"/>
      <w:bookmarkEnd w:id="4990"/>
      <w:r w:rsidRPr="00AC6A84">
        <w:t>(</w:t>
      </w:r>
      <w:r w:rsidRPr="00AC6A84">
        <w:rPr>
          <w:b/>
        </w:rPr>
        <w:t>Procurement</w:t>
      </w:r>
      <w:r w:rsidRPr="00AC6A84">
        <w:t xml:space="preserve">): Project Co must procure the item (or group of items) of Group 1 Equipment or Group 2 Equipment in accordance with the relevant Equipment Selection Notice and, in respect of Group 2 Equipment, any direction of the State under clause </w:t>
      </w:r>
      <w:r w:rsidRPr="00AC6A84">
        <w:fldChar w:fldCharType="begin"/>
      </w:r>
      <w:r w:rsidRPr="00AC6A84">
        <w:instrText xml:space="preserve"> REF _Ref475957977 \w \h  \* MERGEFORMAT </w:instrText>
      </w:r>
      <w:r w:rsidRPr="00AC6A84">
        <w:fldChar w:fldCharType="separate"/>
      </w:r>
      <w:r w:rsidR="002F187A" w:rsidRPr="00AC6A84">
        <w:t>21.3(d)</w:t>
      </w:r>
      <w:r w:rsidRPr="00AC6A84">
        <w:fldChar w:fldCharType="end"/>
      </w:r>
      <w:r w:rsidRPr="00AC6A84">
        <w:t xml:space="preserve"> unless Project Co demonstrates, to the reasonable satisfaction of the State, that a circumstance contemplated by clauses </w:t>
      </w:r>
      <w:r w:rsidRPr="00AC6A84">
        <w:fldChar w:fldCharType="begin"/>
      </w:r>
      <w:r w:rsidRPr="00AC6A84">
        <w:instrText xml:space="preserve"> REF _Ref109670515 \w \h </w:instrText>
      </w:r>
      <w:r w:rsidR="00AC6A84">
        <w:instrText xml:space="preserve"> \* MERGEFORMAT </w:instrText>
      </w:r>
      <w:r w:rsidRPr="00AC6A84">
        <w:fldChar w:fldCharType="separate"/>
      </w:r>
      <w:r w:rsidR="002F187A" w:rsidRPr="00AC6A84">
        <w:t>21.3(e)(i)</w:t>
      </w:r>
      <w:r w:rsidRPr="00AC6A84">
        <w:fldChar w:fldCharType="end"/>
      </w:r>
      <w:r w:rsidRPr="00AC6A84">
        <w:t xml:space="preserve">, </w:t>
      </w:r>
      <w:r w:rsidRPr="00AC6A84">
        <w:fldChar w:fldCharType="begin"/>
      </w:r>
      <w:r w:rsidRPr="00AC6A84">
        <w:instrText xml:space="preserve"> REF _Ref109670516 \w \h </w:instrText>
      </w:r>
      <w:r w:rsidR="00AC6A84">
        <w:instrText xml:space="preserve"> \* MERGEFORMAT </w:instrText>
      </w:r>
      <w:r w:rsidRPr="00AC6A84">
        <w:fldChar w:fldCharType="separate"/>
      </w:r>
      <w:r w:rsidR="002F187A" w:rsidRPr="00AC6A84">
        <w:t>21.3(e)(ii)</w:t>
      </w:r>
      <w:r w:rsidRPr="00AC6A84">
        <w:fldChar w:fldCharType="end"/>
      </w:r>
      <w:r w:rsidRPr="00AC6A84">
        <w:t xml:space="preserve"> or </w:t>
      </w:r>
      <w:r w:rsidRPr="00AC6A84">
        <w:fldChar w:fldCharType="begin"/>
      </w:r>
      <w:r w:rsidRPr="00AC6A84">
        <w:instrText xml:space="preserve"> REF _Ref109670517 \w \h </w:instrText>
      </w:r>
      <w:r w:rsidR="00AC6A84">
        <w:instrText xml:space="preserve"> \* MERGEFORMAT </w:instrText>
      </w:r>
      <w:r w:rsidRPr="00AC6A84">
        <w:fldChar w:fldCharType="separate"/>
      </w:r>
      <w:r w:rsidR="002F187A" w:rsidRPr="00AC6A84">
        <w:t>21.3(e)(iii)</w:t>
      </w:r>
      <w:r w:rsidRPr="00AC6A84">
        <w:fldChar w:fldCharType="end"/>
      </w:r>
      <w:r w:rsidRPr="00AC6A84">
        <w:t xml:space="preserve"> exists.</w:t>
      </w:r>
    </w:p>
    <w:p w14:paraId="5BDA93CA" w14:textId="77777777" w:rsidR="004D5ABD" w:rsidRPr="00AC6A84" w:rsidRDefault="00BC390F">
      <w:pPr>
        <w:pStyle w:val="Heading2"/>
      </w:pPr>
      <w:bookmarkStart w:id="4991" w:name="_Toc322937403"/>
      <w:bookmarkStart w:id="4992" w:name="_Toc322937407"/>
      <w:bookmarkStart w:id="4993" w:name="_Toc322937410"/>
      <w:bookmarkStart w:id="4994" w:name="_Toc322937416"/>
      <w:bookmarkStart w:id="4995" w:name="_Toc322937417"/>
      <w:bookmarkStart w:id="4996" w:name="_Ref302820575"/>
      <w:bookmarkStart w:id="4997" w:name="_Toc304230149"/>
      <w:bookmarkStart w:id="4998" w:name="_Ref309161244"/>
      <w:bookmarkStart w:id="4999" w:name="_Toc314736244"/>
      <w:bookmarkStart w:id="5000" w:name="_Toc357410853"/>
      <w:bookmarkStart w:id="5001" w:name="_Toc216281951"/>
      <w:bookmarkStart w:id="5002" w:name="_Ref204926555"/>
      <w:bookmarkStart w:id="5003" w:name="_Toc213667812"/>
      <w:bookmarkEnd w:id="4991"/>
      <w:bookmarkEnd w:id="4992"/>
      <w:bookmarkEnd w:id="4993"/>
      <w:bookmarkEnd w:id="4994"/>
      <w:bookmarkEnd w:id="4995"/>
      <w:r w:rsidRPr="00AC6A84">
        <w:lastRenderedPageBreak/>
        <w:t>Group 3 Equipment</w:t>
      </w:r>
      <w:bookmarkEnd w:id="4996"/>
      <w:bookmarkEnd w:id="4997"/>
      <w:bookmarkEnd w:id="4998"/>
      <w:bookmarkEnd w:id="4999"/>
      <w:bookmarkEnd w:id="5000"/>
      <w:bookmarkEnd w:id="5001"/>
    </w:p>
    <w:p w14:paraId="6B648C83" w14:textId="77777777" w:rsidR="004D5ABD" w:rsidRPr="00AC6A84" w:rsidRDefault="00BC390F">
      <w:pPr>
        <w:pStyle w:val="Heading3"/>
      </w:pPr>
      <w:bookmarkStart w:id="5004" w:name="_Ref230496014"/>
      <w:bookmarkStart w:id="5005" w:name="_Ref302820529"/>
      <w:bookmarkStart w:id="5006" w:name="_Toc304230151"/>
      <w:bookmarkStart w:id="5007" w:name="_Ref309161445"/>
      <w:bookmarkEnd w:id="5002"/>
      <w:bookmarkEnd w:id="5003"/>
      <w:r w:rsidRPr="00AC6A84">
        <w:t>(</w:t>
      </w:r>
      <w:r w:rsidRPr="00AC6A84">
        <w:rPr>
          <w:b/>
        </w:rPr>
        <w:t>State selection</w:t>
      </w:r>
      <w:r w:rsidRPr="00AC6A84">
        <w:t>): Subject to this clause </w:t>
      </w:r>
      <w:r w:rsidRPr="00AC6A84">
        <w:fldChar w:fldCharType="begin"/>
      </w:r>
      <w:r w:rsidRPr="00AC6A84">
        <w:instrText xml:space="preserve"> REF _Ref475955896 \w \h  \* MERGEFORMAT </w:instrText>
      </w:r>
      <w:r w:rsidRPr="00AC6A84">
        <w:fldChar w:fldCharType="separate"/>
      </w:r>
      <w:r w:rsidR="002F187A" w:rsidRPr="00AC6A84">
        <w:t>21</w:t>
      </w:r>
      <w:r w:rsidRPr="00AC6A84">
        <w:fldChar w:fldCharType="end"/>
      </w:r>
      <w:r w:rsidRPr="00AC6A84">
        <w:t>, the State must select all items of Group 3 Equipment.</w:t>
      </w:r>
    </w:p>
    <w:p w14:paraId="0B6F7F85" w14:textId="77777777" w:rsidR="004D5ABD" w:rsidRPr="00AC6A84" w:rsidRDefault="00BC390F">
      <w:pPr>
        <w:pStyle w:val="Heading3"/>
      </w:pPr>
      <w:bookmarkStart w:id="5008" w:name="_Ref481073871"/>
      <w:r w:rsidRPr="00AC6A84">
        <w:t>(</w:t>
      </w:r>
      <w:r w:rsidRPr="00AC6A84">
        <w:rPr>
          <w:b/>
        </w:rPr>
        <w:t>Responsibilities during consultation process</w:t>
      </w:r>
      <w:r w:rsidRPr="00AC6A84">
        <w:t>): As part of and, otherwise to facilitate the conduct of, the consultation process for an item (or group of items) of Group 3 Equipment, the State must:</w:t>
      </w:r>
      <w:bookmarkEnd w:id="5008"/>
    </w:p>
    <w:p w14:paraId="4F7BC398" w14:textId="77777777" w:rsidR="004D5ABD" w:rsidRPr="00AC6A84" w:rsidRDefault="00BC390F">
      <w:pPr>
        <w:pStyle w:val="Heading4"/>
      </w:pPr>
      <w:r w:rsidRPr="00AC6A84">
        <w:t>prepare the Equipment Specification with the assistance of Project Co, based on an agreed template document to be provided by Project Co;</w:t>
      </w:r>
    </w:p>
    <w:p w14:paraId="5A0B737C" w14:textId="77777777" w:rsidR="004D5ABD" w:rsidRPr="00AC6A84" w:rsidRDefault="00BC390F">
      <w:pPr>
        <w:pStyle w:val="Heading4"/>
      </w:pPr>
      <w:r w:rsidRPr="00AC6A84">
        <w:t>confirm the quantity of the item of Group 3 Equipment to be procured;</w:t>
      </w:r>
    </w:p>
    <w:p w14:paraId="045A5104" w14:textId="77777777" w:rsidR="004D5ABD" w:rsidRPr="00AC6A84" w:rsidRDefault="00BC390F">
      <w:pPr>
        <w:pStyle w:val="Heading4"/>
      </w:pPr>
      <w:r w:rsidRPr="00AC6A84">
        <w:t>if the item is fixed, confirm the location within the Maintained Assets of that item;</w:t>
      </w:r>
    </w:p>
    <w:p w14:paraId="17E2A853" w14:textId="77777777" w:rsidR="004D5ABD" w:rsidRPr="00AC6A84" w:rsidRDefault="00BC390F">
      <w:pPr>
        <w:pStyle w:val="Heading4"/>
      </w:pPr>
      <w:r w:rsidRPr="00AC6A84">
        <w:t>if the item is loose, confirm the location for storage of that item within the Maintained Assets; and</w:t>
      </w:r>
    </w:p>
    <w:p w14:paraId="6D602F86" w14:textId="77777777" w:rsidR="004D5ABD" w:rsidRPr="00AC6A84" w:rsidRDefault="00BC390F" w:rsidP="00BC390F">
      <w:pPr>
        <w:pStyle w:val="Heading4"/>
        <w:numPr>
          <w:ilvl w:val="3"/>
          <w:numId w:val="38"/>
        </w:numPr>
        <w:rPr>
          <w:color w:val="0000FF"/>
          <w:u w:val="double"/>
        </w:rPr>
      </w:pPr>
      <w:bookmarkStart w:id="5009" w:name="_BPDC_LN_INS_1913"/>
      <w:bookmarkStart w:id="5010" w:name="_BPDC_PR_INS_1914"/>
      <w:bookmarkEnd w:id="5009"/>
      <w:bookmarkEnd w:id="5010"/>
      <w:r w:rsidRPr="00AC6A84">
        <w:t>either:</w:t>
      </w:r>
    </w:p>
    <w:p w14:paraId="1E0C0A70" w14:textId="77777777" w:rsidR="004D5ABD" w:rsidRPr="00AC6A84" w:rsidRDefault="00BC390F" w:rsidP="00BC390F">
      <w:pPr>
        <w:pStyle w:val="Heading5"/>
        <w:numPr>
          <w:ilvl w:val="4"/>
          <w:numId w:val="38"/>
        </w:numPr>
        <w:rPr>
          <w:color w:val="0000FF"/>
          <w:u w:val="double"/>
        </w:rPr>
      </w:pPr>
      <w:bookmarkStart w:id="5011" w:name="_BPDC_LN_INS_1911"/>
      <w:bookmarkStart w:id="5012" w:name="_BPDC_PR_INS_1912"/>
      <w:bookmarkStart w:id="5013" w:name="_Ref115694285"/>
      <w:bookmarkEnd w:id="5011"/>
      <w:bookmarkEnd w:id="5012"/>
      <w:r w:rsidRPr="00AC6A84">
        <w:t>issue a direction to Project Co in writing to procure the supply of the item (or group of items) of Group 3 Equipment from a particular suppler (which may include terms and conditions for inclusion in the proposed procurement process for the item from that supplier); or</w:t>
      </w:r>
      <w:bookmarkEnd w:id="5013"/>
    </w:p>
    <w:p w14:paraId="4EF92DBF" w14:textId="52C0AAA3" w:rsidR="004D5ABD" w:rsidRPr="00AC6A84" w:rsidRDefault="00BC390F" w:rsidP="00BC390F">
      <w:pPr>
        <w:pStyle w:val="Heading5"/>
        <w:numPr>
          <w:ilvl w:val="4"/>
          <w:numId w:val="38"/>
        </w:numPr>
        <w:rPr>
          <w:color w:val="0000FF"/>
          <w:u w:val="double"/>
        </w:rPr>
      </w:pPr>
      <w:bookmarkStart w:id="5014" w:name="_BPDC_LN_INS_1909"/>
      <w:bookmarkStart w:id="5015" w:name="_BPDC_PR_INS_1910"/>
      <w:bookmarkStart w:id="5016" w:name="_Ref119354338"/>
      <w:bookmarkStart w:id="5017" w:name="_Ref121115020"/>
      <w:bookmarkEnd w:id="5014"/>
      <w:bookmarkEnd w:id="5015"/>
      <w:r w:rsidRPr="00AC6A84">
        <w:t>provide a list of suppliers from which Project Co must seek tenders for the supply of the Group 3 Equipment item.</w:t>
      </w:r>
      <w:bookmarkEnd w:id="5016"/>
      <w:bookmarkEnd w:id="5017"/>
    </w:p>
    <w:p w14:paraId="485CE808" w14:textId="1B7C9D5A" w:rsidR="004D5ABD" w:rsidRPr="00AC6A84" w:rsidRDefault="00BC390F">
      <w:pPr>
        <w:pStyle w:val="Heading3"/>
      </w:pPr>
      <w:bookmarkStart w:id="5018" w:name="_Ref475959112"/>
      <w:r w:rsidRPr="00AC6A84">
        <w:t>(</w:t>
      </w:r>
      <w:r w:rsidRPr="00AC6A84">
        <w:rPr>
          <w:b/>
        </w:rPr>
        <w:t>Preparation of proposed request for tender proposal</w:t>
      </w:r>
      <w:r w:rsidRPr="00AC6A84">
        <w:t>): Following completion of the consultation process for each item (or group of items) of Group 3 Equipment, Project Co must,</w:t>
      </w:r>
      <w:r w:rsidR="006F44D2" w:rsidRPr="00AC6A84">
        <w:t xml:space="preserve"> if it is required to conduct a tender process under clause </w:t>
      </w:r>
      <w:r w:rsidR="00AA2FB6" w:rsidRPr="00AC6A84">
        <w:fldChar w:fldCharType="begin"/>
      </w:r>
      <w:r w:rsidR="00AA2FB6" w:rsidRPr="00AC6A84">
        <w:instrText xml:space="preserve"> REF _Ref121115020 \w \h </w:instrText>
      </w:r>
      <w:r w:rsidR="00AC6A84">
        <w:instrText xml:space="preserve"> \* MERGEFORMAT </w:instrText>
      </w:r>
      <w:r w:rsidR="00AA2FB6" w:rsidRPr="00AC6A84">
        <w:fldChar w:fldCharType="separate"/>
      </w:r>
      <w:r w:rsidR="002F187A" w:rsidRPr="00AC6A84">
        <w:t>21.4(b)(v)B</w:t>
      </w:r>
      <w:r w:rsidR="00AA2FB6" w:rsidRPr="00AC6A84">
        <w:fldChar w:fldCharType="end"/>
      </w:r>
      <w:r w:rsidR="00D5012F" w:rsidRPr="00AC6A84">
        <w:t>,</w:t>
      </w:r>
      <w:r w:rsidR="00AA2FB6" w:rsidRPr="00AC6A84">
        <w:t xml:space="preserve"> </w:t>
      </w:r>
      <w:r w:rsidRPr="00AC6A84">
        <w:t>submit to the State, for review in accordance with the Review Procedures, a proposed request for tender for each item (or group of items) of Group 3 Equipment (</w:t>
      </w:r>
      <w:r w:rsidRPr="00AC6A84">
        <w:rPr>
          <w:b/>
        </w:rPr>
        <w:t>Request for Tender for Group 3</w:t>
      </w:r>
      <w:r w:rsidRPr="00AC6A84">
        <w:t>), which must be consistent with and otherwise reflect the outcome of the consultation process and as a minimum request tenderers to submit the following:</w:t>
      </w:r>
      <w:bookmarkEnd w:id="5018"/>
    </w:p>
    <w:p w14:paraId="2F3E471C" w14:textId="77777777" w:rsidR="004D5ABD" w:rsidRPr="00AC6A84" w:rsidRDefault="00BC390F">
      <w:pPr>
        <w:pStyle w:val="Heading4"/>
      </w:pPr>
      <w:r w:rsidRPr="00AC6A84">
        <w:t>the proposed Purchase Cost (exclusive of GST);</w:t>
      </w:r>
    </w:p>
    <w:p w14:paraId="033ACC9A" w14:textId="77777777" w:rsidR="004D5ABD" w:rsidRPr="00AC6A84" w:rsidRDefault="00BC390F">
      <w:pPr>
        <w:pStyle w:val="Heading4"/>
        <w:keepNext/>
      </w:pPr>
      <w:r w:rsidRPr="00AC6A84">
        <w:t>details of any options in respect of:</w:t>
      </w:r>
    </w:p>
    <w:p w14:paraId="01C7D1BE" w14:textId="77777777" w:rsidR="004D5ABD" w:rsidRPr="00AC6A84" w:rsidRDefault="00BC390F">
      <w:pPr>
        <w:pStyle w:val="Heading5"/>
      </w:pPr>
      <w:r w:rsidRPr="00AC6A84">
        <w:t>servicing;</w:t>
      </w:r>
    </w:p>
    <w:p w14:paraId="69C6166D" w14:textId="77777777" w:rsidR="004D5ABD" w:rsidRPr="00AC6A84" w:rsidRDefault="00BC390F">
      <w:pPr>
        <w:pStyle w:val="Heading5"/>
      </w:pPr>
      <w:r w:rsidRPr="00AC6A84">
        <w:t>the terms of any proposed maintenance agreements;</w:t>
      </w:r>
    </w:p>
    <w:p w14:paraId="6F575178" w14:textId="77777777" w:rsidR="004D5ABD" w:rsidRPr="00AC6A84" w:rsidRDefault="00BC390F">
      <w:pPr>
        <w:pStyle w:val="Heading5"/>
      </w:pPr>
      <w:r w:rsidRPr="00AC6A84">
        <w:t>volume discounts;</w:t>
      </w:r>
    </w:p>
    <w:p w14:paraId="03DD6727" w14:textId="77777777" w:rsidR="004D5ABD" w:rsidRPr="00AC6A84" w:rsidRDefault="00BC390F">
      <w:pPr>
        <w:pStyle w:val="Heading5"/>
      </w:pPr>
      <w:r w:rsidRPr="00AC6A84">
        <w:t>other discounts; and</w:t>
      </w:r>
    </w:p>
    <w:p w14:paraId="5FCAEEB3" w14:textId="77777777" w:rsidR="004D5ABD" w:rsidRPr="00AC6A84" w:rsidRDefault="00BC390F">
      <w:pPr>
        <w:pStyle w:val="Heading5"/>
      </w:pPr>
      <w:r w:rsidRPr="00AC6A84">
        <w:t>warranty periods;</w:t>
      </w:r>
    </w:p>
    <w:p w14:paraId="07343753" w14:textId="77777777" w:rsidR="004D5ABD" w:rsidRPr="00AC6A84" w:rsidRDefault="00BC390F">
      <w:pPr>
        <w:pStyle w:val="Heading4"/>
      </w:pPr>
      <w:r w:rsidRPr="00AC6A84">
        <w:lastRenderedPageBreak/>
        <w:t>if not included in the Purchase Cost, details of any delivery, relocation, transport, installation, connection, commissioning and testing costs;</w:t>
      </w:r>
    </w:p>
    <w:p w14:paraId="793B2D03" w14:textId="77777777" w:rsidR="004D5ABD" w:rsidRPr="00AC6A84" w:rsidRDefault="00BC390F">
      <w:pPr>
        <w:pStyle w:val="Heading4"/>
      </w:pPr>
      <w:r w:rsidRPr="00AC6A84">
        <w:t>details of any Taxes applicable to the item (including GST);</w:t>
      </w:r>
    </w:p>
    <w:p w14:paraId="6E3ABF54" w14:textId="77777777" w:rsidR="004D5ABD" w:rsidRPr="00AC6A84" w:rsidRDefault="00BC390F">
      <w:pPr>
        <w:pStyle w:val="Heading4"/>
      </w:pPr>
      <w:r w:rsidRPr="00AC6A84">
        <w:t>details of lifecycle replacement and refurbishment costs, maintenance, repair and cleaning costs, operating costs including the cost of Utilities, telecommunications, consumables, and other direct operating costs;</w:t>
      </w:r>
    </w:p>
    <w:p w14:paraId="5ECAE171" w14:textId="77777777" w:rsidR="004D5ABD" w:rsidRPr="00AC6A84" w:rsidRDefault="00BC390F">
      <w:pPr>
        <w:pStyle w:val="Heading4"/>
      </w:pPr>
      <w:r w:rsidRPr="00AC6A84">
        <w:t>details of the date and time when the item will be delivered to the Site;</w:t>
      </w:r>
    </w:p>
    <w:p w14:paraId="2837837E" w14:textId="77777777" w:rsidR="004D5ABD" w:rsidRPr="00AC6A84" w:rsidRDefault="00BC390F">
      <w:pPr>
        <w:pStyle w:val="Heading4"/>
      </w:pPr>
      <w:r w:rsidRPr="00AC6A84">
        <w:t>details of any training to be provided; and</w:t>
      </w:r>
    </w:p>
    <w:p w14:paraId="74BC51A3" w14:textId="77777777" w:rsidR="004D5ABD" w:rsidRPr="00AC6A84" w:rsidRDefault="00BC390F">
      <w:pPr>
        <w:pStyle w:val="Heading4"/>
      </w:pPr>
      <w:r w:rsidRPr="00AC6A84">
        <w:t>any other particulars reasonably required by the State (which may include details of the commercial terms on which the item may be acquired or ongoing training and technical support after the Date of Commercial Acceptance).</w:t>
      </w:r>
    </w:p>
    <w:p w14:paraId="7794C463" w14:textId="77777777" w:rsidR="004D5ABD" w:rsidRPr="00AC6A84" w:rsidRDefault="00BC390F">
      <w:pPr>
        <w:pStyle w:val="Heading3"/>
      </w:pPr>
      <w:r w:rsidRPr="00AC6A84">
        <w:t>(</w:t>
      </w:r>
      <w:r w:rsidRPr="00AC6A84">
        <w:rPr>
          <w:b/>
        </w:rPr>
        <w:t>Commencement of warranty periods for Group 3 Equipment</w:t>
      </w:r>
      <w:r w:rsidRPr="00AC6A84">
        <w:t>): Project Co must use its best endeavours to procure all items of Group 3 Equipment on commercial terms which provide that the warranty periods for such items commence from the Date of Commercial Acceptance (or if such item is to be procured and installed as part of Final Acceptance, the warranty period for such item should commence from the Date of Final Acceptance) notwithstanding any earlier purchase or installation dates.</w:t>
      </w:r>
    </w:p>
    <w:p w14:paraId="213EF2A4" w14:textId="77777777" w:rsidR="004D5ABD" w:rsidRPr="00AC6A84" w:rsidRDefault="00BC390F">
      <w:pPr>
        <w:pStyle w:val="Heading3"/>
      </w:pPr>
      <w:bookmarkStart w:id="5019" w:name="_Ref113584137"/>
      <w:r w:rsidRPr="00AC6A84">
        <w:t>(</w:t>
      </w:r>
      <w:r w:rsidRPr="00AC6A84">
        <w:rPr>
          <w:b/>
        </w:rPr>
        <w:t>Conduct tender process</w:t>
      </w:r>
      <w:r w:rsidRPr="00AC6A84">
        <w:t>): Subject to the Review Procedures, Project Co must conduct the tender process for the item (or group of items) of Group 3 Equipment in accordance with the Request for Tender for Group 3.</w:t>
      </w:r>
      <w:bookmarkEnd w:id="5019"/>
    </w:p>
    <w:p w14:paraId="06EF4DFB" w14:textId="16AD4D08" w:rsidR="004D5ABD" w:rsidRPr="00AC6A84" w:rsidRDefault="00BC390F">
      <w:pPr>
        <w:pStyle w:val="Heading3"/>
      </w:pPr>
      <w:r w:rsidRPr="00AC6A84">
        <w:t>(</w:t>
      </w:r>
      <w:r w:rsidRPr="00AC6A84">
        <w:rPr>
          <w:b/>
        </w:rPr>
        <w:t>Receipt of tenders</w:t>
      </w:r>
      <w:r w:rsidRPr="00AC6A84">
        <w:t xml:space="preserve">): If Project Co is required to conduct a tender process under clause </w:t>
      </w:r>
      <w:r w:rsidR="00AA2FB6" w:rsidRPr="00AC6A84">
        <w:fldChar w:fldCharType="begin"/>
      </w:r>
      <w:r w:rsidR="00AA2FB6" w:rsidRPr="00AC6A84">
        <w:instrText xml:space="preserve"> REF _Ref121115020 \w \h </w:instrText>
      </w:r>
      <w:r w:rsidR="00AC6A84">
        <w:instrText xml:space="preserve"> \* MERGEFORMAT </w:instrText>
      </w:r>
      <w:r w:rsidR="00AA2FB6" w:rsidRPr="00AC6A84">
        <w:fldChar w:fldCharType="separate"/>
      </w:r>
      <w:r w:rsidR="002F187A" w:rsidRPr="00AC6A84">
        <w:t>21.4(b)(v)B</w:t>
      </w:r>
      <w:r w:rsidR="00AA2FB6" w:rsidRPr="00AC6A84">
        <w:fldChar w:fldCharType="end"/>
      </w:r>
      <w:r w:rsidRPr="00AC6A84">
        <w:t xml:space="preserve"> Project Co must:</w:t>
      </w:r>
    </w:p>
    <w:p w14:paraId="258F45D7" w14:textId="77777777" w:rsidR="004D5ABD" w:rsidRPr="00AC6A84" w:rsidRDefault="00BC390F">
      <w:pPr>
        <w:pStyle w:val="Heading4"/>
      </w:pPr>
      <w:r w:rsidRPr="00AC6A84">
        <w:t>not open any tenders responding to the Request for Tender for Group 3 without the State and the Operator being present; and</w:t>
      </w:r>
    </w:p>
    <w:p w14:paraId="047710AA" w14:textId="77777777" w:rsidR="004D5ABD" w:rsidRPr="00AC6A84" w:rsidRDefault="00BC390F">
      <w:pPr>
        <w:pStyle w:val="Heading4"/>
      </w:pPr>
      <w:r w:rsidRPr="00AC6A84">
        <w:t>provide a copy of any tenders responding to the Request for Tender for Group 3 to the State and the Operator.</w:t>
      </w:r>
    </w:p>
    <w:p w14:paraId="66C70F24" w14:textId="1170DC63" w:rsidR="004D5ABD" w:rsidRPr="00AC6A84" w:rsidRDefault="00BC390F">
      <w:pPr>
        <w:pStyle w:val="Heading3"/>
      </w:pPr>
      <w:r w:rsidRPr="00AC6A84">
        <w:t>(</w:t>
      </w:r>
      <w:r w:rsidRPr="00AC6A84">
        <w:rPr>
          <w:b/>
          <w:bCs w:val="0"/>
        </w:rPr>
        <w:t>Evaluation of tenders</w:t>
      </w:r>
      <w:r w:rsidRPr="00AC6A84">
        <w:t xml:space="preserve">): If Project Co is required to conduct a tender process under clause </w:t>
      </w:r>
      <w:r w:rsidR="00AA2FB6" w:rsidRPr="00AC6A84">
        <w:fldChar w:fldCharType="begin"/>
      </w:r>
      <w:r w:rsidR="00AA2FB6" w:rsidRPr="00AC6A84">
        <w:instrText xml:space="preserve"> REF _Ref121115020 \w \h </w:instrText>
      </w:r>
      <w:r w:rsidR="00AC6A84">
        <w:instrText xml:space="preserve"> \* MERGEFORMAT </w:instrText>
      </w:r>
      <w:r w:rsidR="00AA2FB6" w:rsidRPr="00AC6A84">
        <w:fldChar w:fldCharType="separate"/>
      </w:r>
      <w:r w:rsidR="002F187A" w:rsidRPr="00AC6A84">
        <w:t>21.4(b)(v)B</w:t>
      </w:r>
      <w:r w:rsidR="00AA2FB6" w:rsidRPr="00AC6A84">
        <w:fldChar w:fldCharType="end"/>
      </w:r>
      <w:r w:rsidRPr="00AC6A84">
        <w:t>:</w:t>
      </w:r>
    </w:p>
    <w:p w14:paraId="7D9CB98E" w14:textId="64F326ED" w:rsidR="004D5ABD" w:rsidRPr="00AC6A84" w:rsidRDefault="00BC390F">
      <w:pPr>
        <w:pStyle w:val="Heading4"/>
        <w:keepNext/>
      </w:pPr>
      <w:bookmarkStart w:id="5020" w:name="_Ref120866356"/>
      <w:r w:rsidRPr="00AC6A84">
        <w:t>the State will, in accordance with the Review Procedures:</w:t>
      </w:r>
      <w:bookmarkEnd w:id="5020"/>
    </w:p>
    <w:p w14:paraId="008788DB" w14:textId="77777777" w:rsidR="004D5ABD" w:rsidRPr="00AC6A84" w:rsidRDefault="00BC390F">
      <w:pPr>
        <w:pStyle w:val="Heading5"/>
      </w:pPr>
      <w:r w:rsidRPr="00AC6A84">
        <w:t>evaluate the tenders responding to the Request for Tender for Group 3;</w:t>
      </w:r>
    </w:p>
    <w:p w14:paraId="6A99EE3B" w14:textId="77777777" w:rsidR="004D5ABD" w:rsidRPr="00AC6A84" w:rsidRDefault="00BC390F">
      <w:pPr>
        <w:pStyle w:val="Heading5"/>
      </w:pPr>
      <w:r w:rsidRPr="00AC6A84">
        <w:t>select a preferred tenderer and notify Project Co of its selection (which selection the State may change by notifying Project Co); and</w:t>
      </w:r>
    </w:p>
    <w:p w14:paraId="2E5541E0" w14:textId="5F293740" w:rsidR="004D5ABD" w:rsidRPr="00AC6A84" w:rsidRDefault="00BC390F">
      <w:pPr>
        <w:pStyle w:val="Heading5"/>
      </w:pPr>
      <w:r w:rsidRPr="00AC6A84">
        <w:t>to the extent that the tenders contain options for consideration by the State, notify Project Co of its preference in respect of such options;</w:t>
      </w:r>
    </w:p>
    <w:p w14:paraId="17CCF7A8" w14:textId="4B397455" w:rsidR="004D5ABD" w:rsidRPr="00AC6A84" w:rsidRDefault="00BC390F">
      <w:pPr>
        <w:pStyle w:val="Heading4"/>
      </w:pPr>
      <w:r w:rsidRPr="00AC6A84">
        <w:lastRenderedPageBreak/>
        <w:t>Project Co must review the tenders to ensure they comply with the Request for Tender for Group 3 and contain all relevant information and otherwise assist the State in evaluation more generally;</w:t>
      </w:r>
    </w:p>
    <w:p w14:paraId="2D45B43C" w14:textId="77777777" w:rsidR="004D5ABD" w:rsidRPr="00AC6A84" w:rsidRDefault="00BC390F">
      <w:pPr>
        <w:pStyle w:val="Heading4"/>
        <w:keepNext/>
      </w:pPr>
      <w:r w:rsidRPr="00AC6A84">
        <w:t>Project Co must manage the conduct of the tender process including:</w:t>
      </w:r>
    </w:p>
    <w:p w14:paraId="66203138" w14:textId="77777777" w:rsidR="004D5ABD" w:rsidRPr="00AC6A84" w:rsidRDefault="00BC390F">
      <w:pPr>
        <w:pStyle w:val="Heading5"/>
      </w:pPr>
      <w:r w:rsidRPr="00AC6A84">
        <w:t>seeking any outstanding information or details from tenderers;</w:t>
      </w:r>
    </w:p>
    <w:p w14:paraId="7C0D1FDC" w14:textId="77777777" w:rsidR="004D5ABD" w:rsidRPr="00AC6A84" w:rsidRDefault="00BC390F">
      <w:pPr>
        <w:pStyle w:val="Heading5"/>
      </w:pPr>
      <w:r w:rsidRPr="00AC6A84">
        <w:t>responding to questions from tenderers; and</w:t>
      </w:r>
    </w:p>
    <w:p w14:paraId="1E8C380E" w14:textId="7630B1CC" w:rsidR="004D5ABD" w:rsidRPr="00AC6A84" w:rsidRDefault="00BC390F">
      <w:pPr>
        <w:pStyle w:val="Heading5"/>
      </w:pPr>
      <w:r w:rsidRPr="00AC6A84">
        <w:t>if requested by the State, otherwise arranging for the conduct of meetings to be attended by the parties and each of the tenderers; and</w:t>
      </w:r>
    </w:p>
    <w:p w14:paraId="044F31C1" w14:textId="4521E5E8" w:rsidR="004D5ABD" w:rsidRPr="00AC6A84" w:rsidRDefault="00BC390F">
      <w:pPr>
        <w:pStyle w:val="Heading4"/>
      </w:pPr>
      <w:r w:rsidRPr="00AC6A84">
        <w:t>prior to notifying the preferred tenderer, Project Co must notify the State if the State's selection of a proposed preferred tenderer for an item (or group of items) of Group 3 Equipment may adversely affect the performance by Project Co of its obligations under this Deed.</w:t>
      </w:r>
    </w:p>
    <w:p w14:paraId="6D346338" w14:textId="31C38973" w:rsidR="004D5ABD" w:rsidRPr="00AC6A84" w:rsidRDefault="00BC390F" w:rsidP="00BC390F">
      <w:pPr>
        <w:pStyle w:val="Heading3"/>
        <w:numPr>
          <w:ilvl w:val="2"/>
          <w:numId w:val="38"/>
        </w:numPr>
        <w:rPr>
          <w:color w:val="0000FF"/>
          <w:u w:val="double"/>
        </w:rPr>
      </w:pPr>
      <w:bookmarkStart w:id="5021" w:name="_BPDC_LN_INS_1907"/>
      <w:bookmarkStart w:id="5022" w:name="_BPDC_PR_INS_1908"/>
      <w:bookmarkStart w:id="5023" w:name="_Ref115694381"/>
      <w:bookmarkEnd w:id="5004"/>
      <w:bookmarkEnd w:id="5021"/>
      <w:bookmarkEnd w:id="5022"/>
      <w:r w:rsidRPr="00AC6A84">
        <w:t>(</w:t>
      </w:r>
      <w:r w:rsidRPr="00AC6A84">
        <w:rPr>
          <w:b/>
          <w:bCs w:val="0"/>
        </w:rPr>
        <w:t>Consultation during procurement where directed by the State</w:t>
      </w:r>
      <w:r w:rsidRPr="00AC6A84">
        <w:t xml:space="preserve">): If the State has directed Project Co to procure the item (or group of items) of Group 3 Equipment from a particular supplier in accordance with clause </w:t>
      </w:r>
      <w:r w:rsidRPr="00AC6A84">
        <w:fldChar w:fldCharType="begin"/>
      </w:r>
      <w:r w:rsidRPr="00AC6A84">
        <w:instrText xml:space="preserve"> REF _Ref115694285 \w \h </w:instrText>
      </w:r>
      <w:r w:rsidR="00AC6A84">
        <w:instrText xml:space="preserve"> \* MERGEFORMAT </w:instrText>
      </w:r>
      <w:r w:rsidRPr="00AC6A84">
        <w:fldChar w:fldCharType="separate"/>
      </w:r>
      <w:r w:rsidR="002F187A" w:rsidRPr="00AC6A84">
        <w:t>21.4(b)(v)A</w:t>
      </w:r>
      <w:r w:rsidRPr="00AC6A84">
        <w:fldChar w:fldCharType="end"/>
      </w:r>
      <w:r w:rsidRPr="00AC6A84">
        <w:t>:</w:t>
      </w:r>
      <w:bookmarkEnd w:id="5023"/>
    </w:p>
    <w:p w14:paraId="0DCF5EB2" w14:textId="77777777" w:rsidR="004D5ABD" w:rsidRPr="00AC6A84" w:rsidRDefault="00BC390F" w:rsidP="00BC390F">
      <w:pPr>
        <w:pStyle w:val="Heading4"/>
        <w:numPr>
          <w:ilvl w:val="3"/>
          <w:numId w:val="38"/>
        </w:numPr>
        <w:rPr>
          <w:color w:val="0000FF"/>
          <w:u w:val="double"/>
        </w:rPr>
      </w:pPr>
      <w:bookmarkStart w:id="5024" w:name="_BPDC_LN_INS_1905"/>
      <w:bookmarkStart w:id="5025" w:name="_BPDC_PR_INS_1906"/>
      <w:bookmarkEnd w:id="5024"/>
      <w:bookmarkEnd w:id="5025"/>
      <w:r w:rsidRPr="00AC6A84">
        <w:t>Project Co must:</w:t>
      </w:r>
    </w:p>
    <w:p w14:paraId="6770962C" w14:textId="77777777" w:rsidR="004D5ABD" w:rsidRPr="00AC6A84" w:rsidRDefault="00BC390F" w:rsidP="00BC390F">
      <w:pPr>
        <w:pStyle w:val="Heading5"/>
        <w:numPr>
          <w:ilvl w:val="4"/>
          <w:numId w:val="38"/>
        </w:numPr>
        <w:rPr>
          <w:color w:val="0000FF"/>
          <w:u w:val="double"/>
        </w:rPr>
      </w:pPr>
      <w:bookmarkStart w:id="5026" w:name="_BPDC_LN_INS_1903"/>
      <w:bookmarkStart w:id="5027" w:name="_BPDC_PR_INS_1904"/>
      <w:bookmarkEnd w:id="5026"/>
      <w:bookmarkEnd w:id="5027"/>
      <w:r w:rsidRPr="00AC6A84">
        <w:t xml:space="preserve">procure that the supplier provides the details set out in clause </w:t>
      </w:r>
      <w:r w:rsidRPr="00AC6A84">
        <w:fldChar w:fldCharType="begin"/>
      </w:r>
      <w:r w:rsidRPr="00AC6A84">
        <w:instrText xml:space="preserve"> REF _Ref475959112 \w \h  \* MERGEFORMAT </w:instrText>
      </w:r>
      <w:r w:rsidRPr="00AC6A84">
        <w:fldChar w:fldCharType="separate"/>
      </w:r>
      <w:r w:rsidR="002F187A" w:rsidRPr="00AC6A84">
        <w:t>21.4(c)</w:t>
      </w:r>
      <w:r w:rsidRPr="00AC6A84">
        <w:fldChar w:fldCharType="end"/>
      </w:r>
      <w:r w:rsidRPr="00AC6A84">
        <w:t xml:space="preserve"> (using its best endeavours to ensure the best value outcome is delivered to the State); and</w:t>
      </w:r>
    </w:p>
    <w:p w14:paraId="653E0913" w14:textId="77777777" w:rsidR="004D5ABD" w:rsidRPr="00AC6A84" w:rsidRDefault="00BC390F" w:rsidP="00BC390F">
      <w:pPr>
        <w:pStyle w:val="Heading5"/>
        <w:numPr>
          <w:ilvl w:val="4"/>
          <w:numId w:val="38"/>
        </w:numPr>
        <w:rPr>
          <w:color w:val="0000FF"/>
          <w:u w:val="double"/>
        </w:rPr>
      </w:pPr>
      <w:bookmarkStart w:id="5028" w:name="_BPDC_LN_INS_1901"/>
      <w:bookmarkStart w:id="5029" w:name="_BPDC_PR_INS_1902"/>
      <w:bookmarkEnd w:id="5028"/>
      <w:bookmarkEnd w:id="5029"/>
      <w:r w:rsidRPr="00AC6A84">
        <w:t>provide a copy of the supplier's response to the State; and</w:t>
      </w:r>
    </w:p>
    <w:p w14:paraId="17EEF7BE" w14:textId="77777777" w:rsidR="004D5ABD" w:rsidRPr="00AC6A84" w:rsidRDefault="00BC390F" w:rsidP="00BC390F">
      <w:pPr>
        <w:pStyle w:val="Heading4"/>
        <w:numPr>
          <w:ilvl w:val="3"/>
          <w:numId w:val="38"/>
        </w:numPr>
        <w:rPr>
          <w:color w:val="0000FF"/>
          <w:u w:val="double"/>
        </w:rPr>
      </w:pPr>
      <w:bookmarkStart w:id="5030" w:name="_BPDC_LN_INS_1899"/>
      <w:bookmarkStart w:id="5031" w:name="_BPDC_PR_INS_1900"/>
      <w:bookmarkEnd w:id="5030"/>
      <w:bookmarkEnd w:id="5031"/>
      <w:r w:rsidRPr="00AC6A84">
        <w:t>the State will, to the extent that the supplier's response contains options for consideration by the State, notify Project Co of its preference in respect of such options.</w:t>
      </w:r>
    </w:p>
    <w:p w14:paraId="45A305B2" w14:textId="05BF13E7" w:rsidR="004D5ABD" w:rsidRPr="00AC6A84" w:rsidRDefault="00BC390F" w:rsidP="00BC390F">
      <w:pPr>
        <w:pStyle w:val="Heading3"/>
        <w:numPr>
          <w:ilvl w:val="2"/>
          <w:numId w:val="38"/>
        </w:numPr>
        <w:rPr>
          <w:color w:val="0000FF"/>
          <w:u w:val="double"/>
        </w:rPr>
      </w:pPr>
      <w:bookmarkStart w:id="5032" w:name="_BPDC_LN_INS_1897"/>
      <w:bookmarkStart w:id="5033" w:name="_BPDC_PR_INS_1898"/>
      <w:bookmarkEnd w:id="5032"/>
      <w:bookmarkEnd w:id="5033"/>
      <w:r w:rsidRPr="00AC6A84">
        <w:t>(</w:t>
      </w:r>
      <w:r w:rsidRPr="00AC6A84">
        <w:rPr>
          <w:b/>
        </w:rPr>
        <w:t>Equipment Selection Notice</w:t>
      </w:r>
      <w:r w:rsidRPr="00AC6A84">
        <w:t xml:space="preserve">): Prior to: </w:t>
      </w:r>
    </w:p>
    <w:p w14:paraId="1A1E570E" w14:textId="357CBF32" w:rsidR="004D5ABD" w:rsidRPr="00AC6A84" w:rsidRDefault="00BC390F" w:rsidP="00BC390F">
      <w:pPr>
        <w:pStyle w:val="Heading4"/>
        <w:numPr>
          <w:ilvl w:val="3"/>
          <w:numId w:val="38"/>
        </w:numPr>
        <w:rPr>
          <w:color w:val="0000FF"/>
          <w:u w:val="double"/>
        </w:rPr>
      </w:pPr>
      <w:bookmarkStart w:id="5034" w:name="_BPDC_LN_INS_1895"/>
      <w:bookmarkStart w:id="5035" w:name="_BPDC_PR_INS_1896"/>
      <w:bookmarkEnd w:id="5034"/>
      <w:bookmarkEnd w:id="5035"/>
      <w:r w:rsidRPr="00AC6A84">
        <w:t xml:space="preserve">if Project Co is required to conduct a tender process under clause </w:t>
      </w:r>
      <w:r w:rsidR="00AA2FB6" w:rsidRPr="00AC6A84">
        <w:fldChar w:fldCharType="begin"/>
      </w:r>
      <w:r w:rsidR="00AA2FB6" w:rsidRPr="00AC6A84">
        <w:instrText xml:space="preserve"> REF _Ref121115020 \w \h </w:instrText>
      </w:r>
      <w:r w:rsidR="00AC6A84">
        <w:instrText xml:space="preserve"> \* MERGEFORMAT </w:instrText>
      </w:r>
      <w:r w:rsidR="00AA2FB6" w:rsidRPr="00AC6A84">
        <w:fldChar w:fldCharType="separate"/>
      </w:r>
      <w:r w:rsidR="002F187A" w:rsidRPr="00AC6A84">
        <w:t>21.4(b)(v)B</w:t>
      </w:r>
      <w:r w:rsidR="00AA2FB6" w:rsidRPr="00AC6A84">
        <w:fldChar w:fldCharType="end"/>
      </w:r>
      <w:r w:rsidRPr="00AC6A84">
        <w:t>, notifying the preferred tenderer; or</w:t>
      </w:r>
    </w:p>
    <w:p w14:paraId="18FE8250" w14:textId="0DBFA068" w:rsidR="004D5ABD" w:rsidRPr="00AC6A84" w:rsidRDefault="00BC390F" w:rsidP="00BC390F">
      <w:pPr>
        <w:pStyle w:val="Heading4"/>
        <w:numPr>
          <w:ilvl w:val="3"/>
          <w:numId w:val="38"/>
        </w:numPr>
        <w:rPr>
          <w:color w:val="0000FF"/>
          <w:u w:val="double"/>
        </w:rPr>
      </w:pPr>
      <w:bookmarkStart w:id="5036" w:name="_BPDC_LN_INS_1893"/>
      <w:bookmarkStart w:id="5037" w:name="_BPDC_PR_INS_1894"/>
      <w:bookmarkEnd w:id="5036"/>
      <w:bookmarkEnd w:id="5037"/>
      <w:r w:rsidRPr="00AC6A84">
        <w:t xml:space="preserve">where the State has issued a direction under clause </w:t>
      </w:r>
      <w:r w:rsidRPr="00AC6A84">
        <w:fldChar w:fldCharType="begin"/>
      </w:r>
      <w:r w:rsidRPr="00AC6A84">
        <w:instrText xml:space="preserve"> REF _Ref115694285 \w \h </w:instrText>
      </w:r>
      <w:r w:rsidR="00AC6A84">
        <w:instrText xml:space="preserve"> \* MERGEFORMAT </w:instrText>
      </w:r>
      <w:r w:rsidRPr="00AC6A84">
        <w:fldChar w:fldCharType="separate"/>
      </w:r>
      <w:r w:rsidR="002F187A" w:rsidRPr="00AC6A84">
        <w:t>21.4(b)(v)A</w:t>
      </w:r>
      <w:r w:rsidRPr="00AC6A84">
        <w:fldChar w:fldCharType="end"/>
      </w:r>
      <w:r w:rsidRPr="00AC6A84">
        <w:t xml:space="preserve">, purchasing an item (or group of items) of Group 3 Equipment from the supplier as directed by the State, </w:t>
      </w:r>
    </w:p>
    <w:p w14:paraId="76DA02D0" w14:textId="4D884679" w:rsidR="004D5ABD" w:rsidRPr="00AC6A84" w:rsidRDefault="00BC390F">
      <w:pPr>
        <w:pStyle w:val="Heading4"/>
        <w:numPr>
          <w:ilvl w:val="0"/>
          <w:numId w:val="0"/>
        </w:numPr>
        <w:ind w:left="1985"/>
      </w:pPr>
      <w:r w:rsidRPr="00AC6A84">
        <w:t xml:space="preserve">Project Co must submit to the State for review in accordance with the Review Procedures, an Equipment Selection Notice in respect of the item (or group of items) of Group 3 Equipment selected by the State under clause </w:t>
      </w:r>
      <w:r w:rsidR="0086235A" w:rsidRPr="00AC6A84">
        <w:fldChar w:fldCharType="begin"/>
      </w:r>
      <w:r w:rsidR="0086235A" w:rsidRPr="00AC6A84">
        <w:instrText xml:space="preserve"> REF _Ref120866356 \w \h </w:instrText>
      </w:r>
      <w:r w:rsidR="00AC6A84">
        <w:instrText xml:space="preserve"> \* MERGEFORMAT </w:instrText>
      </w:r>
      <w:r w:rsidR="0086235A" w:rsidRPr="00AC6A84">
        <w:fldChar w:fldCharType="separate"/>
      </w:r>
      <w:r w:rsidR="002F187A" w:rsidRPr="00AC6A84">
        <w:t>21.4(g)(i)</w:t>
      </w:r>
      <w:r w:rsidR="0086235A" w:rsidRPr="00AC6A84">
        <w:fldChar w:fldCharType="end"/>
      </w:r>
      <w:r w:rsidRPr="00AC6A84">
        <w:t xml:space="preserve"> or directed by the State under clause </w:t>
      </w:r>
      <w:r w:rsidRPr="00AC6A84">
        <w:fldChar w:fldCharType="begin"/>
      </w:r>
      <w:r w:rsidRPr="00AC6A84">
        <w:instrText xml:space="preserve"> REF _Ref115694285 \w \h </w:instrText>
      </w:r>
      <w:r w:rsidR="00AC6A84">
        <w:instrText xml:space="preserve"> \* MERGEFORMAT </w:instrText>
      </w:r>
      <w:r w:rsidRPr="00AC6A84">
        <w:fldChar w:fldCharType="separate"/>
      </w:r>
      <w:r w:rsidR="002F187A" w:rsidRPr="00AC6A84">
        <w:t>21.4(b)(v)A</w:t>
      </w:r>
      <w:r w:rsidRPr="00AC6A84">
        <w:fldChar w:fldCharType="end"/>
      </w:r>
      <w:r w:rsidRPr="00AC6A84">
        <w:t>, which notice must:</w:t>
      </w:r>
    </w:p>
    <w:p w14:paraId="24AAD7E8" w14:textId="000472A4" w:rsidR="004D5ABD" w:rsidRPr="00AC6A84" w:rsidRDefault="00BC390F" w:rsidP="00BC390F">
      <w:pPr>
        <w:pStyle w:val="Heading4"/>
        <w:numPr>
          <w:ilvl w:val="3"/>
          <w:numId w:val="38"/>
        </w:numPr>
        <w:rPr>
          <w:color w:val="0000FF"/>
          <w:u w:val="double"/>
        </w:rPr>
      </w:pPr>
      <w:bookmarkStart w:id="5038" w:name="_BPDC_LN_INS_1891"/>
      <w:bookmarkStart w:id="5039" w:name="_BPDC_PR_INS_1892"/>
      <w:bookmarkEnd w:id="5038"/>
      <w:bookmarkEnd w:id="5039"/>
      <w:r w:rsidRPr="00AC6A84">
        <w:t xml:space="preserve">reflect the State's instructions (including as to which alternatives are to be pursued) in relation to the details set out in clause </w:t>
      </w:r>
      <w:r w:rsidRPr="00AC6A84">
        <w:fldChar w:fldCharType="begin"/>
      </w:r>
      <w:r w:rsidRPr="00AC6A84">
        <w:instrText xml:space="preserve"> REF _Ref475959112 \w \h  \* MERGEFORMAT </w:instrText>
      </w:r>
      <w:r w:rsidRPr="00AC6A84">
        <w:fldChar w:fldCharType="separate"/>
      </w:r>
      <w:r w:rsidR="002F187A" w:rsidRPr="00AC6A84">
        <w:t>21.4(c)</w:t>
      </w:r>
      <w:r w:rsidRPr="00AC6A84">
        <w:fldChar w:fldCharType="end"/>
      </w:r>
      <w:r w:rsidRPr="00AC6A84">
        <w:t xml:space="preserve">, having regard to the responses to the Request for Tender for Group 3 or the response from a supplier under clause </w:t>
      </w:r>
      <w:r w:rsidRPr="00AC6A84">
        <w:fldChar w:fldCharType="begin"/>
      </w:r>
      <w:r w:rsidRPr="00AC6A84">
        <w:instrText xml:space="preserve"> REF _Ref115694381 \w \h </w:instrText>
      </w:r>
      <w:r w:rsidR="00AC6A84">
        <w:instrText xml:space="preserve"> \* MERGEFORMAT </w:instrText>
      </w:r>
      <w:r w:rsidRPr="00AC6A84">
        <w:fldChar w:fldCharType="separate"/>
      </w:r>
      <w:r w:rsidR="002F187A" w:rsidRPr="00AC6A84">
        <w:t>21.4(h)</w:t>
      </w:r>
      <w:r w:rsidRPr="00AC6A84">
        <w:fldChar w:fldCharType="end"/>
      </w:r>
      <w:r w:rsidRPr="00AC6A84">
        <w:t>;</w:t>
      </w:r>
    </w:p>
    <w:p w14:paraId="492999F3" w14:textId="3A19605B" w:rsidR="004D5ABD" w:rsidRPr="00AC6A84" w:rsidRDefault="00BC390F" w:rsidP="00BC390F">
      <w:pPr>
        <w:pStyle w:val="Heading4"/>
        <w:numPr>
          <w:ilvl w:val="3"/>
          <w:numId w:val="38"/>
        </w:numPr>
        <w:rPr>
          <w:color w:val="0000FF"/>
          <w:u w:val="double"/>
        </w:rPr>
      </w:pPr>
      <w:bookmarkStart w:id="5040" w:name="_BPDC_LN_INS_1889"/>
      <w:bookmarkStart w:id="5041" w:name="_BPDC_PR_INS_1890"/>
      <w:bookmarkEnd w:id="5040"/>
      <w:bookmarkEnd w:id="5041"/>
      <w:r w:rsidRPr="00AC6A84">
        <w:lastRenderedPageBreak/>
        <w:t>contain details of the aggregate of the Purchase Costs for all items of Group 3 Equipment that Project Co proposes to procure (and whether this is less than or more than the Group 3 Limit); and</w:t>
      </w:r>
    </w:p>
    <w:p w14:paraId="5C03E1BB" w14:textId="7A9260DE" w:rsidR="004D5ABD" w:rsidRPr="00AC6A84" w:rsidRDefault="00BC390F" w:rsidP="00BC390F">
      <w:pPr>
        <w:pStyle w:val="Heading4"/>
        <w:numPr>
          <w:ilvl w:val="3"/>
          <w:numId w:val="38"/>
        </w:numPr>
        <w:rPr>
          <w:color w:val="0000FF"/>
          <w:u w:val="double"/>
        </w:rPr>
      </w:pPr>
      <w:bookmarkStart w:id="5042" w:name="_BPDC_LN_INS_1887"/>
      <w:bookmarkStart w:id="5043" w:name="_BPDC_PR_INS_1888"/>
      <w:bookmarkEnd w:id="5042"/>
      <w:bookmarkEnd w:id="5043"/>
      <w:r w:rsidRPr="00AC6A84">
        <w:t>include any other particulars reasonably required by the State.</w:t>
      </w:r>
    </w:p>
    <w:p w14:paraId="1BF7B6B3" w14:textId="5C9B0E5F" w:rsidR="004D5ABD" w:rsidRPr="00AC6A84" w:rsidRDefault="00BC390F" w:rsidP="00BC390F">
      <w:pPr>
        <w:pStyle w:val="Heading3"/>
        <w:numPr>
          <w:ilvl w:val="2"/>
          <w:numId w:val="38"/>
        </w:numPr>
        <w:rPr>
          <w:color w:val="0000FF"/>
          <w:u w:val="double"/>
        </w:rPr>
      </w:pPr>
      <w:bookmarkStart w:id="5044" w:name="_BPDC_LN_INS_1885"/>
      <w:bookmarkStart w:id="5045" w:name="_BPDC_PR_INS_1886"/>
      <w:bookmarkEnd w:id="5044"/>
      <w:bookmarkEnd w:id="5045"/>
      <w:r w:rsidRPr="00AC6A84">
        <w:t>(</w:t>
      </w:r>
      <w:r w:rsidRPr="00AC6A84">
        <w:rPr>
          <w:b/>
        </w:rPr>
        <w:t>Approval</w:t>
      </w:r>
      <w:r w:rsidRPr="00AC6A84">
        <w:t>): Subject to the Review Procedures, Project Co must:</w:t>
      </w:r>
    </w:p>
    <w:p w14:paraId="0928BCDC" w14:textId="45AEB985" w:rsidR="004D5ABD" w:rsidRPr="00AC6A84" w:rsidRDefault="00BC390F">
      <w:pPr>
        <w:pStyle w:val="Heading4"/>
      </w:pPr>
      <w:r w:rsidRPr="00AC6A84">
        <w:t>if Project Co is required to conduct a tender process under clause</w:t>
      </w:r>
      <w:r w:rsidR="00D5012F" w:rsidRPr="00AC6A84">
        <w:t xml:space="preserve"> </w:t>
      </w:r>
      <w:r w:rsidR="0086235A" w:rsidRPr="00AC6A84">
        <w:t xml:space="preserve"> </w:t>
      </w:r>
      <w:r w:rsidR="00AA2FB6" w:rsidRPr="00AC6A84">
        <w:fldChar w:fldCharType="begin"/>
      </w:r>
      <w:r w:rsidR="00AA2FB6" w:rsidRPr="00AC6A84">
        <w:instrText xml:space="preserve"> REF _Ref121115020 \w \h </w:instrText>
      </w:r>
      <w:r w:rsidR="00AC6A84">
        <w:instrText xml:space="preserve"> \* MERGEFORMAT </w:instrText>
      </w:r>
      <w:r w:rsidR="00AA2FB6" w:rsidRPr="00AC6A84">
        <w:fldChar w:fldCharType="separate"/>
      </w:r>
      <w:r w:rsidR="002F187A" w:rsidRPr="00AC6A84">
        <w:t>21.4(b)(v)B</w:t>
      </w:r>
      <w:r w:rsidR="00AA2FB6" w:rsidRPr="00AC6A84">
        <w:fldChar w:fldCharType="end"/>
      </w:r>
      <w:r w:rsidRPr="00AC6A84">
        <w:t>, notify the tenderer that it is the preferred tenderer;</w:t>
      </w:r>
    </w:p>
    <w:p w14:paraId="7AE1F080" w14:textId="5B100925" w:rsidR="004D5ABD" w:rsidRPr="00AC6A84" w:rsidRDefault="00BC390F">
      <w:pPr>
        <w:pStyle w:val="Heading4"/>
      </w:pPr>
      <w:r w:rsidRPr="00AC6A84">
        <w:t xml:space="preserve">subject to clause </w:t>
      </w:r>
      <w:r w:rsidRPr="00AC6A84">
        <w:fldChar w:fldCharType="begin"/>
      </w:r>
      <w:r w:rsidRPr="00AC6A84">
        <w:instrText xml:space="preserve"> REF _Ref309161930 \w \h  \* MERGEFORMAT </w:instrText>
      </w:r>
      <w:r w:rsidRPr="00AC6A84">
        <w:fldChar w:fldCharType="separate"/>
      </w:r>
      <w:r w:rsidR="002F187A" w:rsidRPr="00AC6A84">
        <w:t>21.4(j)(iii)</w:t>
      </w:r>
      <w:r w:rsidRPr="00AC6A84">
        <w:fldChar w:fldCharType="end"/>
      </w:r>
      <w:r w:rsidRPr="00AC6A84">
        <w:t xml:space="preserve"> and the State's right to be involved in any such negotiations, negotiate the proposed terms for the purchase of the relevant item (or group of items) of Group 3 Equipment from the preferred tenderer or the supplier as directed by the State under clause </w:t>
      </w:r>
      <w:r w:rsidR="00D5012F" w:rsidRPr="00AC6A84">
        <w:t xml:space="preserve"> </w:t>
      </w:r>
      <w:r w:rsidRPr="00AC6A84">
        <w:fldChar w:fldCharType="begin"/>
      </w:r>
      <w:r w:rsidRPr="00AC6A84">
        <w:instrText xml:space="preserve"> REF _Ref115694285 \w \h </w:instrText>
      </w:r>
      <w:r w:rsidR="00AC6A84">
        <w:instrText xml:space="preserve"> \* MERGEFORMAT </w:instrText>
      </w:r>
      <w:r w:rsidRPr="00AC6A84">
        <w:fldChar w:fldCharType="separate"/>
      </w:r>
      <w:r w:rsidR="002F187A" w:rsidRPr="00AC6A84">
        <w:t>21.4(b)(v)A</w:t>
      </w:r>
      <w:r w:rsidRPr="00AC6A84">
        <w:fldChar w:fldCharType="end"/>
      </w:r>
      <w:r w:rsidRPr="00AC6A84">
        <w:t>; and</w:t>
      </w:r>
    </w:p>
    <w:p w14:paraId="48D461A0" w14:textId="77777777" w:rsidR="004D5ABD" w:rsidRPr="00AC6A84" w:rsidRDefault="00BC390F">
      <w:pPr>
        <w:pStyle w:val="Heading4"/>
      </w:pPr>
      <w:bookmarkStart w:id="5046" w:name="_Ref309161930"/>
      <w:r w:rsidRPr="00AC6A84">
        <w:t>provide the proposed final purchase agreement to the State for review in accordance with the Review Procedures.</w:t>
      </w:r>
      <w:bookmarkEnd w:id="5046"/>
    </w:p>
    <w:p w14:paraId="16B20C2C" w14:textId="77777777" w:rsidR="004D5ABD" w:rsidRPr="00AC6A84" w:rsidRDefault="00BC390F">
      <w:pPr>
        <w:pStyle w:val="Heading2"/>
      </w:pPr>
      <w:bookmarkStart w:id="5047" w:name="_Toc314669587"/>
      <w:bookmarkStart w:id="5048" w:name="_Toc314736245"/>
      <w:bookmarkStart w:id="5049" w:name="_Ref309162098"/>
      <w:bookmarkStart w:id="5050" w:name="_Toc314736247"/>
      <w:bookmarkStart w:id="5051" w:name="_Toc357410854"/>
      <w:bookmarkStart w:id="5052" w:name="_Toc216281952"/>
      <w:bookmarkEnd w:id="5047"/>
      <w:bookmarkEnd w:id="5048"/>
      <w:r w:rsidRPr="00AC6A84">
        <w:t>Group 3 Equipment Limit</w:t>
      </w:r>
      <w:bookmarkEnd w:id="5005"/>
      <w:bookmarkEnd w:id="5006"/>
      <w:bookmarkEnd w:id="5007"/>
      <w:bookmarkEnd w:id="5049"/>
      <w:bookmarkEnd w:id="5050"/>
      <w:bookmarkEnd w:id="5051"/>
      <w:bookmarkEnd w:id="5052"/>
    </w:p>
    <w:p w14:paraId="4789ADAE" w14:textId="77777777" w:rsidR="004D5ABD" w:rsidRPr="00AC6A84" w:rsidRDefault="00BC390F">
      <w:pPr>
        <w:pStyle w:val="Heading3"/>
      </w:pPr>
      <w:bookmarkStart w:id="5053" w:name="_Toc304230152"/>
      <w:r w:rsidRPr="00AC6A84">
        <w:t>(</w:t>
      </w:r>
      <w:r w:rsidRPr="00AC6A84">
        <w:rPr>
          <w:b/>
        </w:rPr>
        <w:t>Group 3 Limit</w:t>
      </w:r>
      <w:r w:rsidRPr="00AC6A84">
        <w:t>): Project Co is liable for:</w:t>
      </w:r>
    </w:p>
    <w:p w14:paraId="07D8C0CF" w14:textId="1D039A44" w:rsidR="004D5ABD" w:rsidRPr="00AC6A84" w:rsidRDefault="00BC390F">
      <w:pPr>
        <w:pStyle w:val="Heading4"/>
      </w:pPr>
      <w:r w:rsidRPr="00AC6A84">
        <w:t>the Group 3 Purchase Cost of all items of Group 3 Equipment</w:t>
      </w:r>
      <w:r w:rsidR="00294B61" w:rsidRPr="00AC6A84">
        <w:t>,</w:t>
      </w:r>
      <w:r w:rsidRPr="00AC6A84">
        <w:t xml:space="preserve"> </w:t>
      </w:r>
    </w:p>
    <w:p w14:paraId="66B1B1BB" w14:textId="77777777" w:rsidR="004D5ABD" w:rsidRPr="00AC6A84" w:rsidRDefault="00BC390F">
      <w:pPr>
        <w:pStyle w:val="IndentParaLevel2"/>
        <w:numPr>
          <w:ilvl w:val="0"/>
          <w:numId w:val="0"/>
        </w:numPr>
        <w:ind w:left="1980"/>
      </w:pPr>
      <w:r w:rsidRPr="00AC6A84">
        <w:t>only up to the Group 3 Limit.</w:t>
      </w:r>
    </w:p>
    <w:p w14:paraId="49FC53A9" w14:textId="5518FEF6" w:rsidR="004D5ABD" w:rsidRPr="00AC6A84" w:rsidRDefault="00BC390F">
      <w:pPr>
        <w:pStyle w:val="Heading3"/>
      </w:pPr>
      <w:r w:rsidRPr="00AC6A84">
        <w:t>(</w:t>
      </w:r>
      <w:r w:rsidRPr="00AC6A84">
        <w:rPr>
          <w:b/>
        </w:rPr>
        <w:t>State election</w:t>
      </w:r>
      <w:r w:rsidRPr="00AC6A84">
        <w:t>): If the aggregate of the Group 3 Purchase Cost of all items of Group 3 Equipment approved in accordance with clause </w:t>
      </w:r>
      <w:r w:rsidRPr="00AC6A84">
        <w:fldChar w:fldCharType="begin"/>
      </w:r>
      <w:r w:rsidRPr="00AC6A84">
        <w:instrText xml:space="preserve"> REF _Ref309162098 \w \h  \* MERGEFORMAT </w:instrText>
      </w:r>
      <w:r w:rsidRPr="00AC6A84">
        <w:fldChar w:fldCharType="separate"/>
      </w:r>
      <w:r w:rsidR="00EE3208" w:rsidRPr="00AC6A84">
        <w:t>21.4</w:t>
      </w:r>
      <w:r w:rsidR="00EE3208" w:rsidRPr="00AC6A84" w:rsidDel="00EE3208">
        <w:t xml:space="preserve"> </w:t>
      </w:r>
      <w:r w:rsidRPr="00AC6A84">
        <w:fldChar w:fldCharType="end"/>
      </w:r>
      <w:r w:rsidRPr="00AC6A84">
        <w:t xml:space="preserve"> exceeds the Group 3 Limit, the State must, within 10 Business Days of notification from Project Co that the Group 3 Limit has been reached direct Project Co:</w:t>
      </w:r>
    </w:p>
    <w:p w14:paraId="7022567B" w14:textId="77777777" w:rsidR="004D5ABD" w:rsidRPr="00AC6A84" w:rsidRDefault="00BC390F">
      <w:pPr>
        <w:pStyle w:val="Heading4"/>
      </w:pPr>
      <w:bookmarkStart w:id="5054" w:name="_Ref317000320"/>
      <w:r w:rsidRPr="00AC6A84">
        <w:t>not to purchase certain items of Group 3 Equipment so that the aggregate of the Group 3 Purchase Cost of the items of Group 3 Equipment does not exceed the Group 3 Limit; or</w:t>
      </w:r>
      <w:bookmarkEnd w:id="5054"/>
    </w:p>
    <w:p w14:paraId="705C8F96" w14:textId="77777777" w:rsidR="004D5ABD" w:rsidRPr="00AC6A84" w:rsidRDefault="00BC390F">
      <w:pPr>
        <w:pStyle w:val="Heading4"/>
      </w:pPr>
      <w:bookmarkStart w:id="5055" w:name="_Ref507082690"/>
      <w:bookmarkStart w:id="5056" w:name="_Ref317000324"/>
      <w:r w:rsidRPr="00AC6A84">
        <w:t>to proceed with the purchase of the items of Group 3 Equipment on the basis that the State will pay for the amount in excess of the Group 3 Limit</w:t>
      </w:r>
      <w:bookmarkEnd w:id="5055"/>
      <w:r w:rsidRPr="00AC6A84">
        <w:t xml:space="preserve"> as a Change Compensation Event, in which case Project Co will be entitled to claim such excess amount as set out in Item 16 of Table 1 of the Change Compensation Principles, which will be calculated and determined in accordance with the Change Compensation Principles.</w:t>
      </w:r>
      <w:bookmarkEnd w:id="5056"/>
    </w:p>
    <w:p w14:paraId="29FD64B4" w14:textId="77777777" w:rsidR="004D5ABD" w:rsidRPr="00AC6A84" w:rsidRDefault="00BC390F">
      <w:pPr>
        <w:pStyle w:val="Heading3"/>
      </w:pPr>
      <w:r w:rsidRPr="00AC6A84">
        <w:t>(</w:t>
      </w:r>
      <w:r w:rsidRPr="00AC6A84">
        <w:rPr>
          <w:b/>
        </w:rPr>
        <w:t>Commercial Acceptance</w:t>
      </w:r>
      <w:r w:rsidRPr="00AC6A84">
        <w:t>): If at the Date of Commercial Acceptance, the Group 3 Purchase Cost of all items of Group 3 Equipment is less than the Group 3 Limit, the amount of any difference will be a debt due and payable by Project Co to the State.</w:t>
      </w:r>
    </w:p>
    <w:p w14:paraId="790D26ED" w14:textId="77777777" w:rsidR="004D5ABD" w:rsidRPr="00AC6A84" w:rsidRDefault="00BC390F">
      <w:pPr>
        <w:pStyle w:val="Heading2"/>
      </w:pPr>
      <w:bookmarkStart w:id="5057" w:name="_Ref309162145"/>
      <w:bookmarkStart w:id="5058" w:name="_Toc314736248"/>
      <w:bookmarkStart w:id="5059" w:name="_Toc357410855"/>
      <w:bookmarkStart w:id="5060" w:name="_Toc216281953"/>
      <w:bookmarkStart w:id="5061" w:name="OLE_LINK8"/>
      <w:r w:rsidRPr="00AC6A84">
        <w:lastRenderedPageBreak/>
        <w:t>Transferred Equipment</w:t>
      </w:r>
      <w:bookmarkEnd w:id="5053"/>
      <w:bookmarkEnd w:id="5057"/>
      <w:bookmarkEnd w:id="5058"/>
      <w:bookmarkEnd w:id="5059"/>
      <w:bookmarkEnd w:id="5060"/>
    </w:p>
    <w:p w14:paraId="089B54A0" w14:textId="77777777" w:rsidR="004D5ABD" w:rsidRPr="00AC6A84" w:rsidRDefault="00BC390F">
      <w:pPr>
        <w:pStyle w:val="IndentParaLevel1"/>
        <w:keepNext/>
      </w:pPr>
      <w:r w:rsidRPr="00AC6A84">
        <w:rPr>
          <w:b/>
          <w:i/>
        </w:rPr>
        <w:t>[Note: If no Transferred Equipment is contemplated, clause to be [Not Used].]</w:t>
      </w:r>
    </w:p>
    <w:p w14:paraId="4A0A41C9" w14:textId="3AFA0201" w:rsidR="004D5ABD" w:rsidRPr="00AC6A84" w:rsidRDefault="00BC390F">
      <w:pPr>
        <w:pStyle w:val="Heading3"/>
      </w:pPr>
      <w:bookmarkStart w:id="5062" w:name="_Ref481072042"/>
      <w:bookmarkStart w:id="5063" w:name="_Ref353709681"/>
      <w:bookmarkStart w:id="5064" w:name="_Ref302821132"/>
      <w:bookmarkStart w:id="5065" w:name="_Toc304230153"/>
      <w:r w:rsidRPr="00AC6A84">
        <w:t>(</w:t>
      </w:r>
      <w:r w:rsidRPr="00AC6A84">
        <w:rPr>
          <w:b/>
        </w:rPr>
        <w:t>Identification of Transferred Equipment</w:t>
      </w:r>
      <w:r w:rsidRPr="00AC6A84">
        <w:t>): No later than [##] Months prior to the Date for Commercial Acceptance, the State must:</w:t>
      </w:r>
      <w:bookmarkEnd w:id="5062"/>
    </w:p>
    <w:p w14:paraId="068A96B0" w14:textId="77777777" w:rsidR="004D5ABD" w:rsidRPr="00AC6A84" w:rsidRDefault="00BC390F">
      <w:pPr>
        <w:pStyle w:val="Heading4"/>
      </w:pPr>
      <w:bookmarkStart w:id="5066" w:name="_Ref481072655"/>
      <w:r w:rsidRPr="00AC6A84">
        <w:t>notify Project Co of any Equipment, whether or not it is in the Equipment List, that the State or the Operator requires to be transferred from its existing location to the Development Phase Area; and</w:t>
      </w:r>
      <w:bookmarkEnd w:id="5066"/>
    </w:p>
    <w:p w14:paraId="0DC3892D" w14:textId="77777777" w:rsidR="004D5ABD" w:rsidRPr="00AC6A84" w:rsidRDefault="00BC390F">
      <w:pPr>
        <w:pStyle w:val="Heading4"/>
      </w:pPr>
      <w:bookmarkStart w:id="5067" w:name="_Ref481072614"/>
      <w:r w:rsidRPr="00AC6A84">
        <w:t>remove any items identified in the Equipment List referred to as Transferred Equipment that the Operator or the State no longer wants to relocate as Transferred Equipment.</w:t>
      </w:r>
      <w:bookmarkEnd w:id="5067"/>
    </w:p>
    <w:p w14:paraId="21722F68" w14:textId="77777777" w:rsidR="004D5ABD" w:rsidRPr="00AC6A84" w:rsidRDefault="00BC390F">
      <w:pPr>
        <w:pStyle w:val="Heading3"/>
      </w:pPr>
      <w:bookmarkStart w:id="5068" w:name="_Ref501358693"/>
      <w:r w:rsidRPr="00AC6A84">
        <w:t>(</w:t>
      </w:r>
      <w:r w:rsidRPr="00AC6A84">
        <w:rPr>
          <w:b/>
          <w:bCs w:val="0"/>
        </w:rPr>
        <w:t>Relocation of Transferred Equipment</w:t>
      </w:r>
      <w:r w:rsidRPr="00AC6A84">
        <w:t>):</w:t>
      </w:r>
      <w:bookmarkEnd w:id="5063"/>
      <w:bookmarkEnd w:id="5068"/>
    </w:p>
    <w:p w14:paraId="34917B21" w14:textId="113BB260" w:rsidR="004D5ABD" w:rsidRPr="00AC6A84" w:rsidRDefault="00BC390F">
      <w:pPr>
        <w:pStyle w:val="Heading4"/>
      </w:pPr>
      <w:bookmarkStart w:id="5069" w:name="_Ref122649265"/>
      <w:r w:rsidRPr="00AC6A84">
        <w:t xml:space="preserve">Subject to clause </w:t>
      </w:r>
      <w:r w:rsidR="00FB560A" w:rsidRPr="00AC6A84">
        <w:fldChar w:fldCharType="begin"/>
      </w:r>
      <w:r w:rsidR="00FB560A" w:rsidRPr="00AC6A84">
        <w:instrText xml:space="preserve"> REF _Ref505019053 \w \h </w:instrText>
      </w:r>
      <w:r w:rsidR="00AC6A84">
        <w:instrText xml:space="preserve"> \* MERGEFORMAT </w:instrText>
      </w:r>
      <w:r w:rsidR="00FB560A" w:rsidRPr="00AC6A84">
        <w:fldChar w:fldCharType="separate"/>
      </w:r>
      <w:r w:rsidR="002F187A" w:rsidRPr="00AC6A84">
        <w:t>21.6(b)(ii)</w:t>
      </w:r>
      <w:r w:rsidR="00FB560A" w:rsidRPr="00AC6A84">
        <w:fldChar w:fldCharType="end"/>
      </w:r>
      <w:r w:rsidR="00981FF7" w:rsidRPr="00AC6A84">
        <w:t>,</w:t>
      </w:r>
      <w:r w:rsidR="00981FF7" w:rsidRPr="00AC6A84" w:rsidDel="00981FF7">
        <w:t xml:space="preserve"> </w:t>
      </w:r>
      <w:r w:rsidRPr="00AC6A84">
        <w:t>Project Co must transfer all items of the Transferred Equipment from their existing locations to the relevant parts of the Development Phase Area as late as reasonably possible during the Commissioning Period as part of the Commissioning Requirements.</w:t>
      </w:r>
      <w:bookmarkEnd w:id="5069"/>
    </w:p>
    <w:p w14:paraId="4C2D6C5E" w14:textId="77777777" w:rsidR="004D5ABD" w:rsidRPr="00AC6A84" w:rsidRDefault="00BC390F">
      <w:pPr>
        <w:pStyle w:val="Heading4"/>
      </w:pPr>
      <w:bookmarkStart w:id="5070" w:name="_Ref505019053"/>
      <w:r w:rsidRPr="00AC6A84">
        <w:t xml:space="preserve">If an item of Transferred Equipment is not required by the State or a State Associate to be relocated to the Project Area until after the Operational Commencement Date, the State may notify Project Co in writing that the transfer, installation or placement (as the case may be), commissioning and testing of those items of Transferred Equipment in accordance with the requirements set out in this clause </w:t>
      </w:r>
      <w:r w:rsidRPr="00AC6A84">
        <w:fldChar w:fldCharType="begin"/>
      </w:r>
      <w:r w:rsidRPr="00AC6A84">
        <w:instrText xml:space="preserve"> REF _Ref309162145 \r \h  \* MERGEFORMAT </w:instrText>
      </w:r>
      <w:r w:rsidRPr="00AC6A84">
        <w:fldChar w:fldCharType="separate"/>
      </w:r>
      <w:r w:rsidR="002F187A" w:rsidRPr="00AC6A84">
        <w:t>21.6</w:t>
      </w:r>
      <w:r w:rsidRPr="00AC6A84">
        <w:fldChar w:fldCharType="end"/>
      </w:r>
      <w:r w:rsidRPr="00AC6A84">
        <w:t xml:space="preserve"> will constitute Remaining Works and Project Co must update the Remaining Works Schedule to include such Remaining Works and provide it to the State and the Independent Reviewer for review in accordance with the Review Procedures.</w:t>
      </w:r>
      <w:bookmarkEnd w:id="5070"/>
    </w:p>
    <w:p w14:paraId="05A321A7" w14:textId="77777777" w:rsidR="004D5ABD" w:rsidRPr="00AC6A84" w:rsidRDefault="00BC390F">
      <w:pPr>
        <w:pStyle w:val="Heading3"/>
      </w:pPr>
      <w:r w:rsidRPr="00AC6A84">
        <w:t>(</w:t>
      </w:r>
      <w:r w:rsidRPr="00AC6A84">
        <w:rPr>
          <w:b/>
        </w:rPr>
        <w:t>Nature of relocation</w:t>
      </w:r>
      <w:r w:rsidRPr="00AC6A84">
        <w:t>): The relocation of any items of Transferred Equipment must be undertaken:</w:t>
      </w:r>
    </w:p>
    <w:p w14:paraId="5E4EAC6D" w14:textId="77777777" w:rsidR="004D5ABD" w:rsidRPr="00AC6A84" w:rsidRDefault="00BC390F">
      <w:pPr>
        <w:pStyle w:val="Heading4"/>
      </w:pPr>
      <w:r w:rsidRPr="00AC6A84">
        <w:t>in consultation with the State, the Operator and to the satisfaction of the Independent Reviewer;</w:t>
      </w:r>
    </w:p>
    <w:p w14:paraId="0B39CA9C" w14:textId="77777777" w:rsidR="004D5ABD" w:rsidRPr="00AC6A84" w:rsidRDefault="00BC390F">
      <w:pPr>
        <w:pStyle w:val="Heading4"/>
        <w:keepNext/>
      </w:pPr>
      <w:r w:rsidRPr="00AC6A84">
        <w:t>so as to minimise disruption to:</w:t>
      </w:r>
    </w:p>
    <w:p w14:paraId="431E838F" w14:textId="77777777" w:rsidR="004D5ABD" w:rsidRPr="00AC6A84" w:rsidRDefault="00BC390F">
      <w:pPr>
        <w:pStyle w:val="Heading5"/>
      </w:pPr>
      <w:r w:rsidRPr="00AC6A84">
        <w:t>the operations at the location where the item of Transferred Equipment is being transferred from; and</w:t>
      </w:r>
    </w:p>
    <w:p w14:paraId="04A9EA55" w14:textId="3A36CFDD" w:rsidR="004D5ABD" w:rsidRPr="00AC6A84" w:rsidRDefault="00BC390F">
      <w:pPr>
        <w:pStyle w:val="Heading5"/>
      </w:pPr>
      <w:r w:rsidRPr="00AC6A84">
        <w:t>the Functions (if commissioning and testing of an item of Transferred Equipment constitutes Remaining Works in accordance with clause</w:t>
      </w:r>
      <w:r w:rsidR="00553D00" w:rsidRPr="00AC6A84">
        <w:t xml:space="preserve"> </w:t>
      </w:r>
      <w:r w:rsidR="00553D00" w:rsidRPr="00AC6A84">
        <w:fldChar w:fldCharType="begin"/>
      </w:r>
      <w:r w:rsidR="00553D00" w:rsidRPr="00AC6A84">
        <w:instrText xml:space="preserve"> REF _Ref505019053 \w \h </w:instrText>
      </w:r>
      <w:r w:rsidR="00AC6A84">
        <w:instrText xml:space="preserve"> \* MERGEFORMAT </w:instrText>
      </w:r>
      <w:r w:rsidR="00553D00" w:rsidRPr="00AC6A84">
        <w:fldChar w:fldCharType="separate"/>
      </w:r>
      <w:r w:rsidR="002F187A" w:rsidRPr="00AC6A84">
        <w:t>21.6(b)(ii)</w:t>
      </w:r>
      <w:r w:rsidR="00553D00" w:rsidRPr="00AC6A84">
        <w:fldChar w:fldCharType="end"/>
      </w:r>
      <w:r w:rsidR="00D926DA" w:rsidRPr="00AC6A84">
        <w:t>)</w:t>
      </w:r>
      <w:r w:rsidRPr="00AC6A84">
        <w:t>.</w:t>
      </w:r>
    </w:p>
    <w:p w14:paraId="058F6924" w14:textId="77777777" w:rsidR="004D5ABD" w:rsidRPr="00AC6A84" w:rsidRDefault="00BC390F">
      <w:pPr>
        <w:pStyle w:val="Heading3"/>
      </w:pPr>
      <w:r w:rsidRPr="00AC6A84">
        <w:t>(</w:t>
      </w:r>
      <w:r w:rsidRPr="00AC6A84">
        <w:rPr>
          <w:b/>
          <w:bCs w:val="0"/>
        </w:rPr>
        <w:t>Project Co obligations</w:t>
      </w:r>
      <w:r w:rsidRPr="00AC6A84">
        <w:t>): Project Co must:</w:t>
      </w:r>
    </w:p>
    <w:p w14:paraId="69C14EA3" w14:textId="77777777" w:rsidR="004D5ABD" w:rsidRPr="00AC6A84" w:rsidRDefault="00BC390F">
      <w:pPr>
        <w:pStyle w:val="Heading4"/>
      </w:pPr>
      <w:r w:rsidRPr="00AC6A84">
        <w:t>de-commission, disconnect or transfer all items of Transferred Equipment from their existing locations; and</w:t>
      </w:r>
    </w:p>
    <w:p w14:paraId="37F2A4C6" w14:textId="77777777" w:rsidR="004D5ABD" w:rsidRPr="00AC6A84" w:rsidRDefault="00BC390F">
      <w:pPr>
        <w:pStyle w:val="Heading4"/>
      </w:pPr>
      <w:r w:rsidRPr="00AC6A84">
        <w:lastRenderedPageBreak/>
        <w:t xml:space="preserve">subject to clause </w:t>
      </w:r>
      <w:r w:rsidRPr="00AC6A84">
        <w:fldChar w:fldCharType="begin"/>
      </w:r>
      <w:r w:rsidRPr="00AC6A84">
        <w:instrText xml:space="preserve"> REF _Ref343095128 \w \h  \* MERGEFORMAT </w:instrText>
      </w:r>
      <w:r w:rsidRPr="00AC6A84">
        <w:fldChar w:fldCharType="separate"/>
      </w:r>
      <w:r w:rsidR="002F187A" w:rsidRPr="00AC6A84">
        <w:t>21.2</w:t>
      </w:r>
      <w:r w:rsidRPr="00AC6A84">
        <w:fldChar w:fldCharType="end"/>
      </w:r>
      <w:r w:rsidRPr="00AC6A84">
        <w:t>, install or place (as the case may be), commission and successfully complete all of the relevant tests required to determine Acceptance in respect of all items of Transferred Equipment.</w:t>
      </w:r>
    </w:p>
    <w:p w14:paraId="72A8066F" w14:textId="77777777" w:rsidR="004D5ABD" w:rsidRPr="00AC6A84" w:rsidRDefault="00BC390F">
      <w:pPr>
        <w:pStyle w:val="Heading3"/>
        <w:rPr>
          <w:i/>
        </w:rPr>
      </w:pPr>
      <w:bookmarkStart w:id="5071" w:name="_Ref314489658"/>
      <w:r w:rsidRPr="00AC6A84">
        <w:t>(</w:t>
      </w:r>
      <w:r w:rsidRPr="00AC6A84">
        <w:rPr>
          <w:b/>
          <w:bCs w:val="0"/>
        </w:rPr>
        <w:t>Condition of Transferred Equipment</w:t>
      </w:r>
      <w:r w:rsidRPr="00AC6A84">
        <w:t>):</w:t>
      </w:r>
      <w:bookmarkEnd w:id="5071"/>
    </w:p>
    <w:p w14:paraId="330BCD9B" w14:textId="77777777" w:rsidR="004D5ABD" w:rsidRPr="00AC6A84" w:rsidRDefault="00BC390F">
      <w:pPr>
        <w:pStyle w:val="Heading4"/>
      </w:pPr>
      <w:bookmarkStart w:id="5072" w:name="_Ref475960519"/>
      <w:r w:rsidRPr="00AC6A84">
        <w:t>Prior to the transfer of any items of Transferred Equipment, the State and Project Co must consult one another to assess the condition of each item of Transferred Equipment identified in the Equipment List as against the Anticipated Transfer Condition.</w:t>
      </w:r>
      <w:bookmarkEnd w:id="5072"/>
    </w:p>
    <w:p w14:paraId="66DB81C2" w14:textId="77777777" w:rsidR="004D5ABD" w:rsidRPr="00AC6A84" w:rsidRDefault="00BC390F">
      <w:pPr>
        <w:pStyle w:val="Heading4"/>
      </w:pPr>
      <w:bookmarkStart w:id="5073" w:name="_Ref475960550"/>
      <w:r w:rsidRPr="00AC6A84">
        <w:t xml:space="preserve">If Project Co reasonably considers that an item of Transferred Equipment is not in the Anticipated Transfer Condition, Project Co must give written notice to the State to this effect as soon as possible after any consultation under clause </w:t>
      </w:r>
      <w:r w:rsidRPr="00AC6A84">
        <w:fldChar w:fldCharType="begin"/>
      </w:r>
      <w:r w:rsidRPr="00AC6A84">
        <w:instrText xml:space="preserve"> REF _Ref475960519 \w \h  \* MERGEFORMAT </w:instrText>
      </w:r>
      <w:r w:rsidRPr="00AC6A84">
        <w:fldChar w:fldCharType="separate"/>
      </w:r>
      <w:r w:rsidR="002F187A" w:rsidRPr="00AC6A84">
        <w:t>21.6(e)(i)</w:t>
      </w:r>
      <w:r w:rsidRPr="00AC6A84">
        <w:fldChar w:fldCharType="end"/>
      </w:r>
      <w:r w:rsidRPr="00AC6A84">
        <w:t xml:space="preserve"> and otherwise within 5 Business Days of such consultation.</w:t>
      </w:r>
      <w:bookmarkEnd w:id="5073"/>
    </w:p>
    <w:p w14:paraId="0E0DD023" w14:textId="77777777" w:rsidR="004D5ABD" w:rsidRPr="00AC6A84" w:rsidRDefault="00BC390F">
      <w:pPr>
        <w:pStyle w:val="Heading4"/>
      </w:pPr>
      <w:r w:rsidRPr="00AC6A84">
        <w:t xml:space="preserve">Following receipt of a written notification from Project Co under clause </w:t>
      </w:r>
      <w:r w:rsidRPr="00AC6A84">
        <w:fldChar w:fldCharType="begin"/>
      </w:r>
      <w:r w:rsidRPr="00AC6A84">
        <w:instrText xml:space="preserve"> REF _Ref475960550 \w \h  \* MERGEFORMAT </w:instrText>
      </w:r>
      <w:r w:rsidRPr="00AC6A84">
        <w:fldChar w:fldCharType="separate"/>
      </w:r>
      <w:r w:rsidR="002F187A" w:rsidRPr="00AC6A84">
        <w:t>21.6(e)(ii)</w:t>
      </w:r>
      <w:r w:rsidRPr="00AC6A84">
        <w:fldChar w:fldCharType="end"/>
      </w:r>
      <w:r w:rsidRPr="00AC6A84">
        <w:t>, the State must direct Project Co as to whether or not the relevant item of Transferred Equipment must be transferred to the Project Area.</w:t>
      </w:r>
    </w:p>
    <w:p w14:paraId="42F68E54" w14:textId="77777777" w:rsidR="004D5ABD" w:rsidRPr="00AC6A84" w:rsidRDefault="00BC390F">
      <w:pPr>
        <w:pStyle w:val="Heading3"/>
      </w:pPr>
      <w:r w:rsidRPr="00AC6A84">
        <w:t>(</w:t>
      </w:r>
      <w:r w:rsidRPr="00AC6A84">
        <w:rPr>
          <w:b/>
        </w:rPr>
        <w:t>Application of provisions to Transferred Equipment</w:t>
      </w:r>
      <w:r w:rsidRPr="00AC6A84">
        <w:t xml:space="preserve">): The parties acknowledge and agree that, except for clauses </w:t>
      </w:r>
      <w:r w:rsidRPr="00AC6A84">
        <w:fldChar w:fldCharType="begin"/>
      </w:r>
      <w:r w:rsidRPr="00AC6A84">
        <w:instrText xml:space="preserve"> REF _Ref354054029 \w \h  \* MERGEFORMAT </w:instrText>
      </w:r>
      <w:r w:rsidRPr="00AC6A84">
        <w:fldChar w:fldCharType="separate"/>
      </w:r>
      <w:r w:rsidR="002F187A" w:rsidRPr="00AC6A84">
        <w:t>21.2(f)</w:t>
      </w:r>
      <w:r w:rsidRPr="00AC6A84">
        <w:fldChar w:fldCharType="end"/>
      </w:r>
      <w:r w:rsidRPr="00AC6A84">
        <w:t xml:space="preserve">, </w:t>
      </w:r>
      <w:r w:rsidRPr="00AC6A84">
        <w:fldChar w:fldCharType="begin"/>
      </w:r>
      <w:r w:rsidRPr="00AC6A84">
        <w:instrText xml:space="preserve"> REF _Ref354054031 \w \h  \* MERGEFORMAT </w:instrText>
      </w:r>
      <w:r w:rsidRPr="00AC6A84">
        <w:fldChar w:fldCharType="separate"/>
      </w:r>
      <w:r w:rsidR="002F187A" w:rsidRPr="00AC6A84">
        <w:t>21.2(h)</w:t>
      </w:r>
      <w:r w:rsidRPr="00AC6A84">
        <w:fldChar w:fldCharType="end"/>
      </w:r>
      <w:r w:rsidRPr="00AC6A84">
        <w:t xml:space="preserve"> and </w:t>
      </w:r>
      <w:r w:rsidRPr="00AC6A84">
        <w:fldChar w:fldCharType="begin"/>
      </w:r>
      <w:r w:rsidRPr="00AC6A84">
        <w:instrText xml:space="preserve"> REF _Ref499705881 \w \h  \* MERGEFORMAT </w:instrText>
      </w:r>
      <w:r w:rsidRPr="00AC6A84">
        <w:fldChar w:fldCharType="separate"/>
      </w:r>
      <w:r w:rsidR="002F187A" w:rsidRPr="00AC6A84">
        <w:t>21.2(i)</w:t>
      </w:r>
      <w:r w:rsidRPr="00AC6A84">
        <w:fldChar w:fldCharType="end"/>
      </w:r>
      <w:r w:rsidRPr="00AC6A84">
        <w:t xml:space="preserve">, clauses </w:t>
      </w:r>
      <w:r w:rsidRPr="00AC6A84">
        <w:fldChar w:fldCharType="begin"/>
      </w:r>
      <w:r w:rsidRPr="00AC6A84">
        <w:instrText xml:space="preserve"> REF _Ref343095128 \w \h  \* MERGEFORMAT </w:instrText>
      </w:r>
      <w:r w:rsidRPr="00AC6A84">
        <w:fldChar w:fldCharType="separate"/>
      </w:r>
      <w:r w:rsidR="002F187A" w:rsidRPr="00AC6A84">
        <w:t>21.2</w:t>
      </w:r>
      <w:r w:rsidRPr="00AC6A84">
        <w:fldChar w:fldCharType="end"/>
      </w:r>
      <w:r w:rsidRPr="00AC6A84">
        <w:t xml:space="preserve">, </w:t>
      </w:r>
      <w:r w:rsidRPr="00AC6A84">
        <w:fldChar w:fldCharType="begin"/>
      </w:r>
      <w:r w:rsidRPr="00AC6A84">
        <w:instrText xml:space="preserve"> REF _Ref343095144 \w \h  \* MERGEFORMAT </w:instrText>
      </w:r>
      <w:r w:rsidRPr="00AC6A84">
        <w:fldChar w:fldCharType="separate"/>
      </w:r>
      <w:r w:rsidR="002F187A" w:rsidRPr="00AC6A84">
        <w:t>21.3</w:t>
      </w:r>
      <w:r w:rsidRPr="00AC6A84">
        <w:fldChar w:fldCharType="end"/>
      </w:r>
      <w:r w:rsidRPr="00AC6A84">
        <w:t xml:space="preserve">, </w:t>
      </w:r>
      <w:r w:rsidRPr="00AC6A84">
        <w:fldChar w:fldCharType="begin"/>
      </w:r>
      <w:r w:rsidRPr="00AC6A84">
        <w:instrText xml:space="preserve"> REF _Ref302820575 \w \h  \* MERGEFORMAT </w:instrText>
      </w:r>
      <w:r w:rsidRPr="00AC6A84">
        <w:fldChar w:fldCharType="separate"/>
      </w:r>
      <w:r w:rsidR="002F187A" w:rsidRPr="00AC6A84">
        <w:t>21.4</w:t>
      </w:r>
      <w:r w:rsidRPr="00AC6A84">
        <w:fldChar w:fldCharType="end"/>
      </w:r>
      <w:r w:rsidRPr="00AC6A84">
        <w:t xml:space="preserve"> and </w:t>
      </w:r>
      <w:r w:rsidRPr="00AC6A84">
        <w:fldChar w:fldCharType="begin"/>
      </w:r>
      <w:r w:rsidRPr="00AC6A84">
        <w:instrText xml:space="preserve"> REF _Ref309162098 \w \h  \* MERGEFORMAT </w:instrText>
      </w:r>
      <w:r w:rsidRPr="00AC6A84">
        <w:fldChar w:fldCharType="separate"/>
      </w:r>
      <w:r w:rsidR="002F187A" w:rsidRPr="00AC6A84">
        <w:t>21.5</w:t>
      </w:r>
      <w:r w:rsidRPr="00AC6A84">
        <w:fldChar w:fldCharType="end"/>
      </w:r>
      <w:r w:rsidRPr="00AC6A84">
        <w:t xml:space="preserve"> do not apply to items of Transferred Equipment.</w:t>
      </w:r>
    </w:p>
    <w:p w14:paraId="07BF0E87" w14:textId="77777777" w:rsidR="004D5ABD" w:rsidRPr="00AC6A84" w:rsidRDefault="00BC390F">
      <w:pPr>
        <w:pStyle w:val="Heading1"/>
      </w:pPr>
      <w:bookmarkStart w:id="5074" w:name="_Toc475977747"/>
      <w:bookmarkStart w:id="5075" w:name="_Ref481944378"/>
      <w:bookmarkStart w:id="5076" w:name="_Toc216281954"/>
      <w:bookmarkEnd w:id="4945"/>
      <w:bookmarkEnd w:id="5061"/>
      <w:bookmarkEnd w:id="5064"/>
      <w:bookmarkEnd w:id="5065"/>
      <w:bookmarkEnd w:id="5074"/>
      <w:r w:rsidRPr="00AC6A84">
        <w:t>Technical Acceptance</w:t>
      </w:r>
      <w:bookmarkEnd w:id="5075"/>
      <w:bookmarkEnd w:id="5076"/>
    </w:p>
    <w:p w14:paraId="479CF4A2" w14:textId="77777777" w:rsidR="004D5ABD" w:rsidRPr="00AC6A84" w:rsidRDefault="00BC390F">
      <w:pPr>
        <w:pStyle w:val="Heading2"/>
      </w:pPr>
      <w:bookmarkStart w:id="5077" w:name="_Toc474408926"/>
      <w:bookmarkStart w:id="5078" w:name="_Toc428896699"/>
      <w:bookmarkStart w:id="5079" w:name="_Toc430083923"/>
      <w:bookmarkStart w:id="5080" w:name="_Toc216281955"/>
      <w:bookmarkStart w:id="5081" w:name="_Toc437336587"/>
      <w:bookmarkEnd w:id="5077"/>
      <w:bookmarkEnd w:id="5078"/>
      <w:bookmarkEnd w:id="5079"/>
      <w:r w:rsidRPr="00AC6A84">
        <w:t>Technical Acceptance tests</w:t>
      </w:r>
      <w:bookmarkEnd w:id="5080"/>
    </w:p>
    <w:p w14:paraId="6B61CF67" w14:textId="77777777" w:rsidR="004D5ABD" w:rsidRPr="00AC6A84" w:rsidRDefault="00BC390F">
      <w:pPr>
        <w:pStyle w:val="IndentParaLevel1"/>
      </w:pPr>
      <w:r w:rsidRPr="00AC6A84">
        <w:t>Project Co must develop, conduct and satisfy all tests required to determine Technical Acceptance in accordance with the PSDR.</w:t>
      </w:r>
    </w:p>
    <w:p w14:paraId="225E997B" w14:textId="77777777" w:rsidR="004D5ABD" w:rsidRPr="00AC6A84" w:rsidRDefault="00BC390F">
      <w:pPr>
        <w:pStyle w:val="Heading2"/>
        <w:rPr>
          <w:lang w:eastAsia="en-AU"/>
        </w:rPr>
      </w:pPr>
      <w:bookmarkStart w:id="5082" w:name="_Toc216281956"/>
      <w:r w:rsidRPr="00AC6A84">
        <w:rPr>
          <w:lang w:eastAsia="en-AU"/>
        </w:rPr>
        <w:t xml:space="preserve">Notice </w:t>
      </w:r>
      <w:r w:rsidRPr="00AC6A84">
        <w:t>before</w:t>
      </w:r>
      <w:r w:rsidRPr="00AC6A84">
        <w:rPr>
          <w:lang w:eastAsia="en-AU"/>
        </w:rPr>
        <w:t xml:space="preserve"> </w:t>
      </w:r>
      <w:bookmarkEnd w:id="5081"/>
      <w:r w:rsidRPr="00AC6A84">
        <w:rPr>
          <w:lang w:eastAsia="en-AU"/>
        </w:rPr>
        <w:t>Technical Acceptance</w:t>
      </w:r>
      <w:bookmarkEnd w:id="5082"/>
    </w:p>
    <w:p w14:paraId="2232CF4A" w14:textId="19B0DC4F" w:rsidR="004D5ABD" w:rsidRPr="00AC6A84" w:rsidRDefault="00BC390F">
      <w:pPr>
        <w:pStyle w:val="Heading3"/>
      </w:pPr>
      <w:bookmarkStart w:id="5083" w:name="_Ref400360505"/>
      <w:r w:rsidRPr="00AC6A84">
        <w:t>(</w:t>
      </w:r>
      <w:r w:rsidRPr="00AC6A84">
        <w:rPr>
          <w:b/>
        </w:rPr>
        <w:t>Notice</w:t>
      </w:r>
      <w:r w:rsidRPr="00AC6A84">
        <w:t>): Project Co must give the State and the Independent Reviewer notice:</w:t>
      </w:r>
      <w:bookmarkEnd w:id="5083"/>
    </w:p>
    <w:p w14:paraId="124707ED" w14:textId="77777777" w:rsidR="004D5ABD" w:rsidRPr="00AC6A84" w:rsidRDefault="00BC390F">
      <w:pPr>
        <w:pStyle w:val="Heading4"/>
      </w:pPr>
      <w:bookmarkStart w:id="5084" w:name="_Ref428356835"/>
      <w:bookmarkStart w:id="5085" w:name="_Ref400360580"/>
      <w:r w:rsidRPr="00AC6A84">
        <w:t>12 Months;</w:t>
      </w:r>
      <w:bookmarkEnd w:id="5084"/>
    </w:p>
    <w:p w14:paraId="4A07D1DC" w14:textId="77777777" w:rsidR="004D5ABD" w:rsidRPr="00AC6A84" w:rsidRDefault="00BC390F">
      <w:pPr>
        <w:pStyle w:val="Heading4"/>
      </w:pPr>
      <w:r w:rsidRPr="00AC6A84">
        <w:t>6 Months;</w:t>
      </w:r>
    </w:p>
    <w:p w14:paraId="290AB8B2" w14:textId="77777777" w:rsidR="004D5ABD" w:rsidRPr="00AC6A84" w:rsidRDefault="00BC390F">
      <w:pPr>
        <w:pStyle w:val="Heading4"/>
      </w:pPr>
      <w:r w:rsidRPr="00AC6A84">
        <w:t>3 Months;</w:t>
      </w:r>
    </w:p>
    <w:p w14:paraId="1B5C3AFD" w14:textId="77777777" w:rsidR="004D5ABD" w:rsidRPr="00AC6A84" w:rsidRDefault="00BC390F">
      <w:pPr>
        <w:pStyle w:val="Heading4"/>
      </w:pPr>
      <w:bookmarkStart w:id="5086" w:name="_Ref507340995"/>
      <w:r w:rsidRPr="00AC6A84">
        <w:t>30 Business Days; and</w:t>
      </w:r>
      <w:bookmarkEnd w:id="5085"/>
      <w:bookmarkEnd w:id="5086"/>
    </w:p>
    <w:p w14:paraId="3C4FC9D6" w14:textId="77777777" w:rsidR="004D5ABD" w:rsidRPr="00AC6A84" w:rsidRDefault="00BC390F">
      <w:pPr>
        <w:pStyle w:val="Heading4"/>
      </w:pPr>
      <w:bookmarkStart w:id="5087" w:name="_Ref400360582"/>
      <w:r w:rsidRPr="00AC6A84">
        <w:t>15 Business</w:t>
      </w:r>
      <w:r w:rsidRPr="00AC6A84">
        <w:rPr>
          <w:b/>
          <w:i/>
        </w:rPr>
        <w:t xml:space="preserve"> </w:t>
      </w:r>
      <w:r w:rsidRPr="00AC6A84">
        <w:t>Days,</w:t>
      </w:r>
      <w:bookmarkEnd w:id="5087"/>
    </w:p>
    <w:p w14:paraId="5BFEECFC" w14:textId="77777777" w:rsidR="004D5ABD" w:rsidRPr="00AC6A84" w:rsidRDefault="00BC390F">
      <w:pPr>
        <w:pStyle w:val="IndentParaLevel2"/>
        <w:rPr>
          <w:lang w:eastAsia="en-AU"/>
        </w:rPr>
      </w:pPr>
      <w:r w:rsidRPr="00AC6A84">
        <w:rPr>
          <w:lang w:eastAsia="en-AU"/>
        </w:rPr>
        <w:t>prior to the date upon which it reasonably expects to achieve Technical Acceptance.</w:t>
      </w:r>
    </w:p>
    <w:p w14:paraId="5DD65C02" w14:textId="77777777" w:rsidR="004D5ABD" w:rsidRPr="00AC6A84" w:rsidRDefault="00BC390F">
      <w:pPr>
        <w:pStyle w:val="Heading3"/>
      </w:pPr>
      <w:r w:rsidRPr="00AC6A84">
        <w:t>(</w:t>
      </w:r>
      <w:r w:rsidRPr="00AC6A84">
        <w:rPr>
          <w:b/>
        </w:rPr>
        <w:t>Revised date</w:t>
      </w:r>
      <w:r w:rsidRPr="00AC6A84">
        <w:t xml:space="preserve">): If, after Project Co gives the State and the Independent Reviewer a notice under clause </w:t>
      </w:r>
      <w:r w:rsidRPr="00AC6A84">
        <w:fldChar w:fldCharType="begin"/>
      </w:r>
      <w:r w:rsidRPr="00AC6A84">
        <w:instrText xml:space="preserve"> REF _Ref400360505 \w \h  \* MERGEFORMAT </w:instrText>
      </w:r>
      <w:r w:rsidRPr="00AC6A84">
        <w:fldChar w:fldCharType="separate"/>
      </w:r>
      <w:r w:rsidR="002F187A" w:rsidRPr="00AC6A84">
        <w:t>22.2(a)</w:t>
      </w:r>
      <w:r w:rsidRPr="00AC6A84">
        <w:fldChar w:fldCharType="end"/>
      </w:r>
      <w:r w:rsidRPr="00AC6A84">
        <w:t>, the date upon which Project Co reasonably expects to achieve Technical Acceptance changes, Project Co must notify the State and the Independent Reviewer promptly of the revised date.</w:t>
      </w:r>
    </w:p>
    <w:p w14:paraId="0394981D" w14:textId="77777777" w:rsidR="004D5ABD" w:rsidRPr="00AC6A84" w:rsidRDefault="00BC390F">
      <w:pPr>
        <w:pStyle w:val="Heading2"/>
      </w:pPr>
      <w:bookmarkStart w:id="5088" w:name="_Toc216281957"/>
      <w:r w:rsidRPr="00AC6A84">
        <w:lastRenderedPageBreak/>
        <w:t>Technical Acceptance</w:t>
      </w:r>
      <w:bookmarkEnd w:id="5088"/>
    </w:p>
    <w:p w14:paraId="769C4CC6" w14:textId="77777777" w:rsidR="004D5ABD" w:rsidRPr="00AC6A84" w:rsidRDefault="00BC390F">
      <w:pPr>
        <w:pStyle w:val="Heading3"/>
      </w:pPr>
      <w:bookmarkStart w:id="5089" w:name="_Ref473798734"/>
      <w:r w:rsidRPr="00AC6A84">
        <w:t>(</w:t>
      </w:r>
      <w:r w:rsidRPr="00AC6A84">
        <w:rPr>
          <w:b/>
        </w:rPr>
        <w:t>Notice by Project Co</w:t>
      </w:r>
      <w:r w:rsidRPr="00AC6A84">
        <w:t>): When Project Co considers that Technical Acceptance has been achieved, Project Co must issue a notice in the form required by the Schedule of Certificates and Notices to the State and the Independent Reviewer which:</w:t>
      </w:r>
      <w:bookmarkEnd w:id="5089"/>
    </w:p>
    <w:p w14:paraId="653A49A1" w14:textId="77777777" w:rsidR="004D5ABD" w:rsidRPr="00AC6A84" w:rsidRDefault="00BC390F">
      <w:pPr>
        <w:pStyle w:val="Heading4"/>
      </w:pPr>
      <w:r w:rsidRPr="00AC6A84">
        <w:t>states that it considers that Technical Acceptance has been achieved;</w:t>
      </w:r>
    </w:p>
    <w:p w14:paraId="08278F84" w14:textId="77777777" w:rsidR="004D5ABD" w:rsidRPr="00AC6A84" w:rsidRDefault="00BC390F">
      <w:pPr>
        <w:pStyle w:val="Heading4"/>
      </w:pPr>
      <w:r w:rsidRPr="00AC6A84">
        <w:t xml:space="preserve">asks the Independent Reviewer to issue a Certificate of Technical Acceptance; </w:t>
      </w:r>
    </w:p>
    <w:p w14:paraId="70B96F40" w14:textId="77777777" w:rsidR="004D5ABD" w:rsidRPr="00AC6A84" w:rsidRDefault="00BC390F">
      <w:pPr>
        <w:pStyle w:val="Heading4"/>
      </w:pPr>
      <w:bookmarkStart w:id="5090" w:name="_Ref507533336"/>
      <w:r w:rsidRPr="00AC6A84">
        <w:t>attaches any then current Collated Returned Works Outstanding Items List; and</w:t>
      </w:r>
      <w:bookmarkEnd w:id="5090"/>
    </w:p>
    <w:p w14:paraId="14EDE237" w14:textId="77777777" w:rsidR="004D5ABD" w:rsidRPr="00AC6A84" w:rsidRDefault="00BC390F">
      <w:pPr>
        <w:pStyle w:val="Heading4"/>
      </w:pPr>
      <w:bookmarkStart w:id="5091" w:name="_Ref507136046"/>
      <w:r w:rsidRPr="00AC6A84">
        <w:t>lists all of the work (including any Technical Acceptance Outstanding Items) remaining to be undertaken which, in Project Co's opinion, is required to achieve Commercial Acceptance.</w:t>
      </w:r>
      <w:bookmarkEnd w:id="5091"/>
    </w:p>
    <w:p w14:paraId="050C041E" w14:textId="63D11398" w:rsidR="004D5ABD" w:rsidRPr="00AC6A84" w:rsidRDefault="00BC390F">
      <w:pPr>
        <w:pStyle w:val="Heading3"/>
      </w:pPr>
      <w:bookmarkStart w:id="5092" w:name="_Ref473798738"/>
      <w:r w:rsidRPr="00AC6A84">
        <w:t>(</w:t>
      </w:r>
      <w:r w:rsidRPr="00AC6A84">
        <w:rPr>
          <w:b/>
        </w:rPr>
        <w:t>Notice by State</w:t>
      </w:r>
      <w:r w:rsidRPr="00AC6A84">
        <w:t xml:space="preserve">): Notwithstanding that Project Co may not have issued a notice under clause </w:t>
      </w:r>
      <w:r w:rsidRPr="00AC6A84">
        <w:fldChar w:fldCharType="begin"/>
      </w:r>
      <w:r w:rsidRPr="00AC6A84">
        <w:instrText xml:space="preserve"> REF _Ref473798734 \w \h  \* MERGEFORMAT </w:instrText>
      </w:r>
      <w:r w:rsidRPr="00AC6A84">
        <w:fldChar w:fldCharType="separate"/>
      </w:r>
      <w:r w:rsidR="002F187A" w:rsidRPr="00AC6A84">
        <w:t>22.3(a)</w:t>
      </w:r>
      <w:r w:rsidRPr="00AC6A84">
        <w:fldChar w:fldCharType="end"/>
      </w:r>
      <w:r w:rsidRPr="00AC6A84">
        <w:t xml:space="preserve"> or clause </w:t>
      </w:r>
      <w:r w:rsidRPr="00AC6A84">
        <w:fldChar w:fldCharType="begin"/>
      </w:r>
      <w:r w:rsidRPr="00AC6A84">
        <w:instrText xml:space="preserve"> REF _Ref505019633 \w \h </w:instrText>
      </w:r>
      <w:r w:rsidR="00AC6A84">
        <w:instrText xml:space="preserve"> \* MERGEFORMAT </w:instrText>
      </w:r>
      <w:r w:rsidRPr="00AC6A84">
        <w:fldChar w:fldCharType="separate"/>
      </w:r>
      <w:r w:rsidR="002F187A" w:rsidRPr="00AC6A84">
        <w:t>22.3(f)(iii)</w:t>
      </w:r>
      <w:r w:rsidRPr="00AC6A84">
        <w:fldChar w:fldCharType="end"/>
      </w:r>
      <w:r w:rsidRPr="00AC6A84">
        <w:t>, if the State considers that Technical Acceptance has been achieved, the State may:</w:t>
      </w:r>
      <w:bookmarkEnd w:id="5092"/>
    </w:p>
    <w:p w14:paraId="3906A5DA" w14:textId="77777777" w:rsidR="004D5ABD" w:rsidRPr="00AC6A84" w:rsidRDefault="00BC390F">
      <w:pPr>
        <w:pStyle w:val="Heading4"/>
      </w:pPr>
      <w:r w:rsidRPr="00AC6A84">
        <w:t>notify Project Co and the Independent Reviewer of its opinion; and</w:t>
      </w:r>
    </w:p>
    <w:p w14:paraId="4F156374" w14:textId="77777777" w:rsidR="004D5ABD" w:rsidRPr="00AC6A84" w:rsidRDefault="00BC390F">
      <w:pPr>
        <w:pStyle w:val="Heading4"/>
      </w:pPr>
      <w:r w:rsidRPr="00AC6A84">
        <w:t>ask the Independent Reviewer to issue a Certificate of Technical Acceptance.</w:t>
      </w:r>
    </w:p>
    <w:p w14:paraId="02952905" w14:textId="32B9B38F" w:rsidR="004D5ABD" w:rsidRPr="00AC6A84" w:rsidRDefault="00BC390F">
      <w:pPr>
        <w:pStyle w:val="Heading3"/>
      </w:pPr>
      <w:bookmarkStart w:id="5093" w:name="_Ref507136494"/>
      <w:bookmarkStart w:id="5094" w:name="_Ref473799188"/>
      <w:r w:rsidRPr="00AC6A84">
        <w:t>(</w:t>
      </w:r>
      <w:r w:rsidRPr="00AC6A84">
        <w:rPr>
          <w:b/>
        </w:rPr>
        <w:t>Project Co to provide information</w:t>
      </w:r>
      <w:r w:rsidRPr="00AC6A84">
        <w:t xml:space="preserve">): If the State issues a notice to Project Co and the Independent Reviewer in accordance with clause </w:t>
      </w:r>
      <w:r w:rsidRPr="00AC6A84">
        <w:fldChar w:fldCharType="begin"/>
      </w:r>
      <w:r w:rsidRPr="00AC6A84">
        <w:instrText xml:space="preserve"> REF _Ref473798738 \w \h </w:instrText>
      </w:r>
      <w:r w:rsidR="00AC6A84">
        <w:instrText xml:space="preserve"> \* MERGEFORMAT </w:instrText>
      </w:r>
      <w:r w:rsidRPr="00AC6A84">
        <w:fldChar w:fldCharType="separate"/>
      </w:r>
      <w:r w:rsidR="002F187A" w:rsidRPr="00AC6A84">
        <w:t>22.3(b)</w:t>
      </w:r>
      <w:r w:rsidRPr="00AC6A84">
        <w:fldChar w:fldCharType="end"/>
      </w:r>
      <w:r w:rsidRPr="00AC6A84">
        <w:t xml:space="preserve">, Project Co must, within 3 Business Days of receiving the notice from the State, provide to the State and the Independent Reviewer the information referred to in clause </w:t>
      </w:r>
      <w:r w:rsidRPr="00AC6A84">
        <w:fldChar w:fldCharType="begin"/>
      </w:r>
      <w:r w:rsidRPr="00AC6A84">
        <w:instrText xml:space="preserve"> REF _Ref507533336 \w \h </w:instrText>
      </w:r>
      <w:r w:rsidR="00AC6A84">
        <w:instrText xml:space="preserve"> \* MERGEFORMAT </w:instrText>
      </w:r>
      <w:r w:rsidRPr="00AC6A84">
        <w:fldChar w:fldCharType="separate"/>
      </w:r>
      <w:r w:rsidR="002F187A" w:rsidRPr="00AC6A84">
        <w:t>22.3(a)(iii)</w:t>
      </w:r>
      <w:r w:rsidRPr="00AC6A84">
        <w:fldChar w:fldCharType="end"/>
      </w:r>
      <w:r w:rsidRPr="00AC6A84">
        <w:t xml:space="preserve"> and clause </w:t>
      </w:r>
      <w:r w:rsidRPr="00AC6A84">
        <w:fldChar w:fldCharType="begin"/>
      </w:r>
      <w:r w:rsidRPr="00AC6A84">
        <w:instrText xml:space="preserve"> REF _Ref507136046 \w \h </w:instrText>
      </w:r>
      <w:r w:rsidR="00AC6A84">
        <w:instrText xml:space="preserve"> \* MERGEFORMAT </w:instrText>
      </w:r>
      <w:r w:rsidRPr="00AC6A84">
        <w:fldChar w:fldCharType="separate"/>
      </w:r>
      <w:r w:rsidR="002F187A" w:rsidRPr="00AC6A84">
        <w:t>22.3(a)(iv)</w:t>
      </w:r>
      <w:r w:rsidRPr="00AC6A84">
        <w:fldChar w:fldCharType="end"/>
      </w:r>
      <w:r w:rsidRPr="00AC6A84">
        <w:t>.</w:t>
      </w:r>
      <w:bookmarkEnd w:id="5093"/>
    </w:p>
    <w:p w14:paraId="2F534A0F" w14:textId="192A39F6" w:rsidR="004D5ABD" w:rsidRPr="00AC6A84" w:rsidRDefault="00BC390F">
      <w:pPr>
        <w:pStyle w:val="Heading3"/>
      </w:pPr>
      <w:bookmarkStart w:id="5095" w:name="_Ref507146159"/>
      <w:r w:rsidRPr="00AC6A84">
        <w:t>(</w:t>
      </w:r>
      <w:r w:rsidRPr="00AC6A84">
        <w:rPr>
          <w:b/>
        </w:rPr>
        <w:t>Independent Reviewer to make determination</w:t>
      </w:r>
      <w:r w:rsidRPr="00AC6A84">
        <w:t xml:space="preserve">): As soon as reasonably practicable and, in any event, within 10 Business Days after Project Co issues a notice under clause </w:t>
      </w:r>
      <w:r w:rsidRPr="00AC6A84">
        <w:fldChar w:fldCharType="begin"/>
      </w:r>
      <w:r w:rsidRPr="00AC6A84">
        <w:instrText xml:space="preserve"> REF _Ref473798734 \w \h  \* MERGEFORMAT </w:instrText>
      </w:r>
      <w:r w:rsidRPr="00AC6A84">
        <w:fldChar w:fldCharType="separate"/>
      </w:r>
      <w:r w:rsidR="002F187A" w:rsidRPr="00AC6A84">
        <w:t>22.3(a)</w:t>
      </w:r>
      <w:r w:rsidRPr="00AC6A84">
        <w:fldChar w:fldCharType="end"/>
      </w:r>
      <w:r w:rsidRPr="00AC6A84">
        <w:t xml:space="preserve"> or clause </w:t>
      </w:r>
      <w:r w:rsidRPr="00AC6A84">
        <w:fldChar w:fldCharType="begin"/>
      </w:r>
      <w:r w:rsidRPr="00AC6A84">
        <w:instrText xml:space="preserve"> REF _Ref505019633 \w \h </w:instrText>
      </w:r>
      <w:r w:rsidR="00AC6A84">
        <w:instrText xml:space="preserve"> \* MERGEFORMAT </w:instrText>
      </w:r>
      <w:r w:rsidRPr="00AC6A84">
        <w:fldChar w:fldCharType="separate"/>
      </w:r>
      <w:r w:rsidR="002F187A" w:rsidRPr="00AC6A84">
        <w:t>22.3(f)(iii)</w:t>
      </w:r>
      <w:r w:rsidRPr="00AC6A84">
        <w:fldChar w:fldCharType="end"/>
      </w:r>
      <w:r w:rsidRPr="00AC6A84">
        <w:t xml:space="preserve"> or the State issues a notice under clause </w:t>
      </w:r>
      <w:r w:rsidRPr="00AC6A84">
        <w:fldChar w:fldCharType="begin"/>
      </w:r>
      <w:r w:rsidRPr="00AC6A84">
        <w:instrText xml:space="preserve"> REF _Ref473798738 \w \h  \* MERGEFORMAT </w:instrText>
      </w:r>
      <w:r w:rsidRPr="00AC6A84">
        <w:fldChar w:fldCharType="separate"/>
      </w:r>
      <w:r w:rsidR="002F187A" w:rsidRPr="00AC6A84">
        <w:t>22.3(b)</w:t>
      </w:r>
      <w:r w:rsidRPr="00AC6A84">
        <w:fldChar w:fldCharType="end"/>
      </w:r>
      <w:r w:rsidRPr="00AC6A84">
        <w:t xml:space="preserve"> (as the case may be), the Independent Reviewer must determine whether Technical Acceptance has been achieved.</w:t>
      </w:r>
      <w:bookmarkEnd w:id="5094"/>
      <w:bookmarkEnd w:id="5095"/>
    </w:p>
    <w:p w14:paraId="294CDF7E" w14:textId="03FE5103" w:rsidR="004D5ABD" w:rsidRPr="00AC6A84" w:rsidRDefault="00BC390F">
      <w:pPr>
        <w:pStyle w:val="Heading3"/>
      </w:pPr>
      <w:bookmarkStart w:id="5096" w:name="_Ref473799590"/>
      <w:r w:rsidRPr="00AC6A84">
        <w:t>(</w:t>
      </w:r>
      <w:r w:rsidRPr="00AC6A84">
        <w:rPr>
          <w:b/>
        </w:rPr>
        <w:t>Independent Reviewer determines Technical Acceptance is achieved</w:t>
      </w:r>
      <w:r w:rsidRPr="00AC6A84">
        <w:t xml:space="preserve">): If the Independent Reviewer determines in accordance with clause </w:t>
      </w:r>
      <w:r w:rsidRPr="00AC6A84">
        <w:fldChar w:fldCharType="begin"/>
      </w:r>
      <w:r w:rsidRPr="00AC6A84">
        <w:instrText xml:space="preserve"> REF _Ref507146159 \w \h </w:instrText>
      </w:r>
      <w:r w:rsidR="00AC6A84">
        <w:instrText xml:space="preserve"> \* MERGEFORMAT </w:instrText>
      </w:r>
      <w:r w:rsidRPr="00AC6A84">
        <w:fldChar w:fldCharType="separate"/>
      </w:r>
      <w:r w:rsidR="002F187A" w:rsidRPr="00AC6A84">
        <w:t>22.3(d)</w:t>
      </w:r>
      <w:r w:rsidRPr="00AC6A84">
        <w:fldChar w:fldCharType="end"/>
      </w:r>
      <w:r w:rsidRPr="00AC6A84">
        <w:t xml:space="preserve"> that Technical Acceptance has been achieved, the Independent Reviewer must issue a Certificate of Technical Acceptance to the State and Project Co:</w:t>
      </w:r>
      <w:bookmarkEnd w:id="5096"/>
    </w:p>
    <w:p w14:paraId="0526BE8B" w14:textId="77777777" w:rsidR="004D5ABD" w:rsidRPr="00AC6A84" w:rsidRDefault="00BC390F">
      <w:pPr>
        <w:pStyle w:val="Heading4"/>
      </w:pPr>
      <w:r w:rsidRPr="00AC6A84">
        <w:t>certifying that Technical Acceptance has been achieved;</w:t>
      </w:r>
    </w:p>
    <w:p w14:paraId="3A687ED6" w14:textId="77777777" w:rsidR="004D5ABD" w:rsidRPr="00AC6A84" w:rsidRDefault="00BC390F">
      <w:pPr>
        <w:pStyle w:val="Heading4"/>
      </w:pPr>
      <w:r w:rsidRPr="00AC6A84">
        <w:t xml:space="preserve">stating the Date of Technical Acceptance; </w:t>
      </w:r>
      <w:r w:rsidRPr="00AC6A84">
        <w:rPr>
          <w:b/>
          <w:i/>
        </w:rPr>
        <w:t>[Note: The Date of Technical Acceptance can be prior to the date of the Certificate of Technical Acceptance.]</w:t>
      </w:r>
    </w:p>
    <w:p w14:paraId="55D6B540" w14:textId="4E768DDF" w:rsidR="004D5ABD" w:rsidRPr="00AC6A84" w:rsidRDefault="00BC390F">
      <w:pPr>
        <w:pStyle w:val="Heading4"/>
      </w:pPr>
      <w:r w:rsidRPr="00AC6A84">
        <w:t xml:space="preserve">attaching the Technical Acceptance Outstanding Items List developed in accordance with clause </w:t>
      </w:r>
      <w:r w:rsidRPr="00AC6A84">
        <w:fldChar w:fldCharType="begin"/>
      </w:r>
      <w:r w:rsidRPr="00AC6A84">
        <w:instrText xml:space="preserve"> REF _Ref507396786 \w \h </w:instrText>
      </w:r>
      <w:r w:rsidR="00AC6A84">
        <w:instrText xml:space="preserve"> \* MERGEFORMAT </w:instrText>
      </w:r>
      <w:r w:rsidRPr="00AC6A84">
        <w:fldChar w:fldCharType="separate"/>
      </w:r>
      <w:r w:rsidR="002F187A" w:rsidRPr="00AC6A84">
        <w:t>22.4(e)(iii)</w:t>
      </w:r>
      <w:r w:rsidRPr="00AC6A84">
        <w:fldChar w:fldCharType="end"/>
      </w:r>
      <w:r w:rsidRPr="00AC6A84">
        <w:t xml:space="preserve"> and the then current Remaining Works Schedule; and</w:t>
      </w:r>
    </w:p>
    <w:p w14:paraId="28F44C77" w14:textId="77777777" w:rsidR="004D5ABD" w:rsidRPr="00AC6A84" w:rsidRDefault="00BC390F">
      <w:pPr>
        <w:pStyle w:val="Heading4"/>
      </w:pPr>
      <w:r w:rsidRPr="00AC6A84">
        <w:lastRenderedPageBreak/>
        <w:t>setting out details of the Independent Reviewer's opinion of the work remaining to be undertaken to achieve Commercial Acceptance.</w:t>
      </w:r>
    </w:p>
    <w:p w14:paraId="3F264081" w14:textId="352D7D2D" w:rsidR="004D5ABD" w:rsidRPr="00AC6A84" w:rsidRDefault="00BC390F">
      <w:pPr>
        <w:pStyle w:val="Heading3"/>
      </w:pPr>
      <w:bookmarkStart w:id="5097" w:name="_Ref505791108"/>
      <w:r w:rsidRPr="00AC6A84">
        <w:t>(</w:t>
      </w:r>
      <w:r w:rsidRPr="00AC6A84">
        <w:rPr>
          <w:b/>
        </w:rPr>
        <w:t>Independent Reviewer determines Technical Acceptance is not achieved</w:t>
      </w:r>
      <w:r w:rsidRPr="00AC6A84">
        <w:t xml:space="preserve">): If, in accordance with clause </w:t>
      </w:r>
      <w:r w:rsidRPr="00AC6A84">
        <w:fldChar w:fldCharType="begin"/>
      </w:r>
      <w:r w:rsidRPr="00AC6A84">
        <w:instrText xml:space="preserve"> REF _Ref507146159 \w \h </w:instrText>
      </w:r>
      <w:r w:rsidR="00AC6A84">
        <w:instrText xml:space="preserve"> \* MERGEFORMAT </w:instrText>
      </w:r>
      <w:r w:rsidRPr="00AC6A84">
        <w:fldChar w:fldCharType="separate"/>
      </w:r>
      <w:r w:rsidR="002F187A" w:rsidRPr="00AC6A84">
        <w:t>22.3(d)</w:t>
      </w:r>
      <w:r w:rsidRPr="00AC6A84">
        <w:fldChar w:fldCharType="end"/>
      </w:r>
      <w:r w:rsidRPr="00AC6A84">
        <w:t>, the Independent Reviewer determines that Technical Acceptance has not been achieved, the Independent Reviewer will issue a notice to the State and Project Co:</w:t>
      </w:r>
      <w:bookmarkEnd w:id="5097"/>
    </w:p>
    <w:p w14:paraId="39857572" w14:textId="77777777" w:rsidR="004D5ABD" w:rsidRPr="00AC6A84" w:rsidRDefault="00BC390F">
      <w:pPr>
        <w:pStyle w:val="Heading4"/>
      </w:pPr>
      <w:bookmarkStart w:id="5098" w:name="_Ref473799129"/>
      <w:r w:rsidRPr="00AC6A84">
        <w:t>listing the work remaining to be undertaken by Project Co to achieve Technical Acceptance; or</w:t>
      </w:r>
      <w:bookmarkEnd w:id="5098"/>
    </w:p>
    <w:p w14:paraId="4FF7756C" w14:textId="2D280708" w:rsidR="004D5ABD" w:rsidRPr="00AC6A84" w:rsidRDefault="00BC390F">
      <w:pPr>
        <w:pStyle w:val="Heading4"/>
      </w:pPr>
      <w:bookmarkStart w:id="5099" w:name="_Ref505021109"/>
      <w:r w:rsidRPr="00AC6A84">
        <w:t xml:space="preserve">stating that Technical Acceptance is so far from being achieved that it is not practicable to provide a list of the type referred to in clause </w:t>
      </w:r>
      <w:r w:rsidRPr="00AC6A84">
        <w:fldChar w:fldCharType="begin"/>
      </w:r>
      <w:r w:rsidRPr="00AC6A84">
        <w:instrText xml:space="preserve"> REF _Ref473799129 \w \h </w:instrText>
      </w:r>
      <w:r w:rsidR="00AC6A84">
        <w:instrText xml:space="preserve"> \* MERGEFORMAT </w:instrText>
      </w:r>
      <w:r w:rsidRPr="00AC6A84">
        <w:fldChar w:fldCharType="separate"/>
      </w:r>
      <w:r w:rsidR="002F187A" w:rsidRPr="00AC6A84">
        <w:t>22.3(f)(i)</w:t>
      </w:r>
      <w:r w:rsidRPr="00AC6A84">
        <w:fldChar w:fldCharType="end"/>
      </w:r>
      <w:r w:rsidRPr="00AC6A84">
        <w:t>,</w:t>
      </w:r>
      <w:bookmarkEnd w:id="5099"/>
    </w:p>
    <w:p w14:paraId="6360965C" w14:textId="77777777" w:rsidR="004D5ABD" w:rsidRPr="00AC6A84" w:rsidRDefault="00BC390F">
      <w:pPr>
        <w:pStyle w:val="IndentParaLevel2"/>
      </w:pPr>
      <w:r w:rsidRPr="00AC6A84">
        <w:t>after which Project Co must continue to expeditiously and diligently progress the Development Activities to achieve Technical Acceptance, and:</w:t>
      </w:r>
    </w:p>
    <w:p w14:paraId="0B75375E" w14:textId="34B3316E" w:rsidR="004D5ABD" w:rsidRPr="00AC6A84" w:rsidRDefault="00BC390F">
      <w:pPr>
        <w:pStyle w:val="Heading4"/>
      </w:pPr>
      <w:bookmarkStart w:id="5100" w:name="_Ref473799192"/>
      <w:bookmarkStart w:id="5101" w:name="_Ref505019633"/>
      <w:r w:rsidRPr="00AC6A84">
        <w:t xml:space="preserve">Project Co must give notice to the State and the Independent Reviewer in accordance with clause </w:t>
      </w:r>
      <w:r w:rsidRPr="00AC6A84">
        <w:fldChar w:fldCharType="begin"/>
      </w:r>
      <w:r w:rsidRPr="00AC6A84">
        <w:instrText xml:space="preserve"> REF _Ref473798734 \w \h </w:instrText>
      </w:r>
      <w:r w:rsidR="00AC6A84">
        <w:instrText xml:space="preserve"> \* MERGEFORMAT </w:instrText>
      </w:r>
      <w:r w:rsidRPr="00AC6A84">
        <w:fldChar w:fldCharType="separate"/>
      </w:r>
      <w:r w:rsidR="002F187A" w:rsidRPr="00AC6A84">
        <w:t>22.3(a)</w:t>
      </w:r>
      <w:r w:rsidRPr="00AC6A84">
        <w:fldChar w:fldCharType="end"/>
      </w:r>
      <w:r w:rsidRPr="00AC6A84">
        <w:t xml:space="preserve"> when the work listed in a notice issued by the Independent Reviewer under clause </w:t>
      </w:r>
      <w:r w:rsidRPr="00AC6A84">
        <w:fldChar w:fldCharType="begin"/>
      </w:r>
      <w:r w:rsidRPr="00AC6A84">
        <w:instrText xml:space="preserve"> REF _Ref473799129 \w \h </w:instrText>
      </w:r>
      <w:r w:rsidR="00AC6A84">
        <w:instrText xml:space="preserve"> \* MERGEFORMAT </w:instrText>
      </w:r>
      <w:r w:rsidRPr="00AC6A84">
        <w:fldChar w:fldCharType="separate"/>
      </w:r>
      <w:r w:rsidR="002F187A" w:rsidRPr="00AC6A84">
        <w:t>22.3(f)(i)</w:t>
      </w:r>
      <w:r w:rsidRPr="00AC6A84">
        <w:fldChar w:fldCharType="end"/>
      </w:r>
      <w:r w:rsidRPr="00AC6A84">
        <w:t xml:space="preserve"> has been completed</w:t>
      </w:r>
      <w:bookmarkEnd w:id="5100"/>
      <w:r w:rsidRPr="00AC6A84">
        <w:t xml:space="preserve"> or, if clause </w:t>
      </w:r>
      <w:r w:rsidRPr="00AC6A84">
        <w:fldChar w:fldCharType="begin"/>
      </w:r>
      <w:r w:rsidRPr="00AC6A84">
        <w:instrText xml:space="preserve"> REF _Ref505021109 \w \h </w:instrText>
      </w:r>
      <w:r w:rsidR="00AC6A84">
        <w:instrText xml:space="preserve"> \* MERGEFORMAT </w:instrText>
      </w:r>
      <w:r w:rsidRPr="00AC6A84">
        <w:fldChar w:fldCharType="separate"/>
      </w:r>
      <w:r w:rsidR="002F187A" w:rsidRPr="00AC6A84">
        <w:t>22.3(f)(ii)</w:t>
      </w:r>
      <w:r w:rsidRPr="00AC6A84">
        <w:fldChar w:fldCharType="end"/>
      </w:r>
      <w:r w:rsidRPr="00AC6A84">
        <w:t xml:space="preserve"> applies, when Project Co is otherwise of the view that Technical Acceptance has been achieved; and</w:t>
      </w:r>
      <w:bookmarkEnd w:id="5101"/>
    </w:p>
    <w:p w14:paraId="2AD9D2DD" w14:textId="7741022E" w:rsidR="004D5ABD" w:rsidRPr="00AC6A84" w:rsidRDefault="00BC390F">
      <w:pPr>
        <w:pStyle w:val="Heading4"/>
      </w:pPr>
      <w:r w:rsidRPr="00AC6A84">
        <w:t xml:space="preserve">clauses </w:t>
      </w:r>
      <w:r w:rsidRPr="00AC6A84">
        <w:fldChar w:fldCharType="begin"/>
      </w:r>
      <w:r w:rsidRPr="00AC6A84">
        <w:instrText xml:space="preserve"> REF _Ref473798738 \w \h </w:instrText>
      </w:r>
      <w:r w:rsidR="00AC6A84">
        <w:instrText xml:space="preserve"> \* MERGEFORMAT </w:instrText>
      </w:r>
      <w:r w:rsidRPr="00AC6A84">
        <w:fldChar w:fldCharType="separate"/>
      </w:r>
      <w:r w:rsidR="002F187A" w:rsidRPr="00AC6A84">
        <w:t>22.3(b)</w:t>
      </w:r>
      <w:r w:rsidRPr="00AC6A84">
        <w:fldChar w:fldCharType="end"/>
      </w:r>
      <w:r w:rsidRPr="00AC6A84">
        <w:t xml:space="preserve"> to </w:t>
      </w:r>
      <w:r w:rsidRPr="00AC6A84">
        <w:fldChar w:fldCharType="begin"/>
      </w:r>
      <w:r w:rsidRPr="00AC6A84">
        <w:instrText xml:space="preserve"> REF _Ref505791108 \w \h </w:instrText>
      </w:r>
      <w:r w:rsidR="00AC6A84">
        <w:instrText xml:space="preserve"> \* MERGEFORMAT </w:instrText>
      </w:r>
      <w:r w:rsidRPr="00AC6A84">
        <w:fldChar w:fldCharType="separate"/>
      </w:r>
      <w:r w:rsidR="002F187A" w:rsidRPr="00AC6A84">
        <w:t>22.3(f)</w:t>
      </w:r>
      <w:r w:rsidRPr="00AC6A84">
        <w:fldChar w:fldCharType="end"/>
      </w:r>
      <w:r w:rsidRPr="00AC6A84">
        <w:t xml:space="preserve"> and clause </w:t>
      </w:r>
      <w:r w:rsidRPr="00AC6A84">
        <w:fldChar w:fldCharType="begin"/>
      </w:r>
      <w:r w:rsidRPr="00AC6A84">
        <w:instrText xml:space="preserve"> REF _Ref400360715 \w \h  \* MERGEFORMAT </w:instrText>
      </w:r>
      <w:r w:rsidRPr="00AC6A84">
        <w:fldChar w:fldCharType="separate"/>
      </w:r>
      <w:r w:rsidR="002F187A" w:rsidRPr="00AC6A84">
        <w:t>22.4</w:t>
      </w:r>
      <w:r w:rsidRPr="00AC6A84">
        <w:fldChar w:fldCharType="end"/>
      </w:r>
      <w:r w:rsidRPr="00AC6A84">
        <w:t xml:space="preserve"> will apply in connection with Project Co's notice under clause </w:t>
      </w:r>
      <w:r w:rsidRPr="00AC6A84">
        <w:fldChar w:fldCharType="begin"/>
      </w:r>
      <w:r w:rsidRPr="00AC6A84">
        <w:instrText xml:space="preserve"> REF _Ref505019633 \w \h </w:instrText>
      </w:r>
      <w:r w:rsidR="00AC6A84">
        <w:instrText xml:space="preserve"> \* MERGEFORMAT </w:instrText>
      </w:r>
      <w:r w:rsidRPr="00AC6A84">
        <w:fldChar w:fldCharType="separate"/>
      </w:r>
      <w:r w:rsidR="002F187A" w:rsidRPr="00AC6A84">
        <w:t>22.3(f)(iii)</w:t>
      </w:r>
      <w:r w:rsidRPr="00AC6A84">
        <w:fldChar w:fldCharType="end"/>
      </w:r>
      <w:r w:rsidRPr="00AC6A84">
        <w:t xml:space="preserve"> in the same way as if it was the original notice given under clause </w:t>
      </w:r>
      <w:r w:rsidRPr="00AC6A84">
        <w:fldChar w:fldCharType="begin"/>
      </w:r>
      <w:r w:rsidRPr="00AC6A84">
        <w:instrText xml:space="preserve"> REF _Ref473798734 \w \h  \* MERGEFORMAT </w:instrText>
      </w:r>
      <w:r w:rsidRPr="00AC6A84">
        <w:fldChar w:fldCharType="separate"/>
      </w:r>
      <w:r w:rsidR="002F187A" w:rsidRPr="00AC6A84">
        <w:t>22.3(a)</w:t>
      </w:r>
      <w:r w:rsidRPr="00AC6A84">
        <w:fldChar w:fldCharType="end"/>
      </w:r>
      <w:r w:rsidRPr="00AC6A84">
        <w:t>.</w:t>
      </w:r>
    </w:p>
    <w:p w14:paraId="017B273B" w14:textId="77777777" w:rsidR="004D5ABD" w:rsidRPr="00AC6A84" w:rsidRDefault="00BC390F">
      <w:pPr>
        <w:pStyle w:val="Heading3"/>
      </w:pPr>
      <w:r w:rsidRPr="00AC6A84">
        <w:t>(</w:t>
      </w:r>
      <w:r w:rsidRPr="00AC6A84">
        <w:rPr>
          <w:b/>
        </w:rPr>
        <w:t>No restriction on Independent Reviewer</w:t>
      </w:r>
      <w:r w:rsidRPr="00AC6A84">
        <w:t>): The Independent Reviewer, in making its determination as to whether Technical Acceptance has been achieved, will:</w:t>
      </w:r>
    </w:p>
    <w:p w14:paraId="6C9CA5B9" w14:textId="13FD9DB8" w:rsidR="004D5ABD" w:rsidRPr="00AC6A84" w:rsidRDefault="00BC390F">
      <w:pPr>
        <w:pStyle w:val="Heading4"/>
      </w:pPr>
      <w:r w:rsidRPr="00AC6A84">
        <w:t xml:space="preserve">not be restricted by any notice, list or opinion which it previously provided to Project Co under clause </w:t>
      </w:r>
      <w:r w:rsidRPr="00AC6A84">
        <w:fldChar w:fldCharType="begin"/>
      </w:r>
      <w:r w:rsidRPr="00AC6A84">
        <w:instrText xml:space="preserve"> REF _Ref505791108 \w \h </w:instrText>
      </w:r>
      <w:r w:rsidR="00AC6A84">
        <w:instrText xml:space="preserve"> \* MERGEFORMAT </w:instrText>
      </w:r>
      <w:r w:rsidRPr="00AC6A84">
        <w:fldChar w:fldCharType="separate"/>
      </w:r>
      <w:r w:rsidR="002F187A" w:rsidRPr="00AC6A84">
        <w:t>22.3(f)</w:t>
      </w:r>
      <w:r w:rsidRPr="00AC6A84">
        <w:fldChar w:fldCharType="end"/>
      </w:r>
      <w:r w:rsidRPr="00AC6A84">
        <w:t>; and</w:t>
      </w:r>
    </w:p>
    <w:p w14:paraId="508E9940" w14:textId="77777777" w:rsidR="004D5ABD" w:rsidRPr="00AC6A84" w:rsidRDefault="00BC390F">
      <w:pPr>
        <w:pStyle w:val="Heading4"/>
      </w:pPr>
      <w:r w:rsidRPr="00AC6A84">
        <w:t>be entitled to raise any other items of work which are required to be completed in order to achieve Technical Acceptance in accordance with this Deed which have not been so completed (other than any Technical Acceptance Outstanding Item) as grounds for determining that Technical Acceptance has not been achieved.</w:t>
      </w:r>
    </w:p>
    <w:p w14:paraId="099A18F9" w14:textId="03984AD4" w:rsidR="004D5ABD" w:rsidRPr="00AC6A84" w:rsidRDefault="00BC390F">
      <w:pPr>
        <w:pStyle w:val="Heading3"/>
      </w:pPr>
      <w:r w:rsidRPr="00AC6A84">
        <w:t>(</w:t>
      </w:r>
      <w:r w:rsidRPr="00AC6A84">
        <w:rPr>
          <w:b/>
        </w:rPr>
        <w:t>Certificate of Technical Acceptance</w:t>
      </w:r>
      <w:r w:rsidRPr="00AC6A84">
        <w:t xml:space="preserve">): The issue of a Certificate of Technical Acceptance in accordance with clause </w:t>
      </w:r>
      <w:r w:rsidRPr="00AC6A84">
        <w:fldChar w:fldCharType="begin"/>
      </w:r>
      <w:r w:rsidRPr="00AC6A84">
        <w:instrText xml:space="preserve"> REF _Ref473799590 \w \h </w:instrText>
      </w:r>
      <w:r w:rsidR="00AC6A84">
        <w:instrText xml:space="preserve"> \* MERGEFORMAT </w:instrText>
      </w:r>
      <w:r w:rsidRPr="00AC6A84">
        <w:fldChar w:fldCharType="separate"/>
      </w:r>
      <w:r w:rsidR="002F187A" w:rsidRPr="00AC6A84">
        <w:t>22.3(e)</w:t>
      </w:r>
      <w:r w:rsidRPr="00AC6A84">
        <w:fldChar w:fldCharType="end"/>
      </w:r>
      <w:r w:rsidRPr="00AC6A84">
        <w:t xml:space="preserve"> does not constitute:</w:t>
      </w:r>
    </w:p>
    <w:p w14:paraId="77BCD16F" w14:textId="77777777" w:rsidR="004D5ABD" w:rsidRPr="00AC6A84" w:rsidRDefault="00BC390F">
      <w:pPr>
        <w:pStyle w:val="Heading4"/>
      </w:pPr>
      <w:r w:rsidRPr="00AC6A84">
        <w:t>evidence that Project Co has satisfied the relevant FFP Warranty;</w:t>
      </w:r>
    </w:p>
    <w:p w14:paraId="21BB8C62" w14:textId="77777777" w:rsidR="004D5ABD" w:rsidRPr="00AC6A84" w:rsidRDefault="00BC390F">
      <w:pPr>
        <w:pStyle w:val="Heading4"/>
      </w:pPr>
      <w:r w:rsidRPr="00AC6A84">
        <w:t>an approval by the State of the completion or acceptance of the relevant Works under this Deed; or</w:t>
      </w:r>
    </w:p>
    <w:p w14:paraId="33054539" w14:textId="77777777" w:rsidR="004D5ABD" w:rsidRPr="00AC6A84" w:rsidRDefault="00BC390F">
      <w:pPr>
        <w:pStyle w:val="Heading4"/>
      </w:pPr>
      <w:r w:rsidRPr="00AC6A84">
        <w:t>evidence that all or any other obligations under this Deed have been satisfied.</w:t>
      </w:r>
    </w:p>
    <w:p w14:paraId="6C3D6955" w14:textId="77777777" w:rsidR="004D5ABD" w:rsidRPr="00AC6A84" w:rsidRDefault="00BC390F">
      <w:pPr>
        <w:pStyle w:val="Heading2"/>
      </w:pPr>
      <w:bookmarkStart w:id="5102" w:name="_Toc428896701"/>
      <w:bookmarkStart w:id="5103" w:name="_Toc430083925"/>
      <w:bookmarkStart w:id="5104" w:name="_Ref400360715"/>
      <w:bookmarkStart w:id="5105" w:name="_Toc437336594"/>
      <w:bookmarkStart w:id="5106" w:name="_Toc216281958"/>
      <w:bookmarkEnd w:id="5102"/>
      <w:bookmarkEnd w:id="5103"/>
      <w:r w:rsidRPr="00AC6A84">
        <w:lastRenderedPageBreak/>
        <w:t>Technical Acceptance Outstanding Items</w:t>
      </w:r>
      <w:bookmarkEnd w:id="5104"/>
      <w:bookmarkEnd w:id="5105"/>
      <w:bookmarkEnd w:id="5106"/>
    </w:p>
    <w:p w14:paraId="0AFEC29D" w14:textId="77777777" w:rsidR="004D5ABD" w:rsidRPr="00AC6A84" w:rsidRDefault="00BC390F">
      <w:pPr>
        <w:pStyle w:val="Heading3"/>
      </w:pPr>
      <w:bookmarkStart w:id="5107" w:name="_Ref505019665"/>
      <w:bookmarkStart w:id="5108" w:name="_Ref507136397"/>
      <w:bookmarkStart w:id="5109" w:name="_Ref500437990"/>
      <w:bookmarkStart w:id="5110" w:name="_Ref400361029"/>
      <w:r w:rsidRPr="00AC6A84">
        <w:t>(</w:t>
      </w:r>
      <w:r w:rsidRPr="00AC6A84">
        <w:rPr>
          <w:b/>
        </w:rPr>
        <w:t>Technical Acceptance Outstanding Items</w:t>
      </w:r>
      <w:r w:rsidRPr="00AC6A84">
        <w:t>):</w:t>
      </w:r>
      <w:bookmarkEnd w:id="5107"/>
      <w:r w:rsidRPr="00AC6A84">
        <w:t xml:space="preserve"> Prior to the Independent Reviewer determining whether Technical Acceptance has been achieved:</w:t>
      </w:r>
      <w:bookmarkEnd w:id="5108"/>
    </w:p>
    <w:p w14:paraId="6A7CC7B1" w14:textId="047B5639" w:rsidR="004D5ABD" w:rsidRPr="00AC6A84" w:rsidRDefault="00BC390F">
      <w:pPr>
        <w:pStyle w:val="Heading4"/>
      </w:pPr>
      <w:bookmarkStart w:id="5111" w:name="_Ref505019347"/>
      <w:r w:rsidRPr="00AC6A84">
        <w:t xml:space="preserve">the Independent Reviewer may determine, subject to clause </w:t>
      </w:r>
      <w:r w:rsidRPr="00AC6A84">
        <w:fldChar w:fldCharType="begin"/>
      </w:r>
      <w:r w:rsidRPr="00AC6A84">
        <w:instrText xml:space="preserve"> REF _Ref506737429 \w \h </w:instrText>
      </w:r>
      <w:r w:rsidR="00AC6A84">
        <w:instrText xml:space="preserve"> \* MERGEFORMAT </w:instrText>
      </w:r>
      <w:r w:rsidRPr="00AC6A84">
        <w:fldChar w:fldCharType="separate"/>
      </w:r>
      <w:r w:rsidR="002F187A" w:rsidRPr="00AC6A84">
        <w:t>22.4(d)</w:t>
      </w:r>
      <w:r w:rsidRPr="00AC6A84">
        <w:fldChar w:fldCharType="end"/>
      </w:r>
      <w:r w:rsidRPr="00AC6A84">
        <w:t>; or</w:t>
      </w:r>
      <w:bookmarkEnd w:id="5109"/>
      <w:bookmarkEnd w:id="5111"/>
    </w:p>
    <w:p w14:paraId="5005B627" w14:textId="77777777" w:rsidR="004D5ABD" w:rsidRPr="00AC6A84" w:rsidRDefault="00BC390F">
      <w:pPr>
        <w:pStyle w:val="Heading4"/>
      </w:pPr>
      <w:bookmarkStart w:id="5112" w:name="_Ref500437953"/>
      <w:r w:rsidRPr="00AC6A84">
        <w:t>Project Co and the State may agree,</w:t>
      </w:r>
      <w:bookmarkEnd w:id="5112"/>
    </w:p>
    <w:p w14:paraId="0629E2BE" w14:textId="77777777" w:rsidR="004D5ABD" w:rsidRPr="00AC6A84" w:rsidRDefault="00BC390F">
      <w:pPr>
        <w:pStyle w:val="IndentParaLevel2"/>
      </w:pPr>
      <w:r w:rsidRPr="00AC6A84">
        <w:t xml:space="preserve">that any Defect, work, act, matter, state of affairs or thing that is required in accordance with this Deed to have been performed, achieved, rectified, provided or completed by Project Co to achieve Technical Acceptance is not required to be so performed, achieved, rectified, provided or completed by Project Co in order to achieve Technical Acceptance (a </w:t>
      </w:r>
      <w:r w:rsidRPr="00AC6A84">
        <w:rPr>
          <w:b/>
        </w:rPr>
        <w:t>Technical Acceptance Outstanding Item</w:t>
      </w:r>
      <w:r w:rsidRPr="00AC6A84">
        <w:t>).</w:t>
      </w:r>
    </w:p>
    <w:p w14:paraId="0FEC4E12" w14:textId="0AA78CD2" w:rsidR="004D5ABD" w:rsidRPr="00AC6A84" w:rsidRDefault="00BC390F">
      <w:pPr>
        <w:pStyle w:val="Heading3"/>
      </w:pPr>
      <w:bookmarkStart w:id="5113" w:name="_Ref507339262"/>
      <w:bookmarkStart w:id="5114" w:name="_Ref499818491"/>
      <w:r w:rsidRPr="00AC6A84">
        <w:t>(</w:t>
      </w:r>
      <w:r w:rsidRPr="00AC6A84">
        <w:rPr>
          <w:b/>
        </w:rPr>
        <w:t>Remaining Works</w:t>
      </w:r>
      <w:r w:rsidRPr="00AC6A84">
        <w:t xml:space="preserve">): In making a determination or reaching an agreement under clause </w:t>
      </w:r>
      <w:r w:rsidRPr="00AC6A84">
        <w:fldChar w:fldCharType="begin"/>
      </w:r>
      <w:r w:rsidRPr="00AC6A84">
        <w:instrText xml:space="preserve"> REF _Ref507136397 \w \h </w:instrText>
      </w:r>
      <w:r w:rsidR="00AC6A84">
        <w:instrText xml:space="preserve"> \* MERGEFORMAT </w:instrText>
      </w:r>
      <w:r w:rsidRPr="00AC6A84">
        <w:fldChar w:fldCharType="separate"/>
      </w:r>
      <w:r w:rsidR="002F187A" w:rsidRPr="00AC6A84">
        <w:t>22.4(a)</w:t>
      </w:r>
      <w:r w:rsidRPr="00AC6A84">
        <w:fldChar w:fldCharType="end"/>
      </w:r>
      <w:r w:rsidRPr="00AC6A84">
        <w:t>, the State and Project Co may agree or the Independent Reviewer may determine that the relevant Technical Acceptance Outstanding Item does not need to be completed to achieve Commercial Acceptance and will be Remaining Works in which case, the relevant Technical Acceptance Outstanding Item must be included in the Remaining Works Schedule and will no longer be a Technical Acceptance Outstanding Item.</w:t>
      </w:r>
      <w:bookmarkEnd w:id="5113"/>
    </w:p>
    <w:p w14:paraId="777BC11B" w14:textId="58D20C09" w:rsidR="004D5ABD" w:rsidRPr="00AC6A84" w:rsidRDefault="00BC390F">
      <w:pPr>
        <w:pStyle w:val="Heading3"/>
      </w:pPr>
      <w:bookmarkStart w:id="5115" w:name="_Ref507433362"/>
      <w:r w:rsidRPr="00AC6A84">
        <w:t>(</w:t>
      </w:r>
      <w:r w:rsidRPr="00AC6A84">
        <w:rPr>
          <w:b/>
        </w:rPr>
        <w:t>Notice by State</w:t>
      </w:r>
      <w:r w:rsidRPr="00AC6A84">
        <w:t xml:space="preserve">): If the State and Project Co agree a Technical Acceptance Outstanding Item in accordance with clause </w:t>
      </w:r>
      <w:r w:rsidRPr="00AC6A84">
        <w:fldChar w:fldCharType="begin"/>
      </w:r>
      <w:r w:rsidRPr="00AC6A84">
        <w:instrText xml:space="preserve"> REF _Ref505019665 \w \h </w:instrText>
      </w:r>
      <w:r w:rsidR="00AC6A84">
        <w:instrText xml:space="preserve"> \* MERGEFORMAT </w:instrText>
      </w:r>
      <w:r w:rsidRPr="00AC6A84">
        <w:fldChar w:fldCharType="separate"/>
      </w:r>
      <w:r w:rsidR="002F187A" w:rsidRPr="00AC6A84">
        <w:t>22.4(a)</w:t>
      </w:r>
      <w:r w:rsidRPr="00AC6A84">
        <w:fldChar w:fldCharType="end"/>
      </w:r>
      <w:r w:rsidRPr="00AC6A84">
        <w:t>, the State must notify the Independent Reviewer (with a copy to Project Co) of the Technical Acceptance Outstanding Item and whether the Technical Acceptance Outstanding Item will be Remaining Works instead of a Technical Acceptance Outstanding Item.</w:t>
      </w:r>
      <w:bookmarkEnd w:id="5114"/>
      <w:bookmarkEnd w:id="5115"/>
    </w:p>
    <w:p w14:paraId="61AC2E54" w14:textId="4F61ED88" w:rsidR="004D5ABD" w:rsidRPr="00AC6A84" w:rsidRDefault="00BC390F">
      <w:pPr>
        <w:pStyle w:val="Heading3"/>
      </w:pPr>
      <w:bookmarkStart w:id="5116" w:name="_Ref506737429"/>
      <w:bookmarkStart w:id="5117" w:name="_Ref506915158"/>
      <w:r w:rsidRPr="00AC6A84">
        <w:t>(</w:t>
      </w:r>
      <w:r w:rsidRPr="00AC6A84">
        <w:rPr>
          <w:b/>
        </w:rPr>
        <w:t>Independent Reviewer determination</w:t>
      </w:r>
      <w:r w:rsidRPr="00AC6A84">
        <w:t xml:space="preserve">): The Independent Reviewer may only make a determination under clause </w:t>
      </w:r>
      <w:r w:rsidRPr="00AC6A84">
        <w:fldChar w:fldCharType="begin"/>
      </w:r>
      <w:r w:rsidRPr="00AC6A84">
        <w:instrText xml:space="preserve"> REF _Ref507136397 \w \h </w:instrText>
      </w:r>
      <w:r w:rsidR="00AC6A84">
        <w:instrText xml:space="preserve"> \* MERGEFORMAT </w:instrText>
      </w:r>
      <w:r w:rsidRPr="00AC6A84">
        <w:fldChar w:fldCharType="separate"/>
      </w:r>
      <w:r w:rsidR="002F187A" w:rsidRPr="00AC6A84">
        <w:t>22.4(a)</w:t>
      </w:r>
      <w:r w:rsidRPr="00AC6A84">
        <w:fldChar w:fldCharType="end"/>
      </w:r>
      <w:r w:rsidRPr="00AC6A84">
        <w:t xml:space="preserve"> (and whether any Technical Acceptance Outstanding Item it determines under clause </w:t>
      </w:r>
      <w:r w:rsidRPr="00AC6A84">
        <w:fldChar w:fldCharType="begin"/>
      </w:r>
      <w:r w:rsidRPr="00AC6A84">
        <w:instrText xml:space="preserve"> REF _Ref507136397 \w \h </w:instrText>
      </w:r>
      <w:r w:rsidR="00AC6A84">
        <w:instrText xml:space="preserve"> \* MERGEFORMAT </w:instrText>
      </w:r>
      <w:r w:rsidRPr="00AC6A84">
        <w:fldChar w:fldCharType="separate"/>
      </w:r>
      <w:r w:rsidR="002F187A" w:rsidRPr="00AC6A84">
        <w:t>22.4(a)</w:t>
      </w:r>
      <w:r w:rsidRPr="00AC6A84">
        <w:fldChar w:fldCharType="end"/>
      </w:r>
      <w:r w:rsidRPr="00AC6A84">
        <w:t xml:space="preserve"> should be Remaining Works) if the relevant Defect, work, act, matter, state of affairs or thing is a Minor Defect.</w:t>
      </w:r>
      <w:bookmarkEnd w:id="5116"/>
      <w:bookmarkEnd w:id="5117"/>
    </w:p>
    <w:p w14:paraId="257A40BB" w14:textId="7AE25DFC" w:rsidR="004D5ABD" w:rsidRPr="00AC6A84" w:rsidRDefault="00BC390F">
      <w:pPr>
        <w:pStyle w:val="Heading3"/>
      </w:pPr>
      <w:bookmarkStart w:id="5118" w:name="_Ref507148628"/>
      <w:bookmarkStart w:id="5119" w:name="_Ref507209962"/>
      <w:bookmarkStart w:id="5120" w:name="_Ref499708694"/>
      <w:r w:rsidRPr="00AC6A84">
        <w:t>(</w:t>
      </w:r>
      <w:r w:rsidRPr="00AC6A84">
        <w:rPr>
          <w:b/>
        </w:rPr>
        <w:t>Technical Acceptance Outstanding Items List and Remaining Works Schedule</w:t>
      </w:r>
      <w:r w:rsidRPr="00AC6A84">
        <w:t>): If</w:t>
      </w:r>
      <w:bookmarkEnd w:id="5118"/>
      <w:r w:rsidRPr="00AC6A84">
        <w:t xml:space="preserve"> the Independent Reviewer determines that Technical Acceptance has been achieved under clause </w:t>
      </w:r>
      <w:r w:rsidRPr="00AC6A84">
        <w:fldChar w:fldCharType="begin"/>
      </w:r>
      <w:r w:rsidRPr="00AC6A84">
        <w:instrText xml:space="preserve"> REF _Ref507146159 \w \h </w:instrText>
      </w:r>
      <w:r w:rsidR="00AC6A84">
        <w:instrText xml:space="preserve"> \* MERGEFORMAT </w:instrText>
      </w:r>
      <w:r w:rsidRPr="00AC6A84">
        <w:fldChar w:fldCharType="separate"/>
      </w:r>
      <w:r w:rsidR="002F187A" w:rsidRPr="00AC6A84">
        <w:t>22.3(d)</w:t>
      </w:r>
      <w:r w:rsidRPr="00AC6A84">
        <w:fldChar w:fldCharType="end"/>
      </w:r>
      <w:r w:rsidRPr="00AC6A84">
        <w:t xml:space="preserve"> and:</w:t>
      </w:r>
      <w:bookmarkEnd w:id="5119"/>
    </w:p>
    <w:p w14:paraId="5E121535" w14:textId="593C75BF" w:rsidR="004D5ABD" w:rsidRPr="00AC6A84" w:rsidRDefault="00BC390F">
      <w:pPr>
        <w:pStyle w:val="Heading4"/>
      </w:pPr>
      <w:r w:rsidRPr="00AC6A84">
        <w:t xml:space="preserve">the State notifies Project Co and the Independent Reviewer of a Technical Acceptance Outstanding Item in accordance with clause </w:t>
      </w:r>
      <w:r w:rsidRPr="00AC6A84">
        <w:fldChar w:fldCharType="begin"/>
      </w:r>
      <w:r w:rsidRPr="00AC6A84">
        <w:instrText xml:space="preserve"> REF _Ref507433362 \w \h </w:instrText>
      </w:r>
      <w:r w:rsidR="00AC6A84">
        <w:instrText xml:space="preserve"> \* MERGEFORMAT </w:instrText>
      </w:r>
      <w:r w:rsidRPr="00AC6A84">
        <w:fldChar w:fldCharType="separate"/>
      </w:r>
      <w:r w:rsidR="002F187A" w:rsidRPr="00AC6A84">
        <w:t>22.4(c)</w:t>
      </w:r>
      <w:r w:rsidRPr="00AC6A84">
        <w:fldChar w:fldCharType="end"/>
      </w:r>
      <w:r w:rsidRPr="00AC6A84">
        <w:t xml:space="preserve">; or </w:t>
      </w:r>
    </w:p>
    <w:p w14:paraId="76C472D5" w14:textId="700DCD40" w:rsidR="004D5ABD" w:rsidRPr="00AC6A84" w:rsidRDefault="00BC390F">
      <w:pPr>
        <w:pStyle w:val="Heading4"/>
      </w:pPr>
      <w:r w:rsidRPr="00AC6A84">
        <w:t xml:space="preserve">the Independent Reviewer determines that there is any Technical Acceptance Outstanding Item in accordance with clauses </w:t>
      </w:r>
      <w:r w:rsidRPr="00AC6A84">
        <w:fldChar w:fldCharType="begin"/>
      </w:r>
      <w:r w:rsidRPr="00AC6A84">
        <w:instrText xml:space="preserve"> REF _Ref507136397 \w \h </w:instrText>
      </w:r>
      <w:r w:rsidR="00AC6A84">
        <w:instrText xml:space="preserve"> \* MERGEFORMAT </w:instrText>
      </w:r>
      <w:r w:rsidRPr="00AC6A84">
        <w:fldChar w:fldCharType="separate"/>
      </w:r>
      <w:r w:rsidR="002F187A" w:rsidRPr="00AC6A84">
        <w:t>22.4(a)</w:t>
      </w:r>
      <w:r w:rsidRPr="00AC6A84">
        <w:fldChar w:fldCharType="end"/>
      </w:r>
      <w:r w:rsidRPr="00AC6A84">
        <w:t xml:space="preserve">, </w:t>
      </w:r>
      <w:r w:rsidRPr="00AC6A84">
        <w:fldChar w:fldCharType="begin"/>
      </w:r>
      <w:r w:rsidRPr="00AC6A84">
        <w:instrText xml:space="preserve"> REF _Ref507339262 \w \h </w:instrText>
      </w:r>
      <w:r w:rsidR="00AC6A84">
        <w:instrText xml:space="preserve"> \* MERGEFORMAT </w:instrText>
      </w:r>
      <w:r w:rsidRPr="00AC6A84">
        <w:fldChar w:fldCharType="separate"/>
      </w:r>
      <w:r w:rsidR="002F187A" w:rsidRPr="00AC6A84">
        <w:t>22.4(b)</w:t>
      </w:r>
      <w:r w:rsidRPr="00AC6A84">
        <w:fldChar w:fldCharType="end"/>
      </w:r>
      <w:r w:rsidRPr="00AC6A84">
        <w:t xml:space="preserve"> and </w:t>
      </w:r>
      <w:r w:rsidRPr="00AC6A84">
        <w:fldChar w:fldCharType="begin"/>
      </w:r>
      <w:r w:rsidRPr="00AC6A84">
        <w:instrText xml:space="preserve"> REF _Ref506737429 \w \h </w:instrText>
      </w:r>
      <w:r w:rsidR="00AC6A84">
        <w:instrText xml:space="preserve"> \* MERGEFORMAT </w:instrText>
      </w:r>
      <w:r w:rsidRPr="00AC6A84">
        <w:fldChar w:fldCharType="separate"/>
      </w:r>
      <w:r w:rsidR="002F187A" w:rsidRPr="00AC6A84">
        <w:t>22.4(d)</w:t>
      </w:r>
      <w:r w:rsidRPr="00AC6A84">
        <w:fldChar w:fldCharType="end"/>
      </w:r>
      <w:r w:rsidRPr="00AC6A84">
        <w:t xml:space="preserve">, </w:t>
      </w:r>
    </w:p>
    <w:p w14:paraId="69765AC0" w14:textId="5C87F0E8" w:rsidR="004D5ABD" w:rsidRPr="00AC6A84" w:rsidRDefault="00BC390F">
      <w:pPr>
        <w:pStyle w:val="Heading4"/>
        <w:numPr>
          <w:ilvl w:val="0"/>
          <w:numId w:val="0"/>
        </w:numPr>
        <w:ind w:left="1928"/>
      </w:pPr>
      <w:r w:rsidRPr="00AC6A84">
        <w:t xml:space="preserve">the Independent Reviewer must issue, with the Certificate of Technical Acceptance (issued in accordance with clause </w:t>
      </w:r>
      <w:r w:rsidRPr="00AC6A84">
        <w:fldChar w:fldCharType="begin"/>
      </w:r>
      <w:r w:rsidRPr="00AC6A84">
        <w:instrText xml:space="preserve"> REF _Ref473799590 \w \h </w:instrText>
      </w:r>
      <w:r w:rsidR="00AC6A84">
        <w:instrText xml:space="preserve"> \* MERGEFORMAT </w:instrText>
      </w:r>
      <w:r w:rsidRPr="00AC6A84">
        <w:fldChar w:fldCharType="separate"/>
      </w:r>
      <w:r w:rsidR="002F187A" w:rsidRPr="00AC6A84">
        <w:t>22.3(e)</w:t>
      </w:r>
      <w:r w:rsidRPr="00AC6A84">
        <w:fldChar w:fldCharType="end"/>
      </w:r>
      <w:r w:rsidRPr="00AC6A84">
        <w:t>):</w:t>
      </w:r>
    </w:p>
    <w:p w14:paraId="7C845DE0" w14:textId="77777777" w:rsidR="004D5ABD" w:rsidRPr="00AC6A84" w:rsidRDefault="00BC390F">
      <w:pPr>
        <w:pStyle w:val="Heading4"/>
      </w:pPr>
      <w:bookmarkStart w:id="5121" w:name="_Ref507396786"/>
      <w:r w:rsidRPr="00AC6A84">
        <w:t>a list of the Technical Acceptance Outstanding Items required to be completed by Commercial Acceptance (</w:t>
      </w:r>
      <w:r w:rsidRPr="00AC6A84">
        <w:rPr>
          <w:b/>
        </w:rPr>
        <w:t>Technical Acceptance Outstanding Items List</w:t>
      </w:r>
      <w:r w:rsidRPr="00AC6A84">
        <w:t>); and</w:t>
      </w:r>
      <w:bookmarkEnd w:id="5121"/>
    </w:p>
    <w:p w14:paraId="7D124A51" w14:textId="6631DA68" w:rsidR="004D5ABD" w:rsidRPr="00AC6A84" w:rsidRDefault="00BC390F">
      <w:pPr>
        <w:pStyle w:val="Heading4"/>
      </w:pPr>
      <w:bookmarkStart w:id="5122" w:name="_Ref507407187"/>
      <w:r w:rsidRPr="00AC6A84">
        <w:lastRenderedPageBreak/>
        <w:t xml:space="preserve">an updated Remaining Works Schedule, where the Independent Reviewer determines or the State and Project Co agree, that any Technical Acceptance Outstanding Item will be Remaining Works in accordance with clause </w:t>
      </w:r>
      <w:r w:rsidRPr="00AC6A84">
        <w:fldChar w:fldCharType="begin"/>
      </w:r>
      <w:r w:rsidRPr="00AC6A84">
        <w:instrText xml:space="preserve"> REF _Ref507339262 \w \h </w:instrText>
      </w:r>
      <w:r w:rsidR="00AC6A84">
        <w:instrText xml:space="preserve"> \* MERGEFORMAT </w:instrText>
      </w:r>
      <w:r w:rsidRPr="00AC6A84">
        <w:fldChar w:fldCharType="separate"/>
      </w:r>
      <w:r w:rsidR="002F187A" w:rsidRPr="00AC6A84">
        <w:t>22.4(b)</w:t>
      </w:r>
      <w:r w:rsidRPr="00AC6A84">
        <w:fldChar w:fldCharType="end"/>
      </w:r>
      <w:r w:rsidRPr="00AC6A84">
        <w:t>.</w:t>
      </w:r>
      <w:bookmarkEnd w:id="5110"/>
      <w:bookmarkEnd w:id="5120"/>
      <w:bookmarkEnd w:id="5122"/>
    </w:p>
    <w:p w14:paraId="41B9EDA7" w14:textId="2194B7BA" w:rsidR="004D5ABD" w:rsidRPr="00AC6A84" w:rsidRDefault="00BC390F">
      <w:pPr>
        <w:pStyle w:val="Heading3"/>
      </w:pPr>
      <w:bookmarkStart w:id="5123" w:name="_Ref507209513"/>
      <w:bookmarkStart w:id="5124" w:name="_Ref473807357"/>
      <w:bookmarkStart w:id="5125" w:name="_Ref406594783"/>
      <w:r w:rsidRPr="00AC6A84">
        <w:t>(</w:t>
      </w:r>
      <w:r w:rsidRPr="00AC6A84">
        <w:rPr>
          <w:b/>
        </w:rPr>
        <w:t xml:space="preserve">Program </w:t>
      </w:r>
      <w:r w:rsidRPr="00AC6A84">
        <w:t xml:space="preserve">): If the Independent Reviewer determines that Technical Acceptance has been achieved under clause </w:t>
      </w:r>
      <w:r w:rsidRPr="00AC6A84">
        <w:fldChar w:fldCharType="begin"/>
      </w:r>
      <w:r w:rsidRPr="00AC6A84">
        <w:instrText xml:space="preserve"> REF _Ref507146159 \w \h </w:instrText>
      </w:r>
      <w:r w:rsidR="00AC6A84">
        <w:instrText xml:space="preserve"> \* MERGEFORMAT </w:instrText>
      </w:r>
      <w:r w:rsidRPr="00AC6A84">
        <w:fldChar w:fldCharType="separate"/>
      </w:r>
      <w:r w:rsidR="002F187A" w:rsidRPr="00AC6A84">
        <w:t>22.3(d)</w:t>
      </w:r>
      <w:r w:rsidRPr="00AC6A84">
        <w:fldChar w:fldCharType="end"/>
      </w:r>
      <w:r w:rsidRPr="00AC6A84">
        <w:t>:</w:t>
      </w:r>
      <w:bookmarkEnd w:id="5123"/>
    </w:p>
    <w:p w14:paraId="14DEEC9F" w14:textId="61591C48" w:rsidR="004D5ABD" w:rsidRPr="00AC6A84" w:rsidRDefault="00BC390F">
      <w:pPr>
        <w:pStyle w:val="Heading4"/>
      </w:pPr>
      <w:bookmarkStart w:id="5126" w:name="_Ref507137023"/>
      <w:r w:rsidRPr="00AC6A84">
        <w:t xml:space="preserve">within 5 Business Days after the issue of any Certificate of Technical Acceptance by the Independent Reviewer under clause </w:t>
      </w:r>
      <w:r w:rsidRPr="00AC6A84">
        <w:fldChar w:fldCharType="begin"/>
      </w:r>
      <w:r w:rsidRPr="00AC6A84">
        <w:instrText xml:space="preserve"> REF _Ref473799590 \w \h </w:instrText>
      </w:r>
      <w:r w:rsidR="00AC6A84">
        <w:instrText xml:space="preserve"> \* MERGEFORMAT </w:instrText>
      </w:r>
      <w:r w:rsidRPr="00AC6A84">
        <w:fldChar w:fldCharType="separate"/>
      </w:r>
      <w:r w:rsidR="002F187A" w:rsidRPr="00AC6A84">
        <w:t>22.3(e)</w:t>
      </w:r>
      <w:r w:rsidRPr="00AC6A84">
        <w:fldChar w:fldCharType="end"/>
      </w:r>
      <w:r w:rsidRPr="00AC6A84">
        <w:t>, Project Co must submit to the State and the Independent Reviewer, for review in accordance with the Review Procedures, a program for the rectification or completion of all Technical Acceptance Outstanding Items included in the Technical Acceptance Outstanding Items List that ensures those Technical Acceptance Outstanding Items are rectified or completed by the Date for Commercial Acceptance; and</w:t>
      </w:r>
      <w:bookmarkEnd w:id="5126"/>
    </w:p>
    <w:p w14:paraId="47285824" w14:textId="329EDB76" w:rsidR="004D5ABD" w:rsidRPr="00AC6A84" w:rsidRDefault="00BC390F">
      <w:pPr>
        <w:pStyle w:val="Heading4"/>
      </w:pPr>
      <w:bookmarkStart w:id="5127" w:name="_Ref506739199"/>
      <w:r w:rsidRPr="00AC6A84">
        <w:t xml:space="preserve">unless the Technical Acceptance Outstanding Item is subject to agreed or determined to be Remaining Works in accordance with clause </w:t>
      </w:r>
      <w:r w:rsidRPr="00AC6A84">
        <w:fldChar w:fldCharType="begin"/>
      </w:r>
      <w:r w:rsidRPr="00AC6A84">
        <w:instrText xml:space="preserve"> REF _Ref505084605 \w \h </w:instrText>
      </w:r>
      <w:r w:rsidR="00AC6A84">
        <w:instrText xml:space="preserve"> \* MERGEFORMAT </w:instrText>
      </w:r>
      <w:r w:rsidRPr="00AC6A84">
        <w:fldChar w:fldCharType="separate"/>
      </w:r>
      <w:r w:rsidR="002F187A" w:rsidRPr="00AC6A84">
        <w:t>24.3(b)</w:t>
      </w:r>
      <w:r w:rsidRPr="00AC6A84">
        <w:fldChar w:fldCharType="end"/>
      </w:r>
      <w:r w:rsidRPr="00AC6A84">
        <w:t>, Project Co must:</w:t>
      </w:r>
    </w:p>
    <w:p w14:paraId="71CA48BF" w14:textId="13560786" w:rsidR="004D5ABD" w:rsidRPr="00AC6A84" w:rsidRDefault="00BC390F">
      <w:pPr>
        <w:pStyle w:val="Heading5"/>
      </w:pPr>
      <w:r w:rsidRPr="00AC6A84">
        <w:t xml:space="preserve">rectify or complete any Technical Acceptance Outstanding Items included in the Technical Acceptance Outstanding Items List in accordance with the program referred to in clause </w:t>
      </w:r>
      <w:r w:rsidRPr="00AC6A84">
        <w:fldChar w:fldCharType="begin"/>
      </w:r>
      <w:r w:rsidRPr="00AC6A84">
        <w:instrText xml:space="preserve"> REF _Ref507137023 \w \h </w:instrText>
      </w:r>
      <w:r w:rsidR="00AC6A84">
        <w:instrText xml:space="preserve"> \* MERGEFORMAT </w:instrText>
      </w:r>
      <w:r w:rsidRPr="00AC6A84">
        <w:fldChar w:fldCharType="separate"/>
      </w:r>
      <w:r w:rsidR="002F187A" w:rsidRPr="00AC6A84">
        <w:t>22.4(f)(i)</w:t>
      </w:r>
      <w:r w:rsidRPr="00AC6A84">
        <w:fldChar w:fldCharType="end"/>
      </w:r>
      <w:r w:rsidRPr="00AC6A84">
        <w:t xml:space="preserve"> and otherwise by the Date for Commercial Acceptance; and </w:t>
      </w:r>
    </w:p>
    <w:p w14:paraId="7855C843" w14:textId="77777777" w:rsidR="004D5ABD" w:rsidRPr="00AC6A84" w:rsidRDefault="00BC390F">
      <w:pPr>
        <w:pStyle w:val="Heading5"/>
      </w:pPr>
      <w:r w:rsidRPr="00AC6A84">
        <w:t>update the Technical Acceptance Outstanding Items List to show the date on which each such Technical Acceptance Outstanding Item was completed and provide it to the State and the Independent Reviewer for review by the Independent Reviewer in accordance with the Review Procedures.</w:t>
      </w:r>
      <w:bookmarkEnd w:id="5124"/>
      <w:bookmarkEnd w:id="5127"/>
    </w:p>
    <w:p w14:paraId="0DF09C5E" w14:textId="77777777" w:rsidR="004D5ABD" w:rsidRPr="00AC6A84" w:rsidRDefault="00BC390F">
      <w:pPr>
        <w:pStyle w:val="Heading1"/>
      </w:pPr>
      <w:bookmarkStart w:id="5128" w:name="_Toc506891734"/>
      <w:bookmarkStart w:id="5129" w:name="_Toc506969177"/>
      <w:bookmarkStart w:id="5130" w:name="_Toc507013136"/>
      <w:bookmarkStart w:id="5131" w:name="_Toc506891735"/>
      <w:bookmarkStart w:id="5132" w:name="_Toc506969178"/>
      <w:bookmarkStart w:id="5133" w:name="_Toc507013137"/>
      <w:bookmarkStart w:id="5134" w:name="_Toc216281959"/>
      <w:bookmarkStart w:id="5135" w:name="_Ref472510043"/>
      <w:bookmarkEnd w:id="5125"/>
      <w:bookmarkEnd w:id="5128"/>
      <w:bookmarkEnd w:id="5129"/>
      <w:bookmarkEnd w:id="5130"/>
      <w:bookmarkEnd w:id="5131"/>
      <w:bookmarkEnd w:id="5132"/>
      <w:bookmarkEnd w:id="5133"/>
      <w:r w:rsidRPr="00AC6A84">
        <w:t>Commissioning</w:t>
      </w:r>
      <w:bookmarkEnd w:id="5134"/>
    </w:p>
    <w:p w14:paraId="62AB7686" w14:textId="77777777" w:rsidR="004D5ABD" w:rsidRPr="00AC6A84" w:rsidRDefault="00BC390F">
      <w:pPr>
        <w:pStyle w:val="IndentParaLevel1"/>
        <w:numPr>
          <w:ilvl w:val="0"/>
          <w:numId w:val="1"/>
        </w:numPr>
        <w:rPr>
          <w:lang w:eastAsia="en-AU"/>
        </w:rPr>
      </w:pPr>
      <w:r w:rsidRPr="00AC6A84">
        <w:rPr>
          <w:lang w:eastAsia="en-AU"/>
        </w:rPr>
        <w:t xml:space="preserve">During the Commissioning Period, without limiting its obligations and the State's rights under clause </w:t>
      </w:r>
      <w:r w:rsidRPr="00AC6A84">
        <w:rPr>
          <w:lang w:eastAsia="en-AU"/>
        </w:rPr>
        <w:fldChar w:fldCharType="begin"/>
      </w:r>
      <w:r w:rsidRPr="00AC6A84">
        <w:rPr>
          <w:lang w:eastAsia="en-AU"/>
        </w:rPr>
        <w:instrText xml:space="preserve"> REF _Ref473800825 \w \h  \* MERGEFORMAT </w:instrText>
      </w:r>
      <w:r w:rsidRPr="00AC6A84">
        <w:rPr>
          <w:lang w:eastAsia="en-AU"/>
        </w:rPr>
      </w:r>
      <w:r w:rsidRPr="00AC6A84">
        <w:rPr>
          <w:lang w:eastAsia="en-AU"/>
        </w:rPr>
        <w:fldChar w:fldCharType="separate"/>
      </w:r>
      <w:r w:rsidR="002F187A" w:rsidRPr="00AC6A84">
        <w:rPr>
          <w:lang w:eastAsia="en-AU"/>
        </w:rPr>
        <w:t>24</w:t>
      </w:r>
      <w:r w:rsidRPr="00AC6A84">
        <w:rPr>
          <w:lang w:eastAsia="en-AU"/>
        </w:rPr>
        <w:fldChar w:fldCharType="end"/>
      </w:r>
      <w:r w:rsidRPr="00AC6A84">
        <w:rPr>
          <w:lang w:eastAsia="en-AU"/>
        </w:rPr>
        <w:t>, Project Co must:</w:t>
      </w:r>
    </w:p>
    <w:p w14:paraId="66EECB3E" w14:textId="7C8E2DD0" w:rsidR="004D5ABD" w:rsidRPr="00AC6A84" w:rsidRDefault="00BC390F">
      <w:pPr>
        <w:pStyle w:val="Heading3"/>
      </w:pPr>
      <w:r w:rsidRPr="00AC6A84">
        <w:t>(</w:t>
      </w:r>
      <w:r w:rsidRPr="00AC6A84">
        <w:rPr>
          <w:b/>
        </w:rPr>
        <w:t>carry out all requirements</w:t>
      </w:r>
      <w:r w:rsidRPr="00AC6A84">
        <w:t>): carry out all Commissioning Requirements in accordance with the Operational Readiness and Ramp</w:t>
      </w:r>
      <w:r w:rsidR="00F128E6" w:rsidRPr="00AC6A84">
        <w:t xml:space="preserve"> </w:t>
      </w:r>
      <w:r w:rsidRPr="00AC6A84">
        <w:t>Up Plan, the Commercial Acceptance Plan and otherwise in accordance with this Deed; and</w:t>
      </w:r>
    </w:p>
    <w:p w14:paraId="71F7FE2F" w14:textId="77777777" w:rsidR="004D5ABD" w:rsidRPr="00AC6A84" w:rsidRDefault="00BC390F">
      <w:pPr>
        <w:pStyle w:val="Heading3"/>
      </w:pPr>
      <w:r w:rsidRPr="00AC6A84">
        <w:t>(</w:t>
      </w:r>
      <w:r w:rsidRPr="00AC6A84">
        <w:rPr>
          <w:b/>
        </w:rPr>
        <w:t>provide State with access</w:t>
      </w:r>
      <w:r w:rsidRPr="00AC6A84">
        <w:t xml:space="preserve">): without limiting clause </w:t>
      </w:r>
      <w:r w:rsidRPr="00AC6A84">
        <w:fldChar w:fldCharType="begin"/>
      </w:r>
      <w:r w:rsidRPr="00AC6A84">
        <w:instrText xml:space="preserve"> REF _Ref473800943 \w \h  \* MERGEFORMAT </w:instrText>
      </w:r>
      <w:r w:rsidRPr="00AC6A84">
        <w:fldChar w:fldCharType="separate"/>
      </w:r>
      <w:r w:rsidR="002F187A" w:rsidRPr="00AC6A84">
        <w:t>15.1</w:t>
      </w:r>
      <w:r w:rsidRPr="00AC6A84">
        <w:fldChar w:fldCharType="end"/>
      </w:r>
      <w:r w:rsidRPr="00AC6A84">
        <w:t>, provide the State, the State Associates and any other person authorised by the State with access to those parts of the Site and the Works in accordance with the Site Access and Interface Protocols to enable the State and the Operator to carry out the State Operational Commissioning.</w:t>
      </w:r>
    </w:p>
    <w:p w14:paraId="51DF4A28" w14:textId="77777777" w:rsidR="004D5ABD" w:rsidRPr="00AC6A84" w:rsidRDefault="00BC390F">
      <w:pPr>
        <w:pStyle w:val="Heading1"/>
      </w:pPr>
      <w:bookmarkStart w:id="5136" w:name="_Toc474408932"/>
      <w:bookmarkStart w:id="5137" w:name="_Toc474408933"/>
      <w:bookmarkStart w:id="5138" w:name="_Ref473800825"/>
      <w:bookmarkStart w:id="5139" w:name="_Toc216281960"/>
      <w:bookmarkEnd w:id="5136"/>
      <w:bookmarkEnd w:id="5137"/>
      <w:r w:rsidRPr="00AC6A84">
        <w:lastRenderedPageBreak/>
        <w:t>Commercial Acceptance</w:t>
      </w:r>
      <w:bookmarkEnd w:id="4925"/>
      <w:bookmarkEnd w:id="5135"/>
      <w:bookmarkEnd w:id="5138"/>
      <w:bookmarkEnd w:id="5139"/>
    </w:p>
    <w:p w14:paraId="7E2CCEBF" w14:textId="77777777" w:rsidR="004D5ABD" w:rsidRPr="00AC6A84" w:rsidRDefault="00BC390F">
      <w:pPr>
        <w:pStyle w:val="Heading2"/>
      </w:pPr>
      <w:bookmarkStart w:id="5140" w:name="_Toc216281961"/>
      <w:r w:rsidRPr="00AC6A84">
        <w:t>Commercial Acceptance tests</w:t>
      </w:r>
      <w:bookmarkEnd w:id="5140"/>
    </w:p>
    <w:p w14:paraId="18047D02" w14:textId="77777777" w:rsidR="004D5ABD" w:rsidRPr="00AC6A84" w:rsidRDefault="00BC390F">
      <w:pPr>
        <w:pStyle w:val="IndentParaLevel1"/>
      </w:pPr>
      <w:r w:rsidRPr="00AC6A84">
        <w:t>Project Co must develop, conduct and satisfy all tests required to determine Commercial Acceptance in accordance with the PSDR.</w:t>
      </w:r>
    </w:p>
    <w:p w14:paraId="7F3C86DF" w14:textId="77777777" w:rsidR="004D5ABD" w:rsidRPr="00AC6A84" w:rsidRDefault="00BC390F">
      <w:pPr>
        <w:pStyle w:val="Heading2"/>
      </w:pPr>
      <w:bookmarkStart w:id="5141" w:name="_Toc216281962"/>
      <w:r w:rsidRPr="00AC6A84">
        <w:t>Notice before Commercial Acceptance</w:t>
      </w:r>
      <w:bookmarkEnd w:id="5141"/>
    </w:p>
    <w:p w14:paraId="500F0E59" w14:textId="77777777" w:rsidR="004D5ABD" w:rsidRPr="00AC6A84" w:rsidRDefault="00BC390F">
      <w:pPr>
        <w:pStyle w:val="Heading3"/>
      </w:pPr>
      <w:bookmarkStart w:id="5142" w:name="_Ref462318892"/>
      <w:r w:rsidRPr="00AC6A84">
        <w:t>(</w:t>
      </w:r>
      <w:r w:rsidRPr="00AC6A84">
        <w:rPr>
          <w:b/>
        </w:rPr>
        <w:t>Notice</w:t>
      </w:r>
      <w:r w:rsidRPr="00AC6A84">
        <w:t>): Project Co must give the State and the Independent Reviewer notice:</w:t>
      </w:r>
      <w:bookmarkEnd w:id="5142"/>
    </w:p>
    <w:p w14:paraId="6CA6578D" w14:textId="77777777" w:rsidR="004D5ABD" w:rsidRPr="00AC6A84" w:rsidRDefault="00BC390F">
      <w:pPr>
        <w:pStyle w:val="Heading4"/>
      </w:pPr>
      <w:r w:rsidRPr="00AC6A84">
        <w:t>90 Business Days;</w:t>
      </w:r>
    </w:p>
    <w:p w14:paraId="4479B9A7" w14:textId="77777777" w:rsidR="004D5ABD" w:rsidRPr="00AC6A84" w:rsidRDefault="00BC390F">
      <w:pPr>
        <w:pStyle w:val="Heading4"/>
      </w:pPr>
      <w:r w:rsidRPr="00AC6A84">
        <w:t>60 Business Days; and</w:t>
      </w:r>
    </w:p>
    <w:p w14:paraId="0CD41835" w14:textId="77777777" w:rsidR="004D5ABD" w:rsidRPr="00AC6A84" w:rsidRDefault="00BC390F">
      <w:pPr>
        <w:pStyle w:val="Heading4"/>
      </w:pPr>
      <w:r w:rsidRPr="00AC6A84">
        <w:t>20 Business Days,</w:t>
      </w:r>
    </w:p>
    <w:p w14:paraId="3FB1693E" w14:textId="77777777" w:rsidR="004D5ABD" w:rsidRPr="00AC6A84" w:rsidRDefault="00BC390F">
      <w:pPr>
        <w:pStyle w:val="IndentParaLevel2"/>
        <w:numPr>
          <w:ilvl w:val="0"/>
          <w:numId w:val="0"/>
        </w:numPr>
        <w:ind w:left="1980"/>
      </w:pPr>
      <w:r w:rsidRPr="00AC6A84">
        <w:t xml:space="preserve">prior to the date upon which it reasonably expects to achieve Commercial Acceptance. </w:t>
      </w:r>
      <w:r w:rsidRPr="00AC6A84">
        <w:rPr>
          <w:b/>
          <w:i/>
        </w:rPr>
        <w:t>[Note: Notification period to be amended as required on a project specific basis.]</w:t>
      </w:r>
    </w:p>
    <w:p w14:paraId="141F4E03" w14:textId="77777777" w:rsidR="004D5ABD" w:rsidRPr="00AC6A84" w:rsidRDefault="00BC390F">
      <w:pPr>
        <w:pStyle w:val="Heading3"/>
      </w:pPr>
      <w:r w:rsidRPr="00AC6A84">
        <w:t>(</w:t>
      </w:r>
      <w:r w:rsidRPr="00AC6A84">
        <w:rPr>
          <w:b/>
        </w:rPr>
        <w:t>Revised date</w:t>
      </w:r>
      <w:r w:rsidRPr="00AC6A84">
        <w:t xml:space="preserve">): If, after Project Co gives the State and the Independent Reviewer a notice under clause </w:t>
      </w:r>
      <w:r w:rsidRPr="00AC6A84">
        <w:fldChar w:fldCharType="begin"/>
      </w:r>
      <w:r w:rsidRPr="00AC6A84">
        <w:instrText xml:space="preserve"> REF _Ref462318892 \w \h  \* MERGEFORMAT </w:instrText>
      </w:r>
      <w:r w:rsidRPr="00AC6A84">
        <w:fldChar w:fldCharType="separate"/>
      </w:r>
      <w:r w:rsidR="002F187A" w:rsidRPr="00AC6A84">
        <w:t>24.2(a)</w:t>
      </w:r>
      <w:r w:rsidRPr="00AC6A84">
        <w:fldChar w:fldCharType="end"/>
      </w:r>
      <w:r w:rsidRPr="00AC6A84">
        <w:t>, the date upon which Project Co reasonably expects to achieve Commercial Acceptance changes, Project Co must notify the State and the Independent Reviewer promptly of the revised date.</w:t>
      </w:r>
    </w:p>
    <w:p w14:paraId="10007E71" w14:textId="77777777" w:rsidR="004D5ABD" w:rsidRPr="00AC6A84" w:rsidRDefault="00BC390F">
      <w:pPr>
        <w:pStyle w:val="Heading2"/>
      </w:pPr>
      <w:bookmarkStart w:id="5143" w:name="_Ref487540640"/>
      <w:bookmarkStart w:id="5144" w:name="_Toc216281963"/>
      <w:r w:rsidRPr="00AC6A84">
        <w:t>Commercial Acceptance</w:t>
      </w:r>
      <w:bookmarkEnd w:id="5143"/>
      <w:bookmarkEnd w:id="5144"/>
    </w:p>
    <w:p w14:paraId="7DFF751C" w14:textId="77777777" w:rsidR="004D5ABD" w:rsidRPr="00AC6A84" w:rsidRDefault="00BC390F">
      <w:pPr>
        <w:pStyle w:val="Heading3"/>
      </w:pPr>
      <w:bookmarkStart w:id="5145" w:name="_Ref462318920"/>
      <w:bookmarkStart w:id="5146" w:name="_Ref479590767"/>
      <w:r w:rsidRPr="00AC6A84">
        <w:t>(</w:t>
      </w:r>
      <w:r w:rsidRPr="00AC6A84">
        <w:rPr>
          <w:b/>
        </w:rPr>
        <w:t>Notice by Project Co</w:t>
      </w:r>
      <w:r w:rsidRPr="00AC6A84">
        <w:t>): When Project Co considers that Commercial Acceptance has been achieved, Project Co must issue a notice in the form required by the Schedule of Certificates and Notices to the State and the Independent Reviewer which:</w:t>
      </w:r>
      <w:bookmarkEnd w:id="5145"/>
      <w:bookmarkEnd w:id="5146"/>
    </w:p>
    <w:p w14:paraId="4C3CBEFD" w14:textId="77777777" w:rsidR="004D5ABD" w:rsidRPr="00AC6A84" w:rsidRDefault="00BC390F">
      <w:pPr>
        <w:pStyle w:val="Heading4"/>
      </w:pPr>
      <w:r w:rsidRPr="00AC6A84">
        <w:t>states that it considers that Commercial Acceptance has been achieved;</w:t>
      </w:r>
    </w:p>
    <w:p w14:paraId="5177C7A7" w14:textId="77777777" w:rsidR="004D5ABD" w:rsidRPr="00AC6A84" w:rsidRDefault="00BC390F">
      <w:pPr>
        <w:pStyle w:val="Heading4"/>
      </w:pPr>
      <w:bookmarkStart w:id="5147" w:name="_Ref507137966"/>
      <w:r w:rsidRPr="00AC6A84">
        <w:t>lists all Returned Assets and states that Returned Works Acceptance has been achieved in respect of all Returned Assets (other than any Returned Works Outstanding Items or Remaining Works);</w:t>
      </w:r>
      <w:bookmarkEnd w:id="5147"/>
    </w:p>
    <w:p w14:paraId="7B33200A" w14:textId="77777777" w:rsidR="004D5ABD" w:rsidRPr="00AC6A84" w:rsidRDefault="00BC390F">
      <w:pPr>
        <w:pStyle w:val="Heading4"/>
      </w:pPr>
      <w:r w:rsidRPr="00AC6A84">
        <w:t>asks the State to issue a Certificate of Commercial Acceptance;</w:t>
      </w:r>
    </w:p>
    <w:p w14:paraId="73611FAF" w14:textId="77777777" w:rsidR="004D5ABD" w:rsidRPr="00AC6A84" w:rsidRDefault="00BC390F">
      <w:pPr>
        <w:pStyle w:val="Heading4"/>
      </w:pPr>
      <w:bookmarkStart w:id="5148" w:name="_Ref507137994"/>
      <w:r w:rsidRPr="00AC6A84">
        <w:t>includes any then current Collated Returned Works Outstanding Items List;</w:t>
      </w:r>
      <w:bookmarkEnd w:id="5148"/>
    </w:p>
    <w:p w14:paraId="700966BF" w14:textId="77777777" w:rsidR="004D5ABD" w:rsidRPr="00AC6A84" w:rsidRDefault="00BC390F">
      <w:pPr>
        <w:pStyle w:val="Heading4"/>
      </w:pPr>
      <w:bookmarkStart w:id="5149" w:name="_Ref507138007"/>
      <w:r w:rsidRPr="00AC6A84">
        <w:t>includes the then current Technical Acceptance Outstanding Items List; and</w:t>
      </w:r>
      <w:bookmarkEnd w:id="5149"/>
    </w:p>
    <w:p w14:paraId="33B79610" w14:textId="77777777" w:rsidR="004D5ABD" w:rsidRPr="00AC6A84" w:rsidRDefault="00BC390F">
      <w:pPr>
        <w:pStyle w:val="Heading4"/>
      </w:pPr>
      <w:bookmarkStart w:id="5150" w:name="_Ref507138022"/>
      <w:r w:rsidRPr="00AC6A84">
        <w:t>includes the then current Remaining Works Schedule.</w:t>
      </w:r>
      <w:bookmarkEnd w:id="5150"/>
    </w:p>
    <w:p w14:paraId="2504B436" w14:textId="372C6E57" w:rsidR="004D5ABD" w:rsidRPr="00AC6A84" w:rsidRDefault="00BC390F">
      <w:pPr>
        <w:pStyle w:val="Heading3"/>
      </w:pPr>
      <w:bookmarkStart w:id="5151" w:name="_Ref499819413"/>
      <w:bookmarkStart w:id="5152" w:name="_Ref505084605"/>
      <w:bookmarkStart w:id="5153" w:name="_Ref462318949"/>
      <w:r w:rsidRPr="00AC6A84">
        <w:t>(</w:t>
      </w:r>
      <w:r w:rsidRPr="00AC6A84">
        <w:rPr>
          <w:b/>
        </w:rPr>
        <w:t>Remaining Works</w:t>
      </w:r>
      <w:r w:rsidRPr="00AC6A84">
        <w:t xml:space="preserve">): </w:t>
      </w:r>
      <w:bookmarkEnd w:id="5151"/>
      <w:r w:rsidRPr="00AC6A84">
        <w:t xml:space="preserve">Subject to clause </w:t>
      </w:r>
      <w:r w:rsidRPr="00AC6A84">
        <w:fldChar w:fldCharType="begin"/>
      </w:r>
      <w:r w:rsidRPr="00AC6A84">
        <w:instrText xml:space="preserve"> REF _Ref507433485 \w \h </w:instrText>
      </w:r>
      <w:r w:rsidR="00AC6A84">
        <w:instrText xml:space="preserve"> \* MERGEFORMAT </w:instrText>
      </w:r>
      <w:r w:rsidRPr="00AC6A84">
        <w:fldChar w:fldCharType="separate"/>
      </w:r>
      <w:r w:rsidR="002F187A" w:rsidRPr="00AC6A84">
        <w:t>24.3(d)</w:t>
      </w:r>
      <w:r w:rsidRPr="00AC6A84">
        <w:fldChar w:fldCharType="end"/>
      </w:r>
      <w:r w:rsidRPr="00AC6A84">
        <w:t xml:space="preserve">, at any time prior to the Independent Reviewer issuing a notice under clause </w:t>
      </w:r>
      <w:r w:rsidRPr="00AC6A84">
        <w:fldChar w:fldCharType="begin"/>
      </w:r>
      <w:r w:rsidRPr="00AC6A84">
        <w:instrText xml:space="preserve"> REF _Ref486426149 \w \h </w:instrText>
      </w:r>
      <w:r w:rsidR="00AC6A84">
        <w:instrText xml:space="preserve"> \* MERGEFORMAT </w:instrText>
      </w:r>
      <w:r w:rsidRPr="00AC6A84">
        <w:fldChar w:fldCharType="separate"/>
      </w:r>
      <w:r w:rsidR="002F187A" w:rsidRPr="00AC6A84">
        <w:t>24.3(h)</w:t>
      </w:r>
      <w:r w:rsidRPr="00AC6A84">
        <w:fldChar w:fldCharType="end"/>
      </w:r>
      <w:r w:rsidRPr="00AC6A84">
        <w:t xml:space="preserve">, the State and Project Co may agree or, subject to clause </w:t>
      </w:r>
      <w:r w:rsidRPr="00AC6A84">
        <w:fldChar w:fldCharType="begin"/>
      </w:r>
      <w:r w:rsidRPr="00AC6A84">
        <w:instrText xml:space="preserve"> REF _Ref507192244 \w \h </w:instrText>
      </w:r>
      <w:r w:rsidR="00AC6A84">
        <w:instrText xml:space="preserve"> \* MERGEFORMAT </w:instrText>
      </w:r>
      <w:r w:rsidRPr="00AC6A84">
        <w:fldChar w:fldCharType="separate"/>
      </w:r>
      <w:r w:rsidR="002F187A" w:rsidRPr="00AC6A84">
        <w:t>24.3(c)</w:t>
      </w:r>
      <w:r w:rsidRPr="00AC6A84">
        <w:fldChar w:fldCharType="end"/>
      </w:r>
      <w:r w:rsidRPr="00AC6A84">
        <w:t xml:space="preserve">, the Independent Reviewer may determine that any Defect, work, act, matter, state of affairs or thing that is required </w:t>
      </w:r>
      <w:r w:rsidRPr="00AC6A84">
        <w:lastRenderedPageBreak/>
        <w:t>in accordance with this Deed to have been performed, achieved, rectified, provided or completed by Project Co to achieve Commercial Acceptance, does not need to be so performed, achieved, rectified, provided or completed by Project Co to achieve Commercial Acceptance, in which case such Defect, work, act, matter, state of affairs or thing will be deemed to be Remaining Works.</w:t>
      </w:r>
      <w:bookmarkEnd w:id="5152"/>
    </w:p>
    <w:p w14:paraId="408251A3" w14:textId="3E91C4C4" w:rsidR="004D5ABD" w:rsidRPr="00AC6A84" w:rsidRDefault="00BC390F">
      <w:pPr>
        <w:pStyle w:val="Heading3"/>
      </w:pPr>
      <w:bookmarkStart w:id="5154" w:name="_Ref507192244"/>
      <w:bookmarkStart w:id="5155" w:name="_Ref499819837"/>
      <w:r w:rsidRPr="00AC6A84">
        <w:t>(</w:t>
      </w:r>
      <w:r w:rsidRPr="00AC6A84">
        <w:rPr>
          <w:b/>
        </w:rPr>
        <w:t>Minor Defects</w:t>
      </w:r>
      <w:r w:rsidRPr="00AC6A84">
        <w:t xml:space="preserve">): The Independent Reviewer may only make a determination under clause </w:t>
      </w:r>
      <w:r w:rsidRPr="00AC6A84">
        <w:fldChar w:fldCharType="begin"/>
      </w:r>
      <w:r w:rsidRPr="00AC6A84">
        <w:instrText xml:space="preserve"> REF _Ref505084605 \w \h </w:instrText>
      </w:r>
      <w:r w:rsidR="00AC6A84">
        <w:instrText xml:space="preserve"> \* MERGEFORMAT </w:instrText>
      </w:r>
      <w:r w:rsidRPr="00AC6A84">
        <w:fldChar w:fldCharType="separate"/>
      </w:r>
      <w:r w:rsidR="002F187A" w:rsidRPr="00AC6A84">
        <w:t>24.3(b)</w:t>
      </w:r>
      <w:r w:rsidRPr="00AC6A84">
        <w:fldChar w:fldCharType="end"/>
      </w:r>
      <w:r w:rsidRPr="00AC6A84">
        <w:t xml:space="preserve"> if the relevant Defect, work, act, matter, state of affairs or thing is a Minor Defect.</w:t>
      </w:r>
      <w:bookmarkEnd w:id="5154"/>
      <w:r w:rsidRPr="00AC6A84">
        <w:t xml:space="preserve"> </w:t>
      </w:r>
    </w:p>
    <w:p w14:paraId="6282A1C5" w14:textId="77777777" w:rsidR="004D5ABD" w:rsidRPr="00AC6A84" w:rsidRDefault="00BC390F">
      <w:pPr>
        <w:pStyle w:val="Heading3"/>
      </w:pPr>
      <w:bookmarkStart w:id="5156" w:name="_Ref507433485"/>
      <w:r w:rsidRPr="00AC6A84">
        <w:t>(</w:t>
      </w:r>
      <w:r w:rsidRPr="00AC6A84">
        <w:rPr>
          <w:b/>
        </w:rPr>
        <w:t>Returned Works</w:t>
      </w:r>
      <w:r w:rsidRPr="00AC6A84">
        <w:t>): Without limiting the parties' rights and obligations:</w:t>
      </w:r>
      <w:bookmarkEnd w:id="5156"/>
    </w:p>
    <w:p w14:paraId="4884EE50" w14:textId="79365FC7" w:rsidR="004D5ABD" w:rsidRPr="00AC6A84" w:rsidRDefault="00BC390F">
      <w:pPr>
        <w:pStyle w:val="Heading4"/>
      </w:pPr>
      <w:r w:rsidRPr="00AC6A84">
        <w:t xml:space="preserve">under clause </w:t>
      </w:r>
      <w:r w:rsidRPr="00AC6A84">
        <w:fldChar w:fldCharType="begin"/>
      </w:r>
      <w:r w:rsidRPr="00AC6A84">
        <w:instrText xml:space="preserve"> REF _Ref500426711 \w \h </w:instrText>
      </w:r>
      <w:r w:rsidR="00AC6A84">
        <w:instrText xml:space="preserve"> \* MERGEFORMAT </w:instrText>
      </w:r>
      <w:r w:rsidRPr="00AC6A84">
        <w:fldChar w:fldCharType="separate"/>
      </w:r>
      <w:r w:rsidR="002F187A" w:rsidRPr="00AC6A84">
        <w:t>24.4</w:t>
      </w:r>
      <w:r w:rsidRPr="00AC6A84">
        <w:fldChar w:fldCharType="end"/>
      </w:r>
      <w:r w:rsidRPr="00AC6A84">
        <w:t xml:space="preserve"> in respect of Returned Works Outstanding Items; and</w:t>
      </w:r>
    </w:p>
    <w:p w14:paraId="2EB7548C" w14:textId="77777777" w:rsidR="004D5ABD" w:rsidRPr="00AC6A84" w:rsidRDefault="00BC390F">
      <w:pPr>
        <w:pStyle w:val="Heading4"/>
      </w:pPr>
      <w:r w:rsidRPr="00AC6A84">
        <w:t>in respect of Returned Assets that are listed in the Remaining Works Schedule at the date of this Deed,</w:t>
      </w:r>
    </w:p>
    <w:p w14:paraId="4A333E66" w14:textId="77777777" w:rsidR="004D5ABD" w:rsidRPr="00AC6A84" w:rsidRDefault="00BC390F">
      <w:pPr>
        <w:pStyle w:val="IndentParaLevel2"/>
      </w:pPr>
      <w:r w:rsidRPr="00AC6A84">
        <w:t>the parties acknowledge and agree that any Defect, work, act, matter, state of affairs or thing in respect of any Returned Works, that is required, in accordance with this Deed, to have been performed, achieved, rectified, provided or completed by Project Co by Commercial Acceptance must not be included in the Remaining Works Schedule.</w:t>
      </w:r>
    </w:p>
    <w:p w14:paraId="2AEDAA18" w14:textId="77777777" w:rsidR="004D5ABD" w:rsidRPr="00AC6A84" w:rsidRDefault="00BC390F">
      <w:pPr>
        <w:pStyle w:val="Heading3"/>
      </w:pPr>
      <w:bookmarkStart w:id="5157" w:name="_Ref507339575"/>
      <w:r w:rsidRPr="00AC6A84">
        <w:t>(</w:t>
      </w:r>
      <w:r w:rsidRPr="00AC6A84">
        <w:rPr>
          <w:b/>
        </w:rPr>
        <w:t>Update Remaining Works Schedule</w:t>
      </w:r>
      <w:r w:rsidRPr="00AC6A84">
        <w:t xml:space="preserve">): If the State and Project Co make any agreement or the Independent Reviewer makes any determination in accordance with clause </w:t>
      </w:r>
      <w:r w:rsidRPr="00AC6A84">
        <w:fldChar w:fldCharType="begin"/>
      </w:r>
      <w:r w:rsidRPr="00AC6A84">
        <w:instrText xml:space="preserve"> REF _Ref499819413 \w \h  \* MERGEFORMAT </w:instrText>
      </w:r>
      <w:r w:rsidRPr="00AC6A84">
        <w:fldChar w:fldCharType="separate"/>
      </w:r>
      <w:r w:rsidR="002F187A" w:rsidRPr="00AC6A84">
        <w:t>24.3(b)</w:t>
      </w:r>
      <w:r w:rsidRPr="00AC6A84">
        <w:fldChar w:fldCharType="end"/>
      </w:r>
      <w:r w:rsidRPr="00AC6A84">
        <w:t>, Project Co must update the Remaining Works Schedule to reflect the Remaining Works so agreed or determined and provide it to the State and the Independent Reviewer for review in accordance with the Review Procedures.</w:t>
      </w:r>
      <w:bookmarkEnd w:id="5155"/>
      <w:bookmarkEnd w:id="5157"/>
    </w:p>
    <w:p w14:paraId="7AA328CA" w14:textId="3605478F" w:rsidR="004D5ABD" w:rsidRPr="00AC6A84" w:rsidRDefault="00BC390F">
      <w:pPr>
        <w:pStyle w:val="Heading3"/>
      </w:pPr>
      <w:bookmarkStart w:id="5158" w:name="_Ref499819900"/>
      <w:r w:rsidRPr="00AC6A84">
        <w:t>(</w:t>
      </w:r>
      <w:r w:rsidRPr="00AC6A84">
        <w:rPr>
          <w:b/>
        </w:rPr>
        <w:t>Notice by State</w:t>
      </w:r>
      <w:r w:rsidRPr="00AC6A84">
        <w:t xml:space="preserve">): Notwithstanding that Project Co may not have issued a notice under clauses </w:t>
      </w:r>
      <w:r w:rsidRPr="00AC6A84">
        <w:fldChar w:fldCharType="begin"/>
      </w:r>
      <w:r w:rsidRPr="00AC6A84">
        <w:instrText xml:space="preserve"> REF _Ref462318920 \w \h  \* MERGEFORMAT </w:instrText>
      </w:r>
      <w:r w:rsidRPr="00AC6A84">
        <w:fldChar w:fldCharType="separate"/>
      </w:r>
      <w:r w:rsidR="002F187A" w:rsidRPr="00AC6A84">
        <w:t>24.3(a)</w:t>
      </w:r>
      <w:r w:rsidRPr="00AC6A84">
        <w:fldChar w:fldCharType="end"/>
      </w:r>
      <w:r w:rsidRPr="00AC6A84">
        <w:t xml:space="preserve"> or </w:t>
      </w:r>
      <w:r w:rsidRPr="00AC6A84">
        <w:fldChar w:fldCharType="begin"/>
      </w:r>
      <w:r w:rsidRPr="00AC6A84">
        <w:instrText xml:space="preserve"> REF _Ref506739333 \w \h </w:instrText>
      </w:r>
      <w:r w:rsidR="00AC6A84">
        <w:instrText xml:space="preserve"> \* MERGEFORMAT </w:instrText>
      </w:r>
      <w:r w:rsidRPr="00AC6A84">
        <w:fldChar w:fldCharType="separate"/>
      </w:r>
      <w:r w:rsidR="002F187A" w:rsidRPr="00AC6A84">
        <w:t>24.3(n)(ii)</w:t>
      </w:r>
      <w:r w:rsidRPr="00AC6A84">
        <w:fldChar w:fldCharType="end"/>
      </w:r>
      <w:r w:rsidRPr="00AC6A84">
        <w:t>, if the State considers that Commercial Acceptance has been achieved, the State may:</w:t>
      </w:r>
      <w:bookmarkEnd w:id="5158"/>
    </w:p>
    <w:p w14:paraId="6060D7EC" w14:textId="77777777" w:rsidR="004D5ABD" w:rsidRPr="00AC6A84" w:rsidRDefault="00BC390F">
      <w:pPr>
        <w:pStyle w:val="Heading4"/>
      </w:pPr>
      <w:r w:rsidRPr="00AC6A84">
        <w:t>notify Project Co and the Independent Reviewer of its opinion; and</w:t>
      </w:r>
    </w:p>
    <w:p w14:paraId="7E487363" w14:textId="77777777" w:rsidR="004D5ABD" w:rsidRPr="00AC6A84" w:rsidRDefault="00BC390F">
      <w:pPr>
        <w:pStyle w:val="Heading4"/>
      </w:pPr>
      <w:r w:rsidRPr="00AC6A84">
        <w:t>ask the Independent Reviewer to issue a Certificate of Commercial Acceptance.</w:t>
      </w:r>
    </w:p>
    <w:p w14:paraId="3C7FAA6E" w14:textId="039712F1" w:rsidR="004D5ABD" w:rsidRPr="00AC6A84" w:rsidRDefault="00BC390F">
      <w:pPr>
        <w:pStyle w:val="Heading3"/>
      </w:pPr>
      <w:bookmarkStart w:id="5159" w:name="_Ref507194717"/>
      <w:bookmarkStart w:id="5160" w:name="_Ref499709529"/>
      <w:bookmarkStart w:id="5161" w:name="_Ref500137196"/>
      <w:r w:rsidRPr="00AC6A84">
        <w:t>(</w:t>
      </w:r>
      <w:r w:rsidRPr="00AC6A84">
        <w:rPr>
          <w:b/>
        </w:rPr>
        <w:t>Project Co to provide lists</w:t>
      </w:r>
      <w:r w:rsidRPr="00AC6A84">
        <w:t xml:space="preserve">): If the State issues a notice to Project Co and the Independent Reviewer in accordance with clause </w:t>
      </w:r>
      <w:r w:rsidRPr="00AC6A84">
        <w:fldChar w:fldCharType="begin"/>
      </w:r>
      <w:r w:rsidRPr="00AC6A84">
        <w:instrText xml:space="preserve"> REF _Ref499819900 \w \h </w:instrText>
      </w:r>
      <w:r w:rsidR="00AC6A84">
        <w:instrText xml:space="preserve"> \* MERGEFORMAT </w:instrText>
      </w:r>
      <w:r w:rsidRPr="00AC6A84">
        <w:fldChar w:fldCharType="separate"/>
      </w:r>
      <w:r w:rsidR="002F187A" w:rsidRPr="00AC6A84">
        <w:t>24.3(f)</w:t>
      </w:r>
      <w:r w:rsidRPr="00AC6A84">
        <w:fldChar w:fldCharType="end"/>
      </w:r>
      <w:r w:rsidRPr="00AC6A84">
        <w:t>, Project Co must, within 3 Business Days of receiving that notice from the State, provide to the State and the Independent Reviewer any then current:</w:t>
      </w:r>
      <w:bookmarkEnd w:id="5159"/>
    </w:p>
    <w:p w14:paraId="08BA1568" w14:textId="77777777" w:rsidR="004D5ABD" w:rsidRPr="00AC6A84" w:rsidRDefault="00BC390F">
      <w:pPr>
        <w:pStyle w:val="Heading4"/>
      </w:pPr>
      <w:r w:rsidRPr="00AC6A84">
        <w:t>Collated Returned Works Outstanding Items List;</w:t>
      </w:r>
    </w:p>
    <w:p w14:paraId="65D3E948" w14:textId="77777777" w:rsidR="004D5ABD" w:rsidRPr="00AC6A84" w:rsidRDefault="00BC390F">
      <w:pPr>
        <w:pStyle w:val="Heading4"/>
      </w:pPr>
      <w:r w:rsidRPr="00AC6A84">
        <w:t>Technical Acceptance Outstanding Items List; and</w:t>
      </w:r>
    </w:p>
    <w:p w14:paraId="0DA95955" w14:textId="77777777" w:rsidR="004D5ABD" w:rsidRPr="00AC6A84" w:rsidRDefault="00BC390F">
      <w:pPr>
        <w:pStyle w:val="Heading4"/>
      </w:pPr>
      <w:r w:rsidRPr="00AC6A84">
        <w:t xml:space="preserve">Remaining Works Schedule. </w:t>
      </w:r>
    </w:p>
    <w:p w14:paraId="34D4D41E" w14:textId="03944343" w:rsidR="004D5ABD" w:rsidRPr="00AC6A84" w:rsidRDefault="00BC390F">
      <w:pPr>
        <w:pStyle w:val="Heading3"/>
      </w:pPr>
      <w:bookmarkStart w:id="5162" w:name="_Ref486426149"/>
      <w:bookmarkEnd w:id="5160"/>
      <w:bookmarkEnd w:id="5161"/>
      <w:r w:rsidRPr="00AC6A84">
        <w:t>(</w:t>
      </w:r>
      <w:r w:rsidRPr="00AC6A84">
        <w:rPr>
          <w:b/>
        </w:rPr>
        <w:t>Notice by Independent Reviewer</w:t>
      </w:r>
      <w:r w:rsidRPr="00AC6A84">
        <w:t xml:space="preserve">): As soon as reasonably practicable and, in any event, within 5 Business Days after Project Co issues a notice in accordance with clause </w:t>
      </w:r>
      <w:r w:rsidRPr="00AC6A84">
        <w:fldChar w:fldCharType="begin"/>
      </w:r>
      <w:r w:rsidRPr="00AC6A84">
        <w:instrText xml:space="preserve"> REF _Ref479590767 \w \h  \* MERGEFORMAT </w:instrText>
      </w:r>
      <w:r w:rsidRPr="00AC6A84">
        <w:fldChar w:fldCharType="separate"/>
      </w:r>
      <w:r w:rsidR="002F187A" w:rsidRPr="00AC6A84">
        <w:t>24.3(a)</w:t>
      </w:r>
      <w:r w:rsidRPr="00AC6A84">
        <w:fldChar w:fldCharType="end"/>
      </w:r>
      <w:r w:rsidRPr="00AC6A84">
        <w:t xml:space="preserve"> or </w:t>
      </w:r>
      <w:r w:rsidRPr="00AC6A84">
        <w:fldChar w:fldCharType="begin"/>
      </w:r>
      <w:r w:rsidRPr="00AC6A84">
        <w:instrText xml:space="preserve"> REF _Ref506739333 \w \h </w:instrText>
      </w:r>
      <w:r w:rsidR="00AC6A84">
        <w:instrText xml:space="preserve"> \* MERGEFORMAT </w:instrText>
      </w:r>
      <w:r w:rsidRPr="00AC6A84">
        <w:fldChar w:fldCharType="separate"/>
      </w:r>
      <w:r w:rsidR="002F187A" w:rsidRPr="00AC6A84">
        <w:t>24.3(n)(ii)</w:t>
      </w:r>
      <w:r w:rsidRPr="00AC6A84">
        <w:fldChar w:fldCharType="end"/>
      </w:r>
      <w:r w:rsidRPr="00AC6A84">
        <w:t xml:space="preserve">, or the State issues a notice in accordance with clause </w:t>
      </w:r>
      <w:r w:rsidRPr="00AC6A84">
        <w:fldChar w:fldCharType="begin"/>
      </w:r>
      <w:r w:rsidRPr="00AC6A84">
        <w:instrText xml:space="preserve"> REF _Ref499819900 \w \h </w:instrText>
      </w:r>
      <w:r w:rsidR="00AC6A84">
        <w:instrText xml:space="preserve"> \* MERGEFORMAT </w:instrText>
      </w:r>
      <w:r w:rsidRPr="00AC6A84">
        <w:fldChar w:fldCharType="separate"/>
      </w:r>
      <w:r w:rsidR="002F187A" w:rsidRPr="00AC6A84">
        <w:t>24.3(f)</w:t>
      </w:r>
      <w:r w:rsidRPr="00AC6A84">
        <w:fldChar w:fldCharType="end"/>
      </w:r>
      <w:r w:rsidRPr="00AC6A84">
        <w:t>, the Independent Reviewer must:</w:t>
      </w:r>
      <w:bookmarkEnd w:id="5162"/>
    </w:p>
    <w:p w14:paraId="63DA4C40" w14:textId="77777777" w:rsidR="004D5ABD" w:rsidRPr="00AC6A84" w:rsidRDefault="00BC390F">
      <w:pPr>
        <w:pStyle w:val="Heading4"/>
      </w:pPr>
      <w:bookmarkStart w:id="5163" w:name="_Ref507206826"/>
      <w:bookmarkStart w:id="5164" w:name="_Ref196134828"/>
      <w:r w:rsidRPr="00AC6A84">
        <w:lastRenderedPageBreak/>
        <w:t>if satisfied that Project Co has achieved Commercial Acceptance, issue a notice to the State:</w:t>
      </w:r>
      <w:bookmarkEnd w:id="5163"/>
    </w:p>
    <w:p w14:paraId="48AC2CC9" w14:textId="77777777" w:rsidR="004D5ABD" w:rsidRPr="00AC6A84" w:rsidRDefault="00BC390F">
      <w:pPr>
        <w:pStyle w:val="Heading5"/>
      </w:pPr>
      <w:r w:rsidRPr="00AC6A84">
        <w:t>stating that, in the Independent Reviewer's opinion, a Certificate of Commercial Acceptance should be issued, subject to the State being satisfied that Project Co has achieved Commercial Acceptance;</w:t>
      </w:r>
      <w:bookmarkEnd w:id="5164"/>
    </w:p>
    <w:p w14:paraId="103EE653" w14:textId="77777777" w:rsidR="004D5ABD" w:rsidRPr="00AC6A84" w:rsidRDefault="00BC390F">
      <w:pPr>
        <w:pStyle w:val="Heading5"/>
      </w:pPr>
      <w:bookmarkStart w:id="5165" w:name="_Ref505019155"/>
      <w:r w:rsidRPr="00AC6A84">
        <w:t>attaching the then current Remaining Works Schedule;</w:t>
      </w:r>
      <w:bookmarkEnd w:id="5165"/>
      <w:r w:rsidRPr="00AC6A84">
        <w:t xml:space="preserve"> and</w:t>
      </w:r>
    </w:p>
    <w:p w14:paraId="5816C6AF" w14:textId="77777777" w:rsidR="004D5ABD" w:rsidRPr="00AC6A84" w:rsidRDefault="00BC390F">
      <w:pPr>
        <w:pStyle w:val="Heading5"/>
      </w:pPr>
      <w:r w:rsidRPr="00AC6A84">
        <w:t>attaching the then current Collated Returned Works Outstanding Items List; or</w:t>
      </w:r>
    </w:p>
    <w:p w14:paraId="7CD0FAD1" w14:textId="77777777" w:rsidR="004D5ABD" w:rsidRPr="00AC6A84" w:rsidRDefault="00BC390F">
      <w:pPr>
        <w:pStyle w:val="Heading4"/>
      </w:pPr>
      <w:bookmarkStart w:id="5166" w:name="_Ref204740469"/>
      <w:r w:rsidRPr="00AC6A84">
        <w:t xml:space="preserve">if not satisfied that Project Co has achieved Commercial Acceptance, </w:t>
      </w:r>
      <w:bookmarkStart w:id="5167" w:name="_Ref196189293"/>
      <w:bookmarkEnd w:id="5166"/>
      <w:r w:rsidRPr="00AC6A84">
        <w:t>issue a notice to the State and Project Co of the matters that, in its opinion, are required to be addressed by Project Co to successfully achieve Commercial Acceptance.</w:t>
      </w:r>
      <w:bookmarkEnd w:id="5167"/>
    </w:p>
    <w:p w14:paraId="78331C8F" w14:textId="12BB9A5A" w:rsidR="004D5ABD" w:rsidRPr="00AC6A84" w:rsidRDefault="00BC390F">
      <w:pPr>
        <w:pStyle w:val="Heading3"/>
      </w:pPr>
      <w:bookmarkStart w:id="5168" w:name="_Ref462319034"/>
      <w:bookmarkStart w:id="5169" w:name="_Ref481072527"/>
      <w:bookmarkStart w:id="5170" w:name="_Ref486422850"/>
      <w:bookmarkStart w:id="5171" w:name="_Ref505020233"/>
      <w:bookmarkEnd w:id="5153"/>
      <w:r w:rsidRPr="00AC6A84">
        <w:t>(</w:t>
      </w:r>
      <w:r w:rsidRPr="00AC6A84">
        <w:rPr>
          <w:b/>
        </w:rPr>
        <w:t>State to make determination</w:t>
      </w:r>
      <w:r w:rsidRPr="00AC6A84">
        <w:t xml:space="preserve">): As soon as reasonably practicable and, in any event, within 10 Business Days after Project Co issues a notice under clauses </w:t>
      </w:r>
      <w:r w:rsidRPr="00AC6A84">
        <w:fldChar w:fldCharType="begin"/>
      </w:r>
      <w:r w:rsidRPr="00AC6A84">
        <w:instrText xml:space="preserve"> REF _Ref479590767 \w \h  \* MERGEFORMAT </w:instrText>
      </w:r>
      <w:r w:rsidRPr="00AC6A84">
        <w:fldChar w:fldCharType="separate"/>
      </w:r>
      <w:r w:rsidR="002F187A" w:rsidRPr="00AC6A84">
        <w:t>24.3(a)</w:t>
      </w:r>
      <w:r w:rsidRPr="00AC6A84">
        <w:fldChar w:fldCharType="end"/>
      </w:r>
      <w:r w:rsidRPr="00AC6A84">
        <w:t xml:space="preserve"> or </w:t>
      </w:r>
      <w:r w:rsidRPr="00AC6A84">
        <w:fldChar w:fldCharType="begin"/>
      </w:r>
      <w:r w:rsidRPr="00AC6A84">
        <w:instrText xml:space="preserve"> REF _Ref506739333 \w \h </w:instrText>
      </w:r>
      <w:r w:rsidR="00AC6A84">
        <w:instrText xml:space="preserve"> \* MERGEFORMAT </w:instrText>
      </w:r>
      <w:r w:rsidRPr="00AC6A84">
        <w:fldChar w:fldCharType="separate"/>
      </w:r>
      <w:r w:rsidR="002F187A" w:rsidRPr="00AC6A84">
        <w:t>24.3(n)(ii)</w:t>
      </w:r>
      <w:r w:rsidRPr="00AC6A84">
        <w:fldChar w:fldCharType="end"/>
      </w:r>
      <w:r w:rsidRPr="00AC6A84">
        <w:t xml:space="preserve">, or the State issues a notice under clause </w:t>
      </w:r>
      <w:r w:rsidRPr="00AC6A84">
        <w:fldChar w:fldCharType="begin"/>
      </w:r>
      <w:r w:rsidRPr="00AC6A84">
        <w:instrText xml:space="preserve"> REF _Ref499819900 \w \h </w:instrText>
      </w:r>
      <w:r w:rsidR="00AC6A84">
        <w:instrText xml:space="preserve"> \* MERGEFORMAT </w:instrText>
      </w:r>
      <w:r w:rsidRPr="00AC6A84">
        <w:fldChar w:fldCharType="separate"/>
      </w:r>
      <w:r w:rsidR="002F187A" w:rsidRPr="00AC6A84">
        <w:t>24.3(f)</w:t>
      </w:r>
      <w:r w:rsidRPr="00AC6A84">
        <w:fldChar w:fldCharType="end"/>
      </w:r>
      <w:r w:rsidRPr="00AC6A84">
        <w:t>, the State (acting reasonably) must determine whether Commercial Acceptance has been achieved</w:t>
      </w:r>
      <w:bookmarkEnd w:id="5168"/>
      <w:bookmarkEnd w:id="5169"/>
      <w:bookmarkEnd w:id="5170"/>
      <w:r w:rsidRPr="00AC6A84">
        <w:t>.</w:t>
      </w:r>
      <w:bookmarkEnd w:id="5171"/>
    </w:p>
    <w:p w14:paraId="5BDB84DF" w14:textId="421D37D3" w:rsidR="004D5ABD" w:rsidRPr="00AC6A84" w:rsidRDefault="00BC390F">
      <w:pPr>
        <w:pStyle w:val="Heading3"/>
      </w:pPr>
      <w:bookmarkStart w:id="5172" w:name="_Ref506738539"/>
      <w:bookmarkStart w:id="5173" w:name="_Ref473799763"/>
      <w:bookmarkStart w:id="5174" w:name="_Ref505164525"/>
      <w:r w:rsidRPr="00AC6A84">
        <w:t>(</w:t>
      </w:r>
      <w:r w:rsidRPr="00AC6A84">
        <w:rPr>
          <w:b/>
        </w:rPr>
        <w:t>State determines</w:t>
      </w:r>
      <w:r w:rsidRPr="00AC6A84">
        <w:t xml:space="preserve"> </w:t>
      </w:r>
      <w:r w:rsidRPr="00AC6A84">
        <w:rPr>
          <w:b/>
        </w:rPr>
        <w:t>Commercial Acceptance is achieved</w:t>
      </w:r>
      <w:r w:rsidRPr="00AC6A84">
        <w:t xml:space="preserve">): If the State determines under clause </w:t>
      </w:r>
      <w:r w:rsidRPr="00AC6A84">
        <w:fldChar w:fldCharType="begin"/>
      </w:r>
      <w:r w:rsidRPr="00AC6A84">
        <w:instrText xml:space="preserve"> REF _Ref505020233 \w \h </w:instrText>
      </w:r>
      <w:r w:rsidR="00AC6A84">
        <w:instrText xml:space="preserve"> \* MERGEFORMAT </w:instrText>
      </w:r>
      <w:r w:rsidRPr="00AC6A84">
        <w:fldChar w:fldCharType="separate"/>
      </w:r>
      <w:r w:rsidR="002F187A" w:rsidRPr="00AC6A84">
        <w:t>24.3(i)</w:t>
      </w:r>
      <w:r w:rsidRPr="00AC6A84">
        <w:fldChar w:fldCharType="end"/>
      </w:r>
      <w:r w:rsidRPr="00AC6A84">
        <w:t xml:space="preserve"> that Commercial Acceptance has been achieved, </w:t>
      </w:r>
      <w:bookmarkStart w:id="5175" w:name="_Ref507208681"/>
      <w:bookmarkEnd w:id="5172"/>
      <w:r w:rsidRPr="00AC6A84">
        <w:t>the State must issue a Certificate of Commercial Acceptance to the Independent Reviewer and Project Co:</w:t>
      </w:r>
      <w:bookmarkEnd w:id="5173"/>
      <w:bookmarkEnd w:id="5174"/>
      <w:bookmarkEnd w:id="5175"/>
    </w:p>
    <w:p w14:paraId="0F8540A6" w14:textId="77777777" w:rsidR="004D5ABD" w:rsidRPr="00AC6A84" w:rsidRDefault="00BC390F">
      <w:pPr>
        <w:pStyle w:val="Heading4"/>
      </w:pPr>
      <w:bookmarkStart w:id="5176" w:name="_Ref486423775"/>
      <w:r w:rsidRPr="00AC6A84">
        <w:t>certifying that Commercial Acceptance has been achieved;</w:t>
      </w:r>
      <w:bookmarkEnd w:id="5176"/>
    </w:p>
    <w:p w14:paraId="060DC76C" w14:textId="77777777" w:rsidR="004D5ABD" w:rsidRPr="00AC6A84" w:rsidRDefault="00BC390F">
      <w:pPr>
        <w:pStyle w:val="Heading4"/>
      </w:pPr>
      <w:r w:rsidRPr="00AC6A84">
        <w:t xml:space="preserve">stating the Date of Commercial Acceptance; </w:t>
      </w:r>
      <w:r w:rsidRPr="00AC6A84">
        <w:rPr>
          <w:b/>
          <w:i/>
        </w:rPr>
        <w:t>[Note: The Date of Commercial Acceptance can be prior to the date of the Certificate of Commercial Acceptance</w:t>
      </w:r>
      <w:r w:rsidR="002A6828" w:rsidRPr="00AC6A84">
        <w:rPr>
          <w:b/>
          <w:i/>
        </w:rPr>
        <w:t>.</w:t>
      </w:r>
      <w:r w:rsidRPr="00AC6A84">
        <w:rPr>
          <w:b/>
          <w:i/>
        </w:rPr>
        <w:t>]</w:t>
      </w:r>
      <w:r w:rsidRPr="00AC6A84">
        <w:t xml:space="preserve"> </w:t>
      </w:r>
    </w:p>
    <w:p w14:paraId="59A826AA" w14:textId="77777777" w:rsidR="004D5ABD" w:rsidRPr="00AC6A84" w:rsidRDefault="00BC390F">
      <w:pPr>
        <w:pStyle w:val="Heading4"/>
      </w:pPr>
      <w:r w:rsidRPr="00AC6A84">
        <w:t>attaching the then current Remaining Works Schedule; and</w:t>
      </w:r>
    </w:p>
    <w:p w14:paraId="22E03CF3" w14:textId="77777777" w:rsidR="004D5ABD" w:rsidRPr="00AC6A84" w:rsidRDefault="00BC390F">
      <w:pPr>
        <w:pStyle w:val="Heading4"/>
      </w:pPr>
      <w:r w:rsidRPr="00AC6A84">
        <w:t>attaching the then current Collated Returned Works Outstanding Items List.</w:t>
      </w:r>
    </w:p>
    <w:p w14:paraId="0F8EED0E" w14:textId="77777777" w:rsidR="004D5ABD" w:rsidRPr="00AC6A84" w:rsidRDefault="00BC390F">
      <w:pPr>
        <w:pStyle w:val="Heading3"/>
      </w:pPr>
      <w:bookmarkStart w:id="5177" w:name="_Ref507207159"/>
      <w:bookmarkStart w:id="5178" w:name="_Ref507138977"/>
      <w:r w:rsidRPr="00AC6A84">
        <w:t>(</w:t>
      </w:r>
      <w:r w:rsidRPr="00AC6A84">
        <w:rPr>
          <w:b/>
        </w:rPr>
        <w:t>Program</w:t>
      </w:r>
      <w:r w:rsidRPr="00AC6A84">
        <w:t>): Within 5 Business Days after the State issues any Certificate of Commercial Acceptance, Project Co must submit to the State and the Independent Reviewer, for review in accordance with the Review Procedures, a program for the rectification or completion of the Remaining Works in the Remaining Works Schedule, that ensures that the Remaining Works are rectified or completed by the Date for Final Acceptance.</w:t>
      </w:r>
      <w:bookmarkEnd w:id="5177"/>
    </w:p>
    <w:p w14:paraId="7928DD17" w14:textId="194067D3" w:rsidR="004D5ABD" w:rsidRPr="00AC6A84" w:rsidRDefault="00BC390F">
      <w:pPr>
        <w:pStyle w:val="Heading3"/>
      </w:pPr>
      <w:bookmarkStart w:id="5179" w:name="_Ref507207173"/>
      <w:r w:rsidRPr="00AC6A84">
        <w:t>(</w:t>
      </w:r>
      <w:r w:rsidRPr="00AC6A84">
        <w:rPr>
          <w:b/>
        </w:rPr>
        <w:t>Completion Remaining Works</w:t>
      </w:r>
      <w:r w:rsidRPr="00AC6A84">
        <w:t xml:space="preserve">): Without limiting the State's rights under clause </w:t>
      </w:r>
      <w:r w:rsidRPr="00AC6A84">
        <w:fldChar w:fldCharType="begin"/>
      </w:r>
      <w:r w:rsidRPr="00AC6A84">
        <w:instrText xml:space="preserve"> REF _Ref506678726 \w \h </w:instrText>
      </w:r>
      <w:r w:rsidR="00AC6A84">
        <w:instrText xml:space="preserve"> \* MERGEFORMAT </w:instrText>
      </w:r>
      <w:r w:rsidRPr="00AC6A84">
        <w:fldChar w:fldCharType="separate"/>
      </w:r>
      <w:r w:rsidR="002F187A" w:rsidRPr="00AC6A84">
        <w:t>27.6</w:t>
      </w:r>
      <w:r w:rsidRPr="00AC6A84">
        <w:fldChar w:fldCharType="end"/>
      </w:r>
      <w:r w:rsidRPr="00AC6A84">
        <w:t xml:space="preserve">, Project Co must rectify or complete all Remaining Works in the Remaining Works Schedule in accordance with the program referred to in clause </w:t>
      </w:r>
      <w:r w:rsidRPr="00AC6A84">
        <w:fldChar w:fldCharType="begin"/>
      </w:r>
      <w:r w:rsidRPr="00AC6A84">
        <w:instrText xml:space="preserve"> REF _Ref507207159 \w \h </w:instrText>
      </w:r>
      <w:r w:rsidR="00AC6A84">
        <w:instrText xml:space="preserve"> \* MERGEFORMAT </w:instrText>
      </w:r>
      <w:r w:rsidRPr="00AC6A84">
        <w:fldChar w:fldCharType="separate"/>
      </w:r>
      <w:r w:rsidR="002F187A" w:rsidRPr="00AC6A84">
        <w:t>24.3(k)</w:t>
      </w:r>
      <w:r w:rsidRPr="00AC6A84">
        <w:fldChar w:fldCharType="end"/>
      </w:r>
      <w:r w:rsidRPr="00AC6A84">
        <w:t xml:space="preserve"> and otherwise by the Date for Final Acceptance.</w:t>
      </w:r>
      <w:bookmarkEnd w:id="5178"/>
      <w:bookmarkEnd w:id="5179"/>
    </w:p>
    <w:p w14:paraId="2FB6C599" w14:textId="56DBD135" w:rsidR="004D5ABD" w:rsidRPr="00AC6A84" w:rsidRDefault="00BC390F">
      <w:pPr>
        <w:pStyle w:val="Heading3"/>
      </w:pPr>
      <w:bookmarkStart w:id="5180" w:name="_Ref506889704"/>
      <w:r w:rsidRPr="00AC6A84">
        <w:t>(</w:t>
      </w:r>
      <w:r w:rsidRPr="00AC6A84">
        <w:rPr>
          <w:b/>
        </w:rPr>
        <w:t>Performance Failures</w:t>
      </w:r>
      <w:r w:rsidRPr="00AC6A84">
        <w:t xml:space="preserve">): Provided they are rectified or completed in accordance with clause </w:t>
      </w:r>
      <w:r w:rsidRPr="00AC6A84">
        <w:fldChar w:fldCharType="begin"/>
      </w:r>
      <w:r w:rsidRPr="00AC6A84">
        <w:instrText xml:space="preserve"> REF _Ref507207173 \w \h </w:instrText>
      </w:r>
      <w:r w:rsidR="00AC6A84">
        <w:instrText xml:space="preserve"> \* MERGEFORMAT </w:instrText>
      </w:r>
      <w:r w:rsidRPr="00AC6A84">
        <w:fldChar w:fldCharType="separate"/>
      </w:r>
      <w:r w:rsidR="002F187A" w:rsidRPr="00AC6A84">
        <w:t>24.3(l)</w:t>
      </w:r>
      <w:r w:rsidRPr="00AC6A84">
        <w:fldChar w:fldCharType="end"/>
      </w:r>
      <w:r w:rsidRPr="00AC6A84">
        <w:t xml:space="preserve">, the Remaining Works, while they are being rectified or completed, will not of themselves be Performance Failures, but nothing in this </w:t>
      </w:r>
      <w:r w:rsidRPr="00AC6A84">
        <w:lastRenderedPageBreak/>
        <w:t xml:space="preserve">clause </w:t>
      </w:r>
      <w:r w:rsidRPr="00AC6A84">
        <w:fldChar w:fldCharType="begin"/>
      </w:r>
      <w:r w:rsidRPr="00AC6A84">
        <w:instrText xml:space="preserve"> REF _Ref487540640 \w \h  \* MERGEFORMAT </w:instrText>
      </w:r>
      <w:r w:rsidRPr="00AC6A84">
        <w:fldChar w:fldCharType="separate"/>
      </w:r>
      <w:r w:rsidR="002F187A" w:rsidRPr="00AC6A84">
        <w:t>24.3</w:t>
      </w:r>
      <w:r w:rsidRPr="00AC6A84">
        <w:fldChar w:fldCharType="end"/>
      </w:r>
      <w:r w:rsidRPr="00AC6A84">
        <w:t xml:space="preserve"> will relieve Project Co of its obligations and liabilities under this Deed to the extent that any such Remaining Works give rise to a Performance Failure.</w:t>
      </w:r>
      <w:bookmarkEnd w:id="5180"/>
    </w:p>
    <w:p w14:paraId="11C75D5F" w14:textId="49F5CA00" w:rsidR="004D5ABD" w:rsidRPr="00AC6A84" w:rsidRDefault="00BC390F">
      <w:pPr>
        <w:pStyle w:val="Heading3"/>
      </w:pPr>
      <w:bookmarkStart w:id="5181" w:name="_Ref507340495"/>
      <w:bookmarkStart w:id="5182" w:name="_Ref505928542"/>
      <w:bookmarkStart w:id="5183" w:name="_Ref492838720"/>
      <w:bookmarkStart w:id="5184" w:name="_Ref500108706"/>
      <w:r w:rsidRPr="00AC6A84">
        <w:t>(</w:t>
      </w:r>
      <w:r w:rsidRPr="00AC6A84">
        <w:rPr>
          <w:b/>
        </w:rPr>
        <w:t>State determines Commercial Acceptance is not achieved</w:t>
      </w:r>
      <w:r w:rsidRPr="00AC6A84">
        <w:t xml:space="preserve">): If the State determines under clause </w:t>
      </w:r>
      <w:r w:rsidRPr="00AC6A84">
        <w:fldChar w:fldCharType="begin"/>
      </w:r>
      <w:r w:rsidRPr="00AC6A84">
        <w:instrText xml:space="preserve"> REF _Ref505020233 \w \h </w:instrText>
      </w:r>
      <w:r w:rsidR="00AC6A84">
        <w:instrText xml:space="preserve"> \* MERGEFORMAT </w:instrText>
      </w:r>
      <w:r w:rsidRPr="00AC6A84">
        <w:fldChar w:fldCharType="separate"/>
      </w:r>
      <w:r w:rsidR="002F187A" w:rsidRPr="00AC6A84">
        <w:t>24.3(i)</w:t>
      </w:r>
      <w:r w:rsidRPr="00AC6A84">
        <w:fldChar w:fldCharType="end"/>
      </w:r>
      <w:r w:rsidRPr="00AC6A84">
        <w:t xml:space="preserve"> that Commercial Acceptance has not been achieved:</w:t>
      </w:r>
      <w:bookmarkEnd w:id="5181"/>
    </w:p>
    <w:p w14:paraId="2855B05F" w14:textId="77777777" w:rsidR="004D5ABD" w:rsidRPr="00AC6A84" w:rsidRDefault="00BC390F">
      <w:pPr>
        <w:pStyle w:val="Heading4"/>
      </w:pPr>
      <w:r w:rsidRPr="00AC6A84">
        <w:t>the State must issue a notice to the Independent Reviewer and Project Co:</w:t>
      </w:r>
      <w:bookmarkEnd w:id="5182"/>
      <w:r w:rsidRPr="00AC6A84">
        <w:t xml:space="preserve"> </w:t>
      </w:r>
    </w:p>
    <w:p w14:paraId="7A5C0274" w14:textId="77777777" w:rsidR="004D5ABD" w:rsidRPr="00AC6A84" w:rsidRDefault="00BC390F">
      <w:pPr>
        <w:pStyle w:val="Heading5"/>
      </w:pPr>
      <w:bookmarkStart w:id="5185" w:name="_Ref505020124"/>
      <w:r w:rsidRPr="00AC6A84">
        <w:t>listing the work remaining to be undertaken by Project Co to achieve Commercial Acceptance; or</w:t>
      </w:r>
      <w:bookmarkEnd w:id="5185"/>
    </w:p>
    <w:p w14:paraId="36D70318" w14:textId="7553437B" w:rsidR="004D5ABD" w:rsidRPr="00AC6A84" w:rsidRDefault="00BC390F">
      <w:pPr>
        <w:pStyle w:val="Heading5"/>
      </w:pPr>
      <w:bookmarkStart w:id="5186" w:name="_Ref505020186"/>
      <w:r w:rsidRPr="00AC6A84">
        <w:t xml:space="preserve">stating that Commercial Acceptance is so far from being achieved that it is not practicable to provide a list of the type referred to in clause </w:t>
      </w:r>
      <w:r w:rsidRPr="00AC6A84">
        <w:fldChar w:fldCharType="begin"/>
      </w:r>
      <w:r w:rsidRPr="00AC6A84">
        <w:instrText xml:space="preserve"> REF _Ref505020124 \w \h </w:instrText>
      </w:r>
      <w:r w:rsidR="00AC6A84">
        <w:instrText xml:space="preserve"> \* MERGEFORMAT </w:instrText>
      </w:r>
      <w:r w:rsidRPr="00AC6A84">
        <w:fldChar w:fldCharType="separate"/>
      </w:r>
      <w:r w:rsidR="002F187A" w:rsidRPr="00AC6A84">
        <w:t>24.3(n)(i)A</w:t>
      </w:r>
      <w:r w:rsidRPr="00AC6A84">
        <w:fldChar w:fldCharType="end"/>
      </w:r>
      <w:r w:rsidRPr="00AC6A84">
        <w:t>,</w:t>
      </w:r>
      <w:bookmarkEnd w:id="5186"/>
    </w:p>
    <w:p w14:paraId="719E795F" w14:textId="77777777" w:rsidR="004D5ABD" w:rsidRPr="00AC6A84" w:rsidRDefault="00BC390F">
      <w:pPr>
        <w:pStyle w:val="IndentParaLevel2"/>
        <w:numPr>
          <w:ilvl w:val="0"/>
          <w:numId w:val="0"/>
        </w:numPr>
        <w:ind w:left="2892"/>
      </w:pPr>
      <w:r w:rsidRPr="00AC6A84">
        <w:t>after which Project Co must continue to expeditiously and diligently progress the Development Activities to achieve Commercial Acceptance;</w:t>
      </w:r>
    </w:p>
    <w:p w14:paraId="67A3208E" w14:textId="2FD37488" w:rsidR="004D5ABD" w:rsidRPr="00AC6A84" w:rsidRDefault="00BC390F">
      <w:pPr>
        <w:pStyle w:val="Heading4"/>
      </w:pPr>
      <w:bookmarkStart w:id="5187" w:name="_Ref462319058"/>
      <w:bookmarkStart w:id="5188" w:name="_Ref506739333"/>
      <w:bookmarkEnd w:id="5183"/>
      <w:bookmarkEnd w:id="5184"/>
      <w:r w:rsidRPr="00AC6A84">
        <w:t xml:space="preserve">Project Co must give notice to the State and the Independent Reviewer in accordance with clause </w:t>
      </w:r>
      <w:r w:rsidRPr="00AC6A84">
        <w:fldChar w:fldCharType="begin"/>
      </w:r>
      <w:r w:rsidRPr="00AC6A84">
        <w:instrText xml:space="preserve"> REF _Ref462318920 \w \h  \* MERGEFORMAT </w:instrText>
      </w:r>
      <w:r w:rsidRPr="00AC6A84">
        <w:fldChar w:fldCharType="separate"/>
      </w:r>
      <w:r w:rsidR="002F187A" w:rsidRPr="00AC6A84">
        <w:t>24.3(a)</w:t>
      </w:r>
      <w:r w:rsidRPr="00AC6A84">
        <w:fldChar w:fldCharType="end"/>
      </w:r>
      <w:r w:rsidRPr="00AC6A84">
        <w:t xml:space="preserve"> when the work listed in a notice issued by the State under clause </w:t>
      </w:r>
      <w:r w:rsidRPr="00AC6A84">
        <w:fldChar w:fldCharType="begin"/>
      </w:r>
      <w:r w:rsidRPr="00AC6A84">
        <w:instrText xml:space="preserve"> REF _Ref505020124 \w \h </w:instrText>
      </w:r>
      <w:r w:rsidR="00AC6A84">
        <w:instrText xml:space="preserve"> \* MERGEFORMAT </w:instrText>
      </w:r>
      <w:r w:rsidRPr="00AC6A84">
        <w:fldChar w:fldCharType="separate"/>
      </w:r>
      <w:r w:rsidR="002F187A" w:rsidRPr="00AC6A84">
        <w:t>24.3(n)(i)A</w:t>
      </w:r>
      <w:r w:rsidRPr="00AC6A84">
        <w:fldChar w:fldCharType="end"/>
      </w:r>
      <w:r w:rsidRPr="00AC6A84">
        <w:t xml:space="preserve"> has been completed or, if clause </w:t>
      </w:r>
      <w:r w:rsidRPr="00AC6A84">
        <w:fldChar w:fldCharType="begin"/>
      </w:r>
      <w:r w:rsidRPr="00AC6A84">
        <w:instrText xml:space="preserve"> REF _Ref505020186 \w \h </w:instrText>
      </w:r>
      <w:r w:rsidR="00AC6A84">
        <w:instrText xml:space="preserve"> \* MERGEFORMAT </w:instrText>
      </w:r>
      <w:r w:rsidRPr="00AC6A84">
        <w:fldChar w:fldCharType="separate"/>
      </w:r>
      <w:r w:rsidR="002F187A" w:rsidRPr="00AC6A84">
        <w:t>24.3(n)(i)B</w:t>
      </w:r>
      <w:r w:rsidRPr="00AC6A84">
        <w:fldChar w:fldCharType="end"/>
      </w:r>
      <w:r w:rsidRPr="00AC6A84">
        <w:t xml:space="preserve"> applies, when Project Co is otherwise of the view that Commercial Acceptance has been achieved</w:t>
      </w:r>
      <w:bookmarkEnd w:id="5187"/>
      <w:r w:rsidRPr="00AC6A84">
        <w:t>; and</w:t>
      </w:r>
      <w:bookmarkEnd w:id="5188"/>
    </w:p>
    <w:p w14:paraId="7824C8EA" w14:textId="373CE781" w:rsidR="004D5ABD" w:rsidRPr="00AC6A84" w:rsidRDefault="00BC390F">
      <w:pPr>
        <w:pStyle w:val="Heading4"/>
      </w:pPr>
      <w:bookmarkStart w:id="5189" w:name="_Ref500441719"/>
      <w:r w:rsidRPr="00AC6A84">
        <w:t xml:space="preserve">clauses </w:t>
      </w:r>
      <w:r w:rsidRPr="00AC6A84">
        <w:fldChar w:fldCharType="begin"/>
      </w:r>
      <w:r w:rsidRPr="00AC6A84">
        <w:instrText xml:space="preserve"> REF _Ref505084605 \w \h </w:instrText>
      </w:r>
      <w:r w:rsidR="00AC6A84">
        <w:instrText xml:space="preserve"> \* MERGEFORMAT </w:instrText>
      </w:r>
      <w:r w:rsidRPr="00AC6A84">
        <w:fldChar w:fldCharType="separate"/>
      </w:r>
      <w:r w:rsidR="002F187A" w:rsidRPr="00AC6A84">
        <w:t>24.3(b)</w:t>
      </w:r>
      <w:r w:rsidRPr="00AC6A84">
        <w:fldChar w:fldCharType="end"/>
      </w:r>
      <w:r w:rsidRPr="00AC6A84">
        <w:t xml:space="preserve"> to </w:t>
      </w:r>
      <w:r w:rsidRPr="00AC6A84">
        <w:fldChar w:fldCharType="begin"/>
      </w:r>
      <w:r w:rsidRPr="00AC6A84">
        <w:instrText xml:space="preserve"> REF _Ref507340495 \w \h </w:instrText>
      </w:r>
      <w:r w:rsidR="00AC6A84">
        <w:instrText xml:space="preserve"> \* MERGEFORMAT </w:instrText>
      </w:r>
      <w:r w:rsidRPr="00AC6A84">
        <w:fldChar w:fldCharType="separate"/>
      </w:r>
      <w:r w:rsidR="002F187A" w:rsidRPr="00AC6A84">
        <w:t>24.3(n)</w:t>
      </w:r>
      <w:r w:rsidRPr="00AC6A84">
        <w:fldChar w:fldCharType="end"/>
      </w:r>
      <w:r w:rsidRPr="00AC6A84">
        <w:t xml:space="preserve"> will apply in connection with Project Co's notice under clause </w:t>
      </w:r>
      <w:r w:rsidRPr="00AC6A84">
        <w:fldChar w:fldCharType="begin"/>
      </w:r>
      <w:r w:rsidRPr="00AC6A84">
        <w:instrText xml:space="preserve"> REF _Ref506739333 \w \h </w:instrText>
      </w:r>
      <w:r w:rsidR="00AC6A84">
        <w:instrText xml:space="preserve"> \* MERGEFORMAT </w:instrText>
      </w:r>
      <w:r w:rsidRPr="00AC6A84">
        <w:fldChar w:fldCharType="separate"/>
      </w:r>
      <w:r w:rsidR="002F187A" w:rsidRPr="00AC6A84">
        <w:t>24.3(n)(ii)</w:t>
      </w:r>
      <w:r w:rsidRPr="00AC6A84">
        <w:fldChar w:fldCharType="end"/>
      </w:r>
      <w:r w:rsidRPr="00AC6A84">
        <w:t xml:space="preserve"> in the same way as if it was the original notice given under clause </w:t>
      </w:r>
      <w:r w:rsidRPr="00AC6A84">
        <w:fldChar w:fldCharType="begin"/>
      </w:r>
      <w:r w:rsidRPr="00AC6A84">
        <w:instrText xml:space="preserve"> REF _Ref479590767 \w \h  \* MERGEFORMAT </w:instrText>
      </w:r>
      <w:r w:rsidRPr="00AC6A84">
        <w:fldChar w:fldCharType="separate"/>
      </w:r>
      <w:r w:rsidR="002F187A" w:rsidRPr="00AC6A84">
        <w:t>24.3(a)</w:t>
      </w:r>
      <w:r w:rsidRPr="00AC6A84">
        <w:fldChar w:fldCharType="end"/>
      </w:r>
      <w:r w:rsidRPr="00AC6A84">
        <w:t>.</w:t>
      </w:r>
      <w:bookmarkEnd w:id="5189"/>
    </w:p>
    <w:p w14:paraId="363CB756" w14:textId="77777777" w:rsidR="004D5ABD" w:rsidRPr="00AC6A84" w:rsidRDefault="00BC390F">
      <w:pPr>
        <w:pStyle w:val="Heading3"/>
      </w:pPr>
      <w:r w:rsidRPr="00AC6A84">
        <w:t>(</w:t>
      </w:r>
      <w:r w:rsidRPr="00AC6A84">
        <w:rPr>
          <w:b/>
        </w:rPr>
        <w:t>No restriction on State</w:t>
      </w:r>
      <w:r w:rsidRPr="00AC6A84">
        <w:t>): The State, in making its determination as to whether Commercial Acceptance has been achieved, will:</w:t>
      </w:r>
    </w:p>
    <w:p w14:paraId="525241AC" w14:textId="77777777" w:rsidR="004D5ABD" w:rsidRPr="00AC6A84" w:rsidRDefault="00BC390F">
      <w:pPr>
        <w:pStyle w:val="Heading4"/>
      </w:pPr>
      <w:r w:rsidRPr="00AC6A84">
        <w:t>save to the extent (if any) expressly stated in the PSDR, not be restricted by any Certificate of Technical Acceptance;</w:t>
      </w:r>
    </w:p>
    <w:p w14:paraId="38AE3EBF" w14:textId="77777777" w:rsidR="004D5ABD" w:rsidRPr="00AC6A84" w:rsidRDefault="00BC390F">
      <w:pPr>
        <w:pStyle w:val="Heading4"/>
      </w:pPr>
      <w:r w:rsidRPr="00AC6A84">
        <w:t>not be restricted by any notice, list or opinion which:</w:t>
      </w:r>
    </w:p>
    <w:p w14:paraId="0FAA085F" w14:textId="368A1FFF" w:rsidR="004D5ABD" w:rsidRPr="00AC6A84" w:rsidRDefault="00BC390F">
      <w:pPr>
        <w:pStyle w:val="Heading5"/>
      </w:pPr>
      <w:r w:rsidRPr="00AC6A84">
        <w:t xml:space="preserve">it previously provided to Project Co under clause </w:t>
      </w:r>
      <w:r w:rsidRPr="00AC6A84">
        <w:fldChar w:fldCharType="begin"/>
      </w:r>
      <w:r w:rsidRPr="00AC6A84">
        <w:instrText xml:space="preserve"> REF _Ref507340495 \w \h </w:instrText>
      </w:r>
      <w:r w:rsidR="00AC6A84">
        <w:instrText xml:space="preserve"> \* MERGEFORMAT </w:instrText>
      </w:r>
      <w:r w:rsidRPr="00AC6A84">
        <w:fldChar w:fldCharType="separate"/>
      </w:r>
      <w:r w:rsidR="002F187A" w:rsidRPr="00AC6A84">
        <w:t>24.3(n)</w:t>
      </w:r>
      <w:r w:rsidRPr="00AC6A84">
        <w:fldChar w:fldCharType="end"/>
      </w:r>
      <w:r w:rsidRPr="00AC6A84">
        <w:t>; or</w:t>
      </w:r>
    </w:p>
    <w:p w14:paraId="090FD5F8" w14:textId="6BFA5532" w:rsidR="004D5ABD" w:rsidRPr="00AC6A84" w:rsidRDefault="00BC390F">
      <w:pPr>
        <w:pStyle w:val="Heading5"/>
      </w:pPr>
      <w:r w:rsidRPr="00AC6A84">
        <w:t xml:space="preserve">save to the extent (if any) expressly stated in the PSDR, the Independent Reviewer provides to Project Co under clause </w:t>
      </w:r>
      <w:r w:rsidRPr="00AC6A84">
        <w:fldChar w:fldCharType="begin"/>
      </w:r>
      <w:r w:rsidRPr="00AC6A84">
        <w:instrText xml:space="preserve"> REF _Ref486426149 \w \h </w:instrText>
      </w:r>
      <w:r w:rsidR="00AC6A84">
        <w:instrText xml:space="preserve"> \* MERGEFORMAT </w:instrText>
      </w:r>
      <w:r w:rsidRPr="00AC6A84">
        <w:fldChar w:fldCharType="separate"/>
      </w:r>
      <w:r w:rsidR="002F187A" w:rsidRPr="00AC6A84">
        <w:t>24.3(h)</w:t>
      </w:r>
      <w:r w:rsidRPr="00AC6A84">
        <w:fldChar w:fldCharType="end"/>
      </w:r>
      <w:r w:rsidRPr="00AC6A84">
        <w:t>; and</w:t>
      </w:r>
    </w:p>
    <w:p w14:paraId="3F903A13" w14:textId="77777777" w:rsidR="004D5ABD" w:rsidRPr="00AC6A84" w:rsidRDefault="00BC390F">
      <w:pPr>
        <w:pStyle w:val="Heading4"/>
      </w:pPr>
      <w:r w:rsidRPr="00AC6A84">
        <w:t>be entitled to raise any other items of work which are required to be completed in order to achieve Commercial Acceptance in accordance with this Deed which have not been so completed (other than any Returned Works Outstanding Items that are not required to be completed by Commercial Acceptance or Remaining Works) as a ground for determining that Commercial Acceptance has not been achieved.</w:t>
      </w:r>
    </w:p>
    <w:p w14:paraId="1B10C079" w14:textId="7DA35E04" w:rsidR="004D5ABD" w:rsidRPr="00AC6A84" w:rsidRDefault="00BC390F">
      <w:pPr>
        <w:pStyle w:val="Heading3"/>
      </w:pPr>
      <w:bookmarkStart w:id="5190" w:name="_Ref485705073"/>
      <w:r w:rsidRPr="00AC6A84">
        <w:t>(</w:t>
      </w:r>
      <w:r w:rsidRPr="00AC6A84">
        <w:rPr>
          <w:b/>
        </w:rPr>
        <w:t>Certificate of Commercial Acceptance</w:t>
      </w:r>
      <w:r w:rsidRPr="00AC6A84">
        <w:t xml:space="preserve">): The issue of a Certificate of Commercial Acceptance in accordance with clause </w:t>
      </w:r>
      <w:r w:rsidRPr="00AC6A84">
        <w:fldChar w:fldCharType="begin"/>
      </w:r>
      <w:r w:rsidRPr="00AC6A84">
        <w:instrText xml:space="preserve"> REF _Ref473799763 \w \h </w:instrText>
      </w:r>
      <w:r w:rsidR="00AC6A84">
        <w:instrText xml:space="preserve"> \* MERGEFORMAT </w:instrText>
      </w:r>
      <w:r w:rsidRPr="00AC6A84">
        <w:fldChar w:fldCharType="separate"/>
      </w:r>
      <w:r w:rsidR="002F187A" w:rsidRPr="00AC6A84">
        <w:t>24.3(j)</w:t>
      </w:r>
      <w:r w:rsidRPr="00AC6A84">
        <w:fldChar w:fldCharType="end"/>
      </w:r>
      <w:r w:rsidRPr="00AC6A84">
        <w:t xml:space="preserve"> does not constitute:</w:t>
      </w:r>
      <w:bookmarkEnd w:id="5190"/>
    </w:p>
    <w:p w14:paraId="6CB4A610" w14:textId="77777777" w:rsidR="004D5ABD" w:rsidRPr="00AC6A84" w:rsidRDefault="00BC390F">
      <w:pPr>
        <w:pStyle w:val="Heading4"/>
      </w:pPr>
      <w:r w:rsidRPr="00AC6A84">
        <w:lastRenderedPageBreak/>
        <w:t>evidence that Project Co has satisfied the relevant FFP Warranty;</w:t>
      </w:r>
    </w:p>
    <w:p w14:paraId="6953B849" w14:textId="77777777" w:rsidR="004D5ABD" w:rsidRPr="00AC6A84" w:rsidRDefault="00BC390F">
      <w:pPr>
        <w:pStyle w:val="Heading4"/>
      </w:pPr>
      <w:r w:rsidRPr="00AC6A84">
        <w:t>an approval by the State of the completion or acceptance of the relevant Works under this Deed; or</w:t>
      </w:r>
    </w:p>
    <w:p w14:paraId="4BD1A7C1" w14:textId="77777777" w:rsidR="004D5ABD" w:rsidRPr="00AC6A84" w:rsidRDefault="00BC390F">
      <w:pPr>
        <w:pStyle w:val="Heading4"/>
      </w:pPr>
      <w:r w:rsidRPr="00AC6A84">
        <w:t>evidence that all or any other obligations under this Deed have been satisfied.</w:t>
      </w:r>
    </w:p>
    <w:p w14:paraId="451D6BC8" w14:textId="77777777" w:rsidR="004D5ABD" w:rsidRPr="00AC6A84" w:rsidRDefault="00BC390F">
      <w:pPr>
        <w:pStyle w:val="Heading3"/>
      </w:pPr>
      <w:bookmarkStart w:id="5191" w:name="_Ref485706525"/>
      <w:r w:rsidRPr="00AC6A84">
        <w:t>(</w:t>
      </w:r>
      <w:r w:rsidRPr="00AC6A84">
        <w:rPr>
          <w:b/>
        </w:rPr>
        <w:t>No certification</w:t>
      </w:r>
      <w:r w:rsidRPr="00AC6A84">
        <w:t>): Notwithstanding any other provision of this Deed, the State:</w:t>
      </w:r>
      <w:bookmarkEnd w:id="5191"/>
    </w:p>
    <w:p w14:paraId="14BCBB3D" w14:textId="77777777" w:rsidR="004D5ABD" w:rsidRPr="00AC6A84" w:rsidRDefault="00BC390F">
      <w:pPr>
        <w:pStyle w:val="Heading4"/>
      </w:pPr>
      <w:r w:rsidRPr="00AC6A84">
        <w:t>is under no obligation to certify Commercial Acceptance prior to the Original Date for Commercial Acceptance regardless of whether Commercial Acceptance has been achieved prior to the Original Date for Commercial Acceptance; and</w:t>
      </w:r>
    </w:p>
    <w:p w14:paraId="2767D5FF" w14:textId="77777777" w:rsidR="004D5ABD" w:rsidRPr="00AC6A84" w:rsidRDefault="00BC390F">
      <w:pPr>
        <w:pStyle w:val="Heading4"/>
      </w:pPr>
      <w:r w:rsidRPr="00AC6A84">
        <w:t>in any case, must not certify Commercial Acceptance prior to the Original Date for Commercial Acceptance without the consent of Project Co.</w:t>
      </w:r>
    </w:p>
    <w:p w14:paraId="55897260" w14:textId="77777777" w:rsidR="004D5ABD" w:rsidRPr="00AC6A84" w:rsidRDefault="00BC390F">
      <w:pPr>
        <w:pStyle w:val="Heading2"/>
      </w:pPr>
      <w:bookmarkStart w:id="5192" w:name="_Toc474408938"/>
      <w:bookmarkStart w:id="5193" w:name="_Ref500426711"/>
      <w:bookmarkStart w:id="5194" w:name="_Toc216281964"/>
      <w:bookmarkEnd w:id="5192"/>
      <w:r w:rsidRPr="00AC6A84">
        <w:t>Returned Works Acceptance</w:t>
      </w:r>
      <w:bookmarkEnd w:id="5193"/>
      <w:bookmarkEnd w:id="5194"/>
    </w:p>
    <w:p w14:paraId="14F5A571" w14:textId="77777777" w:rsidR="004D5ABD" w:rsidRPr="00AC6A84" w:rsidRDefault="00BC390F">
      <w:pPr>
        <w:pStyle w:val="Heading3"/>
      </w:pPr>
      <w:r w:rsidRPr="00AC6A84">
        <w:t>(</w:t>
      </w:r>
      <w:r w:rsidRPr="00AC6A84">
        <w:rPr>
          <w:b/>
        </w:rPr>
        <w:t>Consultation</w:t>
      </w:r>
      <w:r w:rsidRPr="00AC6A84">
        <w:t>): Project Co must:</w:t>
      </w:r>
    </w:p>
    <w:p w14:paraId="2ED8AE5A" w14:textId="77777777" w:rsidR="004D5ABD" w:rsidRPr="00AC6A84" w:rsidRDefault="00BC390F">
      <w:pPr>
        <w:pStyle w:val="Heading4"/>
        <w:rPr>
          <w:bCs w:val="0"/>
        </w:rPr>
      </w:pPr>
      <w:r w:rsidRPr="00AC6A84">
        <w:t>fully consult with each Returned Asset Owner within a reasonable time prior to, and while undertaking, any work in connection with the Returned Works that will be returned to that Returned Asset Owner so as to ensure that:</w:t>
      </w:r>
    </w:p>
    <w:p w14:paraId="49A5856A" w14:textId="77777777" w:rsidR="004D5ABD" w:rsidRPr="00AC6A84" w:rsidRDefault="00BC390F">
      <w:pPr>
        <w:pStyle w:val="Heading5"/>
        <w:rPr>
          <w:bCs w:val="0"/>
          <w:iCs w:val="0"/>
        </w:rPr>
      </w:pPr>
      <w:r w:rsidRPr="00AC6A84">
        <w:t>Project Co understands the usual requirements of that Returned Asset Owner for the relevant Returned Works (which, in the case of a Direct Interface Party, must be consistent with any corresponding requirements in any relevant Direct Interface Deed); and</w:t>
      </w:r>
    </w:p>
    <w:p w14:paraId="6DFC21BA" w14:textId="77777777" w:rsidR="004D5ABD" w:rsidRPr="00AC6A84" w:rsidRDefault="00BC390F">
      <w:pPr>
        <w:pStyle w:val="Heading5"/>
        <w:rPr>
          <w:bCs w:val="0"/>
          <w:iCs w:val="0"/>
        </w:rPr>
      </w:pPr>
      <w:r w:rsidRPr="00AC6A84">
        <w:t xml:space="preserve">the requirements of clause </w:t>
      </w:r>
      <w:r w:rsidRPr="00AC6A84">
        <w:fldChar w:fldCharType="begin"/>
      </w:r>
      <w:r w:rsidRPr="00AC6A84">
        <w:instrText xml:space="preserve"> REF _Ref463695226 \w \h  \* MERGEFORMAT </w:instrText>
      </w:r>
      <w:r w:rsidRPr="00AC6A84">
        <w:fldChar w:fldCharType="separate"/>
      </w:r>
      <w:r w:rsidR="002F187A" w:rsidRPr="00AC6A84">
        <w:t>24.4(b)</w:t>
      </w:r>
      <w:r w:rsidRPr="00AC6A84">
        <w:fldChar w:fldCharType="end"/>
      </w:r>
      <w:r w:rsidRPr="00AC6A84">
        <w:t xml:space="preserve"> are satisfied;</w:t>
      </w:r>
    </w:p>
    <w:p w14:paraId="7CA6BDD3" w14:textId="77777777" w:rsidR="004D5ABD" w:rsidRPr="00AC6A84" w:rsidRDefault="00BC390F">
      <w:pPr>
        <w:pStyle w:val="Heading4"/>
      </w:pPr>
      <w:r w:rsidRPr="00AC6A84">
        <w:t>complete the Returned Works in accordance with the relevant Returned Works Acceptance Requirements; and</w:t>
      </w:r>
    </w:p>
    <w:p w14:paraId="23CD3F2A" w14:textId="77777777" w:rsidR="004D5ABD" w:rsidRPr="00AC6A84" w:rsidRDefault="00BC390F">
      <w:pPr>
        <w:pStyle w:val="Heading4"/>
      </w:pPr>
      <w:r w:rsidRPr="00AC6A84">
        <w:t>develop, conduct and satisfy all tests required in accordance with the PSDR, or as otherwise required to determine whether the relevant Returned Works Acceptance Requirements have been met in respect of the Returned Works.</w:t>
      </w:r>
    </w:p>
    <w:p w14:paraId="13FCFD4F" w14:textId="77777777" w:rsidR="004D5ABD" w:rsidRPr="00AC6A84" w:rsidRDefault="00BC390F">
      <w:pPr>
        <w:pStyle w:val="Heading4"/>
        <w:numPr>
          <w:ilvl w:val="0"/>
          <w:numId w:val="0"/>
        </w:numPr>
        <w:ind w:left="1985"/>
        <w:rPr>
          <w:b/>
          <w:bCs w:val="0"/>
          <w:i/>
          <w:iCs/>
        </w:rPr>
      </w:pPr>
      <w:r w:rsidRPr="00AC6A84">
        <w:rPr>
          <w:b/>
          <w:bCs w:val="0"/>
          <w:i/>
          <w:iCs/>
        </w:rPr>
        <w:t>[Note: Agencies to consider including a new clause (ab): “(Acknowledgement): Project Co acknowledges and agrees that for the purpose of clause 24.4(a)(i)A, to the extent the relevant Returned Asset Owner is the Operator, the usual requirements of the Returned Asset Owner include ensuring that the Returned Works are completed to the same standard applicable to the balance of the Works.”]</w:t>
      </w:r>
    </w:p>
    <w:p w14:paraId="6B8E8B60" w14:textId="77777777" w:rsidR="004D5ABD" w:rsidRPr="00AC6A84" w:rsidRDefault="00BC390F">
      <w:pPr>
        <w:pStyle w:val="Heading3"/>
      </w:pPr>
      <w:bookmarkStart w:id="5195" w:name="_Ref463695226"/>
      <w:r w:rsidRPr="00AC6A84">
        <w:t>(</w:t>
      </w:r>
      <w:r w:rsidRPr="00AC6A84">
        <w:rPr>
          <w:b/>
        </w:rPr>
        <w:t>General obligations</w:t>
      </w:r>
      <w:r w:rsidRPr="00AC6A84">
        <w:t>): Project Co must progressively complete the Returned Works so as to ensure that:</w:t>
      </w:r>
      <w:bookmarkEnd w:id="5195"/>
    </w:p>
    <w:p w14:paraId="5685CD3F" w14:textId="75808DFA" w:rsidR="004D5ABD" w:rsidRPr="00AC6A84" w:rsidRDefault="00BC390F">
      <w:pPr>
        <w:pStyle w:val="Heading4"/>
      </w:pPr>
      <w:r w:rsidRPr="00AC6A84">
        <w:lastRenderedPageBreak/>
        <w:t>Returned Works Acceptance for all Returned Works is achieved as soon as reasonably possible to minimise any loss of amenity and inconvenience to each Returned Asset Owner (subject to any timing for completion of any Returned Works being expressly agreed by the Returned Asset Owner and Project Co under a relevant Direct Interface Deed);</w:t>
      </w:r>
    </w:p>
    <w:p w14:paraId="661FCEF7" w14:textId="77777777" w:rsidR="004D5ABD" w:rsidRPr="00AC6A84" w:rsidRDefault="00BC390F">
      <w:pPr>
        <w:pStyle w:val="Heading4"/>
      </w:pPr>
      <w:r w:rsidRPr="00AC6A84">
        <w:t xml:space="preserve">Returned Works Acceptance for all Returned Works is achieved by the Date for Commercial Acceptance, other than where Returned Works are Remaining Works or Returned Works Outstanding Items; and </w:t>
      </w:r>
      <w:r w:rsidRPr="00AC6A84">
        <w:rPr>
          <w:b/>
          <w:i/>
        </w:rPr>
        <w:t>[Note: Timing for Returned Works Acceptance for each Returned Asset to be determined on a project specific basis. There may be dates for completion of specific Returned Assets that precede the Date for Commercial Acceptance.]</w:t>
      </w:r>
    </w:p>
    <w:p w14:paraId="6D53B4D7" w14:textId="77777777" w:rsidR="004D5ABD" w:rsidRPr="00AC6A84" w:rsidRDefault="00BC390F">
      <w:pPr>
        <w:pStyle w:val="Heading4"/>
      </w:pPr>
      <w:r w:rsidRPr="00AC6A84">
        <w:t>achievement of Returned Works Acceptance occurs in a smooth and orderly manner (rather than in a compressed period immediately prior to Commercial Acceptance) which:</w:t>
      </w:r>
    </w:p>
    <w:p w14:paraId="3F4D9783" w14:textId="77777777" w:rsidR="004D5ABD" w:rsidRPr="00AC6A84" w:rsidRDefault="00BC390F">
      <w:pPr>
        <w:pStyle w:val="Heading5"/>
      </w:pPr>
      <w:r w:rsidRPr="00AC6A84">
        <w:t>is consistent with the Development Phase Program; and</w:t>
      </w:r>
    </w:p>
    <w:p w14:paraId="1EBA5CBA" w14:textId="77777777" w:rsidR="004D5ABD" w:rsidRPr="00AC6A84" w:rsidRDefault="00BC390F">
      <w:pPr>
        <w:pStyle w:val="Heading5"/>
      </w:pPr>
      <w:r w:rsidRPr="00AC6A84">
        <w:t>provides the Independent Reviewer and the Returned Asset Owners with sufficient time to progressively inspect the relevant Returned Works, consider whether the relevant Returned Works have been completed in accordance with the Returned Works Acceptance Requirements relevant to those Returned Works and carry out any reinspection or other activities required by the Independent Reviewer in order to determine whether the Returned Works Acceptance Requirements have been met.</w:t>
      </w:r>
    </w:p>
    <w:p w14:paraId="6E8400C4" w14:textId="54B44197" w:rsidR="004D5ABD" w:rsidRPr="00AC6A84" w:rsidRDefault="00BC390F">
      <w:pPr>
        <w:pStyle w:val="Heading3"/>
      </w:pPr>
      <w:bookmarkStart w:id="5196" w:name="_Ref506731728"/>
      <w:r w:rsidRPr="00AC6A84">
        <w:t>(</w:t>
      </w:r>
      <w:r w:rsidRPr="00AC6A84">
        <w:rPr>
          <w:b/>
        </w:rPr>
        <w:t>Returned Works Outstanding Item</w:t>
      </w:r>
      <w:r w:rsidRPr="00AC6A84">
        <w:t xml:space="preserve">): At any time prior to the Independent Reviewer making a determination under clause </w:t>
      </w:r>
      <w:r w:rsidRPr="00AC6A84">
        <w:fldChar w:fldCharType="begin"/>
      </w:r>
      <w:r w:rsidRPr="00AC6A84">
        <w:instrText xml:space="preserve"> REF _Ref505020446 \w \h </w:instrText>
      </w:r>
      <w:r w:rsidR="00AC6A84">
        <w:instrText xml:space="preserve"> \* MERGEFORMAT </w:instrText>
      </w:r>
      <w:r w:rsidRPr="00AC6A84">
        <w:fldChar w:fldCharType="separate"/>
      </w:r>
      <w:r w:rsidR="002F187A" w:rsidRPr="00AC6A84">
        <w:t>24.4(k)</w:t>
      </w:r>
      <w:r w:rsidRPr="00AC6A84">
        <w:fldChar w:fldCharType="end"/>
      </w:r>
      <w:r w:rsidRPr="00AC6A84">
        <w:t xml:space="preserve">, the State and Project Co may agree or, subject to clause </w:t>
      </w:r>
      <w:r w:rsidRPr="00AC6A84">
        <w:fldChar w:fldCharType="begin"/>
      </w:r>
      <w:r w:rsidRPr="00AC6A84">
        <w:instrText xml:space="preserve"> REF _Ref507196122 \w \h </w:instrText>
      </w:r>
      <w:r w:rsidR="00AC6A84">
        <w:instrText xml:space="preserve"> \* MERGEFORMAT </w:instrText>
      </w:r>
      <w:r w:rsidRPr="00AC6A84">
        <w:fldChar w:fldCharType="separate"/>
      </w:r>
      <w:r w:rsidR="002F187A" w:rsidRPr="00AC6A84">
        <w:t>24.4(d)</w:t>
      </w:r>
      <w:r w:rsidRPr="00AC6A84">
        <w:fldChar w:fldCharType="end"/>
      </w:r>
      <w:r w:rsidRPr="00AC6A84">
        <w:t>, the Independent Reviewer may determine that any Defect, work, act, matter, state of affairs or thing that is required in accordance with this Deed to have been performed, achieved, rectified, provided or completed by Project Co to achieve Returned Works Acceptance, does not need to be so performed, achieved, rectified, provided or completed by Project Co in order to achieve Returned Works Acceptance for the relevant Returned Works (</w:t>
      </w:r>
      <w:r w:rsidRPr="00AC6A84">
        <w:rPr>
          <w:b/>
        </w:rPr>
        <w:t>Returned Works Outstanding Item</w:t>
      </w:r>
      <w:r w:rsidRPr="00AC6A84">
        <w:t>).</w:t>
      </w:r>
      <w:bookmarkEnd w:id="5196"/>
    </w:p>
    <w:p w14:paraId="591E5E0E" w14:textId="22452EA0" w:rsidR="004D5ABD" w:rsidRPr="00AC6A84" w:rsidRDefault="00BC390F">
      <w:pPr>
        <w:pStyle w:val="Heading3"/>
      </w:pPr>
      <w:bookmarkStart w:id="5197" w:name="_Ref507196122"/>
      <w:bookmarkStart w:id="5198" w:name="_Ref506730957"/>
      <w:r w:rsidRPr="00AC6A84">
        <w:t>(</w:t>
      </w:r>
      <w:r w:rsidRPr="00AC6A84">
        <w:rPr>
          <w:b/>
        </w:rPr>
        <w:t>Minor Defects</w:t>
      </w:r>
      <w:r w:rsidRPr="00AC6A84">
        <w:t xml:space="preserve">): The Independent Reviewer may only make a determination under clause </w:t>
      </w:r>
      <w:r w:rsidRPr="00AC6A84">
        <w:fldChar w:fldCharType="begin"/>
      </w:r>
      <w:r w:rsidRPr="00AC6A84">
        <w:instrText xml:space="preserve"> REF _Ref506731728 \w \h </w:instrText>
      </w:r>
      <w:r w:rsidR="00AC6A84">
        <w:instrText xml:space="preserve"> \* MERGEFORMAT </w:instrText>
      </w:r>
      <w:r w:rsidRPr="00AC6A84">
        <w:fldChar w:fldCharType="separate"/>
      </w:r>
      <w:r w:rsidR="002F187A" w:rsidRPr="00AC6A84">
        <w:t>24.4(c)</w:t>
      </w:r>
      <w:r w:rsidRPr="00AC6A84">
        <w:fldChar w:fldCharType="end"/>
      </w:r>
      <w:r w:rsidRPr="00AC6A84">
        <w:t xml:space="preserve"> if the relevant Defect, work, act, matter, state of affairs or thing is a Minor Defect.</w:t>
      </w:r>
      <w:bookmarkEnd w:id="5197"/>
      <w:r w:rsidRPr="00AC6A84">
        <w:t xml:space="preserve"> </w:t>
      </w:r>
    </w:p>
    <w:p w14:paraId="7D0B2CDA" w14:textId="531A71C3" w:rsidR="004D5ABD" w:rsidRPr="00AC6A84" w:rsidRDefault="00BC390F">
      <w:pPr>
        <w:pStyle w:val="Heading3"/>
      </w:pPr>
      <w:bookmarkStart w:id="5199" w:name="_Ref507270911"/>
      <w:r w:rsidRPr="00AC6A84">
        <w:t>(</w:t>
      </w:r>
      <w:r w:rsidRPr="00AC6A84">
        <w:rPr>
          <w:b/>
        </w:rPr>
        <w:t>Returned Works Outstanding Items List</w:t>
      </w:r>
      <w:r w:rsidRPr="00AC6A84">
        <w:t xml:space="preserve">): If the State and Project Co make any agreement or the Independent Reviewer makes any determination in accordance with clause </w:t>
      </w:r>
      <w:r w:rsidRPr="00AC6A84">
        <w:fldChar w:fldCharType="begin"/>
      </w:r>
      <w:r w:rsidRPr="00AC6A84">
        <w:instrText xml:space="preserve"> REF _Ref506731728 \w \h </w:instrText>
      </w:r>
      <w:r w:rsidR="00AC6A84">
        <w:instrText xml:space="preserve"> \* MERGEFORMAT </w:instrText>
      </w:r>
      <w:r w:rsidRPr="00AC6A84">
        <w:fldChar w:fldCharType="separate"/>
      </w:r>
      <w:r w:rsidR="002F187A" w:rsidRPr="00AC6A84">
        <w:t>24.4(c)</w:t>
      </w:r>
      <w:r w:rsidRPr="00AC6A84">
        <w:fldChar w:fldCharType="end"/>
      </w:r>
      <w:r w:rsidRPr="00AC6A84">
        <w:t>:</w:t>
      </w:r>
    </w:p>
    <w:p w14:paraId="30C4AB5F" w14:textId="77777777" w:rsidR="004D5ABD" w:rsidRPr="00AC6A84" w:rsidRDefault="00BC390F">
      <w:pPr>
        <w:pStyle w:val="Heading4"/>
      </w:pPr>
      <w:r w:rsidRPr="00AC6A84">
        <w:t>Project Co must prepare a list of the Returned Works Outstanding Items for the relevant Returned Works so agreed or determined (</w:t>
      </w:r>
      <w:r w:rsidRPr="00AC6A84">
        <w:rPr>
          <w:b/>
        </w:rPr>
        <w:t>Returned Works Outstanding Items List</w:t>
      </w:r>
      <w:r w:rsidRPr="00AC6A84">
        <w:t xml:space="preserve">); and </w:t>
      </w:r>
    </w:p>
    <w:p w14:paraId="03EF1EE0" w14:textId="388B242D" w:rsidR="004D5ABD" w:rsidRPr="00AC6A84" w:rsidRDefault="00BC390F">
      <w:pPr>
        <w:pStyle w:val="Heading4"/>
      </w:pPr>
      <w:bookmarkStart w:id="5200" w:name="_Ref507396253"/>
      <w:r w:rsidRPr="00AC6A84">
        <w:t xml:space="preserve">Project Co must collate each such list into one list for all then current Returned Works Outstanding Items and provide that collated list to the </w:t>
      </w:r>
      <w:r w:rsidRPr="00AC6A84">
        <w:lastRenderedPageBreak/>
        <w:t xml:space="preserve">State and Independent Reviewer for review in accordance with the Review Procedures no later than the date on which it gives its notice under clause </w:t>
      </w:r>
      <w:r w:rsidRPr="00AC6A84">
        <w:fldChar w:fldCharType="begin"/>
      </w:r>
      <w:r w:rsidRPr="00AC6A84">
        <w:instrText xml:space="preserve"> REF _Ref507340995 \w \h </w:instrText>
      </w:r>
      <w:r w:rsidR="00AC6A84">
        <w:instrText xml:space="preserve"> \* MERGEFORMAT </w:instrText>
      </w:r>
      <w:r w:rsidRPr="00AC6A84">
        <w:fldChar w:fldCharType="separate"/>
      </w:r>
      <w:r w:rsidR="002F187A" w:rsidRPr="00AC6A84">
        <w:t>22.2(a)(iv)</w:t>
      </w:r>
      <w:r w:rsidRPr="00AC6A84">
        <w:fldChar w:fldCharType="end"/>
      </w:r>
      <w:r w:rsidRPr="00AC6A84">
        <w:t xml:space="preserve"> (</w:t>
      </w:r>
      <w:r w:rsidRPr="00AC6A84">
        <w:rPr>
          <w:b/>
        </w:rPr>
        <w:t>Collated Returned Works Outstanding Items List</w:t>
      </w:r>
      <w:r w:rsidRPr="00AC6A84">
        <w:t>).</w:t>
      </w:r>
      <w:bookmarkEnd w:id="5198"/>
      <w:bookmarkEnd w:id="5199"/>
      <w:bookmarkEnd w:id="5200"/>
    </w:p>
    <w:p w14:paraId="0780362B" w14:textId="77777777" w:rsidR="004D5ABD" w:rsidRPr="00AC6A84" w:rsidRDefault="00BC390F">
      <w:pPr>
        <w:pStyle w:val="Heading3"/>
      </w:pPr>
      <w:bookmarkStart w:id="5201" w:name="_Ref507424666"/>
      <w:bookmarkStart w:id="5202" w:name="_Ref462330709"/>
      <w:r w:rsidRPr="00AC6A84">
        <w:t>(</w:t>
      </w:r>
      <w:r w:rsidRPr="00AC6A84">
        <w:rPr>
          <w:b/>
        </w:rPr>
        <w:t>Update Collated Returned Works Outstanding Items List</w:t>
      </w:r>
      <w:r w:rsidRPr="00AC6A84">
        <w:t>): Project Co must update the Collated Returned Works Outstanding Items List, and provide it to the State and the Independent Reviewer for review in accordance with the Review Procedures, each time it creates or updates a Returned Works Outstanding Items List.</w:t>
      </w:r>
      <w:bookmarkEnd w:id="5201"/>
    </w:p>
    <w:p w14:paraId="5CAACB56" w14:textId="77777777" w:rsidR="004D5ABD" w:rsidRPr="00AC6A84" w:rsidRDefault="00BC390F">
      <w:pPr>
        <w:pStyle w:val="Heading3"/>
      </w:pPr>
      <w:bookmarkStart w:id="5203" w:name="_Ref507433702"/>
      <w:r w:rsidRPr="00AC6A84">
        <w:t>(</w:t>
      </w:r>
      <w:r w:rsidRPr="00AC6A84">
        <w:rPr>
          <w:b/>
        </w:rPr>
        <w:t>Notice by Project Co</w:t>
      </w:r>
      <w:r w:rsidRPr="00AC6A84">
        <w:t>): When Project Co considers that it has met the Returned Works Acceptance Requirements for any Returned Works, Project Co must issue a notice in the form required by the Schedule of Certificates and Notices to the State, the Independent Reviewer and the relevant Returned Asset Owner which:</w:t>
      </w:r>
      <w:bookmarkEnd w:id="5202"/>
      <w:bookmarkEnd w:id="5203"/>
    </w:p>
    <w:p w14:paraId="1F479988" w14:textId="77777777" w:rsidR="004D5ABD" w:rsidRPr="00AC6A84" w:rsidRDefault="00BC390F">
      <w:pPr>
        <w:pStyle w:val="Heading4"/>
      </w:pPr>
      <w:r w:rsidRPr="00AC6A84">
        <w:t>states that it considers that it has achieved all the Returned Works Acceptance Requirements in respect of those Returned Works; and</w:t>
      </w:r>
    </w:p>
    <w:p w14:paraId="18D9B07A" w14:textId="77777777" w:rsidR="004D5ABD" w:rsidRPr="00AC6A84" w:rsidRDefault="00BC390F">
      <w:pPr>
        <w:pStyle w:val="Heading4"/>
      </w:pPr>
      <w:bookmarkStart w:id="5204" w:name="_Ref507337283"/>
      <w:r w:rsidRPr="00AC6A84">
        <w:t>includes the Returned Works Outstanding Items List for those Returned Works.</w:t>
      </w:r>
      <w:bookmarkEnd w:id="5204"/>
    </w:p>
    <w:p w14:paraId="72540964" w14:textId="52C6B3EE" w:rsidR="004D5ABD" w:rsidRPr="00AC6A84" w:rsidRDefault="00BC390F">
      <w:pPr>
        <w:pStyle w:val="Heading3"/>
      </w:pPr>
      <w:bookmarkStart w:id="5205" w:name="_Ref507141579"/>
      <w:r w:rsidRPr="00AC6A84">
        <w:t>(</w:t>
      </w:r>
      <w:r w:rsidRPr="00AC6A84">
        <w:rPr>
          <w:b/>
        </w:rPr>
        <w:t>Notice by the State</w:t>
      </w:r>
      <w:r w:rsidRPr="00AC6A84">
        <w:t xml:space="preserve">): Notwithstanding that Project Co may not have issued a notice under clause </w:t>
      </w:r>
      <w:r w:rsidRPr="00AC6A84">
        <w:fldChar w:fldCharType="begin"/>
      </w:r>
      <w:r w:rsidRPr="00AC6A84">
        <w:instrText xml:space="preserve"> REF _Ref507433702 \w \h </w:instrText>
      </w:r>
      <w:r w:rsidR="00AC6A84">
        <w:instrText xml:space="preserve"> \* MERGEFORMAT </w:instrText>
      </w:r>
      <w:r w:rsidRPr="00AC6A84">
        <w:fldChar w:fldCharType="separate"/>
      </w:r>
      <w:r w:rsidR="002F187A" w:rsidRPr="00AC6A84">
        <w:t>24.4(g)</w:t>
      </w:r>
      <w:r w:rsidRPr="00AC6A84">
        <w:fldChar w:fldCharType="end"/>
      </w:r>
      <w:r w:rsidRPr="00AC6A84">
        <w:t xml:space="preserve"> or clause </w:t>
      </w:r>
      <w:r w:rsidRPr="00AC6A84">
        <w:fldChar w:fldCharType="begin"/>
      </w:r>
      <w:r w:rsidRPr="00AC6A84">
        <w:instrText xml:space="preserve"> REF _Ref505801920 \w \h </w:instrText>
      </w:r>
      <w:r w:rsidR="00AC6A84">
        <w:instrText xml:space="preserve"> \* MERGEFORMAT </w:instrText>
      </w:r>
      <w:r w:rsidRPr="00AC6A84">
        <w:fldChar w:fldCharType="separate"/>
      </w:r>
      <w:r w:rsidR="002F187A" w:rsidRPr="00AC6A84">
        <w:t>24.4(p)(i)</w:t>
      </w:r>
      <w:r w:rsidRPr="00AC6A84">
        <w:fldChar w:fldCharType="end"/>
      </w:r>
      <w:r w:rsidRPr="00AC6A84">
        <w:t>, if the State considers that Returned Works Acceptance has been achieved for any Returned Works, the State may:</w:t>
      </w:r>
      <w:bookmarkEnd w:id="5205"/>
    </w:p>
    <w:p w14:paraId="1CF92FB3" w14:textId="5FD3B51E" w:rsidR="004D5ABD" w:rsidRPr="00AC6A84" w:rsidRDefault="00BC390F">
      <w:pPr>
        <w:pStyle w:val="Heading4"/>
      </w:pPr>
      <w:r w:rsidRPr="00AC6A84">
        <w:t>notify Project Co, the relevant Returned Asset Owner and the Independent Reviewer of its opinion;</w:t>
      </w:r>
    </w:p>
    <w:p w14:paraId="1EA7AEEF" w14:textId="77777777" w:rsidR="004D5ABD" w:rsidRPr="00AC6A84" w:rsidRDefault="00BC390F">
      <w:pPr>
        <w:pStyle w:val="Heading4"/>
      </w:pPr>
      <w:r w:rsidRPr="00AC6A84">
        <w:t>ask the Independent Reviewer to issue a Certificate of Returned Works Acceptance for those Returned Works; and</w:t>
      </w:r>
    </w:p>
    <w:p w14:paraId="21EED68D" w14:textId="77777777" w:rsidR="004D5ABD" w:rsidRPr="00AC6A84" w:rsidRDefault="00BC390F">
      <w:pPr>
        <w:pStyle w:val="Heading4"/>
      </w:pPr>
      <w:r w:rsidRPr="00AC6A84">
        <w:t xml:space="preserve">include in its notice, the Returned Works Outstanding Items List for those Returned Works. </w:t>
      </w:r>
    </w:p>
    <w:p w14:paraId="62A99CE3" w14:textId="0FA7BF7B" w:rsidR="004D5ABD" w:rsidRPr="00AC6A84" w:rsidRDefault="00BC390F">
      <w:pPr>
        <w:pStyle w:val="Heading3"/>
      </w:pPr>
      <w:bookmarkStart w:id="5206" w:name="_Ref462330802"/>
      <w:bookmarkStart w:id="5207" w:name="_Ref487540744"/>
      <w:r w:rsidRPr="00AC6A84">
        <w:t>(</w:t>
      </w:r>
      <w:r w:rsidRPr="00AC6A84">
        <w:rPr>
          <w:b/>
        </w:rPr>
        <w:t>Joint inspection</w:t>
      </w:r>
      <w:r w:rsidRPr="00AC6A84">
        <w:t xml:space="preserve">): No more than 5 Business Days after receipt of Project Co's notice under clause </w:t>
      </w:r>
      <w:r w:rsidRPr="00AC6A84">
        <w:fldChar w:fldCharType="begin"/>
      </w:r>
      <w:r w:rsidRPr="00AC6A84">
        <w:instrText xml:space="preserve"> REF _Ref507433702 \w \h </w:instrText>
      </w:r>
      <w:r w:rsidR="00AC6A84">
        <w:instrText xml:space="preserve"> \* MERGEFORMAT </w:instrText>
      </w:r>
      <w:r w:rsidRPr="00AC6A84">
        <w:fldChar w:fldCharType="separate"/>
      </w:r>
      <w:r w:rsidR="002F187A" w:rsidRPr="00AC6A84">
        <w:t>24.4(g)</w:t>
      </w:r>
      <w:r w:rsidRPr="00AC6A84">
        <w:fldChar w:fldCharType="end"/>
      </w:r>
      <w:r w:rsidRPr="00AC6A84">
        <w:t xml:space="preserve"> or clause </w:t>
      </w:r>
      <w:r w:rsidRPr="00AC6A84">
        <w:fldChar w:fldCharType="begin"/>
      </w:r>
      <w:r w:rsidRPr="00AC6A84">
        <w:instrText xml:space="preserve"> REF _Ref505801920 \w \h </w:instrText>
      </w:r>
      <w:r w:rsidR="00AC6A84">
        <w:instrText xml:space="preserve"> \* MERGEFORMAT </w:instrText>
      </w:r>
      <w:r w:rsidRPr="00AC6A84">
        <w:fldChar w:fldCharType="separate"/>
      </w:r>
      <w:r w:rsidR="002F187A" w:rsidRPr="00AC6A84">
        <w:t>24.4(p)(i)</w:t>
      </w:r>
      <w:r w:rsidRPr="00AC6A84">
        <w:fldChar w:fldCharType="end"/>
      </w:r>
      <w:r w:rsidRPr="00AC6A84">
        <w:t xml:space="preserve"> or the State's notice under clause </w:t>
      </w:r>
      <w:r w:rsidRPr="00AC6A84">
        <w:fldChar w:fldCharType="begin"/>
      </w:r>
      <w:r w:rsidRPr="00AC6A84">
        <w:instrText xml:space="preserve"> REF _Ref507141579 \w \h </w:instrText>
      </w:r>
      <w:r w:rsidR="00AC6A84">
        <w:instrText xml:space="preserve"> \* MERGEFORMAT </w:instrText>
      </w:r>
      <w:r w:rsidRPr="00AC6A84">
        <w:fldChar w:fldCharType="separate"/>
      </w:r>
      <w:r w:rsidR="002F187A" w:rsidRPr="00AC6A84">
        <w:t>24.4(h)</w:t>
      </w:r>
      <w:r w:rsidRPr="00AC6A84">
        <w:fldChar w:fldCharType="end"/>
      </w:r>
      <w:r w:rsidRPr="00AC6A84">
        <w:t>, Project Co, the Independent Reviewer, the State and the relevant Returned Asset Owner (unless otherwise agreed between them) must jointly inspect the relevant Returned Works at a time agreed (or in the absence of agreement, determined by the Independent Reviewer)</w:t>
      </w:r>
      <w:bookmarkEnd w:id="5206"/>
      <w:r w:rsidRPr="00AC6A84">
        <w:t>.</w:t>
      </w:r>
      <w:bookmarkEnd w:id="5207"/>
    </w:p>
    <w:p w14:paraId="1FF49D1D" w14:textId="08153082" w:rsidR="004D5ABD" w:rsidRPr="00AC6A84" w:rsidRDefault="00BC390F">
      <w:pPr>
        <w:pStyle w:val="Heading3"/>
      </w:pPr>
      <w:bookmarkStart w:id="5208" w:name="_Ref506489938"/>
      <w:bookmarkStart w:id="5209" w:name="_Ref499711723"/>
      <w:bookmarkStart w:id="5210" w:name="_Ref487630639"/>
      <w:bookmarkStart w:id="5211" w:name="_Ref486327078"/>
      <w:bookmarkStart w:id="5212" w:name="_Ref486451903"/>
      <w:r w:rsidRPr="00AC6A84">
        <w:t>(</w:t>
      </w:r>
      <w:r w:rsidRPr="00AC6A84">
        <w:rPr>
          <w:b/>
        </w:rPr>
        <w:t>Right to agree Returned Works Acceptance</w:t>
      </w:r>
      <w:r w:rsidRPr="00AC6A84">
        <w:t xml:space="preserve">): The State, Project Co and the relevant Returned Asset Owner may agree, no later than 5 Business Days after the date of inspection under clause </w:t>
      </w:r>
      <w:r w:rsidRPr="00AC6A84">
        <w:fldChar w:fldCharType="begin"/>
      </w:r>
      <w:r w:rsidRPr="00AC6A84">
        <w:instrText xml:space="preserve"> REF _Ref487540744 \w \h </w:instrText>
      </w:r>
      <w:r w:rsidR="00AC6A84">
        <w:instrText xml:space="preserve"> \* MERGEFORMAT </w:instrText>
      </w:r>
      <w:r w:rsidRPr="00AC6A84">
        <w:fldChar w:fldCharType="separate"/>
      </w:r>
      <w:r w:rsidR="002F187A" w:rsidRPr="00AC6A84">
        <w:t>24.4(i)</w:t>
      </w:r>
      <w:r w:rsidRPr="00AC6A84">
        <w:fldChar w:fldCharType="end"/>
      </w:r>
      <w:r w:rsidRPr="00AC6A84">
        <w:t xml:space="preserve"> that the Returned Works Acceptance Requirements have been met for the relevant Returned Works (other than any Remaining Works or Returned Works Outstanding Items), in which case, the State must promptly notify the Independent Reviewer accordingly and, whether or not it agrees with the State, the Returned Asset Owner and Project Co, the Independent Reviewer must issue a Certificate of Returned Works Acceptance in respect of the relevant Returned Works within 10 Business Days of the date of the inspection under clause </w:t>
      </w:r>
      <w:r w:rsidRPr="00AC6A84">
        <w:fldChar w:fldCharType="begin"/>
      </w:r>
      <w:r w:rsidRPr="00AC6A84">
        <w:instrText xml:space="preserve"> REF _Ref487540744 \w \h </w:instrText>
      </w:r>
      <w:r w:rsidR="00AC6A84">
        <w:instrText xml:space="preserve"> \* MERGEFORMAT </w:instrText>
      </w:r>
      <w:r w:rsidRPr="00AC6A84">
        <w:fldChar w:fldCharType="separate"/>
      </w:r>
      <w:r w:rsidR="002F187A" w:rsidRPr="00AC6A84">
        <w:t>24.4(i)</w:t>
      </w:r>
      <w:r w:rsidRPr="00AC6A84">
        <w:fldChar w:fldCharType="end"/>
      </w:r>
      <w:r w:rsidRPr="00AC6A84">
        <w:t xml:space="preserve">, in accordance with clause </w:t>
      </w:r>
      <w:r w:rsidRPr="00AC6A84">
        <w:fldChar w:fldCharType="begin"/>
      </w:r>
      <w:r w:rsidRPr="00AC6A84">
        <w:instrText xml:space="preserve"> REF _Ref505021390 \w \h </w:instrText>
      </w:r>
      <w:r w:rsidR="00AC6A84">
        <w:instrText xml:space="preserve"> \* MERGEFORMAT </w:instrText>
      </w:r>
      <w:r w:rsidRPr="00AC6A84">
        <w:fldChar w:fldCharType="separate"/>
      </w:r>
      <w:r w:rsidR="002F187A" w:rsidRPr="00AC6A84">
        <w:t>24.4(m)</w:t>
      </w:r>
      <w:r w:rsidRPr="00AC6A84">
        <w:fldChar w:fldCharType="end"/>
      </w:r>
      <w:r w:rsidRPr="00AC6A84">
        <w:t>.</w:t>
      </w:r>
      <w:bookmarkEnd w:id="5208"/>
      <w:bookmarkEnd w:id="5209"/>
    </w:p>
    <w:p w14:paraId="063C238D" w14:textId="0B5FFE50" w:rsidR="004D5ABD" w:rsidRPr="00AC6A84" w:rsidRDefault="00BC390F">
      <w:pPr>
        <w:pStyle w:val="Heading3"/>
      </w:pPr>
      <w:bookmarkStart w:id="5213" w:name="_Ref505020446"/>
      <w:bookmarkStart w:id="5214" w:name="_Ref505681154"/>
      <w:bookmarkStart w:id="5215" w:name="_Ref492666016"/>
      <w:bookmarkEnd w:id="5210"/>
      <w:bookmarkEnd w:id="5211"/>
      <w:bookmarkEnd w:id="5212"/>
      <w:r w:rsidRPr="00AC6A84">
        <w:lastRenderedPageBreak/>
        <w:t>(</w:t>
      </w:r>
      <w:r w:rsidRPr="00AC6A84">
        <w:rPr>
          <w:b/>
        </w:rPr>
        <w:t>Independent Reviewer to make determination</w:t>
      </w:r>
      <w:r w:rsidRPr="00AC6A84">
        <w:t xml:space="preserve">): Subject to any agreement under clause </w:t>
      </w:r>
      <w:r w:rsidRPr="00AC6A84">
        <w:fldChar w:fldCharType="begin"/>
      </w:r>
      <w:r w:rsidRPr="00AC6A84">
        <w:instrText xml:space="preserve"> REF _Ref506489938 \w \h </w:instrText>
      </w:r>
      <w:r w:rsidR="00AC6A84">
        <w:instrText xml:space="preserve"> \* MERGEFORMAT </w:instrText>
      </w:r>
      <w:r w:rsidRPr="00AC6A84">
        <w:fldChar w:fldCharType="separate"/>
      </w:r>
      <w:r w:rsidR="002F187A" w:rsidRPr="00AC6A84">
        <w:t>24.4(j)</w:t>
      </w:r>
      <w:r w:rsidRPr="00AC6A84">
        <w:fldChar w:fldCharType="end"/>
      </w:r>
      <w:r w:rsidRPr="00AC6A84">
        <w:t xml:space="preserve">, as soon as reasonably practicable and, in any event, within 10 Business Days following the date of inspection under clause </w:t>
      </w:r>
      <w:r w:rsidRPr="00AC6A84">
        <w:fldChar w:fldCharType="begin"/>
      </w:r>
      <w:r w:rsidRPr="00AC6A84">
        <w:instrText xml:space="preserve"> REF _Ref487540744 \w \h </w:instrText>
      </w:r>
      <w:r w:rsidR="00AC6A84">
        <w:instrText xml:space="preserve"> \* MERGEFORMAT </w:instrText>
      </w:r>
      <w:r w:rsidRPr="00AC6A84">
        <w:fldChar w:fldCharType="separate"/>
      </w:r>
      <w:r w:rsidR="002F187A" w:rsidRPr="00AC6A84">
        <w:t>24.4(i)</w:t>
      </w:r>
      <w:r w:rsidRPr="00AC6A84">
        <w:fldChar w:fldCharType="end"/>
      </w:r>
      <w:r w:rsidRPr="00AC6A84">
        <w:t>, the Independent Reviewer must determine whether the Returned Works Acceptance Requirements for the relevant Returned Works have been met.</w:t>
      </w:r>
      <w:bookmarkEnd w:id="5213"/>
      <w:bookmarkEnd w:id="5214"/>
    </w:p>
    <w:p w14:paraId="4C2C8CAC" w14:textId="7CAC0658" w:rsidR="004D5ABD" w:rsidRPr="00AC6A84" w:rsidRDefault="00BC390F">
      <w:pPr>
        <w:pStyle w:val="Heading3"/>
      </w:pPr>
      <w:bookmarkStart w:id="5216" w:name="_Ref507340816"/>
      <w:r w:rsidRPr="00AC6A84">
        <w:t>(</w:t>
      </w:r>
      <w:r w:rsidRPr="00AC6A84">
        <w:rPr>
          <w:b/>
        </w:rPr>
        <w:t>Independent Reviewer to consider comments of Returned Asset Owner</w:t>
      </w:r>
      <w:r w:rsidRPr="00AC6A84">
        <w:t xml:space="preserve">): In determining whether the Returned Works Acceptance Requirements for the relevant Returned Works have been met, the Independent Reviewer must consider any reasonable comments of the relevant Returned Asset Owner provided within 5 Business Days after the date of the inspection under clause </w:t>
      </w:r>
      <w:r w:rsidRPr="00AC6A84">
        <w:fldChar w:fldCharType="begin"/>
      </w:r>
      <w:r w:rsidRPr="00AC6A84">
        <w:instrText xml:space="preserve"> REF _Ref487540744 \w \h </w:instrText>
      </w:r>
      <w:r w:rsidR="00AC6A84">
        <w:instrText xml:space="preserve"> \* MERGEFORMAT </w:instrText>
      </w:r>
      <w:r w:rsidRPr="00AC6A84">
        <w:fldChar w:fldCharType="separate"/>
      </w:r>
      <w:r w:rsidR="002F187A" w:rsidRPr="00AC6A84">
        <w:t>24.4(i)</w:t>
      </w:r>
      <w:r w:rsidRPr="00AC6A84">
        <w:fldChar w:fldCharType="end"/>
      </w:r>
      <w:r w:rsidRPr="00AC6A84">
        <w:t>.</w:t>
      </w:r>
      <w:bookmarkEnd w:id="5216"/>
    </w:p>
    <w:p w14:paraId="641D8204" w14:textId="77777777" w:rsidR="004D5ABD" w:rsidRPr="00AC6A84" w:rsidRDefault="00BC390F">
      <w:pPr>
        <w:pStyle w:val="Heading3"/>
      </w:pPr>
      <w:bookmarkStart w:id="5217" w:name="_Ref505021390"/>
      <w:r w:rsidRPr="00AC6A84">
        <w:t>(</w:t>
      </w:r>
      <w:r w:rsidRPr="00AC6A84">
        <w:rPr>
          <w:b/>
          <w:bCs w:val="0"/>
        </w:rPr>
        <w:t>Independent Reviewer determines Returned Works Acceptance Requirements met</w:t>
      </w:r>
      <w:r w:rsidRPr="00AC6A84">
        <w:t>): If:</w:t>
      </w:r>
      <w:bookmarkEnd w:id="5217"/>
    </w:p>
    <w:p w14:paraId="5B11C3FE" w14:textId="6E7C6284" w:rsidR="004D5ABD" w:rsidRPr="00AC6A84" w:rsidRDefault="00BC390F">
      <w:pPr>
        <w:pStyle w:val="Heading4"/>
      </w:pPr>
      <w:bookmarkStart w:id="5218" w:name="_Ref505018670"/>
      <w:r w:rsidRPr="00AC6A84">
        <w:t xml:space="preserve">the Independent Reviewer is required to issue a Certificate of Returned Works Acceptance under clause </w:t>
      </w:r>
      <w:r w:rsidRPr="00AC6A84">
        <w:fldChar w:fldCharType="begin"/>
      </w:r>
      <w:r w:rsidRPr="00AC6A84">
        <w:instrText xml:space="preserve"> REF _Ref506489938 \w \h </w:instrText>
      </w:r>
      <w:r w:rsidR="00AC6A84">
        <w:instrText xml:space="preserve"> \* MERGEFORMAT </w:instrText>
      </w:r>
      <w:r w:rsidRPr="00AC6A84">
        <w:fldChar w:fldCharType="separate"/>
      </w:r>
      <w:r w:rsidR="002F187A" w:rsidRPr="00AC6A84">
        <w:t>24.4(j)</w:t>
      </w:r>
      <w:r w:rsidRPr="00AC6A84">
        <w:fldChar w:fldCharType="end"/>
      </w:r>
      <w:r w:rsidRPr="00AC6A84">
        <w:t>; or</w:t>
      </w:r>
    </w:p>
    <w:p w14:paraId="5398E0BB" w14:textId="34DC483B" w:rsidR="004D5ABD" w:rsidRPr="00AC6A84" w:rsidRDefault="00BC390F">
      <w:pPr>
        <w:pStyle w:val="Heading4"/>
      </w:pPr>
      <w:r w:rsidRPr="00AC6A84">
        <w:t xml:space="preserve">the Independent Reviewer determines under clause </w:t>
      </w:r>
      <w:r w:rsidRPr="00AC6A84">
        <w:fldChar w:fldCharType="begin"/>
      </w:r>
      <w:r w:rsidRPr="00AC6A84">
        <w:instrText xml:space="preserve"> REF _Ref505020446 \w \h </w:instrText>
      </w:r>
      <w:r w:rsidR="00AC6A84">
        <w:instrText xml:space="preserve"> \* MERGEFORMAT </w:instrText>
      </w:r>
      <w:r w:rsidRPr="00AC6A84">
        <w:fldChar w:fldCharType="separate"/>
      </w:r>
      <w:r w:rsidR="002F187A" w:rsidRPr="00AC6A84">
        <w:t>24.4(k)</w:t>
      </w:r>
      <w:r w:rsidRPr="00AC6A84">
        <w:fldChar w:fldCharType="end"/>
      </w:r>
      <w:r w:rsidRPr="00AC6A84">
        <w:t xml:space="preserve"> that the Returned Works Acceptance Requirements have been met for certain Returned Works,</w:t>
      </w:r>
      <w:bookmarkEnd w:id="5218"/>
    </w:p>
    <w:p w14:paraId="2AF250A2" w14:textId="77777777" w:rsidR="004D5ABD" w:rsidRPr="00AC6A84" w:rsidRDefault="00BC390F">
      <w:pPr>
        <w:pStyle w:val="IndentParaLevel2"/>
      </w:pPr>
      <w:r w:rsidRPr="00AC6A84">
        <w:t>the Independent Reviewer must issue a Certificate of Returned Works Acceptance for the relevant Returned Works to the State, Project Co and the relevant Returned Asset Owner:</w:t>
      </w:r>
    </w:p>
    <w:p w14:paraId="2D0C2381" w14:textId="77777777" w:rsidR="004D5ABD" w:rsidRPr="00AC6A84" w:rsidRDefault="00BC390F">
      <w:pPr>
        <w:pStyle w:val="Heading4"/>
      </w:pPr>
      <w:r w:rsidRPr="00AC6A84">
        <w:t>certifying that the Returned Works Acceptance Requirements have been met in respect of the relevant Returned Works;</w:t>
      </w:r>
    </w:p>
    <w:p w14:paraId="45BADEBC" w14:textId="01CBD707" w:rsidR="004D5ABD" w:rsidRPr="00AC6A84" w:rsidRDefault="00BC390F">
      <w:pPr>
        <w:pStyle w:val="Heading4"/>
      </w:pPr>
      <w:bookmarkStart w:id="5219" w:name="_Ref505018794"/>
      <w:r w:rsidRPr="00AC6A84">
        <w:t xml:space="preserve">setting out the date on which Returned Works Acceptance will occur for the relevant Returned Works, which must be agreed between Project Co and the relevant Returned Asset Owner and notified to the Independent Reviewer no later than 5 Business Days after the date of inspection under clause </w:t>
      </w:r>
      <w:r w:rsidRPr="00AC6A84">
        <w:fldChar w:fldCharType="begin"/>
      </w:r>
      <w:r w:rsidRPr="00AC6A84">
        <w:instrText xml:space="preserve"> REF _Ref487540744 \w \h </w:instrText>
      </w:r>
      <w:r w:rsidR="00AC6A84">
        <w:instrText xml:space="preserve"> \* MERGEFORMAT </w:instrText>
      </w:r>
      <w:r w:rsidRPr="00AC6A84">
        <w:fldChar w:fldCharType="separate"/>
      </w:r>
      <w:r w:rsidR="002F187A" w:rsidRPr="00AC6A84">
        <w:t>24.4(i)</w:t>
      </w:r>
      <w:r w:rsidRPr="00AC6A84">
        <w:fldChar w:fldCharType="end"/>
      </w:r>
      <w:r w:rsidRPr="00AC6A84">
        <w:t>, or if not agreed by that time, determined by the Independent Reviewer, provided that the Independent Reviewer must not determine a date of Returned Works Acceptance that is less than 5 Business Days after the issue of the Certificate of Returned Works Acceptance (</w:t>
      </w:r>
      <w:r w:rsidRPr="00AC6A84">
        <w:rPr>
          <w:b/>
        </w:rPr>
        <w:t>Date of Returned Works Acceptance</w:t>
      </w:r>
      <w:r w:rsidRPr="00AC6A84">
        <w:t>); and</w:t>
      </w:r>
      <w:bookmarkEnd w:id="5219"/>
    </w:p>
    <w:p w14:paraId="2CFFA817" w14:textId="77777777" w:rsidR="004D5ABD" w:rsidRPr="00AC6A84" w:rsidRDefault="00BC390F">
      <w:pPr>
        <w:pStyle w:val="Heading4"/>
      </w:pPr>
      <w:bookmarkStart w:id="5220" w:name="_Ref507188505"/>
      <w:bookmarkStart w:id="5221" w:name="_Ref506490162"/>
      <w:r w:rsidRPr="00AC6A84">
        <w:t>attaching the then current Returned Works Outstanding Items List updated to include a timeframe within which all Returned Works Outstanding Items in the Returned Works Outstanding Items List must be rectified, which must be as soon as reasonably possible and no later than the Date of Final Acceptance.</w:t>
      </w:r>
      <w:bookmarkEnd w:id="5220"/>
      <w:r w:rsidRPr="00AC6A84">
        <w:t xml:space="preserve"> </w:t>
      </w:r>
      <w:bookmarkEnd w:id="5221"/>
    </w:p>
    <w:p w14:paraId="66E0535E" w14:textId="0404E7FC" w:rsidR="004D5ABD" w:rsidRPr="00AC6A84" w:rsidRDefault="00BC390F">
      <w:pPr>
        <w:pStyle w:val="Heading3"/>
      </w:pPr>
      <w:bookmarkStart w:id="5222" w:name="_Ref507186514"/>
      <w:bookmarkStart w:id="5223" w:name="_Ref506491999"/>
      <w:bookmarkStart w:id="5224" w:name="_Ref505021431"/>
      <w:r w:rsidRPr="00AC6A84">
        <w:t>(</w:t>
      </w:r>
      <w:r w:rsidRPr="00AC6A84">
        <w:rPr>
          <w:b/>
        </w:rPr>
        <w:t>If Certificate of Returned Works Acceptance is issued</w:t>
      </w:r>
      <w:r w:rsidRPr="00AC6A84">
        <w:t xml:space="preserve">): If the Independent Reviewer issues a Certificate of Returned Works Acceptance in respect of Returned Works in accordance with clause </w:t>
      </w:r>
      <w:r w:rsidRPr="00AC6A84">
        <w:fldChar w:fldCharType="begin"/>
      </w:r>
      <w:r w:rsidRPr="00AC6A84">
        <w:instrText xml:space="preserve"> REF _Ref505021390 \w \h </w:instrText>
      </w:r>
      <w:r w:rsidR="00AC6A84">
        <w:instrText xml:space="preserve"> \* MERGEFORMAT </w:instrText>
      </w:r>
      <w:r w:rsidRPr="00AC6A84">
        <w:fldChar w:fldCharType="separate"/>
      </w:r>
      <w:r w:rsidR="002F187A" w:rsidRPr="00AC6A84">
        <w:t>24.4(m)</w:t>
      </w:r>
      <w:r w:rsidRPr="00AC6A84">
        <w:fldChar w:fldCharType="end"/>
      </w:r>
      <w:r w:rsidRPr="00AC6A84">
        <w:t>:</w:t>
      </w:r>
      <w:bookmarkEnd w:id="5222"/>
    </w:p>
    <w:p w14:paraId="46EB3542" w14:textId="77777777" w:rsidR="004D5ABD" w:rsidRPr="00AC6A84" w:rsidRDefault="00BC390F">
      <w:pPr>
        <w:pStyle w:val="Heading4"/>
      </w:pPr>
      <w:r w:rsidRPr="00AC6A84">
        <w:t>notwithstanding that a Certificate of Returned Works Acceptance has been issued for the Returned Works, Returned Works Acceptance will not occur until the Date of Returned Works Acceptance;</w:t>
      </w:r>
    </w:p>
    <w:p w14:paraId="48670556" w14:textId="77777777" w:rsidR="004D5ABD" w:rsidRPr="00AC6A84" w:rsidRDefault="00BC390F">
      <w:pPr>
        <w:pStyle w:val="Heading4"/>
      </w:pPr>
      <w:r w:rsidRPr="00AC6A84">
        <w:t>Project Co must:</w:t>
      </w:r>
    </w:p>
    <w:p w14:paraId="33447E59" w14:textId="77777777" w:rsidR="004D5ABD" w:rsidRPr="00AC6A84" w:rsidRDefault="00BC390F">
      <w:pPr>
        <w:pStyle w:val="Heading5"/>
      </w:pPr>
      <w:r w:rsidRPr="00AC6A84">
        <w:lastRenderedPageBreak/>
        <w:t>continue to maintain and repair the Returned Works and have control of the Returned Works until the Date of Returned Works Acceptance;</w:t>
      </w:r>
    </w:p>
    <w:p w14:paraId="65AFE875" w14:textId="77777777" w:rsidR="004D5ABD" w:rsidRPr="00AC6A84" w:rsidRDefault="00BC390F">
      <w:pPr>
        <w:pStyle w:val="Heading5"/>
      </w:pPr>
      <w:r w:rsidRPr="00AC6A84">
        <w:t xml:space="preserve">continue to rectify or complete any Returned Works Outstanding Items; </w:t>
      </w:r>
    </w:p>
    <w:p w14:paraId="2875BF53" w14:textId="77777777" w:rsidR="004D5ABD" w:rsidRPr="00AC6A84" w:rsidRDefault="00BC390F">
      <w:pPr>
        <w:pStyle w:val="Heading5"/>
      </w:pPr>
      <w:r w:rsidRPr="00AC6A84">
        <w:t>handover that Returned Asset to the Returned Asset Owner on the Date of Returned Works Acceptance; and</w:t>
      </w:r>
    </w:p>
    <w:p w14:paraId="48399F6E" w14:textId="77777777" w:rsidR="004D5ABD" w:rsidRPr="00AC6A84" w:rsidRDefault="00BC390F">
      <w:pPr>
        <w:pStyle w:val="Heading5"/>
      </w:pPr>
      <w:r w:rsidRPr="00AC6A84">
        <w:t>provide the State and the relevant Returned Asset Owner with all such assistance as may be reasonably required in relation to the Returned Asset Owner taking over that Returned Asset on the Date of Returned Works Acceptance;</w:t>
      </w:r>
    </w:p>
    <w:p w14:paraId="65A6155A" w14:textId="4B446A1E" w:rsidR="004D5ABD" w:rsidRPr="00AC6A84" w:rsidRDefault="00BC390F">
      <w:pPr>
        <w:pStyle w:val="Heading4"/>
      </w:pPr>
      <w:bookmarkStart w:id="5225" w:name="_Ref507197570"/>
      <w:r w:rsidRPr="00AC6A84">
        <w:t xml:space="preserve">within 10 Business Days after the issue of the Certificate of Returned Works Acceptance by the Independent Reviewer under clause </w:t>
      </w:r>
      <w:r w:rsidRPr="00AC6A84">
        <w:fldChar w:fldCharType="begin"/>
      </w:r>
      <w:r w:rsidRPr="00AC6A84">
        <w:instrText xml:space="preserve"> REF _Ref505021390 \w \h </w:instrText>
      </w:r>
      <w:r w:rsidR="00AC6A84">
        <w:instrText xml:space="preserve"> \* MERGEFORMAT </w:instrText>
      </w:r>
      <w:r w:rsidRPr="00AC6A84">
        <w:fldChar w:fldCharType="separate"/>
      </w:r>
      <w:r w:rsidR="002F187A" w:rsidRPr="00AC6A84">
        <w:t>24.4(m)</w:t>
      </w:r>
      <w:r w:rsidRPr="00AC6A84">
        <w:fldChar w:fldCharType="end"/>
      </w:r>
      <w:r w:rsidRPr="00AC6A84">
        <w:t xml:space="preserve">, Project Co must submit to the Independent Reviewer for review in accordance with the Review Procedures, a program for the completion or rectification of the </w:t>
      </w:r>
      <w:bookmarkEnd w:id="5223"/>
      <w:r w:rsidRPr="00AC6A84">
        <w:t>Returned Works Outstanding Items which ensures that all Returned Works Outstanding Items are completed within a reasonable time, having regard to the timing of the relevant Date of Returned Works Acceptance and, in any case by the Date for Final Acceptance; and</w:t>
      </w:r>
      <w:bookmarkEnd w:id="5225"/>
    </w:p>
    <w:p w14:paraId="2F8E0818" w14:textId="62E2C6DC" w:rsidR="004D5ABD" w:rsidRPr="00AC6A84" w:rsidRDefault="00BC390F">
      <w:pPr>
        <w:pStyle w:val="Heading4"/>
      </w:pPr>
      <w:bookmarkStart w:id="5226" w:name="_Ref507337504"/>
      <w:bookmarkStart w:id="5227" w:name="_Ref506733249"/>
      <w:r w:rsidRPr="00AC6A84">
        <w:t xml:space="preserve">without limiting the State's rights to accept or rectify any Defects in Returned Works or a Returned Asset in accordance with clause </w:t>
      </w:r>
      <w:r w:rsidRPr="00AC6A84">
        <w:fldChar w:fldCharType="begin"/>
      </w:r>
      <w:r w:rsidRPr="00AC6A84">
        <w:instrText xml:space="preserve"> REF _Ref506678726 \r \h </w:instrText>
      </w:r>
      <w:r w:rsidR="00AC6A84">
        <w:instrText xml:space="preserve"> \* MERGEFORMAT </w:instrText>
      </w:r>
      <w:r w:rsidRPr="00AC6A84">
        <w:fldChar w:fldCharType="separate"/>
      </w:r>
      <w:r w:rsidR="002F187A" w:rsidRPr="00AC6A84">
        <w:t>27.6</w:t>
      </w:r>
      <w:r w:rsidRPr="00AC6A84">
        <w:fldChar w:fldCharType="end"/>
      </w:r>
      <w:r w:rsidRPr="00AC6A84">
        <w:t xml:space="preserve"> or clause </w:t>
      </w:r>
      <w:r w:rsidRPr="00AC6A84">
        <w:fldChar w:fldCharType="begin"/>
      </w:r>
      <w:r w:rsidRPr="00AC6A84">
        <w:instrText xml:space="preserve"> REF _Ref506680593 \w \h </w:instrText>
      </w:r>
      <w:r w:rsidR="00AC6A84">
        <w:instrText xml:space="preserve"> \* MERGEFORMAT </w:instrText>
      </w:r>
      <w:r w:rsidRPr="00AC6A84">
        <w:fldChar w:fldCharType="separate"/>
      </w:r>
      <w:r w:rsidR="002F187A" w:rsidRPr="00AC6A84">
        <w:t>27.7(g)(i)</w:t>
      </w:r>
      <w:r w:rsidRPr="00AC6A84">
        <w:fldChar w:fldCharType="end"/>
      </w:r>
      <w:r w:rsidRPr="00AC6A84">
        <w:t xml:space="preserve"> (as applicable), Project Co must complete or rectify any Returned Works Outstanding Items to the satisfaction of the Independent Reviewer and in accordance with program referred to in clause </w:t>
      </w:r>
      <w:r w:rsidRPr="00AC6A84">
        <w:fldChar w:fldCharType="begin"/>
      </w:r>
      <w:r w:rsidRPr="00AC6A84">
        <w:instrText xml:space="preserve"> REF _Ref507197570 \w \h </w:instrText>
      </w:r>
      <w:r w:rsidR="00AC6A84">
        <w:instrText xml:space="preserve"> \* MERGEFORMAT </w:instrText>
      </w:r>
      <w:r w:rsidRPr="00AC6A84">
        <w:fldChar w:fldCharType="separate"/>
      </w:r>
      <w:r w:rsidR="002F187A" w:rsidRPr="00AC6A84">
        <w:t>24.4(n)(iii)</w:t>
      </w:r>
      <w:r w:rsidRPr="00AC6A84">
        <w:fldChar w:fldCharType="end"/>
      </w:r>
      <w:r w:rsidRPr="00AC6A84">
        <w:t xml:space="preserve"> and otherwise by the Date for Final Acceptance.</w:t>
      </w:r>
      <w:bookmarkEnd w:id="5226"/>
      <w:r w:rsidRPr="00AC6A84">
        <w:t xml:space="preserve"> </w:t>
      </w:r>
      <w:bookmarkEnd w:id="5227"/>
    </w:p>
    <w:p w14:paraId="76D957DB" w14:textId="77777777" w:rsidR="004D5ABD" w:rsidRPr="00AC6A84" w:rsidRDefault="00BC390F">
      <w:pPr>
        <w:pStyle w:val="Heading3"/>
      </w:pPr>
      <w:bookmarkStart w:id="5228" w:name="_Ref506911056"/>
      <w:r w:rsidRPr="00AC6A84">
        <w:t>(</w:t>
      </w:r>
      <w:r w:rsidRPr="00AC6A84">
        <w:rPr>
          <w:b/>
          <w:bCs w:val="0"/>
        </w:rPr>
        <w:t>Independent Reviewer determines Returned Works Acceptance Requirements not met</w:t>
      </w:r>
      <w:r w:rsidRPr="00AC6A84">
        <w:t>): If:</w:t>
      </w:r>
      <w:bookmarkEnd w:id="5224"/>
      <w:bookmarkEnd w:id="5228"/>
    </w:p>
    <w:p w14:paraId="0B0C7648" w14:textId="30F3D7F7" w:rsidR="004D5ABD" w:rsidRPr="00AC6A84" w:rsidRDefault="00BC390F">
      <w:pPr>
        <w:pStyle w:val="Heading4"/>
      </w:pPr>
      <w:bookmarkStart w:id="5229" w:name="_Ref507141306"/>
      <w:r w:rsidRPr="00AC6A84">
        <w:t xml:space="preserve">the Independent Reviewer determines under clause </w:t>
      </w:r>
      <w:r w:rsidRPr="00AC6A84">
        <w:fldChar w:fldCharType="begin"/>
      </w:r>
      <w:r w:rsidRPr="00AC6A84">
        <w:instrText xml:space="preserve"> REF _Ref505020446 \w \h </w:instrText>
      </w:r>
      <w:r w:rsidR="00AC6A84">
        <w:instrText xml:space="preserve"> \* MERGEFORMAT </w:instrText>
      </w:r>
      <w:r w:rsidRPr="00AC6A84">
        <w:fldChar w:fldCharType="separate"/>
      </w:r>
      <w:r w:rsidR="002F187A" w:rsidRPr="00AC6A84">
        <w:t>24.4(k)</w:t>
      </w:r>
      <w:r w:rsidRPr="00AC6A84">
        <w:fldChar w:fldCharType="end"/>
      </w:r>
      <w:r w:rsidRPr="00AC6A84">
        <w:t xml:space="preserve"> that the Returned Works Acceptance Requirements have not been met for any Returned Works; and</w:t>
      </w:r>
      <w:bookmarkEnd w:id="5229"/>
    </w:p>
    <w:p w14:paraId="7822563C" w14:textId="15B0E3BE" w:rsidR="004D5ABD" w:rsidRPr="00AC6A84" w:rsidRDefault="00BC390F">
      <w:pPr>
        <w:pStyle w:val="Heading4"/>
      </w:pPr>
      <w:r w:rsidRPr="00AC6A84">
        <w:t xml:space="preserve">the State, Project Co and the relevant Returned Asset Owner have not otherwise required the Independent Reviewer to issue a Certificate of Returned Works Acceptance in accordance with clause </w:t>
      </w:r>
      <w:r w:rsidRPr="00AC6A84">
        <w:fldChar w:fldCharType="begin"/>
      </w:r>
      <w:r w:rsidRPr="00AC6A84">
        <w:instrText xml:space="preserve"> REF _Ref506489938 \w \h </w:instrText>
      </w:r>
      <w:r w:rsidR="00AC6A84">
        <w:instrText xml:space="preserve"> \* MERGEFORMAT </w:instrText>
      </w:r>
      <w:r w:rsidRPr="00AC6A84">
        <w:fldChar w:fldCharType="separate"/>
      </w:r>
      <w:r w:rsidR="002F187A" w:rsidRPr="00AC6A84">
        <w:t>24.4(j)</w:t>
      </w:r>
      <w:r w:rsidRPr="00AC6A84">
        <w:fldChar w:fldCharType="end"/>
      </w:r>
      <w:r w:rsidRPr="00AC6A84">
        <w:t xml:space="preserve"> for those Returned Works,</w:t>
      </w:r>
    </w:p>
    <w:p w14:paraId="585330D5" w14:textId="77777777" w:rsidR="004D5ABD" w:rsidRPr="00AC6A84" w:rsidRDefault="00BC390F">
      <w:pPr>
        <w:pStyle w:val="IndentParaLevel2"/>
      </w:pPr>
      <w:r w:rsidRPr="00AC6A84">
        <w:t>the Independent Reviewer must issue a notice to the State, Project Co and the relevant Returned Asset Owner:</w:t>
      </w:r>
    </w:p>
    <w:p w14:paraId="0A855118" w14:textId="77777777" w:rsidR="004D5ABD" w:rsidRPr="00AC6A84" w:rsidRDefault="00BC390F">
      <w:pPr>
        <w:pStyle w:val="Heading4"/>
      </w:pPr>
      <w:bookmarkStart w:id="5230" w:name="_Ref505020328"/>
      <w:r w:rsidRPr="00AC6A84">
        <w:t>listing the work remaining to be undertaken in order to meet the relevant Returned Works Acceptance Requirements for those Returned Works; or</w:t>
      </w:r>
      <w:bookmarkEnd w:id="5230"/>
    </w:p>
    <w:p w14:paraId="3784C6E8" w14:textId="3E1DAEAA" w:rsidR="004D5ABD" w:rsidRPr="00AC6A84" w:rsidRDefault="00BC390F">
      <w:pPr>
        <w:pStyle w:val="Heading4"/>
      </w:pPr>
      <w:bookmarkStart w:id="5231" w:name="_Ref505020355"/>
      <w:r w:rsidRPr="00AC6A84">
        <w:t xml:space="preserve">stating that the Returned Works Acceptance Requirements for those Returned Works are so far from being met that it is not practicable to provide a list of the type referred to in clause </w:t>
      </w:r>
      <w:r w:rsidRPr="00AC6A84">
        <w:fldChar w:fldCharType="begin"/>
      </w:r>
      <w:r w:rsidRPr="00AC6A84">
        <w:instrText xml:space="preserve"> REF _Ref505020328 \w \h </w:instrText>
      </w:r>
      <w:r w:rsidR="00AC6A84">
        <w:instrText xml:space="preserve"> \* MERGEFORMAT </w:instrText>
      </w:r>
      <w:r w:rsidRPr="00AC6A84">
        <w:fldChar w:fldCharType="separate"/>
      </w:r>
      <w:r w:rsidR="002F187A" w:rsidRPr="00AC6A84">
        <w:t>24.4(o)(iii)</w:t>
      </w:r>
      <w:r w:rsidRPr="00AC6A84">
        <w:fldChar w:fldCharType="end"/>
      </w:r>
      <w:r w:rsidRPr="00AC6A84">
        <w:t>,</w:t>
      </w:r>
      <w:bookmarkEnd w:id="5231"/>
    </w:p>
    <w:p w14:paraId="7BCF8D2A" w14:textId="77777777" w:rsidR="004D5ABD" w:rsidRPr="00AC6A84" w:rsidRDefault="00BC390F">
      <w:pPr>
        <w:pStyle w:val="IndentParaLevel2"/>
      </w:pPr>
      <w:r w:rsidRPr="00AC6A84">
        <w:lastRenderedPageBreak/>
        <w:t xml:space="preserve">after which Project Co must continue to expeditiously and diligently progress the Development Activities for those Returned Works to meet the Returned Works Acceptance Requirements. </w:t>
      </w:r>
    </w:p>
    <w:p w14:paraId="6467911F" w14:textId="13C283E8" w:rsidR="004D5ABD" w:rsidRPr="00AC6A84" w:rsidRDefault="00BC390F">
      <w:pPr>
        <w:pStyle w:val="Heading3"/>
      </w:pPr>
      <w:bookmarkStart w:id="5232" w:name="_Ref505683825"/>
      <w:r w:rsidRPr="00AC6A84">
        <w:t>(</w:t>
      </w:r>
      <w:r w:rsidRPr="00AC6A84">
        <w:rPr>
          <w:b/>
        </w:rPr>
        <w:t>Notification of Returned Works Acceptance</w:t>
      </w:r>
      <w:r w:rsidRPr="00AC6A84">
        <w:t xml:space="preserve">): When, after the Independent Reviewer has issued a notice under clause </w:t>
      </w:r>
      <w:r w:rsidRPr="00AC6A84">
        <w:fldChar w:fldCharType="begin"/>
      </w:r>
      <w:r w:rsidRPr="00AC6A84">
        <w:instrText xml:space="preserve"> REF _Ref506911056 \w \h </w:instrText>
      </w:r>
      <w:r w:rsidR="00AC6A84">
        <w:instrText xml:space="preserve"> \* MERGEFORMAT </w:instrText>
      </w:r>
      <w:r w:rsidRPr="00AC6A84">
        <w:fldChar w:fldCharType="separate"/>
      </w:r>
      <w:r w:rsidR="002F187A" w:rsidRPr="00AC6A84">
        <w:t>24.4(o)</w:t>
      </w:r>
      <w:r w:rsidRPr="00AC6A84">
        <w:fldChar w:fldCharType="end"/>
      </w:r>
      <w:r w:rsidRPr="00AC6A84">
        <w:t>, Project Co is of the view that the Returned Works Acceptance Requirements for the relevant Returned Works have been met:</w:t>
      </w:r>
      <w:bookmarkEnd w:id="5232"/>
    </w:p>
    <w:p w14:paraId="74373EAE" w14:textId="62681B50" w:rsidR="004D5ABD" w:rsidRPr="00AC6A84" w:rsidRDefault="00BC390F">
      <w:pPr>
        <w:pStyle w:val="Heading4"/>
      </w:pPr>
      <w:bookmarkStart w:id="5233" w:name="_Ref505801920"/>
      <w:r w:rsidRPr="00AC6A84">
        <w:t xml:space="preserve">Project Co must give notice to the State, the relevant Returned Asset Owner and the Independent Reviewer in accordance with clause </w:t>
      </w:r>
      <w:r w:rsidRPr="00AC6A84">
        <w:fldChar w:fldCharType="begin"/>
      </w:r>
      <w:r w:rsidRPr="00AC6A84">
        <w:instrText xml:space="preserve"> REF _Ref462330709 \w \h  \* MERGEFORMAT </w:instrText>
      </w:r>
      <w:r w:rsidRPr="00AC6A84">
        <w:fldChar w:fldCharType="separate"/>
      </w:r>
      <w:r w:rsidR="002F187A" w:rsidRPr="00AC6A84">
        <w:t>24.4(f)</w:t>
      </w:r>
      <w:r w:rsidRPr="00AC6A84">
        <w:fldChar w:fldCharType="end"/>
      </w:r>
      <w:r w:rsidRPr="00AC6A84">
        <w:t xml:space="preserve">, when the work listed in a notice issued by the Independent Reviewer under clause </w:t>
      </w:r>
      <w:r w:rsidRPr="00AC6A84">
        <w:fldChar w:fldCharType="begin"/>
      </w:r>
      <w:r w:rsidRPr="00AC6A84">
        <w:instrText xml:space="preserve"> REF _Ref505020328 \w \h </w:instrText>
      </w:r>
      <w:r w:rsidR="00AC6A84">
        <w:instrText xml:space="preserve"> \* MERGEFORMAT </w:instrText>
      </w:r>
      <w:r w:rsidRPr="00AC6A84">
        <w:fldChar w:fldCharType="separate"/>
      </w:r>
      <w:r w:rsidR="002F187A" w:rsidRPr="00AC6A84">
        <w:t>24.4(o)(iii)</w:t>
      </w:r>
      <w:r w:rsidRPr="00AC6A84">
        <w:fldChar w:fldCharType="end"/>
      </w:r>
      <w:r w:rsidRPr="00AC6A84">
        <w:t xml:space="preserve"> has been completed or, if clause </w:t>
      </w:r>
      <w:r w:rsidRPr="00AC6A84">
        <w:fldChar w:fldCharType="begin"/>
      </w:r>
      <w:r w:rsidRPr="00AC6A84">
        <w:instrText xml:space="preserve"> REF _Ref505020355 \w \h </w:instrText>
      </w:r>
      <w:r w:rsidR="00AC6A84">
        <w:instrText xml:space="preserve"> \* MERGEFORMAT </w:instrText>
      </w:r>
      <w:r w:rsidRPr="00AC6A84">
        <w:fldChar w:fldCharType="separate"/>
      </w:r>
      <w:r w:rsidR="002F187A" w:rsidRPr="00AC6A84">
        <w:t>24.4(o)(iv)</w:t>
      </w:r>
      <w:r w:rsidRPr="00AC6A84">
        <w:fldChar w:fldCharType="end"/>
      </w:r>
      <w:r w:rsidRPr="00AC6A84">
        <w:t xml:space="preserve"> applies, when Project Co is otherwise of the view that Returned Works Acceptance has been achieved; and</w:t>
      </w:r>
      <w:bookmarkEnd w:id="5233"/>
    </w:p>
    <w:p w14:paraId="066C930C" w14:textId="063457CE" w:rsidR="004D5ABD" w:rsidRPr="00AC6A84" w:rsidRDefault="00BC390F">
      <w:pPr>
        <w:pStyle w:val="Heading4"/>
      </w:pPr>
      <w:r w:rsidRPr="00AC6A84">
        <w:t xml:space="preserve">clauses </w:t>
      </w:r>
      <w:r w:rsidRPr="00AC6A84">
        <w:fldChar w:fldCharType="begin"/>
      </w:r>
      <w:r w:rsidRPr="00AC6A84">
        <w:instrText xml:space="preserve"> REF _Ref506731728 \w \h </w:instrText>
      </w:r>
      <w:r w:rsidR="00AC6A84">
        <w:instrText xml:space="preserve"> \* MERGEFORMAT </w:instrText>
      </w:r>
      <w:r w:rsidRPr="00AC6A84">
        <w:fldChar w:fldCharType="separate"/>
      </w:r>
      <w:r w:rsidR="002F187A" w:rsidRPr="00AC6A84">
        <w:t>24.4(c)</w:t>
      </w:r>
      <w:r w:rsidRPr="00AC6A84">
        <w:fldChar w:fldCharType="end"/>
      </w:r>
      <w:r w:rsidRPr="00AC6A84">
        <w:t xml:space="preserve"> to </w:t>
      </w:r>
      <w:r w:rsidRPr="00AC6A84">
        <w:fldChar w:fldCharType="begin"/>
      </w:r>
      <w:r w:rsidRPr="00AC6A84">
        <w:instrText xml:space="preserve"> REF _Ref506911056 \w \h </w:instrText>
      </w:r>
      <w:r w:rsidR="00AC6A84">
        <w:instrText xml:space="preserve"> \* MERGEFORMAT </w:instrText>
      </w:r>
      <w:r w:rsidRPr="00AC6A84">
        <w:fldChar w:fldCharType="separate"/>
      </w:r>
      <w:r w:rsidR="002F187A" w:rsidRPr="00AC6A84">
        <w:t>24.4(o)</w:t>
      </w:r>
      <w:r w:rsidRPr="00AC6A84">
        <w:fldChar w:fldCharType="end"/>
      </w:r>
      <w:r w:rsidRPr="00AC6A84">
        <w:t xml:space="preserve"> will apply in connection with Project Co's notice under clause </w:t>
      </w:r>
      <w:r w:rsidRPr="00AC6A84">
        <w:fldChar w:fldCharType="begin"/>
      </w:r>
      <w:r w:rsidRPr="00AC6A84">
        <w:instrText xml:space="preserve"> REF _Ref505801920 \w \h </w:instrText>
      </w:r>
      <w:r w:rsidR="00AC6A84">
        <w:instrText xml:space="preserve"> \* MERGEFORMAT </w:instrText>
      </w:r>
      <w:r w:rsidRPr="00AC6A84">
        <w:fldChar w:fldCharType="separate"/>
      </w:r>
      <w:r w:rsidR="002F187A" w:rsidRPr="00AC6A84">
        <w:t>24.4(p)(i)</w:t>
      </w:r>
      <w:r w:rsidRPr="00AC6A84">
        <w:fldChar w:fldCharType="end"/>
      </w:r>
      <w:r w:rsidRPr="00AC6A84">
        <w:t xml:space="preserve"> in the same way as if Project Co's notice given under clause </w:t>
      </w:r>
      <w:r w:rsidRPr="00AC6A84">
        <w:fldChar w:fldCharType="begin"/>
      </w:r>
      <w:r w:rsidRPr="00AC6A84">
        <w:instrText xml:space="preserve"> REF _Ref505801920 \w \h </w:instrText>
      </w:r>
      <w:r w:rsidR="00AC6A84">
        <w:instrText xml:space="preserve"> \* MERGEFORMAT </w:instrText>
      </w:r>
      <w:r w:rsidRPr="00AC6A84">
        <w:fldChar w:fldCharType="separate"/>
      </w:r>
      <w:r w:rsidR="002F187A" w:rsidRPr="00AC6A84">
        <w:t>24.4(p)(i)</w:t>
      </w:r>
      <w:r w:rsidRPr="00AC6A84">
        <w:fldChar w:fldCharType="end"/>
      </w:r>
      <w:r w:rsidRPr="00AC6A84">
        <w:t xml:space="preserve"> was the original notice given under clause </w:t>
      </w:r>
      <w:r w:rsidRPr="00AC6A84">
        <w:fldChar w:fldCharType="begin"/>
      </w:r>
      <w:r w:rsidRPr="00AC6A84">
        <w:instrText xml:space="preserve"> REF _Ref507433702 \w \h </w:instrText>
      </w:r>
      <w:r w:rsidR="00AC6A84">
        <w:instrText xml:space="preserve"> \* MERGEFORMAT </w:instrText>
      </w:r>
      <w:r w:rsidRPr="00AC6A84">
        <w:fldChar w:fldCharType="separate"/>
      </w:r>
      <w:r w:rsidR="002F187A" w:rsidRPr="00AC6A84">
        <w:t>24.4(g)</w:t>
      </w:r>
      <w:r w:rsidRPr="00AC6A84">
        <w:fldChar w:fldCharType="end"/>
      </w:r>
      <w:r w:rsidRPr="00AC6A84">
        <w:t>.</w:t>
      </w:r>
    </w:p>
    <w:p w14:paraId="0E51F453" w14:textId="77777777" w:rsidR="004D5ABD" w:rsidRPr="00AC6A84" w:rsidRDefault="00BC390F">
      <w:pPr>
        <w:pStyle w:val="Heading3"/>
      </w:pPr>
      <w:r w:rsidRPr="00AC6A84">
        <w:t>(</w:t>
      </w:r>
      <w:r w:rsidRPr="00AC6A84">
        <w:rPr>
          <w:b/>
        </w:rPr>
        <w:t>No restriction on Independent Reviewer</w:t>
      </w:r>
      <w:r w:rsidRPr="00AC6A84">
        <w:t>): The Independent Reviewer, in making its determination as to whether the Returned Works Acceptance Requirements have been met in respect of any Returned Works will:</w:t>
      </w:r>
    </w:p>
    <w:p w14:paraId="7916DA22" w14:textId="21192D04" w:rsidR="004D5ABD" w:rsidRPr="00AC6A84" w:rsidRDefault="00BC390F">
      <w:pPr>
        <w:pStyle w:val="Heading4"/>
      </w:pPr>
      <w:r w:rsidRPr="00AC6A84">
        <w:t xml:space="preserve">not be restricted by any notice, list or opinion which it previously provided to Project Co under clause </w:t>
      </w:r>
      <w:r w:rsidRPr="00AC6A84">
        <w:fldChar w:fldCharType="begin"/>
      </w:r>
      <w:r w:rsidRPr="00AC6A84">
        <w:instrText xml:space="preserve"> REF _Ref506911056 \w \h </w:instrText>
      </w:r>
      <w:r w:rsidR="00AC6A84">
        <w:instrText xml:space="preserve"> \* MERGEFORMAT </w:instrText>
      </w:r>
      <w:r w:rsidRPr="00AC6A84">
        <w:fldChar w:fldCharType="separate"/>
      </w:r>
      <w:r w:rsidR="002F187A" w:rsidRPr="00AC6A84">
        <w:t>24.4(o)</w:t>
      </w:r>
      <w:r w:rsidRPr="00AC6A84">
        <w:fldChar w:fldCharType="end"/>
      </w:r>
      <w:r w:rsidRPr="00AC6A84">
        <w:t>; and</w:t>
      </w:r>
    </w:p>
    <w:p w14:paraId="7CBB3D37" w14:textId="77777777" w:rsidR="004D5ABD" w:rsidRPr="00AC6A84" w:rsidRDefault="00BC390F">
      <w:pPr>
        <w:pStyle w:val="Heading4"/>
      </w:pPr>
      <w:r w:rsidRPr="00AC6A84">
        <w:t>be entitled to raise any other items of work which are required to be completed in order to meet the relevant Returned Works Acceptance Requirements for those Returned Works in accordance with this Deed which have not been so completed (other than any relevant Remaining Works or Returned Works Outstanding Items) as a ground for determining that the relevant Returned Works Acceptance Requirements have not been met.</w:t>
      </w:r>
    </w:p>
    <w:p w14:paraId="3628525B" w14:textId="5DE0A840" w:rsidR="004D5ABD" w:rsidRPr="00AC6A84" w:rsidRDefault="00BC390F">
      <w:pPr>
        <w:pStyle w:val="Heading3"/>
      </w:pPr>
      <w:r w:rsidRPr="00AC6A84">
        <w:t>(</w:t>
      </w:r>
      <w:r w:rsidRPr="00AC6A84">
        <w:rPr>
          <w:b/>
        </w:rPr>
        <w:t>Certificate of Returned Works Acceptance</w:t>
      </w:r>
      <w:r w:rsidRPr="00AC6A84">
        <w:t xml:space="preserve">): The issue of a Certificate of Returned Works Acceptance in accordance with clause </w:t>
      </w:r>
      <w:r w:rsidRPr="00AC6A84">
        <w:fldChar w:fldCharType="begin"/>
      </w:r>
      <w:r w:rsidRPr="00AC6A84">
        <w:instrText xml:space="preserve"> REF _Ref505021390 \w \h </w:instrText>
      </w:r>
      <w:r w:rsidR="00AC6A84">
        <w:instrText xml:space="preserve"> \* MERGEFORMAT </w:instrText>
      </w:r>
      <w:r w:rsidRPr="00AC6A84">
        <w:fldChar w:fldCharType="separate"/>
      </w:r>
      <w:r w:rsidR="002F187A" w:rsidRPr="00AC6A84">
        <w:t>24.4(m)</w:t>
      </w:r>
      <w:r w:rsidRPr="00AC6A84">
        <w:fldChar w:fldCharType="end"/>
      </w:r>
      <w:r w:rsidRPr="00AC6A84">
        <w:t xml:space="preserve"> does not constitute:</w:t>
      </w:r>
    </w:p>
    <w:p w14:paraId="43EC2BC6" w14:textId="77777777" w:rsidR="004D5ABD" w:rsidRPr="00AC6A84" w:rsidRDefault="00BC390F">
      <w:pPr>
        <w:pStyle w:val="Heading4"/>
      </w:pPr>
      <w:r w:rsidRPr="00AC6A84">
        <w:t>evidence that Project Co has satisfied the relevant FFP Warranty;</w:t>
      </w:r>
    </w:p>
    <w:p w14:paraId="5658260B" w14:textId="77777777" w:rsidR="004D5ABD" w:rsidRPr="00AC6A84" w:rsidRDefault="00BC390F">
      <w:pPr>
        <w:pStyle w:val="Heading4"/>
      </w:pPr>
      <w:r w:rsidRPr="00AC6A84">
        <w:t>an approval by the State of the completion or acceptance of the relevant Returned Works under this Deed; or</w:t>
      </w:r>
    </w:p>
    <w:p w14:paraId="0EB8490B" w14:textId="77777777" w:rsidR="004D5ABD" w:rsidRPr="00AC6A84" w:rsidRDefault="00BC390F">
      <w:pPr>
        <w:pStyle w:val="Heading4"/>
      </w:pPr>
      <w:r w:rsidRPr="00AC6A84">
        <w:t>evidence that all or any other obligations under this Deed have been satisfied.</w:t>
      </w:r>
    </w:p>
    <w:p w14:paraId="4ED6E4B1" w14:textId="77777777" w:rsidR="004D5ABD" w:rsidRPr="00AC6A84" w:rsidRDefault="00BC390F">
      <w:pPr>
        <w:pStyle w:val="Heading1"/>
      </w:pPr>
      <w:bookmarkStart w:id="5234" w:name="_Toc506736764"/>
      <w:bookmarkStart w:id="5235" w:name="_Toc506891743"/>
      <w:bookmarkStart w:id="5236" w:name="_Toc506969186"/>
      <w:bookmarkStart w:id="5237" w:name="_Toc507013145"/>
      <w:bookmarkStart w:id="5238" w:name="_Toc482803446"/>
      <w:bookmarkStart w:id="5239" w:name="_Ref462738588"/>
      <w:bookmarkStart w:id="5240" w:name="_Toc216281965"/>
      <w:bookmarkEnd w:id="5215"/>
      <w:bookmarkEnd w:id="5234"/>
      <w:bookmarkEnd w:id="5235"/>
      <w:bookmarkEnd w:id="5236"/>
      <w:bookmarkEnd w:id="5237"/>
      <w:bookmarkEnd w:id="5238"/>
      <w:r w:rsidRPr="00AC6A84">
        <w:t>Final Acceptance</w:t>
      </w:r>
      <w:bookmarkEnd w:id="5239"/>
      <w:bookmarkEnd w:id="5240"/>
    </w:p>
    <w:p w14:paraId="25102EE6" w14:textId="77777777" w:rsidR="004D5ABD" w:rsidRPr="00AC6A84" w:rsidRDefault="00BC390F">
      <w:pPr>
        <w:pStyle w:val="Heading2"/>
      </w:pPr>
      <w:bookmarkStart w:id="5241" w:name="_Toc216281966"/>
      <w:r w:rsidRPr="00AC6A84">
        <w:t>Final Acceptance</w:t>
      </w:r>
      <w:bookmarkEnd w:id="5241"/>
    </w:p>
    <w:p w14:paraId="78E3E3CD" w14:textId="77777777" w:rsidR="004D5ABD" w:rsidRPr="00AC6A84" w:rsidRDefault="00BC390F">
      <w:pPr>
        <w:pStyle w:val="Heading3"/>
      </w:pPr>
      <w:r w:rsidRPr="00AC6A84">
        <w:t>(</w:t>
      </w:r>
      <w:r w:rsidRPr="00AC6A84">
        <w:rPr>
          <w:b/>
        </w:rPr>
        <w:t>Final Acceptance tests</w:t>
      </w:r>
      <w:r w:rsidRPr="00AC6A84">
        <w:t>): Project Co must develop, conduct and satisfy all tests required to determine Final Acceptance in accordance with the PSDR.</w:t>
      </w:r>
    </w:p>
    <w:p w14:paraId="59A71CCB" w14:textId="77777777" w:rsidR="004D5ABD" w:rsidRPr="00AC6A84" w:rsidRDefault="00BC390F">
      <w:pPr>
        <w:pStyle w:val="Heading3"/>
      </w:pPr>
      <w:bookmarkStart w:id="5242" w:name="_Ref462331898"/>
      <w:r w:rsidRPr="00AC6A84">
        <w:lastRenderedPageBreak/>
        <w:t>(</w:t>
      </w:r>
      <w:r w:rsidRPr="00AC6A84">
        <w:rPr>
          <w:b/>
        </w:rPr>
        <w:t>Notice</w:t>
      </w:r>
      <w:r w:rsidRPr="00AC6A84">
        <w:t>): Project Co must give the State and the Independent Reviewer notice 10 Business Days prior to the date upon which it reasonably expects to achieve Final Acceptance.</w:t>
      </w:r>
    </w:p>
    <w:p w14:paraId="7B08722E" w14:textId="77777777" w:rsidR="004D5ABD" w:rsidRPr="00AC6A84" w:rsidRDefault="00BC390F">
      <w:pPr>
        <w:pStyle w:val="Heading3"/>
      </w:pPr>
      <w:bookmarkStart w:id="5243" w:name="_Ref506744615"/>
      <w:r w:rsidRPr="00AC6A84">
        <w:t>(</w:t>
      </w:r>
      <w:r w:rsidRPr="00AC6A84">
        <w:rPr>
          <w:b/>
        </w:rPr>
        <w:t>Notice by Project Co</w:t>
      </w:r>
      <w:r w:rsidRPr="00AC6A84">
        <w:t>): When Project Co considers that Final Acceptance has been achieved, Project Co must issue a notice in the form required by the Schedule of Certificates and Notices to the State and the Independent Reviewer which:</w:t>
      </w:r>
      <w:bookmarkEnd w:id="5242"/>
      <w:bookmarkEnd w:id="5243"/>
    </w:p>
    <w:p w14:paraId="0E115822" w14:textId="77777777" w:rsidR="004D5ABD" w:rsidRPr="00AC6A84" w:rsidRDefault="00BC390F">
      <w:pPr>
        <w:pStyle w:val="Heading4"/>
      </w:pPr>
      <w:r w:rsidRPr="00AC6A84">
        <w:t>states that it considers that Final Acceptance has been achieved and confirms all Remaining Works and all Returned Works Outstanding Items have been completed and attach to its notice the then current Remaining Works Schedule and Collated Returned Works Outstanding Items List showing the dates on which the Remaining Works and Returned Works Outstanding Items (as applicable) were completed; and</w:t>
      </w:r>
    </w:p>
    <w:p w14:paraId="4A6EC8EC" w14:textId="77777777" w:rsidR="004D5ABD" w:rsidRPr="00AC6A84" w:rsidRDefault="00BC390F">
      <w:pPr>
        <w:pStyle w:val="Heading4"/>
      </w:pPr>
      <w:r w:rsidRPr="00AC6A84">
        <w:t>asks the Independent Reviewer to issue a Certificate of Final Acceptance.</w:t>
      </w:r>
    </w:p>
    <w:p w14:paraId="171EE4E5" w14:textId="32D05D5A" w:rsidR="004D5ABD" w:rsidRPr="00AC6A84" w:rsidRDefault="00BC390F">
      <w:pPr>
        <w:pStyle w:val="Heading3"/>
      </w:pPr>
      <w:bookmarkStart w:id="5244" w:name="_Ref481479770"/>
      <w:bookmarkStart w:id="5245" w:name="_Ref505791109"/>
      <w:bookmarkStart w:id="5246" w:name="_Ref486430949"/>
      <w:r w:rsidRPr="00AC6A84">
        <w:t>(</w:t>
      </w:r>
      <w:r w:rsidRPr="00AC6A84">
        <w:rPr>
          <w:b/>
        </w:rPr>
        <w:t>Notice by State</w:t>
      </w:r>
      <w:r w:rsidRPr="00AC6A84">
        <w:t xml:space="preserve">): Whether or not Project Co has issued a notice under clause </w:t>
      </w:r>
      <w:r w:rsidRPr="00AC6A84">
        <w:fldChar w:fldCharType="begin"/>
      </w:r>
      <w:r w:rsidRPr="00AC6A84">
        <w:instrText xml:space="preserve"> REF _Ref462331898 \w \h  \* MERGEFORMAT </w:instrText>
      </w:r>
      <w:r w:rsidRPr="00AC6A84">
        <w:fldChar w:fldCharType="separate"/>
      </w:r>
      <w:r w:rsidR="002F187A" w:rsidRPr="00AC6A84">
        <w:t>25.1(b)</w:t>
      </w:r>
      <w:r w:rsidRPr="00AC6A84">
        <w:fldChar w:fldCharType="end"/>
      </w:r>
      <w:r w:rsidRPr="00AC6A84">
        <w:t xml:space="preserve">, clause </w:t>
      </w:r>
      <w:r w:rsidRPr="00AC6A84">
        <w:fldChar w:fldCharType="begin"/>
      </w:r>
      <w:r w:rsidRPr="00AC6A84">
        <w:instrText xml:space="preserve"> REF _Ref506744615 \w \h </w:instrText>
      </w:r>
      <w:r w:rsidR="00AC6A84">
        <w:instrText xml:space="preserve"> \* MERGEFORMAT </w:instrText>
      </w:r>
      <w:r w:rsidRPr="00AC6A84">
        <w:fldChar w:fldCharType="separate"/>
      </w:r>
      <w:r w:rsidR="002F187A" w:rsidRPr="00AC6A84">
        <w:t>25.1(c)</w:t>
      </w:r>
      <w:r w:rsidRPr="00AC6A84">
        <w:fldChar w:fldCharType="end"/>
      </w:r>
      <w:r w:rsidRPr="00AC6A84">
        <w:t xml:space="preserve"> or clause </w:t>
      </w:r>
      <w:r w:rsidRPr="00AC6A84">
        <w:fldChar w:fldCharType="begin"/>
      </w:r>
      <w:r w:rsidRPr="00AC6A84">
        <w:instrText xml:space="preserve"> REF _Ref505020603 \w \h </w:instrText>
      </w:r>
      <w:r w:rsidR="00AC6A84">
        <w:instrText xml:space="preserve"> \* MERGEFORMAT </w:instrText>
      </w:r>
      <w:r w:rsidRPr="00AC6A84">
        <w:fldChar w:fldCharType="separate"/>
      </w:r>
      <w:r w:rsidR="002F187A" w:rsidRPr="00AC6A84">
        <w:t>25.1(h)(i)</w:t>
      </w:r>
      <w:r w:rsidRPr="00AC6A84">
        <w:fldChar w:fldCharType="end"/>
      </w:r>
      <w:r w:rsidRPr="00AC6A84">
        <w:t>, if, at any time after the Date of Commercial Acceptance, the State considers that Final Acceptance has been achieved, the State may</w:t>
      </w:r>
      <w:bookmarkEnd w:id="5244"/>
      <w:r w:rsidRPr="00AC6A84">
        <w:t>:</w:t>
      </w:r>
      <w:bookmarkEnd w:id="5245"/>
      <w:r w:rsidRPr="00AC6A84">
        <w:t xml:space="preserve"> </w:t>
      </w:r>
    </w:p>
    <w:p w14:paraId="173FF2E5" w14:textId="77777777" w:rsidR="004D5ABD" w:rsidRPr="00AC6A84" w:rsidRDefault="00BC390F">
      <w:pPr>
        <w:pStyle w:val="Heading4"/>
      </w:pPr>
      <w:r w:rsidRPr="00AC6A84">
        <w:t>notify Project Co and the Independent Reviewer of its opinion</w:t>
      </w:r>
      <w:bookmarkEnd w:id="5246"/>
      <w:r w:rsidRPr="00AC6A84">
        <w:t xml:space="preserve"> and confirm all Remaining Works and all Returned Works Outstanding Items have been completed and attach to its notice the then current Remaining Works Schedule and Collated Returned Works Outstanding Items List showing the dates on which the Remaining Works and Returned Works Outstanding Items (as applicable) were completed; and</w:t>
      </w:r>
    </w:p>
    <w:p w14:paraId="0B55FC88" w14:textId="77777777" w:rsidR="004D5ABD" w:rsidRPr="00AC6A84" w:rsidRDefault="00BC390F">
      <w:pPr>
        <w:pStyle w:val="Heading4"/>
      </w:pPr>
      <w:bookmarkStart w:id="5247" w:name="_Ref506492433"/>
      <w:r w:rsidRPr="00AC6A84">
        <w:t xml:space="preserve">direct the Independent Reviewer to issue a Certificate of Final Acceptance. </w:t>
      </w:r>
    </w:p>
    <w:p w14:paraId="7CC5AFDD" w14:textId="3A567497" w:rsidR="004D5ABD" w:rsidRPr="00AC6A84" w:rsidRDefault="00BC390F">
      <w:pPr>
        <w:pStyle w:val="Heading3"/>
      </w:pPr>
      <w:bookmarkStart w:id="5248" w:name="_Ref485725121"/>
      <w:bookmarkStart w:id="5249" w:name="_Ref462331974"/>
      <w:bookmarkStart w:id="5250" w:name="_Ref486427053"/>
      <w:bookmarkStart w:id="5251" w:name="_Ref505020519"/>
      <w:bookmarkStart w:id="5252" w:name="_Ref507341970"/>
      <w:bookmarkEnd w:id="5247"/>
      <w:r w:rsidRPr="00AC6A84">
        <w:t>(</w:t>
      </w:r>
      <w:r w:rsidRPr="00AC6A84">
        <w:rPr>
          <w:b/>
        </w:rPr>
        <w:t>Independent Reviewer to make determination</w:t>
      </w:r>
      <w:r w:rsidRPr="00AC6A84">
        <w:t xml:space="preserve">): Subject to clause </w:t>
      </w:r>
      <w:r w:rsidRPr="00AC6A84">
        <w:fldChar w:fldCharType="begin"/>
      </w:r>
      <w:r w:rsidRPr="00AC6A84">
        <w:instrText xml:space="preserve"> REF _Ref507149976 \w \h </w:instrText>
      </w:r>
      <w:r w:rsidR="00AC6A84">
        <w:instrText xml:space="preserve"> \* MERGEFORMAT </w:instrText>
      </w:r>
      <w:r w:rsidRPr="00AC6A84">
        <w:fldChar w:fldCharType="separate"/>
      </w:r>
      <w:r w:rsidR="002F187A" w:rsidRPr="00AC6A84">
        <w:t>25.1(f)</w:t>
      </w:r>
      <w:r w:rsidRPr="00AC6A84">
        <w:fldChar w:fldCharType="end"/>
      </w:r>
      <w:r w:rsidRPr="00AC6A84">
        <w:t xml:space="preserve"> and no later than 10 Business Days after</w:t>
      </w:r>
      <w:bookmarkEnd w:id="5248"/>
      <w:r w:rsidRPr="00AC6A84">
        <w:t xml:space="preserve"> Project Co issues a notice in accordance with clause </w:t>
      </w:r>
      <w:r w:rsidRPr="00AC6A84">
        <w:fldChar w:fldCharType="begin"/>
      </w:r>
      <w:r w:rsidRPr="00AC6A84">
        <w:instrText xml:space="preserve"> REF _Ref506744615 \w \h </w:instrText>
      </w:r>
      <w:r w:rsidR="00AC6A84">
        <w:instrText xml:space="preserve"> \* MERGEFORMAT </w:instrText>
      </w:r>
      <w:r w:rsidRPr="00AC6A84">
        <w:fldChar w:fldCharType="separate"/>
      </w:r>
      <w:r w:rsidR="002F187A" w:rsidRPr="00AC6A84">
        <w:t>25.1(c)</w:t>
      </w:r>
      <w:r w:rsidRPr="00AC6A84">
        <w:fldChar w:fldCharType="end"/>
      </w:r>
      <w:r w:rsidRPr="00AC6A84">
        <w:t xml:space="preserve"> or clause </w:t>
      </w:r>
      <w:r w:rsidRPr="00AC6A84">
        <w:fldChar w:fldCharType="begin"/>
      </w:r>
      <w:r w:rsidRPr="00AC6A84">
        <w:instrText xml:space="preserve"> REF _Ref505020603 \w \h </w:instrText>
      </w:r>
      <w:r w:rsidR="00AC6A84">
        <w:instrText xml:space="preserve"> \* MERGEFORMAT </w:instrText>
      </w:r>
      <w:r w:rsidRPr="00AC6A84">
        <w:fldChar w:fldCharType="separate"/>
      </w:r>
      <w:r w:rsidR="002F187A" w:rsidRPr="00AC6A84">
        <w:t>25.1(h)(i)</w:t>
      </w:r>
      <w:r w:rsidRPr="00AC6A84">
        <w:fldChar w:fldCharType="end"/>
      </w:r>
      <w:r w:rsidRPr="00AC6A84">
        <w:t>, the Independent Reviewer must determine whether Final Acceptance has been achieved</w:t>
      </w:r>
      <w:bookmarkEnd w:id="5249"/>
      <w:r w:rsidRPr="00AC6A84">
        <w:t>.</w:t>
      </w:r>
      <w:bookmarkEnd w:id="5250"/>
      <w:bookmarkEnd w:id="5251"/>
      <w:bookmarkEnd w:id="5252"/>
    </w:p>
    <w:p w14:paraId="46F8B5E8" w14:textId="77777777" w:rsidR="004D5ABD" w:rsidRPr="00AC6A84" w:rsidRDefault="00BC390F">
      <w:pPr>
        <w:pStyle w:val="Heading3"/>
      </w:pPr>
      <w:bookmarkStart w:id="5253" w:name="_Ref507149976"/>
      <w:r w:rsidRPr="00AC6A84">
        <w:t>(</w:t>
      </w:r>
      <w:r w:rsidRPr="00AC6A84">
        <w:rPr>
          <w:b/>
          <w:bCs w:val="0"/>
        </w:rPr>
        <w:t>Final Acceptance achieved</w:t>
      </w:r>
      <w:r w:rsidRPr="00AC6A84">
        <w:t>): If:</w:t>
      </w:r>
      <w:bookmarkEnd w:id="5253"/>
      <w:r w:rsidRPr="00AC6A84">
        <w:t xml:space="preserve"> </w:t>
      </w:r>
    </w:p>
    <w:p w14:paraId="4E67729A" w14:textId="21C3A118" w:rsidR="004D5ABD" w:rsidRPr="00AC6A84" w:rsidRDefault="00BC390F">
      <w:pPr>
        <w:pStyle w:val="Heading4"/>
      </w:pPr>
      <w:r w:rsidRPr="00AC6A84">
        <w:t xml:space="preserve">the Independent Reviewer determines that Final Acceptance has been achieved under clause </w:t>
      </w:r>
      <w:r w:rsidRPr="00AC6A84">
        <w:fldChar w:fldCharType="begin"/>
      </w:r>
      <w:r w:rsidRPr="00AC6A84">
        <w:instrText xml:space="preserve"> REF _Ref507341970 \w \h </w:instrText>
      </w:r>
      <w:r w:rsidR="00AC6A84">
        <w:instrText xml:space="preserve"> \* MERGEFORMAT </w:instrText>
      </w:r>
      <w:r w:rsidRPr="00AC6A84">
        <w:fldChar w:fldCharType="separate"/>
      </w:r>
      <w:r w:rsidR="002F187A" w:rsidRPr="00AC6A84">
        <w:t>25.1(e)</w:t>
      </w:r>
      <w:r w:rsidRPr="00AC6A84">
        <w:fldChar w:fldCharType="end"/>
      </w:r>
      <w:r w:rsidRPr="00AC6A84">
        <w:t xml:space="preserve">; or </w:t>
      </w:r>
    </w:p>
    <w:p w14:paraId="71A4584E" w14:textId="6E30CD21" w:rsidR="004D5ABD" w:rsidRPr="00AC6A84" w:rsidRDefault="00BC390F">
      <w:pPr>
        <w:pStyle w:val="Heading4"/>
      </w:pPr>
      <w:r w:rsidRPr="00AC6A84">
        <w:t xml:space="preserve">the State directs the Independent Reviewer to issue a Certificate of Final Acceptance in accordance with clause </w:t>
      </w:r>
      <w:r w:rsidRPr="00AC6A84">
        <w:fldChar w:fldCharType="begin"/>
      </w:r>
      <w:r w:rsidRPr="00AC6A84">
        <w:instrText xml:space="preserve"> REF _Ref506492433 \w \h </w:instrText>
      </w:r>
      <w:r w:rsidR="00AC6A84">
        <w:instrText xml:space="preserve"> \* MERGEFORMAT </w:instrText>
      </w:r>
      <w:r w:rsidRPr="00AC6A84">
        <w:fldChar w:fldCharType="separate"/>
      </w:r>
      <w:r w:rsidR="002F187A" w:rsidRPr="00AC6A84">
        <w:t>25.1(d)(ii)</w:t>
      </w:r>
      <w:r w:rsidRPr="00AC6A84">
        <w:fldChar w:fldCharType="end"/>
      </w:r>
      <w:r w:rsidRPr="00AC6A84">
        <w:t xml:space="preserve"> or clause </w:t>
      </w:r>
      <w:r w:rsidRPr="00AC6A84">
        <w:fldChar w:fldCharType="begin"/>
      </w:r>
      <w:r w:rsidRPr="00AC6A84">
        <w:instrText xml:space="preserve"> REF _Ref506736173 \w \h </w:instrText>
      </w:r>
      <w:r w:rsidR="00AC6A84">
        <w:instrText xml:space="preserve"> \* MERGEFORMAT </w:instrText>
      </w:r>
      <w:r w:rsidRPr="00AC6A84">
        <w:fldChar w:fldCharType="separate"/>
      </w:r>
      <w:r w:rsidR="002F187A" w:rsidRPr="00AC6A84">
        <w:t>25.2(a)(iii)</w:t>
      </w:r>
      <w:r w:rsidRPr="00AC6A84">
        <w:fldChar w:fldCharType="end"/>
      </w:r>
      <w:r w:rsidRPr="00AC6A84">
        <w:t>,</w:t>
      </w:r>
    </w:p>
    <w:p w14:paraId="48DCAAC9" w14:textId="77777777" w:rsidR="004D5ABD" w:rsidRPr="00AC6A84" w:rsidRDefault="00BC390F">
      <w:pPr>
        <w:pStyle w:val="IndentParaLevel2"/>
      </w:pPr>
      <w:r w:rsidRPr="00AC6A84">
        <w:t>the Independent Reviewer must issue a Certificate of Final Acceptance to the State and Project Co:</w:t>
      </w:r>
    </w:p>
    <w:p w14:paraId="5490C400" w14:textId="77777777" w:rsidR="004D5ABD" w:rsidRPr="00AC6A84" w:rsidRDefault="00BC390F">
      <w:pPr>
        <w:pStyle w:val="Heading4"/>
      </w:pPr>
      <w:r w:rsidRPr="00AC6A84">
        <w:t>certifying that Final Acceptance has been achieved; and</w:t>
      </w:r>
    </w:p>
    <w:p w14:paraId="50BC0BD1" w14:textId="77777777" w:rsidR="004D5ABD" w:rsidRPr="00AC6A84" w:rsidRDefault="00BC390F">
      <w:pPr>
        <w:pStyle w:val="Heading4"/>
      </w:pPr>
      <w:r w:rsidRPr="00AC6A84">
        <w:t xml:space="preserve">stating the Date of Final Acceptance. </w:t>
      </w:r>
    </w:p>
    <w:p w14:paraId="591E2645" w14:textId="193D67D4" w:rsidR="004D5ABD" w:rsidRPr="00AC6A84" w:rsidRDefault="00BC390F">
      <w:pPr>
        <w:pStyle w:val="Heading3"/>
      </w:pPr>
      <w:bookmarkStart w:id="5254" w:name="_Ref506138113"/>
      <w:bookmarkStart w:id="5255" w:name="_Ref462331938"/>
      <w:bookmarkStart w:id="5256" w:name="_Ref487540926"/>
      <w:r w:rsidRPr="00AC6A84">
        <w:lastRenderedPageBreak/>
        <w:t>(</w:t>
      </w:r>
      <w:r w:rsidRPr="00AC6A84">
        <w:rPr>
          <w:b/>
        </w:rPr>
        <w:t>Final Acceptance not achieved</w:t>
      </w:r>
      <w:r w:rsidRPr="00AC6A84">
        <w:t xml:space="preserve">): If the State has not directed the Independent Reviewer to issue a Certificate of Final Acceptance in accordance with clause </w:t>
      </w:r>
      <w:r w:rsidRPr="00AC6A84">
        <w:fldChar w:fldCharType="begin"/>
      </w:r>
      <w:r w:rsidRPr="00AC6A84">
        <w:instrText xml:space="preserve"> REF _Ref506492433 \w \h </w:instrText>
      </w:r>
      <w:r w:rsidR="00AC6A84">
        <w:instrText xml:space="preserve"> \* MERGEFORMAT </w:instrText>
      </w:r>
      <w:r w:rsidRPr="00AC6A84">
        <w:fldChar w:fldCharType="separate"/>
      </w:r>
      <w:r w:rsidR="002F187A" w:rsidRPr="00AC6A84">
        <w:t>25.1(d)(ii)</w:t>
      </w:r>
      <w:r w:rsidRPr="00AC6A84">
        <w:fldChar w:fldCharType="end"/>
      </w:r>
      <w:r w:rsidRPr="00AC6A84">
        <w:t xml:space="preserve"> or clause </w:t>
      </w:r>
      <w:r w:rsidRPr="00AC6A84">
        <w:fldChar w:fldCharType="begin"/>
      </w:r>
      <w:r w:rsidRPr="00AC6A84">
        <w:instrText xml:space="preserve"> REF _Ref506736173 \w \h </w:instrText>
      </w:r>
      <w:r w:rsidR="00AC6A84">
        <w:instrText xml:space="preserve"> \* MERGEFORMAT </w:instrText>
      </w:r>
      <w:r w:rsidRPr="00AC6A84">
        <w:fldChar w:fldCharType="separate"/>
      </w:r>
      <w:r w:rsidR="002F187A" w:rsidRPr="00AC6A84">
        <w:t>25.2(a)(iii)</w:t>
      </w:r>
      <w:r w:rsidRPr="00AC6A84">
        <w:fldChar w:fldCharType="end"/>
      </w:r>
      <w:r w:rsidRPr="00AC6A84">
        <w:t>and the Independent Reviewer otherwise determines that Final Acceptance has not been achieved, the Independent Reviewer must issue a notice to the State and Project Co:</w:t>
      </w:r>
      <w:bookmarkEnd w:id="5254"/>
      <w:r w:rsidRPr="00AC6A84">
        <w:t xml:space="preserve"> </w:t>
      </w:r>
    </w:p>
    <w:p w14:paraId="74AEFAA2" w14:textId="77777777" w:rsidR="004D5ABD" w:rsidRPr="00AC6A84" w:rsidRDefault="00BC390F">
      <w:pPr>
        <w:pStyle w:val="Heading4"/>
      </w:pPr>
      <w:bookmarkStart w:id="5257" w:name="_Ref505020547"/>
      <w:r w:rsidRPr="00AC6A84">
        <w:t>listing</w:t>
      </w:r>
      <w:bookmarkEnd w:id="5255"/>
      <w:r w:rsidRPr="00AC6A84">
        <w:t xml:space="preserve"> the work remaining to be undertaken to achieve Final Acceptance; or</w:t>
      </w:r>
      <w:bookmarkEnd w:id="5256"/>
      <w:bookmarkEnd w:id="5257"/>
    </w:p>
    <w:p w14:paraId="77D20352" w14:textId="63C4F4CC" w:rsidR="004D5ABD" w:rsidRPr="00AC6A84" w:rsidRDefault="00BC390F">
      <w:pPr>
        <w:pStyle w:val="Heading4"/>
      </w:pPr>
      <w:bookmarkStart w:id="5258" w:name="_Ref505020562"/>
      <w:r w:rsidRPr="00AC6A84">
        <w:t xml:space="preserve">stating that Final Acceptance is so far from being achieved that it is not practicable to provide a list of the type referred to in clause </w:t>
      </w:r>
      <w:r w:rsidRPr="00AC6A84">
        <w:fldChar w:fldCharType="begin"/>
      </w:r>
      <w:r w:rsidRPr="00AC6A84">
        <w:instrText xml:space="preserve"> REF _Ref505020547 \w \h </w:instrText>
      </w:r>
      <w:r w:rsidR="00AC6A84">
        <w:instrText xml:space="preserve"> \* MERGEFORMAT </w:instrText>
      </w:r>
      <w:r w:rsidRPr="00AC6A84">
        <w:fldChar w:fldCharType="separate"/>
      </w:r>
      <w:r w:rsidR="002F187A" w:rsidRPr="00AC6A84">
        <w:t>25.1(g)(i)</w:t>
      </w:r>
      <w:r w:rsidRPr="00AC6A84">
        <w:fldChar w:fldCharType="end"/>
      </w:r>
      <w:r w:rsidRPr="00AC6A84">
        <w:t>,</w:t>
      </w:r>
      <w:bookmarkEnd w:id="5258"/>
    </w:p>
    <w:p w14:paraId="4ED66556" w14:textId="77777777" w:rsidR="004D5ABD" w:rsidRPr="00AC6A84" w:rsidRDefault="00BC390F">
      <w:pPr>
        <w:pStyle w:val="IndentParaLevel2"/>
      </w:pPr>
      <w:r w:rsidRPr="00AC6A84">
        <w:t>after which Project Co must continue to expeditiously and diligently progress the Development Activities to achieve Final Acceptance.</w:t>
      </w:r>
    </w:p>
    <w:p w14:paraId="11FA7A86" w14:textId="15F02C93" w:rsidR="004D5ABD" w:rsidRPr="00AC6A84" w:rsidRDefault="00BC390F">
      <w:pPr>
        <w:pStyle w:val="Heading3"/>
      </w:pPr>
      <w:bookmarkStart w:id="5259" w:name="_Ref505020477"/>
      <w:bookmarkStart w:id="5260" w:name="_Ref462332011"/>
      <w:r w:rsidRPr="00AC6A84">
        <w:t>(</w:t>
      </w:r>
      <w:r w:rsidRPr="00AC6A84">
        <w:rPr>
          <w:b/>
        </w:rPr>
        <w:t>Resubmission</w:t>
      </w:r>
      <w:r w:rsidRPr="00AC6A84">
        <w:t xml:space="preserve">): If the Independent Reviewer issues a notice under clause </w:t>
      </w:r>
      <w:r w:rsidRPr="00AC6A84">
        <w:fldChar w:fldCharType="begin"/>
      </w:r>
      <w:r w:rsidRPr="00AC6A84">
        <w:instrText xml:space="preserve"> REF _Ref506138113 \w \h </w:instrText>
      </w:r>
      <w:r w:rsidR="00AC6A84">
        <w:instrText xml:space="preserve"> \* MERGEFORMAT </w:instrText>
      </w:r>
      <w:r w:rsidRPr="00AC6A84">
        <w:fldChar w:fldCharType="separate"/>
      </w:r>
      <w:r w:rsidR="002F187A" w:rsidRPr="00AC6A84">
        <w:t>25.1(g)</w:t>
      </w:r>
      <w:r w:rsidRPr="00AC6A84">
        <w:fldChar w:fldCharType="end"/>
      </w:r>
      <w:r w:rsidRPr="00AC6A84">
        <w:t>:</w:t>
      </w:r>
      <w:bookmarkEnd w:id="5259"/>
    </w:p>
    <w:p w14:paraId="513B17D5" w14:textId="457C10CE" w:rsidR="004D5ABD" w:rsidRPr="00AC6A84" w:rsidRDefault="00BC390F">
      <w:pPr>
        <w:pStyle w:val="Heading4"/>
      </w:pPr>
      <w:bookmarkStart w:id="5261" w:name="_Ref505020603"/>
      <w:r w:rsidRPr="00AC6A84">
        <w:t xml:space="preserve">Project Co must give notice to the State and the Independent Reviewer in accordance with clause </w:t>
      </w:r>
      <w:r w:rsidRPr="00AC6A84">
        <w:fldChar w:fldCharType="begin"/>
      </w:r>
      <w:r w:rsidRPr="00AC6A84">
        <w:instrText xml:space="preserve"> REF _Ref462331898 \w \h </w:instrText>
      </w:r>
      <w:r w:rsidR="00AC6A84">
        <w:instrText xml:space="preserve"> \* MERGEFORMAT </w:instrText>
      </w:r>
      <w:r w:rsidRPr="00AC6A84">
        <w:fldChar w:fldCharType="separate"/>
      </w:r>
      <w:r w:rsidR="002F187A" w:rsidRPr="00AC6A84">
        <w:t>25.1(b)</w:t>
      </w:r>
      <w:r w:rsidRPr="00AC6A84">
        <w:fldChar w:fldCharType="end"/>
      </w:r>
      <w:r w:rsidRPr="00AC6A84">
        <w:t xml:space="preserve"> when the work listed in the Independent Reviewer's notice under clause </w:t>
      </w:r>
      <w:r w:rsidRPr="00AC6A84">
        <w:fldChar w:fldCharType="begin"/>
      </w:r>
      <w:r w:rsidRPr="00AC6A84">
        <w:instrText xml:space="preserve"> REF _Ref505020547 \w \h </w:instrText>
      </w:r>
      <w:r w:rsidR="00AC6A84">
        <w:instrText xml:space="preserve"> \* MERGEFORMAT </w:instrText>
      </w:r>
      <w:r w:rsidRPr="00AC6A84">
        <w:fldChar w:fldCharType="separate"/>
      </w:r>
      <w:r w:rsidR="002F187A" w:rsidRPr="00AC6A84">
        <w:t>25.1(g)(i)</w:t>
      </w:r>
      <w:r w:rsidRPr="00AC6A84">
        <w:fldChar w:fldCharType="end"/>
      </w:r>
      <w:r w:rsidRPr="00AC6A84">
        <w:t xml:space="preserve"> has been completed, or if clause </w:t>
      </w:r>
      <w:r w:rsidRPr="00AC6A84">
        <w:fldChar w:fldCharType="begin"/>
      </w:r>
      <w:r w:rsidRPr="00AC6A84">
        <w:instrText xml:space="preserve"> REF _Ref505020562 \w \h </w:instrText>
      </w:r>
      <w:r w:rsidR="00AC6A84">
        <w:instrText xml:space="preserve"> \* MERGEFORMAT </w:instrText>
      </w:r>
      <w:r w:rsidRPr="00AC6A84">
        <w:fldChar w:fldCharType="separate"/>
      </w:r>
      <w:r w:rsidR="002F187A" w:rsidRPr="00AC6A84">
        <w:t>25.1(g)(ii)</w:t>
      </w:r>
      <w:r w:rsidRPr="00AC6A84">
        <w:fldChar w:fldCharType="end"/>
      </w:r>
      <w:r w:rsidRPr="00AC6A84">
        <w:t xml:space="preserve"> applies, when Project Co is otherwise of the view that Final Acceptance has been achieved</w:t>
      </w:r>
      <w:bookmarkEnd w:id="5260"/>
      <w:r w:rsidRPr="00AC6A84">
        <w:t>; and</w:t>
      </w:r>
      <w:bookmarkEnd w:id="5261"/>
    </w:p>
    <w:p w14:paraId="630E2636" w14:textId="77777777" w:rsidR="004D5ABD" w:rsidRPr="00AC6A84" w:rsidRDefault="00BC390F">
      <w:pPr>
        <w:pStyle w:val="Heading4"/>
      </w:pPr>
      <w:r w:rsidRPr="00AC6A84">
        <w:t xml:space="preserve">clauses </w:t>
      </w:r>
      <w:r w:rsidRPr="00AC6A84">
        <w:fldChar w:fldCharType="begin"/>
      </w:r>
      <w:r w:rsidRPr="00AC6A84">
        <w:instrText xml:space="preserve"> REF _Ref506744615 \w \h  \* MERGEFORMAT </w:instrText>
      </w:r>
      <w:r w:rsidRPr="00AC6A84">
        <w:fldChar w:fldCharType="separate"/>
      </w:r>
      <w:r w:rsidR="002F187A" w:rsidRPr="00AC6A84">
        <w:t>25.1(c)</w:t>
      </w:r>
      <w:r w:rsidRPr="00AC6A84">
        <w:fldChar w:fldCharType="end"/>
      </w:r>
      <w:r w:rsidRPr="00AC6A84">
        <w:t xml:space="preserve"> to </w:t>
      </w:r>
      <w:r w:rsidRPr="00AC6A84">
        <w:fldChar w:fldCharType="begin"/>
      </w:r>
      <w:r w:rsidRPr="00AC6A84">
        <w:instrText xml:space="preserve"> REF _Ref506138113 \w \h  \* MERGEFORMAT </w:instrText>
      </w:r>
      <w:r w:rsidRPr="00AC6A84">
        <w:fldChar w:fldCharType="separate"/>
      </w:r>
      <w:r w:rsidR="002F187A" w:rsidRPr="00AC6A84">
        <w:t>25.1(g)</w:t>
      </w:r>
      <w:r w:rsidRPr="00AC6A84">
        <w:fldChar w:fldCharType="end"/>
      </w:r>
      <w:r w:rsidRPr="00AC6A84">
        <w:t xml:space="preserve"> will apply in the same way as if the notice given under clause </w:t>
      </w:r>
      <w:r w:rsidRPr="00AC6A84">
        <w:fldChar w:fldCharType="begin"/>
      </w:r>
      <w:r w:rsidRPr="00AC6A84">
        <w:instrText xml:space="preserve"> REF _Ref505020603 \w \h  \* MERGEFORMAT </w:instrText>
      </w:r>
      <w:r w:rsidRPr="00AC6A84">
        <w:fldChar w:fldCharType="separate"/>
      </w:r>
      <w:r w:rsidR="002F187A" w:rsidRPr="00AC6A84">
        <w:t>25.1(h)(i)</w:t>
      </w:r>
      <w:r w:rsidRPr="00AC6A84">
        <w:fldChar w:fldCharType="end"/>
      </w:r>
      <w:r w:rsidRPr="00AC6A84">
        <w:t xml:space="preserve"> was the original notice under clause </w:t>
      </w:r>
      <w:r w:rsidRPr="00AC6A84">
        <w:fldChar w:fldCharType="begin"/>
      </w:r>
      <w:r w:rsidRPr="00AC6A84">
        <w:instrText xml:space="preserve"> REF _Ref462331898 \w \h  \* MERGEFORMAT </w:instrText>
      </w:r>
      <w:r w:rsidRPr="00AC6A84">
        <w:fldChar w:fldCharType="separate"/>
      </w:r>
      <w:r w:rsidR="002F187A" w:rsidRPr="00AC6A84">
        <w:t>25.1(b)</w:t>
      </w:r>
      <w:r w:rsidRPr="00AC6A84">
        <w:fldChar w:fldCharType="end"/>
      </w:r>
      <w:r w:rsidRPr="00AC6A84">
        <w:t>.</w:t>
      </w:r>
    </w:p>
    <w:p w14:paraId="30DCCBAC" w14:textId="42521365" w:rsidR="004D5ABD" w:rsidRPr="00AC6A84" w:rsidRDefault="00BC390F">
      <w:pPr>
        <w:pStyle w:val="Heading3"/>
      </w:pPr>
      <w:r w:rsidRPr="00AC6A84">
        <w:t>(</w:t>
      </w:r>
      <w:r w:rsidRPr="00AC6A84">
        <w:rPr>
          <w:b/>
        </w:rPr>
        <w:t>No restriction on Independent Reviewer</w:t>
      </w:r>
      <w:r w:rsidRPr="00AC6A84">
        <w:t>): The Independent Reviewer, in making a determination as to whether Final Acceptance has been achieved, will:</w:t>
      </w:r>
    </w:p>
    <w:p w14:paraId="217E4819" w14:textId="77777777" w:rsidR="004D5ABD" w:rsidRPr="00AC6A84" w:rsidRDefault="00BC390F">
      <w:pPr>
        <w:pStyle w:val="Heading4"/>
      </w:pPr>
      <w:r w:rsidRPr="00AC6A84">
        <w:t>not be restricted by any Certificate of Technical Acceptance;</w:t>
      </w:r>
    </w:p>
    <w:p w14:paraId="04A0ACEB" w14:textId="77777777" w:rsidR="004D5ABD" w:rsidRPr="00AC6A84" w:rsidRDefault="00BC390F">
      <w:pPr>
        <w:pStyle w:val="Heading4"/>
      </w:pPr>
      <w:r w:rsidRPr="00AC6A84">
        <w:t>not be restricted by any Certificate of Commercial Acceptance;</w:t>
      </w:r>
    </w:p>
    <w:p w14:paraId="231671F0" w14:textId="77777777" w:rsidR="004D5ABD" w:rsidRPr="00AC6A84" w:rsidRDefault="00BC390F">
      <w:pPr>
        <w:pStyle w:val="Heading4"/>
      </w:pPr>
      <w:r w:rsidRPr="00AC6A84">
        <w:t>not be restricted by any notice, list or opinion already provided in accordance with this Deed; and</w:t>
      </w:r>
    </w:p>
    <w:p w14:paraId="2F1DD15D" w14:textId="77777777" w:rsidR="004D5ABD" w:rsidRPr="00AC6A84" w:rsidRDefault="00BC390F">
      <w:pPr>
        <w:pStyle w:val="Heading4"/>
      </w:pPr>
      <w:r w:rsidRPr="00AC6A84">
        <w:t>be entitled to raise any other items of work which are required to be completed in order to achieve Final Acceptance in accordance with this Deed which have not been so completed as a ground for determining that Final Acceptance has not been achieved.</w:t>
      </w:r>
    </w:p>
    <w:p w14:paraId="25F5BA13" w14:textId="439D7831" w:rsidR="004D5ABD" w:rsidRPr="00AC6A84" w:rsidRDefault="00BC390F">
      <w:pPr>
        <w:pStyle w:val="Heading3"/>
      </w:pPr>
      <w:r w:rsidRPr="00AC6A84">
        <w:t>(</w:t>
      </w:r>
      <w:r w:rsidRPr="00AC6A84">
        <w:rPr>
          <w:b/>
        </w:rPr>
        <w:t>Certificate of Final Acceptance</w:t>
      </w:r>
      <w:r w:rsidRPr="00AC6A84">
        <w:t xml:space="preserve">): The issue of a Certificate of Final Acceptance in accordance with clause </w:t>
      </w:r>
      <w:r w:rsidR="00553D00" w:rsidRPr="00AC6A84">
        <w:fldChar w:fldCharType="begin"/>
      </w:r>
      <w:r w:rsidR="00553D00" w:rsidRPr="00AC6A84">
        <w:instrText xml:space="preserve"> REF _Ref507149976 \w \h </w:instrText>
      </w:r>
      <w:r w:rsidR="00AC6A84">
        <w:instrText xml:space="preserve"> \* MERGEFORMAT </w:instrText>
      </w:r>
      <w:r w:rsidR="00553D00" w:rsidRPr="00AC6A84">
        <w:fldChar w:fldCharType="separate"/>
      </w:r>
      <w:r w:rsidR="002F187A" w:rsidRPr="00AC6A84">
        <w:t>25.1(f)</w:t>
      </w:r>
      <w:r w:rsidR="00553D00" w:rsidRPr="00AC6A84">
        <w:fldChar w:fldCharType="end"/>
      </w:r>
      <w:r w:rsidRPr="00AC6A84">
        <w:t xml:space="preserve"> does not constitute:</w:t>
      </w:r>
    </w:p>
    <w:p w14:paraId="5EF023D9" w14:textId="77777777" w:rsidR="004D5ABD" w:rsidRPr="00AC6A84" w:rsidRDefault="00BC390F">
      <w:pPr>
        <w:pStyle w:val="Heading4"/>
      </w:pPr>
      <w:r w:rsidRPr="00AC6A84">
        <w:t>evidence that Project Co has satisfied the relevant FFP Warranty;</w:t>
      </w:r>
    </w:p>
    <w:p w14:paraId="3D9C1778" w14:textId="77777777" w:rsidR="004D5ABD" w:rsidRPr="00AC6A84" w:rsidRDefault="00BC390F">
      <w:pPr>
        <w:pStyle w:val="Heading4"/>
      </w:pPr>
      <w:r w:rsidRPr="00AC6A84">
        <w:t>an approval by the State of the completion or acceptance of the relevant Works under this Deed; or</w:t>
      </w:r>
    </w:p>
    <w:p w14:paraId="283D360E" w14:textId="77777777" w:rsidR="004D5ABD" w:rsidRPr="00AC6A84" w:rsidRDefault="00BC390F">
      <w:pPr>
        <w:pStyle w:val="Heading4"/>
      </w:pPr>
      <w:r w:rsidRPr="00AC6A84">
        <w:t>evidence that all or any other obligations under this Deed have been satisfied.</w:t>
      </w:r>
    </w:p>
    <w:p w14:paraId="4F4F7A4C" w14:textId="77777777" w:rsidR="004D5ABD" w:rsidRPr="00AC6A84" w:rsidRDefault="00BC390F">
      <w:pPr>
        <w:pStyle w:val="Heading2"/>
      </w:pPr>
      <w:bookmarkStart w:id="5262" w:name="_Ref501478722"/>
      <w:bookmarkStart w:id="5263" w:name="_Toc216281967"/>
      <w:r w:rsidRPr="00AC6A84">
        <w:lastRenderedPageBreak/>
        <w:t>Late Final Acceptance and Retention Amount</w:t>
      </w:r>
      <w:bookmarkEnd w:id="5262"/>
      <w:bookmarkEnd w:id="5263"/>
    </w:p>
    <w:p w14:paraId="37138CD4" w14:textId="77777777" w:rsidR="004D5ABD" w:rsidRPr="00AC6A84" w:rsidRDefault="00BC390F">
      <w:pPr>
        <w:pStyle w:val="Heading3"/>
      </w:pPr>
      <w:bookmarkStart w:id="5264" w:name="_Ref506736201"/>
      <w:r w:rsidRPr="00AC6A84">
        <w:t>(</w:t>
      </w:r>
      <w:r w:rsidRPr="00AC6A84">
        <w:rPr>
          <w:b/>
        </w:rPr>
        <w:t>Late Final Acceptance</w:t>
      </w:r>
      <w:r w:rsidRPr="00AC6A84">
        <w:t>): If Project Co does not achieve Final Acceptance by the Date for Final Acceptance, the State may at any time and from time to time from the Date for Final Acceptance, require the Independent Reviewer to determine:</w:t>
      </w:r>
      <w:bookmarkEnd w:id="5264"/>
    </w:p>
    <w:p w14:paraId="040E64FB" w14:textId="77777777" w:rsidR="004D5ABD" w:rsidRPr="00AC6A84" w:rsidRDefault="00BC390F">
      <w:pPr>
        <w:pStyle w:val="Heading4"/>
      </w:pPr>
      <w:bookmarkStart w:id="5265" w:name="_Ref506493227"/>
      <w:r w:rsidRPr="00AC6A84">
        <w:t>the cost of the work required to achieve Final Acceptance; and</w:t>
      </w:r>
      <w:bookmarkEnd w:id="5265"/>
      <w:r w:rsidRPr="00AC6A84">
        <w:t xml:space="preserve"> </w:t>
      </w:r>
    </w:p>
    <w:p w14:paraId="37449AFF" w14:textId="77777777" w:rsidR="004D5ABD" w:rsidRPr="00AC6A84" w:rsidRDefault="00BC390F">
      <w:pPr>
        <w:pStyle w:val="Heading4"/>
      </w:pPr>
      <w:bookmarkStart w:id="5266" w:name="_Ref506493418"/>
      <w:r w:rsidRPr="00AC6A84">
        <w:t>the Savings to Project Co if it was not required to complete any or all of the work required to be undertaken to achieve Final Acceptance,</w:t>
      </w:r>
      <w:bookmarkEnd w:id="5266"/>
      <w:r w:rsidRPr="00AC6A84">
        <w:t xml:space="preserve"> </w:t>
      </w:r>
    </w:p>
    <w:p w14:paraId="5DFAE9BF" w14:textId="77777777" w:rsidR="004D5ABD" w:rsidRPr="00AC6A84" w:rsidRDefault="00BC390F">
      <w:pPr>
        <w:ind w:left="1985"/>
      </w:pPr>
      <w:r w:rsidRPr="00AC6A84">
        <w:t>and the State may:</w:t>
      </w:r>
    </w:p>
    <w:p w14:paraId="7DE63EAB" w14:textId="0B18C2FA" w:rsidR="004D5ABD" w:rsidRPr="00AC6A84" w:rsidRDefault="00BC390F">
      <w:pPr>
        <w:pStyle w:val="Heading4"/>
      </w:pPr>
      <w:bookmarkStart w:id="5267" w:name="_Ref506736173"/>
      <w:r w:rsidRPr="00AC6A84">
        <w:t>direct the Independent Reviewer to issue a Certificate of Final Acceptance in accordance with clause</w:t>
      </w:r>
      <w:r w:rsidR="00553D00" w:rsidRPr="00AC6A84">
        <w:t xml:space="preserve"> </w:t>
      </w:r>
      <w:r w:rsidR="00553D00" w:rsidRPr="00AC6A84">
        <w:fldChar w:fldCharType="begin"/>
      </w:r>
      <w:r w:rsidR="00553D00" w:rsidRPr="00AC6A84">
        <w:instrText xml:space="preserve"> REF _Ref507149976 \w \h </w:instrText>
      </w:r>
      <w:r w:rsidR="00AC6A84">
        <w:instrText xml:space="preserve"> \* MERGEFORMAT </w:instrText>
      </w:r>
      <w:r w:rsidR="00553D00" w:rsidRPr="00AC6A84">
        <w:fldChar w:fldCharType="separate"/>
      </w:r>
      <w:r w:rsidR="002F187A" w:rsidRPr="00AC6A84">
        <w:t>25.1(f)</w:t>
      </w:r>
      <w:r w:rsidR="00553D00" w:rsidRPr="00AC6A84">
        <w:fldChar w:fldCharType="end"/>
      </w:r>
      <w:r w:rsidRPr="00AC6A84">
        <w:t>, notwithstanding the work remaining to be undertaken to achieve Final Acceptance has not been completed, in which case the Independent Reviewer must comply with such direction; or</w:t>
      </w:r>
      <w:bookmarkEnd w:id="5267"/>
    </w:p>
    <w:p w14:paraId="04FF10BF" w14:textId="280A225F" w:rsidR="004D5ABD" w:rsidRPr="00AC6A84" w:rsidRDefault="00BC390F">
      <w:pPr>
        <w:pStyle w:val="Heading4"/>
      </w:pPr>
      <w:bookmarkStart w:id="5268" w:name="_Ref506494179"/>
      <w:r w:rsidRPr="00AC6A84">
        <w:t xml:space="preserve">continue to require Project Co to achieve Final Acceptance and retain from any amount due and payable to Project Co by the State, up to 120% of the amount determined by the Independent Reviewer under clause </w:t>
      </w:r>
      <w:r w:rsidRPr="00AC6A84">
        <w:fldChar w:fldCharType="begin"/>
      </w:r>
      <w:r w:rsidRPr="00AC6A84">
        <w:instrText xml:space="preserve"> REF _Ref506493227 \w \h </w:instrText>
      </w:r>
      <w:r w:rsidR="00AC6A84">
        <w:instrText xml:space="preserve"> \* MERGEFORMAT </w:instrText>
      </w:r>
      <w:r w:rsidRPr="00AC6A84">
        <w:fldChar w:fldCharType="separate"/>
      </w:r>
      <w:r w:rsidR="002F187A" w:rsidRPr="00AC6A84">
        <w:t>25.2(a)(i)</w:t>
      </w:r>
      <w:r w:rsidRPr="00AC6A84">
        <w:fldChar w:fldCharType="end"/>
      </w:r>
      <w:r w:rsidRPr="00AC6A84">
        <w:t xml:space="preserve"> until the Date of Final Acceptance, at which time, subject to clause </w:t>
      </w:r>
      <w:r w:rsidRPr="00AC6A84">
        <w:fldChar w:fldCharType="begin"/>
      </w:r>
      <w:r w:rsidRPr="00AC6A84">
        <w:instrText xml:space="preserve"> REF _Ref506736238 \w \h </w:instrText>
      </w:r>
      <w:r w:rsidR="00AC6A84">
        <w:instrText xml:space="preserve"> \* MERGEFORMAT </w:instrText>
      </w:r>
      <w:r w:rsidRPr="00AC6A84">
        <w:fldChar w:fldCharType="separate"/>
      </w:r>
      <w:r w:rsidR="002F187A" w:rsidRPr="00AC6A84">
        <w:t>25.2(c)</w:t>
      </w:r>
      <w:r w:rsidRPr="00AC6A84">
        <w:fldChar w:fldCharType="end"/>
      </w:r>
      <w:r w:rsidRPr="00AC6A84">
        <w:t>, the State must return any such amount to Project Co.</w:t>
      </w:r>
      <w:bookmarkEnd w:id="5268"/>
    </w:p>
    <w:p w14:paraId="48323525" w14:textId="27D569C2" w:rsidR="004D5ABD" w:rsidRPr="00AC6A84" w:rsidRDefault="00BC390F">
      <w:pPr>
        <w:pStyle w:val="Heading3"/>
        <w:rPr>
          <w:lang w:eastAsia="zh-CN"/>
        </w:rPr>
      </w:pPr>
      <w:bookmarkStart w:id="5269" w:name="_Ref507342064"/>
      <w:r w:rsidRPr="00AC6A84">
        <w:t>(</w:t>
      </w:r>
      <w:r w:rsidRPr="00AC6A84">
        <w:rPr>
          <w:b/>
        </w:rPr>
        <w:t>Payment to State</w:t>
      </w:r>
      <w:r w:rsidRPr="00AC6A84">
        <w:t xml:space="preserve">): Without limiting the State's rights under clause </w:t>
      </w:r>
      <w:r w:rsidRPr="00AC6A84">
        <w:fldChar w:fldCharType="begin"/>
      </w:r>
      <w:r w:rsidRPr="00AC6A84">
        <w:instrText xml:space="preserve"> REF _Ref486415940 \w \h  \* MERGEFORMAT </w:instrText>
      </w:r>
      <w:r w:rsidRPr="00AC6A84">
        <w:fldChar w:fldCharType="separate"/>
      </w:r>
      <w:r w:rsidR="002F187A" w:rsidRPr="00AC6A84">
        <w:t>27.6</w:t>
      </w:r>
      <w:r w:rsidRPr="00AC6A84">
        <w:fldChar w:fldCharType="end"/>
      </w:r>
      <w:r w:rsidRPr="00AC6A84">
        <w:t xml:space="preserve">, if, at any time, the State makes an election under clause </w:t>
      </w:r>
      <w:r w:rsidRPr="00AC6A84">
        <w:fldChar w:fldCharType="begin"/>
      </w:r>
      <w:r w:rsidRPr="00AC6A84">
        <w:instrText xml:space="preserve"> REF _Ref506736173 \w \h </w:instrText>
      </w:r>
      <w:r w:rsidR="00AC6A84">
        <w:instrText xml:space="preserve"> \* MERGEFORMAT </w:instrText>
      </w:r>
      <w:r w:rsidRPr="00AC6A84">
        <w:fldChar w:fldCharType="separate"/>
      </w:r>
      <w:r w:rsidR="002F187A" w:rsidRPr="00AC6A84">
        <w:t>25.2(a)(iii)</w:t>
      </w:r>
      <w:r w:rsidRPr="00AC6A84">
        <w:fldChar w:fldCharType="end"/>
      </w:r>
      <w:r w:rsidRPr="00AC6A84">
        <w:t>, Project Co must pay the State (as a debt due and payable to the State) the greater of:</w:t>
      </w:r>
      <w:bookmarkEnd w:id="5269"/>
    </w:p>
    <w:p w14:paraId="492DAA67" w14:textId="77777777" w:rsidR="004D5ABD" w:rsidRPr="00AC6A84" w:rsidRDefault="00BC390F">
      <w:pPr>
        <w:pStyle w:val="Heading4"/>
      </w:pPr>
      <w:r w:rsidRPr="00AC6A84">
        <w:t>the costs to complete the work required to be undertaken to achieve Final Acceptance; and</w:t>
      </w:r>
    </w:p>
    <w:p w14:paraId="77EF02B6" w14:textId="77777777" w:rsidR="004D5ABD" w:rsidRPr="00AC6A84" w:rsidRDefault="00BC390F">
      <w:pPr>
        <w:pStyle w:val="Heading4"/>
      </w:pPr>
      <w:r w:rsidRPr="00AC6A84">
        <w:t>the Savings to Project Co if it was not required to complete the work required to be undertaken to achieve Final Acceptance,</w:t>
      </w:r>
    </w:p>
    <w:p w14:paraId="27480365" w14:textId="414709C0" w:rsidR="004D5ABD" w:rsidRPr="00AC6A84" w:rsidRDefault="00BC390F">
      <w:pPr>
        <w:pStyle w:val="IndentParaLevel2"/>
      </w:pPr>
      <w:r w:rsidRPr="00AC6A84">
        <w:t xml:space="preserve">as determined by the Independent Reviewer in accordance with clause </w:t>
      </w:r>
      <w:r w:rsidRPr="00AC6A84">
        <w:fldChar w:fldCharType="begin"/>
      </w:r>
      <w:r w:rsidRPr="00AC6A84">
        <w:instrText xml:space="preserve"> REF _Ref506736201 \w \h </w:instrText>
      </w:r>
      <w:r w:rsidR="00AC6A84">
        <w:instrText xml:space="preserve"> \* MERGEFORMAT </w:instrText>
      </w:r>
      <w:r w:rsidRPr="00AC6A84">
        <w:fldChar w:fldCharType="separate"/>
      </w:r>
      <w:r w:rsidR="002F187A" w:rsidRPr="00AC6A84">
        <w:t>25.2(a)</w:t>
      </w:r>
      <w:r w:rsidRPr="00AC6A84">
        <w:fldChar w:fldCharType="end"/>
      </w:r>
      <w:r w:rsidRPr="00AC6A84">
        <w:t>.</w:t>
      </w:r>
    </w:p>
    <w:p w14:paraId="10B6F629" w14:textId="507C108F" w:rsidR="004D5ABD" w:rsidRPr="00AC6A84" w:rsidRDefault="00BC390F">
      <w:pPr>
        <w:pStyle w:val="Heading3"/>
      </w:pPr>
      <w:bookmarkStart w:id="5270" w:name="_Ref506736238"/>
      <w:r w:rsidRPr="00AC6A84">
        <w:t>(</w:t>
      </w:r>
      <w:r w:rsidRPr="00AC6A84">
        <w:rPr>
          <w:b/>
        </w:rPr>
        <w:t>Set-off right</w:t>
      </w:r>
      <w:r w:rsidRPr="00AC6A84">
        <w:t xml:space="preserve">): The State must set-off any debt due and payable by Project Co under clause </w:t>
      </w:r>
      <w:r w:rsidRPr="00AC6A84">
        <w:fldChar w:fldCharType="begin"/>
      </w:r>
      <w:r w:rsidRPr="00AC6A84">
        <w:instrText xml:space="preserve"> REF _Ref507342064 \w \h </w:instrText>
      </w:r>
      <w:r w:rsidR="00AC6A84">
        <w:instrText xml:space="preserve"> \* MERGEFORMAT </w:instrText>
      </w:r>
      <w:r w:rsidRPr="00AC6A84">
        <w:fldChar w:fldCharType="separate"/>
      </w:r>
      <w:r w:rsidR="002F187A" w:rsidRPr="00AC6A84">
        <w:t>25.2(b)</w:t>
      </w:r>
      <w:r w:rsidRPr="00AC6A84">
        <w:fldChar w:fldCharType="end"/>
      </w:r>
      <w:r w:rsidRPr="00AC6A84">
        <w:t xml:space="preserve"> or clause </w:t>
      </w:r>
      <w:r w:rsidRPr="00AC6A84">
        <w:fldChar w:fldCharType="begin"/>
      </w:r>
      <w:r w:rsidRPr="00AC6A84">
        <w:instrText xml:space="preserve"> REF _Ref507156197 \w \h </w:instrText>
      </w:r>
      <w:r w:rsidR="00AC6A84">
        <w:instrText xml:space="preserve"> \* MERGEFORMAT </w:instrText>
      </w:r>
      <w:r w:rsidRPr="00AC6A84">
        <w:fldChar w:fldCharType="separate"/>
      </w:r>
      <w:r w:rsidR="002F187A" w:rsidRPr="00AC6A84">
        <w:t>27.6(c)(iii)</w:t>
      </w:r>
      <w:r w:rsidRPr="00AC6A84">
        <w:fldChar w:fldCharType="end"/>
      </w:r>
      <w:r w:rsidRPr="00AC6A84">
        <w:t xml:space="preserve"> against any amount retained under clause </w:t>
      </w:r>
      <w:r w:rsidRPr="00AC6A84">
        <w:fldChar w:fldCharType="begin"/>
      </w:r>
      <w:r w:rsidRPr="00AC6A84">
        <w:instrText xml:space="preserve"> REF _Ref506494179 \w \h </w:instrText>
      </w:r>
      <w:r w:rsidR="00AC6A84">
        <w:instrText xml:space="preserve"> \* MERGEFORMAT </w:instrText>
      </w:r>
      <w:r w:rsidRPr="00AC6A84">
        <w:fldChar w:fldCharType="separate"/>
      </w:r>
      <w:r w:rsidR="002F187A" w:rsidRPr="00AC6A84">
        <w:t>25.2(a)(iv)</w:t>
      </w:r>
      <w:r w:rsidRPr="00AC6A84">
        <w:fldChar w:fldCharType="end"/>
      </w:r>
      <w:r w:rsidRPr="00AC6A84">
        <w:t xml:space="preserve"> before the State exercises its rights to set-off such amount under clause </w:t>
      </w:r>
      <w:r w:rsidRPr="00AC6A84">
        <w:fldChar w:fldCharType="begin"/>
      </w:r>
      <w:r w:rsidRPr="00AC6A84">
        <w:instrText xml:space="preserve"> REF _Ref507199292 \w \h </w:instrText>
      </w:r>
      <w:r w:rsidR="00AC6A84">
        <w:instrText xml:space="preserve"> \* MERGEFORMAT </w:instrText>
      </w:r>
      <w:r w:rsidRPr="00AC6A84">
        <w:fldChar w:fldCharType="separate"/>
      </w:r>
      <w:r w:rsidR="002F187A" w:rsidRPr="00AC6A84">
        <w:t>34.7</w:t>
      </w:r>
      <w:r w:rsidRPr="00AC6A84">
        <w:fldChar w:fldCharType="end"/>
      </w:r>
      <w:r w:rsidRPr="00AC6A84">
        <w:t>.</w:t>
      </w:r>
      <w:bookmarkEnd w:id="5270"/>
    </w:p>
    <w:p w14:paraId="560E4CC6" w14:textId="77777777" w:rsidR="004D5ABD" w:rsidRPr="00AC6A84" w:rsidRDefault="00BC390F">
      <w:pPr>
        <w:pStyle w:val="Heading3"/>
      </w:pPr>
      <w:r w:rsidRPr="00AC6A84">
        <w:t>(</w:t>
      </w:r>
      <w:r w:rsidRPr="00AC6A84">
        <w:rPr>
          <w:b/>
        </w:rPr>
        <w:t>No trust</w:t>
      </w:r>
      <w:r w:rsidRPr="00AC6A84">
        <w:t>): The State:</w:t>
      </w:r>
    </w:p>
    <w:p w14:paraId="7DA42583" w14:textId="42941371" w:rsidR="004D5ABD" w:rsidRPr="00AC6A84" w:rsidRDefault="00BC390F">
      <w:pPr>
        <w:pStyle w:val="Heading4"/>
      </w:pPr>
      <w:r w:rsidRPr="00AC6A84">
        <w:t xml:space="preserve">is not obliged to pay Project Co interest on any amount retained under clause </w:t>
      </w:r>
      <w:r w:rsidRPr="00AC6A84">
        <w:fldChar w:fldCharType="begin"/>
      </w:r>
      <w:r w:rsidRPr="00AC6A84">
        <w:instrText xml:space="preserve"> REF _Ref506494179 \w \h </w:instrText>
      </w:r>
      <w:r w:rsidR="00AC6A84">
        <w:instrText xml:space="preserve"> \* MERGEFORMAT </w:instrText>
      </w:r>
      <w:r w:rsidRPr="00AC6A84">
        <w:fldChar w:fldCharType="separate"/>
      </w:r>
      <w:r w:rsidR="002F187A" w:rsidRPr="00AC6A84">
        <w:t>25.2(a)(iv)</w:t>
      </w:r>
      <w:r w:rsidRPr="00AC6A84">
        <w:fldChar w:fldCharType="end"/>
      </w:r>
      <w:r w:rsidRPr="00AC6A84">
        <w:t>;</w:t>
      </w:r>
    </w:p>
    <w:p w14:paraId="1D400DC6" w14:textId="45BAB98E" w:rsidR="004D5ABD" w:rsidRPr="00AC6A84" w:rsidRDefault="00BC390F">
      <w:pPr>
        <w:pStyle w:val="Heading4"/>
      </w:pPr>
      <w:r w:rsidRPr="00AC6A84">
        <w:t xml:space="preserve">does not hold any amount retained under clause </w:t>
      </w:r>
      <w:r w:rsidRPr="00AC6A84">
        <w:fldChar w:fldCharType="begin"/>
      </w:r>
      <w:r w:rsidRPr="00AC6A84">
        <w:instrText xml:space="preserve"> REF _Ref506494179 \w \h </w:instrText>
      </w:r>
      <w:r w:rsidR="00AC6A84">
        <w:instrText xml:space="preserve"> \* MERGEFORMAT </w:instrText>
      </w:r>
      <w:r w:rsidRPr="00AC6A84">
        <w:fldChar w:fldCharType="separate"/>
      </w:r>
      <w:r w:rsidR="002F187A" w:rsidRPr="00AC6A84">
        <w:t>25.2(a)(iv)</w:t>
      </w:r>
      <w:r w:rsidRPr="00AC6A84">
        <w:fldChar w:fldCharType="end"/>
      </w:r>
      <w:r w:rsidRPr="00AC6A84">
        <w:t xml:space="preserve"> on trust; and</w:t>
      </w:r>
    </w:p>
    <w:p w14:paraId="3D5D3015" w14:textId="276D5ED2" w:rsidR="004D5ABD" w:rsidRPr="00AC6A84" w:rsidRDefault="00BC390F">
      <w:pPr>
        <w:pStyle w:val="Heading4"/>
      </w:pPr>
      <w:r w:rsidRPr="00AC6A84">
        <w:t xml:space="preserve">if Final Acceptance is not achieved before this Deed is terminated, will be absolutely entitled to any amount retained under clause </w:t>
      </w:r>
      <w:r w:rsidRPr="00AC6A84">
        <w:fldChar w:fldCharType="begin"/>
      </w:r>
      <w:r w:rsidRPr="00AC6A84">
        <w:instrText xml:space="preserve"> REF _Ref506494179 \w \h </w:instrText>
      </w:r>
      <w:r w:rsidR="00AC6A84">
        <w:instrText xml:space="preserve"> \* MERGEFORMAT </w:instrText>
      </w:r>
      <w:r w:rsidRPr="00AC6A84">
        <w:fldChar w:fldCharType="separate"/>
      </w:r>
      <w:r w:rsidR="002F187A" w:rsidRPr="00AC6A84">
        <w:t>25.2(a)(iv)</w:t>
      </w:r>
      <w:r w:rsidRPr="00AC6A84">
        <w:fldChar w:fldCharType="end"/>
      </w:r>
      <w:r w:rsidRPr="00AC6A84">
        <w:t>, subject to paying any Termination Payment payable to Project Co.</w:t>
      </w:r>
    </w:p>
    <w:p w14:paraId="3B0A7696" w14:textId="77777777" w:rsidR="004D5ABD" w:rsidRPr="00AC6A84" w:rsidRDefault="00BC390F">
      <w:pPr>
        <w:pStyle w:val="Heading1"/>
      </w:pPr>
      <w:bookmarkStart w:id="5271" w:name="_Toc506736775"/>
      <w:bookmarkStart w:id="5272" w:name="_Toc506891754"/>
      <w:bookmarkStart w:id="5273" w:name="_Toc506969197"/>
      <w:bookmarkStart w:id="5274" w:name="_Toc507013156"/>
      <w:bookmarkStart w:id="5275" w:name="_Toc506736778"/>
      <w:bookmarkStart w:id="5276" w:name="_Toc506891757"/>
      <w:bookmarkStart w:id="5277" w:name="_Toc506969200"/>
      <w:bookmarkStart w:id="5278" w:name="_Toc507013159"/>
      <w:bookmarkStart w:id="5279" w:name="_Toc506736785"/>
      <w:bookmarkStart w:id="5280" w:name="_Toc506891764"/>
      <w:bookmarkStart w:id="5281" w:name="_Toc506969207"/>
      <w:bookmarkStart w:id="5282" w:name="_Toc507013166"/>
      <w:bookmarkStart w:id="5283" w:name="_Toc506736786"/>
      <w:bookmarkStart w:id="5284" w:name="_Toc506891765"/>
      <w:bookmarkStart w:id="5285" w:name="_Toc506969208"/>
      <w:bookmarkStart w:id="5286" w:name="_Toc507013167"/>
      <w:bookmarkStart w:id="5287" w:name="_Toc474408942"/>
      <w:bookmarkStart w:id="5288" w:name="_Toc474408944"/>
      <w:bookmarkStart w:id="5289" w:name="_Toc461973274"/>
      <w:bookmarkStart w:id="5290" w:name="_Toc461999165"/>
      <w:bookmarkStart w:id="5291" w:name="_Toc461973287"/>
      <w:bookmarkStart w:id="5292" w:name="_Toc461999178"/>
      <w:bookmarkStart w:id="5293" w:name="_Toc461973289"/>
      <w:bookmarkStart w:id="5294" w:name="_Toc461999180"/>
      <w:bookmarkStart w:id="5295" w:name="_Toc459816989"/>
      <w:bookmarkStart w:id="5296" w:name="_Toc461375153"/>
      <w:bookmarkStart w:id="5297" w:name="_Toc461698191"/>
      <w:bookmarkStart w:id="5298" w:name="_Toc461973292"/>
      <w:bookmarkStart w:id="5299" w:name="_Toc461999183"/>
      <w:bookmarkStart w:id="5300" w:name="_Toc462319552"/>
      <w:bookmarkStart w:id="5301" w:name="_Toc462323155"/>
      <w:bookmarkStart w:id="5302" w:name="_Toc462343128"/>
      <w:bookmarkStart w:id="5303" w:name="_Toc462411133"/>
      <w:bookmarkStart w:id="5304" w:name="_Toc462411636"/>
      <w:bookmarkStart w:id="5305" w:name="_Toc462412887"/>
      <w:bookmarkStart w:id="5306" w:name="_Toc462319553"/>
      <w:bookmarkStart w:id="5307" w:name="_Toc462323156"/>
      <w:bookmarkStart w:id="5308" w:name="_Toc462343129"/>
      <w:bookmarkStart w:id="5309" w:name="_Toc462411134"/>
      <w:bookmarkStart w:id="5310" w:name="_Toc462411637"/>
      <w:bookmarkStart w:id="5311" w:name="_Toc462412888"/>
      <w:bookmarkStart w:id="5312" w:name="_Toc461973294"/>
      <w:bookmarkStart w:id="5313" w:name="_Toc461999185"/>
      <w:bookmarkStart w:id="5314" w:name="_Toc462319554"/>
      <w:bookmarkStart w:id="5315" w:name="_Toc462323157"/>
      <w:bookmarkStart w:id="5316" w:name="_Toc462343130"/>
      <w:bookmarkStart w:id="5317" w:name="_Toc462411135"/>
      <w:bookmarkStart w:id="5318" w:name="_Toc462411638"/>
      <w:bookmarkStart w:id="5319" w:name="_Toc462412889"/>
      <w:bookmarkStart w:id="5320" w:name="_Toc462319555"/>
      <w:bookmarkStart w:id="5321" w:name="_Toc462323158"/>
      <w:bookmarkStart w:id="5322" w:name="_Toc462343131"/>
      <w:bookmarkStart w:id="5323" w:name="_Toc462411136"/>
      <w:bookmarkStart w:id="5324" w:name="_Toc462411639"/>
      <w:bookmarkStart w:id="5325" w:name="_Toc462412890"/>
      <w:bookmarkStart w:id="5326" w:name="_Ref462123816"/>
      <w:bookmarkStart w:id="5327" w:name="_Ref462124280"/>
      <w:bookmarkStart w:id="5328" w:name="_Ref462124379"/>
      <w:bookmarkStart w:id="5329" w:name="_Ref462124642"/>
      <w:bookmarkStart w:id="5330" w:name="_Ref462158524"/>
      <w:bookmarkStart w:id="5331" w:name="_Toc216281968"/>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r w:rsidRPr="00AC6A84">
        <w:lastRenderedPageBreak/>
        <w:t>Time</w:t>
      </w:r>
      <w:bookmarkEnd w:id="5326"/>
      <w:bookmarkEnd w:id="5327"/>
      <w:bookmarkEnd w:id="5328"/>
      <w:bookmarkEnd w:id="5329"/>
      <w:bookmarkEnd w:id="5330"/>
      <w:bookmarkEnd w:id="5331"/>
    </w:p>
    <w:p w14:paraId="1B7433FB" w14:textId="77777777" w:rsidR="004D5ABD" w:rsidRPr="00AC6A84" w:rsidRDefault="00BC390F">
      <w:pPr>
        <w:pStyle w:val="Heading2"/>
        <w:rPr>
          <w:lang w:eastAsia="zh-CN"/>
        </w:rPr>
      </w:pPr>
      <w:bookmarkStart w:id="5332" w:name="_Toc216281969"/>
      <w:r w:rsidRPr="00AC6A84">
        <w:rPr>
          <w:lang w:eastAsia="zh-CN"/>
        </w:rPr>
        <w:t>Primary obligation</w:t>
      </w:r>
      <w:bookmarkEnd w:id="5332"/>
    </w:p>
    <w:p w14:paraId="53FAF5B4" w14:textId="77777777" w:rsidR="004D5ABD" w:rsidRPr="00AC6A84" w:rsidRDefault="00BC390F">
      <w:pPr>
        <w:pStyle w:val="IndentParaLevel1"/>
        <w:keepNext/>
        <w:rPr>
          <w:lang w:eastAsia="zh-CN"/>
        </w:rPr>
      </w:pPr>
      <w:r w:rsidRPr="00AC6A84">
        <w:rPr>
          <w:lang w:eastAsia="zh-CN"/>
        </w:rPr>
        <w:t>Project Co must:</w:t>
      </w:r>
    </w:p>
    <w:p w14:paraId="5DB0EC35" w14:textId="77777777" w:rsidR="004D5ABD" w:rsidRPr="00AC6A84" w:rsidRDefault="00BC390F">
      <w:pPr>
        <w:pStyle w:val="Heading3"/>
      </w:pPr>
      <w:r w:rsidRPr="00AC6A84">
        <w:t>(</w:t>
      </w:r>
      <w:r w:rsidRPr="00AC6A84">
        <w:rPr>
          <w:b/>
        </w:rPr>
        <w:t>commence</w:t>
      </w:r>
      <w:r w:rsidRPr="00AC6A84">
        <w:t>): promptly commence performance of the Development Activities on the Development Phase Area following Financial Close;</w:t>
      </w:r>
    </w:p>
    <w:p w14:paraId="676283B8" w14:textId="77777777" w:rsidR="004D5ABD" w:rsidRPr="00AC6A84" w:rsidRDefault="00BC390F">
      <w:pPr>
        <w:pStyle w:val="Heading3"/>
      </w:pPr>
      <w:r w:rsidRPr="00AC6A84">
        <w:t>(</w:t>
      </w:r>
      <w:r w:rsidRPr="00AC6A84">
        <w:rPr>
          <w:b/>
        </w:rPr>
        <w:t>progress</w:t>
      </w:r>
      <w:r w:rsidRPr="00AC6A84">
        <w:t>): regularly, expeditiously and diligently carry out and progress the Development Activities to achieve Acceptance; and</w:t>
      </w:r>
    </w:p>
    <w:p w14:paraId="49641B36" w14:textId="77777777" w:rsidR="004D5ABD" w:rsidRPr="00AC6A84" w:rsidRDefault="00BC390F">
      <w:pPr>
        <w:pStyle w:val="Heading3"/>
      </w:pPr>
      <w:r w:rsidRPr="00AC6A84">
        <w:t>(</w:t>
      </w:r>
      <w:r w:rsidRPr="00AC6A84">
        <w:rPr>
          <w:b/>
        </w:rPr>
        <w:t>achieve Acceptance</w:t>
      </w:r>
      <w:r w:rsidRPr="00AC6A84">
        <w:t>): achieve Acceptance by the relevant Date for Acceptance.</w:t>
      </w:r>
    </w:p>
    <w:p w14:paraId="2074B9A4" w14:textId="77777777" w:rsidR="004D5ABD" w:rsidRPr="00AC6A84" w:rsidRDefault="00BC390F">
      <w:pPr>
        <w:pStyle w:val="Heading2"/>
      </w:pPr>
      <w:bookmarkStart w:id="5333" w:name="_Ref462291079"/>
      <w:bookmarkStart w:id="5334" w:name="_Toc216281970"/>
      <w:r w:rsidRPr="00AC6A84">
        <w:t xml:space="preserve">Development Phase </w:t>
      </w:r>
      <w:r w:rsidRPr="00AC6A84">
        <w:rPr>
          <w:lang w:eastAsia="zh-CN"/>
        </w:rPr>
        <w:t>Program</w:t>
      </w:r>
      <w:bookmarkEnd w:id="5333"/>
      <w:bookmarkEnd w:id="5334"/>
    </w:p>
    <w:p w14:paraId="390285F2" w14:textId="77777777" w:rsidR="004D5ABD" w:rsidRPr="00AC6A84" w:rsidRDefault="00BC390F">
      <w:pPr>
        <w:pStyle w:val="Heading3"/>
      </w:pPr>
      <w:r w:rsidRPr="00AC6A84">
        <w:t>(</w:t>
      </w:r>
      <w:r w:rsidRPr="00AC6A84">
        <w:rPr>
          <w:b/>
        </w:rPr>
        <w:t>Submission</w:t>
      </w:r>
      <w:r w:rsidRPr="00AC6A84">
        <w:t>): Project Co must amend the Bid Development Phase Program in accordance with [##] of the PSDR and otherwise in accordance with this Deed and submit it to the State and the Independent Reviewer for review in accordance with the Review Procedures.</w:t>
      </w:r>
    </w:p>
    <w:p w14:paraId="30D965B0" w14:textId="77777777" w:rsidR="004D5ABD" w:rsidRPr="00AC6A84" w:rsidRDefault="00BC390F">
      <w:pPr>
        <w:pStyle w:val="Heading3"/>
      </w:pPr>
      <w:r w:rsidRPr="00AC6A84">
        <w:t>(</w:t>
      </w:r>
      <w:r w:rsidRPr="00AC6A84">
        <w:rPr>
          <w:b/>
        </w:rPr>
        <w:t>Resubmission</w:t>
      </w:r>
      <w:r w:rsidRPr="00AC6A84">
        <w:t>): The parties acknowledge and agree that the Bid Development Phase Program including as submitted and amended in accordance with [##] of the PSDR and this Deed will be the Development Phase Program.</w:t>
      </w:r>
    </w:p>
    <w:p w14:paraId="1F1EE370" w14:textId="77777777" w:rsidR="004D5ABD" w:rsidRPr="00AC6A84" w:rsidRDefault="00BC390F">
      <w:pPr>
        <w:pStyle w:val="Heading3"/>
      </w:pPr>
      <w:r w:rsidRPr="00AC6A84">
        <w:t>(</w:t>
      </w:r>
      <w:r w:rsidRPr="00AC6A84">
        <w:rPr>
          <w:b/>
        </w:rPr>
        <w:t>Accuracy</w:t>
      </w:r>
      <w:r w:rsidRPr="00AC6A84">
        <w:t>): The Development Phase Program must accurately reflect the status and progress of the Development Activities.</w:t>
      </w:r>
    </w:p>
    <w:p w14:paraId="7F07F2A3" w14:textId="77777777" w:rsidR="004D5ABD" w:rsidRPr="00AC6A84" w:rsidRDefault="00BC390F">
      <w:pPr>
        <w:pStyle w:val="Heading3"/>
      </w:pPr>
      <w:bookmarkStart w:id="5335" w:name="_Ref463901735"/>
      <w:r w:rsidRPr="00AC6A84">
        <w:t>(</w:t>
      </w:r>
      <w:r w:rsidRPr="00AC6A84">
        <w:rPr>
          <w:b/>
        </w:rPr>
        <w:t>Not part of Deed</w:t>
      </w:r>
      <w:r w:rsidRPr="00AC6A84">
        <w:t>): Project Co acknowledges and agrees that:</w:t>
      </w:r>
      <w:bookmarkEnd w:id="5335"/>
    </w:p>
    <w:p w14:paraId="6EF444D5" w14:textId="77777777" w:rsidR="004D5ABD" w:rsidRPr="00AC6A84" w:rsidRDefault="00BC390F">
      <w:pPr>
        <w:pStyle w:val="Heading4"/>
      </w:pPr>
      <w:r w:rsidRPr="00AC6A84">
        <w:t>the Development Phase Program does not form part of this Deed;</w:t>
      </w:r>
    </w:p>
    <w:p w14:paraId="2C0195B1" w14:textId="29DB56C9" w:rsidR="004D5ABD" w:rsidRPr="00AC6A84" w:rsidRDefault="00BC390F">
      <w:pPr>
        <w:pStyle w:val="Heading4"/>
      </w:pPr>
      <w:r w:rsidRPr="00AC6A84">
        <w:t xml:space="preserve">subject to clause </w:t>
      </w:r>
      <w:r w:rsidRPr="00AC6A84">
        <w:fldChar w:fldCharType="begin"/>
      </w:r>
      <w:r w:rsidRPr="00AC6A84">
        <w:instrText xml:space="preserve"> REF _Ref99541788 \r \h </w:instrText>
      </w:r>
      <w:r w:rsidR="00AC6A84">
        <w:instrText xml:space="preserve"> \* MERGEFORMAT </w:instrText>
      </w:r>
      <w:r w:rsidRPr="00AC6A84">
        <w:fldChar w:fldCharType="separate"/>
      </w:r>
      <w:r w:rsidR="002F187A" w:rsidRPr="00AC6A84">
        <w:t>26.9(c)</w:t>
      </w:r>
      <w:r w:rsidRPr="00AC6A84">
        <w:fldChar w:fldCharType="end"/>
      </w:r>
      <w:r w:rsidRPr="00AC6A84">
        <w:t>, neither the State nor the Independent Reviewer is required to use the Development Phase Program for any purpose, including for the purpose of assessing the impact of any delay event or any extension of time, or any Claim made by Project Co, but may do so in their sole and absolute discretion; and</w:t>
      </w:r>
    </w:p>
    <w:p w14:paraId="53D879F2" w14:textId="77777777" w:rsidR="004D5ABD" w:rsidRPr="00AC6A84" w:rsidRDefault="00BC390F">
      <w:pPr>
        <w:pStyle w:val="Heading4"/>
      </w:pPr>
      <w:r w:rsidRPr="00AC6A84">
        <w:t>to the extent that the Development Phase Program seeks to impose any obligation on the State, Project Co will not be entitled to make any Claim against the State in connection with that obligation (unless that same obligation is expressly imposed on the State in a clause or Schedule of this Deed).</w:t>
      </w:r>
    </w:p>
    <w:p w14:paraId="32CB202B" w14:textId="77777777" w:rsidR="004D5ABD" w:rsidRPr="00AC6A84" w:rsidRDefault="00BC390F">
      <w:pPr>
        <w:pStyle w:val="Heading3"/>
      </w:pPr>
      <w:r w:rsidRPr="00AC6A84">
        <w:t>(</w:t>
      </w:r>
      <w:r w:rsidRPr="00AC6A84">
        <w:rPr>
          <w:b/>
        </w:rPr>
        <w:t>Departure</w:t>
      </w:r>
      <w:r w:rsidRPr="00AC6A84">
        <w:t xml:space="preserve">): Subject to complying with its obligations under this clause </w:t>
      </w:r>
      <w:r w:rsidRPr="00AC6A84">
        <w:fldChar w:fldCharType="begin"/>
      </w:r>
      <w:r w:rsidRPr="00AC6A84">
        <w:instrText xml:space="preserve"> REF _Ref462123816 \w \h  \* MERGEFORMAT </w:instrText>
      </w:r>
      <w:r w:rsidRPr="00AC6A84">
        <w:fldChar w:fldCharType="separate"/>
      </w:r>
      <w:r w:rsidR="002F187A" w:rsidRPr="00AC6A84">
        <w:t>26</w:t>
      </w:r>
      <w:r w:rsidRPr="00AC6A84">
        <w:fldChar w:fldCharType="end"/>
      </w:r>
      <w:r w:rsidRPr="00AC6A84">
        <w:t>, Project Co may depart from the Development Phase Program if it is necessary to do so to comply with the requirements of this Deed, except that any such departure will not relieve Project Co from its obligations under this Deed to achieve Acceptance by the relevant Date for Acceptance.</w:t>
      </w:r>
    </w:p>
    <w:p w14:paraId="359DD0A3" w14:textId="77777777" w:rsidR="004D5ABD" w:rsidRPr="00AC6A84" w:rsidRDefault="00BC390F">
      <w:pPr>
        <w:pStyle w:val="Heading3"/>
      </w:pPr>
      <w:bookmarkStart w:id="5336" w:name="_Ref462121304"/>
      <w:r w:rsidRPr="00AC6A84">
        <w:t>(</w:t>
      </w:r>
      <w:r w:rsidRPr="00AC6A84">
        <w:rPr>
          <w:b/>
        </w:rPr>
        <w:t>Notice of departure</w:t>
      </w:r>
      <w:r w:rsidRPr="00AC6A84">
        <w:t xml:space="preserve">): Project Co must give notice to the </w:t>
      </w:r>
      <w:r w:rsidRPr="00AC6A84">
        <w:rPr>
          <w:lang w:eastAsia="zh-CN"/>
        </w:rPr>
        <w:t xml:space="preserve">State </w:t>
      </w:r>
      <w:r w:rsidRPr="00AC6A84">
        <w:t xml:space="preserve">and the Independent Reviewer promptly upon becoming aware of any proposed or likely departure from the critical path in the then current Development Phase Program, </w:t>
      </w:r>
      <w:r w:rsidRPr="00AC6A84">
        <w:lastRenderedPageBreak/>
        <w:t>together with the reasons why it is necessary to do so to comply with the requirements of this Deed.</w:t>
      </w:r>
      <w:bookmarkEnd w:id="5336"/>
    </w:p>
    <w:p w14:paraId="0259CDD7" w14:textId="77777777" w:rsidR="004D5ABD" w:rsidRPr="00AC6A84" w:rsidRDefault="00BC390F">
      <w:pPr>
        <w:pStyle w:val="Heading3"/>
      </w:pPr>
      <w:bookmarkStart w:id="5337" w:name="_Ref463901750"/>
      <w:r w:rsidRPr="00AC6A84">
        <w:t>(</w:t>
      </w:r>
      <w:r w:rsidRPr="00AC6A84">
        <w:rPr>
          <w:b/>
        </w:rPr>
        <w:t>Updated Development Phase Program</w:t>
      </w:r>
      <w:r w:rsidRPr="00AC6A84">
        <w:t xml:space="preserve">): A notice under clause </w:t>
      </w:r>
      <w:r w:rsidRPr="00AC6A84">
        <w:fldChar w:fldCharType="begin"/>
      </w:r>
      <w:r w:rsidRPr="00AC6A84">
        <w:instrText xml:space="preserve"> REF _Ref462121304 \w \h  \* MERGEFORMAT </w:instrText>
      </w:r>
      <w:r w:rsidRPr="00AC6A84">
        <w:fldChar w:fldCharType="separate"/>
      </w:r>
      <w:r w:rsidR="002F187A" w:rsidRPr="00AC6A84">
        <w:t>26.2(f)</w:t>
      </w:r>
      <w:r w:rsidRPr="00AC6A84">
        <w:fldChar w:fldCharType="end"/>
      </w:r>
      <w:r w:rsidRPr="00AC6A84">
        <w:t xml:space="preserve"> must include a Development Phase Program updated to reflect any changes to the critical path in accordance with the requirements of [##] of the PSDR </w:t>
      </w:r>
      <w:r w:rsidRPr="00AC6A84">
        <w:rPr>
          <w:lang w:eastAsia="zh-CN"/>
        </w:rPr>
        <w:t>for review by the State and the Independent Reviewer in accordance with the Review Procedures.</w:t>
      </w:r>
      <w:bookmarkEnd w:id="5337"/>
    </w:p>
    <w:p w14:paraId="4A3A75AA" w14:textId="77777777" w:rsidR="004D5ABD" w:rsidRPr="00AC6A84" w:rsidRDefault="00BC390F">
      <w:pPr>
        <w:pStyle w:val="Heading3"/>
      </w:pPr>
      <w:bookmarkStart w:id="5338" w:name="_Ref99544324"/>
      <w:r w:rsidRPr="00AC6A84">
        <w:t>(</w:t>
      </w:r>
      <w:r w:rsidRPr="00AC6A84">
        <w:rPr>
          <w:b/>
        </w:rPr>
        <w:t>Warranty</w:t>
      </w:r>
      <w:r w:rsidRPr="00AC6A84">
        <w:t>): Project Co warrants that each update of the Development Phase Program accurately reflects the status and progress of the Development Activities, the critical path for the Development Activities and the date by which Project Co will achieve Acceptance.</w:t>
      </w:r>
      <w:bookmarkEnd w:id="5338"/>
    </w:p>
    <w:p w14:paraId="3FC0DC51" w14:textId="77777777" w:rsidR="004D5ABD" w:rsidRPr="00AC6A84" w:rsidRDefault="00BC390F">
      <w:pPr>
        <w:pStyle w:val="Heading2"/>
      </w:pPr>
      <w:bookmarkStart w:id="5339" w:name="_Toc460936427"/>
      <w:bookmarkStart w:id="5340" w:name="_Toc216281971"/>
      <w:r w:rsidRPr="00AC6A84">
        <w:t xml:space="preserve">Sole remedy for late </w:t>
      </w:r>
      <w:bookmarkEnd w:id="5339"/>
      <w:r w:rsidRPr="00AC6A84">
        <w:t>Acceptance</w:t>
      </w:r>
      <w:bookmarkEnd w:id="5340"/>
    </w:p>
    <w:p w14:paraId="64D0ECEF" w14:textId="77777777" w:rsidR="004D5ABD" w:rsidRPr="00AC6A84" w:rsidRDefault="00BC390F">
      <w:pPr>
        <w:pStyle w:val="Heading3"/>
      </w:pPr>
      <w:bookmarkStart w:id="5341" w:name="_Ref459794031"/>
      <w:r w:rsidRPr="00AC6A84">
        <w:t>(</w:t>
      </w:r>
      <w:r w:rsidRPr="00AC6A84">
        <w:rPr>
          <w:b/>
        </w:rPr>
        <w:t>Sole remedy</w:t>
      </w:r>
      <w:r w:rsidRPr="00AC6A84">
        <w:t xml:space="preserve">): Except in circumstances where the State elects to terminate this Deed as a result of a Default Termination Event and subject to clause </w:t>
      </w:r>
      <w:r w:rsidRPr="00AC6A84">
        <w:fldChar w:fldCharType="begin"/>
      </w:r>
      <w:r w:rsidRPr="00AC6A84">
        <w:instrText xml:space="preserve"> REF _Ref459794027 \w \h  \* MERGEFORMAT </w:instrText>
      </w:r>
      <w:r w:rsidRPr="00AC6A84">
        <w:fldChar w:fldCharType="separate"/>
      </w:r>
      <w:r w:rsidR="002F187A" w:rsidRPr="00AC6A84">
        <w:t>26.3(b)</w:t>
      </w:r>
      <w:r w:rsidRPr="00AC6A84">
        <w:fldChar w:fldCharType="end"/>
      </w:r>
      <w:r w:rsidRPr="00AC6A84">
        <w:t xml:space="preserve">, the State acknowledges and agrees that the State's sole financial remedy, and Project Co's sole financial liability, for a failure to achieve </w:t>
      </w:r>
      <w:r w:rsidRPr="00AC6A84">
        <w:rPr>
          <w:rFonts w:cs="Times New Roman"/>
          <w:szCs w:val="28"/>
        </w:rPr>
        <w:t>Commercial Acceptance</w:t>
      </w:r>
      <w:r w:rsidRPr="00AC6A84">
        <w:t xml:space="preserve"> by the Date for Commercial Acceptance, is limited to the amount of the Service Payment not required to be paid by the State in those circumstances.</w:t>
      </w:r>
      <w:bookmarkEnd w:id="5341"/>
    </w:p>
    <w:p w14:paraId="3E1E810A" w14:textId="77777777" w:rsidR="004D5ABD" w:rsidRPr="00AC6A84" w:rsidRDefault="00BC390F">
      <w:pPr>
        <w:pStyle w:val="Heading3"/>
      </w:pPr>
      <w:bookmarkStart w:id="5342" w:name="_Ref459794027"/>
      <w:bookmarkStart w:id="5343" w:name="_Ref462400450"/>
      <w:r w:rsidRPr="00AC6A84">
        <w:t>(</w:t>
      </w:r>
      <w:r w:rsidRPr="00AC6A84">
        <w:rPr>
          <w:b/>
        </w:rPr>
        <w:t>Preservation of rights and Liabilities</w:t>
      </w:r>
      <w:r w:rsidRPr="00AC6A84">
        <w:t xml:space="preserve">): Project Co acknowledges and agrees that clause </w:t>
      </w:r>
      <w:r w:rsidRPr="00AC6A84">
        <w:fldChar w:fldCharType="begin"/>
      </w:r>
      <w:r w:rsidRPr="00AC6A84">
        <w:instrText xml:space="preserve"> REF _Ref459794031 \w \h  \* MERGEFORMAT </w:instrText>
      </w:r>
      <w:r w:rsidRPr="00AC6A84">
        <w:fldChar w:fldCharType="separate"/>
      </w:r>
      <w:r w:rsidR="002F187A" w:rsidRPr="00AC6A84">
        <w:t>26.3(a)</w:t>
      </w:r>
      <w:r w:rsidRPr="00AC6A84">
        <w:fldChar w:fldCharType="end"/>
      </w:r>
      <w:r w:rsidRPr="00AC6A84">
        <w:t xml:space="preserve"> does not limit</w:t>
      </w:r>
      <w:bookmarkEnd w:id="5342"/>
      <w:r w:rsidRPr="00AC6A84">
        <w:t xml:space="preserve"> the State's rights and Project Co's Liability in respect of an event giving rise to the delay or the consequences of such event, other than the delay itself.</w:t>
      </w:r>
      <w:bookmarkEnd w:id="5343"/>
    </w:p>
    <w:p w14:paraId="33492BE8" w14:textId="77777777" w:rsidR="004D5ABD" w:rsidRPr="00AC6A84" w:rsidRDefault="00BC390F">
      <w:pPr>
        <w:pStyle w:val="Heading2"/>
      </w:pPr>
      <w:bookmarkStart w:id="5344" w:name="_Ref462123611"/>
      <w:bookmarkStart w:id="5345" w:name="_Toc216281972"/>
      <w:r w:rsidRPr="00AC6A84">
        <w:t>Independent Reviewer's review of progress</w:t>
      </w:r>
      <w:bookmarkEnd w:id="5344"/>
      <w:bookmarkEnd w:id="5345"/>
    </w:p>
    <w:p w14:paraId="192643DE" w14:textId="77777777" w:rsidR="004D5ABD" w:rsidRPr="00AC6A84" w:rsidRDefault="00BC390F">
      <w:pPr>
        <w:pStyle w:val="Heading3"/>
      </w:pPr>
      <w:bookmarkStart w:id="5346" w:name="_Ref462123792"/>
      <w:r w:rsidRPr="00AC6A84">
        <w:t>(</w:t>
      </w:r>
      <w:r w:rsidRPr="00AC6A84">
        <w:rPr>
          <w:b/>
        </w:rPr>
        <w:t>Review of Development Activities</w:t>
      </w:r>
      <w:r w:rsidRPr="00AC6A84">
        <w:t>): Project Co acknowledges that the Independent Reviewer will (including if requested to do so by the State) continually review (including by general overview, reasonable checking, visits to the Development Phase Site and review of Project Co Material) the carrying out of the Development Activities to ensure that:</w:t>
      </w:r>
      <w:bookmarkEnd w:id="5346"/>
    </w:p>
    <w:p w14:paraId="6C06544B" w14:textId="77777777" w:rsidR="004D5ABD" w:rsidRPr="00AC6A84" w:rsidRDefault="00BC390F">
      <w:pPr>
        <w:pStyle w:val="Heading4"/>
      </w:pPr>
      <w:r w:rsidRPr="00AC6A84">
        <w:t>Commercial Acceptance will be achieved by the Date for Commercial Acceptance; and</w:t>
      </w:r>
    </w:p>
    <w:p w14:paraId="49DCA760" w14:textId="77777777" w:rsidR="004D5ABD" w:rsidRPr="00AC6A84" w:rsidRDefault="00BC390F">
      <w:pPr>
        <w:pStyle w:val="Heading4"/>
      </w:pPr>
      <w:r w:rsidRPr="00AC6A84">
        <w:t>the Development Phase Program accurately reflects the actual progress of the Works in all material respects.</w:t>
      </w:r>
    </w:p>
    <w:p w14:paraId="310DD788" w14:textId="77777777" w:rsidR="004D5ABD" w:rsidRPr="00AC6A84" w:rsidRDefault="00BC390F">
      <w:pPr>
        <w:pStyle w:val="Heading3"/>
      </w:pPr>
      <w:bookmarkStart w:id="5347" w:name="_Ref462121935"/>
      <w:r w:rsidRPr="00AC6A84">
        <w:t>(</w:t>
      </w:r>
      <w:r w:rsidRPr="00AC6A84">
        <w:rPr>
          <w:b/>
        </w:rPr>
        <w:t>Notice of non-compliance by Independent Reviewer</w:t>
      </w:r>
      <w:r w:rsidRPr="00AC6A84">
        <w:t>): If, [at any time after the date that is 6 Months after Financial Close], the Independent Reviewer believes that:</w:t>
      </w:r>
      <w:bookmarkEnd w:id="5347"/>
      <w:r w:rsidR="002F7D91" w:rsidRPr="00AC6A84">
        <w:t xml:space="preserve"> </w:t>
      </w:r>
    </w:p>
    <w:p w14:paraId="7B124515" w14:textId="77777777" w:rsidR="004D5ABD" w:rsidRPr="00AC6A84" w:rsidRDefault="00BC390F" w:rsidP="002F7D91">
      <w:pPr>
        <w:pStyle w:val="IndentParaLevel2"/>
        <w:numPr>
          <w:ilvl w:val="0"/>
          <w:numId w:val="0"/>
        </w:numPr>
        <w:ind w:left="1928"/>
        <w:rPr>
          <w:b/>
          <w:bCs/>
          <w:i/>
          <w:iCs/>
        </w:rPr>
      </w:pPr>
      <w:r w:rsidRPr="00AC6A84">
        <w:rPr>
          <w:b/>
          <w:bCs/>
          <w:i/>
          <w:iCs/>
        </w:rPr>
        <w:t>[Note: Timing of review by Independent Reviewer to be determined on a project specific basis having regard to the Development Phase Program.]</w:t>
      </w:r>
    </w:p>
    <w:p w14:paraId="06F13E2E" w14:textId="77777777" w:rsidR="004D5ABD" w:rsidRPr="00AC6A84" w:rsidRDefault="00BC390F">
      <w:pPr>
        <w:pStyle w:val="Heading4"/>
      </w:pPr>
      <w:r w:rsidRPr="00AC6A84">
        <w:t xml:space="preserve">subject to clause </w:t>
      </w:r>
      <w:r w:rsidRPr="00AC6A84">
        <w:fldChar w:fldCharType="begin"/>
      </w:r>
      <w:r w:rsidRPr="00AC6A84">
        <w:instrText xml:space="preserve"> REF _Ref462121888 \w \h  \* MERGEFORMAT </w:instrText>
      </w:r>
      <w:r w:rsidRPr="00AC6A84">
        <w:fldChar w:fldCharType="separate"/>
      </w:r>
      <w:r w:rsidR="002F187A" w:rsidRPr="00AC6A84">
        <w:t>26.4(m)</w:t>
      </w:r>
      <w:r w:rsidRPr="00AC6A84">
        <w:fldChar w:fldCharType="end"/>
      </w:r>
      <w:r w:rsidRPr="00AC6A84">
        <w:t>, Commercial Acceptance will not be achieved by the Date for Commercial Acceptance; or</w:t>
      </w:r>
    </w:p>
    <w:p w14:paraId="6FEB0E73" w14:textId="77777777" w:rsidR="004D5ABD" w:rsidRPr="00AC6A84" w:rsidRDefault="00BC390F">
      <w:pPr>
        <w:pStyle w:val="Heading4"/>
      </w:pPr>
      <w:r w:rsidRPr="00AC6A84">
        <w:t>the Development Phase Program does not accurately reflect the actual progress of the Works in all material respects,</w:t>
      </w:r>
    </w:p>
    <w:p w14:paraId="27964445" w14:textId="77777777" w:rsidR="004D5ABD" w:rsidRPr="00AC6A84" w:rsidRDefault="00BC390F">
      <w:pPr>
        <w:pStyle w:val="IndentParaLevel2"/>
      </w:pPr>
      <w:r w:rsidRPr="00AC6A84">
        <w:lastRenderedPageBreak/>
        <w:t>the Independent Reviewer may make a determination to that effect and give notice to the State and Project Co of that determination, together with its reasons for making that determination.</w:t>
      </w:r>
    </w:p>
    <w:p w14:paraId="4AC5D386" w14:textId="77777777" w:rsidR="004D5ABD" w:rsidRPr="00AC6A84" w:rsidRDefault="00BC390F">
      <w:pPr>
        <w:pStyle w:val="Heading3"/>
      </w:pPr>
      <w:bookmarkStart w:id="5348" w:name="_Ref471292890"/>
      <w:r w:rsidRPr="00AC6A84">
        <w:t>(</w:t>
      </w:r>
      <w:r w:rsidRPr="00AC6A84">
        <w:rPr>
          <w:b/>
        </w:rPr>
        <w:t>Frequency of review</w:t>
      </w:r>
      <w:r w:rsidRPr="00AC6A84">
        <w:t>): The Independent Reviewer must not make a determination under clause </w:t>
      </w:r>
      <w:r w:rsidRPr="00AC6A84">
        <w:fldChar w:fldCharType="begin"/>
      </w:r>
      <w:r w:rsidRPr="00AC6A84">
        <w:instrText xml:space="preserve"> REF _Ref462121935 \w \h  \* MERGEFORMAT </w:instrText>
      </w:r>
      <w:r w:rsidRPr="00AC6A84">
        <w:fldChar w:fldCharType="separate"/>
      </w:r>
      <w:r w:rsidR="002F187A" w:rsidRPr="00AC6A84">
        <w:t>26.4(b)</w:t>
      </w:r>
      <w:r w:rsidRPr="00AC6A84">
        <w:fldChar w:fldCharType="end"/>
      </w:r>
      <w:r w:rsidRPr="00AC6A84">
        <w:t xml:space="preserve"> more frequently than [once every 3 Months]. </w:t>
      </w:r>
      <w:r w:rsidRPr="00AC6A84">
        <w:rPr>
          <w:b/>
          <w:i/>
        </w:rPr>
        <w:t>[Note: Timing to be determined on a project specific basis having regard to the Development Phase Program.]</w:t>
      </w:r>
      <w:bookmarkEnd w:id="5348"/>
    </w:p>
    <w:p w14:paraId="225087F5" w14:textId="6DDE26F9" w:rsidR="004D5ABD" w:rsidRPr="00AC6A84" w:rsidRDefault="00BC390F">
      <w:pPr>
        <w:pStyle w:val="Heading3"/>
      </w:pPr>
      <w:bookmarkStart w:id="5349" w:name="_Ref462238479"/>
      <w:r w:rsidRPr="00AC6A84">
        <w:t>(</w:t>
      </w:r>
      <w:r w:rsidRPr="00AC6A84">
        <w:rPr>
          <w:b/>
        </w:rPr>
        <w:t>Project Co's response</w:t>
      </w:r>
      <w:r w:rsidRPr="00AC6A84">
        <w:t>): Within 15 Business Days after receipt of the Independent Reviewer's notice referred to in clause </w:t>
      </w:r>
      <w:r w:rsidRPr="00AC6A84">
        <w:fldChar w:fldCharType="begin"/>
      </w:r>
      <w:r w:rsidRPr="00AC6A84">
        <w:instrText xml:space="preserve"> REF _Ref462121935 \w \h  \* MERGEFORMAT </w:instrText>
      </w:r>
      <w:r w:rsidRPr="00AC6A84">
        <w:fldChar w:fldCharType="separate"/>
      </w:r>
      <w:r w:rsidR="002F187A" w:rsidRPr="00AC6A84">
        <w:t>26.4(b)</w:t>
      </w:r>
      <w:r w:rsidRPr="00AC6A84">
        <w:fldChar w:fldCharType="end"/>
      </w:r>
      <w:r w:rsidRPr="00AC6A84">
        <w:t>, Project Co must:</w:t>
      </w:r>
      <w:bookmarkEnd w:id="5349"/>
    </w:p>
    <w:p w14:paraId="067C9866" w14:textId="77777777" w:rsidR="004D5ABD" w:rsidRPr="00AC6A84" w:rsidRDefault="00BC390F">
      <w:pPr>
        <w:pStyle w:val="Heading4"/>
      </w:pPr>
      <w:bookmarkStart w:id="5350" w:name="_Ref462120390"/>
      <w:r w:rsidRPr="00AC6A84">
        <w:t>notify the State and the Independent Reviewer of any matters in connection with that notice with which it disagrees with the Independent Reviewer's opinion, together with its reasons for doing so (</w:t>
      </w:r>
      <w:r w:rsidRPr="00AC6A84">
        <w:rPr>
          <w:b/>
        </w:rPr>
        <w:t>Explanation</w:t>
      </w:r>
      <w:r w:rsidRPr="00AC6A84">
        <w:t>); and</w:t>
      </w:r>
      <w:bookmarkEnd w:id="5350"/>
    </w:p>
    <w:p w14:paraId="74EF4516" w14:textId="77777777" w:rsidR="004D5ABD" w:rsidRPr="00AC6A84" w:rsidRDefault="00BC390F">
      <w:pPr>
        <w:pStyle w:val="Heading4"/>
      </w:pPr>
      <w:bookmarkStart w:id="5351" w:name="_Ref462120716"/>
      <w:r w:rsidRPr="00AC6A84">
        <w:t>to the extent it does not disagree, provide to the State and the Independent Reviewer a plan and a program for the rectification of any non-compliance, in accordance with the requirements set out in clause </w:t>
      </w:r>
      <w:r w:rsidRPr="00AC6A84">
        <w:fldChar w:fldCharType="begin"/>
      </w:r>
      <w:r w:rsidRPr="00AC6A84">
        <w:instrText xml:space="preserve"> REF _Ref462121987 \w \h  \* MERGEFORMAT </w:instrText>
      </w:r>
      <w:r w:rsidRPr="00AC6A84">
        <w:fldChar w:fldCharType="separate"/>
      </w:r>
      <w:r w:rsidR="002F187A" w:rsidRPr="00AC6A84">
        <w:t>26.4(f)</w:t>
      </w:r>
      <w:r w:rsidRPr="00AC6A84">
        <w:fldChar w:fldCharType="end"/>
      </w:r>
      <w:r w:rsidRPr="00AC6A84">
        <w:t xml:space="preserve"> (</w:t>
      </w:r>
      <w:r w:rsidRPr="00AC6A84">
        <w:rPr>
          <w:b/>
        </w:rPr>
        <w:t>Remediation Plan</w:t>
      </w:r>
      <w:r w:rsidRPr="00AC6A84">
        <w:t>),</w:t>
      </w:r>
      <w:bookmarkEnd w:id="5351"/>
    </w:p>
    <w:p w14:paraId="1A3A5A80" w14:textId="77777777" w:rsidR="004D5ABD" w:rsidRPr="00AC6A84" w:rsidRDefault="00BC390F">
      <w:pPr>
        <w:pStyle w:val="IndentParaLevel2"/>
      </w:pPr>
      <w:r w:rsidRPr="00AC6A84">
        <w:t>for review in accordance with the Review Procedures.</w:t>
      </w:r>
    </w:p>
    <w:p w14:paraId="4BAE9D91" w14:textId="77777777" w:rsidR="004D5ABD" w:rsidRPr="00AC6A84" w:rsidRDefault="00BC390F">
      <w:pPr>
        <w:pStyle w:val="Heading3"/>
      </w:pPr>
      <w:bookmarkStart w:id="5352" w:name="_Ref462122053"/>
      <w:bookmarkStart w:id="5353" w:name="_Ref472492645"/>
      <w:r w:rsidRPr="00AC6A84">
        <w:t>(</w:t>
      </w:r>
      <w:r w:rsidRPr="00AC6A84">
        <w:rPr>
          <w:b/>
        </w:rPr>
        <w:t>Explanation</w:t>
      </w:r>
      <w:r w:rsidRPr="00AC6A84">
        <w:t>): The Independent Reviewer must, within 10 Business Days after receipt of the Explanation from Project Co under clause </w:t>
      </w:r>
      <w:r w:rsidRPr="00AC6A84">
        <w:fldChar w:fldCharType="begin"/>
      </w:r>
      <w:r w:rsidRPr="00AC6A84">
        <w:instrText xml:space="preserve"> REF _Ref462120390 \w \h  \* MERGEFORMAT </w:instrText>
      </w:r>
      <w:r w:rsidRPr="00AC6A84">
        <w:fldChar w:fldCharType="separate"/>
      </w:r>
      <w:r w:rsidR="002F187A" w:rsidRPr="00AC6A84">
        <w:t>26.4(d)(i)</w:t>
      </w:r>
      <w:r w:rsidRPr="00AC6A84">
        <w:fldChar w:fldCharType="end"/>
      </w:r>
      <w:r w:rsidRPr="00AC6A84">
        <w:t xml:space="preserve">, give notice to the State and Project Co </w:t>
      </w:r>
      <w:bookmarkEnd w:id="5352"/>
      <w:r w:rsidRPr="00AC6A84">
        <w:t>whether the Explanation:</w:t>
      </w:r>
      <w:bookmarkEnd w:id="5353"/>
    </w:p>
    <w:p w14:paraId="04DF9EF1" w14:textId="77777777" w:rsidR="004D5ABD" w:rsidRPr="00AC6A84" w:rsidRDefault="00BC390F">
      <w:pPr>
        <w:pStyle w:val="Heading4"/>
      </w:pPr>
      <w:r w:rsidRPr="00AC6A84">
        <w:t xml:space="preserve">adequately addresses its concerns such that it will withdraw the determination under clause </w:t>
      </w:r>
      <w:r w:rsidRPr="00AC6A84">
        <w:fldChar w:fldCharType="begin"/>
      </w:r>
      <w:r w:rsidRPr="00AC6A84">
        <w:instrText xml:space="preserve"> REF _Ref462121935 \w \h  \* MERGEFORMAT </w:instrText>
      </w:r>
      <w:r w:rsidRPr="00AC6A84">
        <w:fldChar w:fldCharType="separate"/>
      </w:r>
      <w:r w:rsidR="002F187A" w:rsidRPr="00AC6A84">
        <w:t>26.4(b)</w:t>
      </w:r>
      <w:r w:rsidRPr="00AC6A84">
        <w:fldChar w:fldCharType="end"/>
      </w:r>
      <w:r w:rsidRPr="00AC6A84">
        <w:t>, in which case, no further action is required from Project Co in connection with the notice issued by the Independent Reviewer under clause</w:t>
      </w:r>
      <w:r w:rsidRPr="00AC6A84">
        <w:rPr>
          <w:lang w:eastAsia="zh-CN"/>
        </w:rPr>
        <w:t xml:space="preserve"> </w:t>
      </w:r>
      <w:r w:rsidRPr="00AC6A84">
        <w:rPr>
          <w:lang w:eastAsia="zh-CN"/>
        </w:rPr>
        <w:fldChar w:fldCharType="begin"/>
      </w:r>
      <w:r w:rsidRPr="00AC6A84">
        <w:rPr>
          <w:lang w:eastAsia="zh-CN"/>
        </w:rPr>
        <w:instrText xml:space="preserve"> REF _Ref462121935 \w \h  \* MERGEFORMAT </w:instrText>
      </w:r>
      <w:r w:rsidRPr="00AC6A84">
        <w:rPr>
          <w:lang w:eastAsia="zh-CN"/>
        </w:rPr>
      </w:r>
      <w:r w:rsidRPr="00AC6A84">
        <w:rPr>
          <w:lang w:eastAsia="zh-CN"/>
        </w:rPr>
        <w:fldChar w:fldCharType="separate"/>
      </w:r>
      <w:r w:rsidR="002F187A" w:rsidRPr="00AC6A84">
        <w:rPr>
          <w:lang w:eastAsia="zh-CN"/>
        </w:rPr>
        <w:t>26.4(b)</w:t>
      </w:r>
      <w:r w:rsidRPr="00AC6A84">
        <w:rPr>
          <w:lang w:eastAsia="zh-CN"/>
        </w:rPr>
        <w:fldChar w:fldCharType="end"/>
      </w:r>
      <w:r w:rsidRPr="00AC6A84">
        <w:t>; or</w:t>
      </w:r>
    </w:p>
    <w:p w14:paraId="11E1402C" w14:textId="77777777" w:rsidR="004D5ABD" w:rsidRPr="00AC6A84" w:rsidRDefault="00BC390F">
      <w:pPr>
        <w:pStyle w:val="Heading4"/>
      </w:pPr>
      <w:bookmarkStart w:id="5354" w:name="_Ref471290758"/>
      <w:bookmarkStart w:id="5355" w:name="_Ref462122209"/>
      <w:r w:rsidRPr="00AC6A84">
        <w:t xml:space="preserve">does not adequately address its concerns (and the reasons for this) such that it is not prepared to withdraw the determination under clause </w:t>
      </w:r>
      <w:r w:rsidRPr="00AC6A84">
        <w:fldChar w:fldCharType="begin"/>
      </w:r>
      <w:r w:rsidRPr="00AC6A84">
        <w:instrText xml:space="preserve"> REF _Ref462121935 \w \h  \* MERGEFORMAT </w:instrText>
      </w:r>
      <w:r w:rsidRPr="00AC6A84">
        <w:fldChar w:fldCharType="separate"/>
      </w:r>
      <w:r w:rsidR="002F187A" w:rsidRPr="00AC6A84">
        <w:t>26.4(b)</w:t>
      </w:r>
      <w:r w:rsidRPr="00AC6A84">
        <w:fldChar w:fldCharType="end"/>
      </w:r>
      <w:r w:rsidRPr="00AC6A84">
        <w:t>, in which case</w:t>
      </w:r>
      <w:bookmarkEnd w:id="5354"/>
      <w:r w:rsidRPr="00AC6A84">
        <w:t xml:space="preserve"> Project Co will have 10 Business Days after receipt of the Independent Reviewer's notice under this clause </w:t>
      </w:r>
      <w:r w:rsidRPr="00AC6A84">
        <w:fldChar w:fldCharType="begin"/>
      </w:r>
      <w:r w:rsidRPr="00AC6A84">
        <w:instrText xml:space="preserve"> REF _Ref471290758 \w \h  \* MERGEFORMAT </w:instrText>
      </w:r>
      <w:r w:rsidRPr="00AC6A84">
        <w:fldChar w:fldCharType="separate"/>
      </w:r>
      <w:r w:rsidR="002F187A" w:rsidRPr="00AC6A84">
        <w:t>26.4(e)(ii)</w:t>
      </w:r>
      <w:r w:rsidRPr="00AC6A84">
        <w:fldChar w:fldCharType="end"/>
      </w:r>
      <w:r w:rsidRPr="00AC6A84">
        <w:t xml:space="preserve">, within which to provide a Remediation Plan (which complies with the requirements set out in clause </w:t>
      </w:r>
      <w:r w:rsidRPr="00AC6A84">
        <w:fldChar w:fldCharType="begin"/>
      </w:r>
      <w:r w:rsidRPr="00AC6A84">
        <w:instrText xml:space="preserve"> REF _Ref462121987 \w \h  \* MERGEFORMAT </w:instrText>
      </w:r>
      <w:r w:rsidRPr="00AC6A84">
        <w:fldChar w:fldCharType="separate"/>
      </w:r>
      <w:r w:rsidR="002F187A" w:rsidRPr="00AC6A84">
        <w:t>26.4(f)</w:t>
      </w:r>
      <w:r w:rsidRPr="00AC6A84">
        <w:fldChar w:fldCharType="end"/>
      </w:r>
      <w:r w:rsidRPr="00AC6A84">
        <w:t>), for review in accordance with the Review Procedures.</w:t>
      </w:r>
    </w:p>
    <w:p w14:paraId="09678971" w14:textId="77777777" w:rsidR="004D5ABD" w:rsidRPr="00AC6A84" w:rsidRDefault="00BC390F">
      <w:pPr>
        <w:pStyle w:val="Heading3"/>
      </w:pPr>
      <w:bookmarkStart w:id="5356" w:name="_Ref462121987"/>
      <w:bookmarkEnd w:id="5355"/>
      <w:r w:rsidRPr="00AC6A84">
        <w:t>(</w:t>
      </w:r>
      <w:r w:rsidRPr="00AC6A84">
        <w:rPr>
          <w:b/>
        </w:rPr>
        <w:t>Remediation Plan requirements</w:t>
      </w:r>
      <w:r w:rsidRPr="00AC6A84">
        <w:t>): To the extent that a Remediation Plan has been prepared by Project Co in response to a notice under clause </w:t>
      </w:r>
      <w:r w:rsidRPr="00AC6A84">
        <w:fldChar w:fldCharType="begin"/>
      </w:r>
      <w:r w:rsidRPr="00AC6A84">
        <w:instrText xml:space="preserve"> REF _Ref462121935 \w \h  \* MERGEFORMAT </w:instrText>
      </w:r>
      <w:r w:rsidRPr="00AC6A84">
        <w:fldChar w:fldCharType="separate"/>
      </w:r>
      <w:r w:rsidR="002F187A" w:rsidRPr="00AC6A84">
        <w:t>26.4(b)</w:t>
      </w:r>
      <w:r w:rsidRPr="00AC6A84">
        <w:fldChar w:fldCharType="end"/>
      </w:r>
      <w:r w:rsidRPr="00AC6A84">
        <w:t xml:space="preserve"> or clause </w:t>
      </w:r>
      <w:r w:rsidRPr="00AC6A84">
        <w:fldChar w:fldCharType="begin"/>
      </w:r>
      <w:r w:rsidRPr="00AC6A84">
        <w:instrText xml:space="preserve"> REF _Ref462122209 \w \h  \* MERGEFORMAT </w:instrText>
      </w:r>
      <w:r w:rsidRPr="00AC6A84">
        <w:fldChar w:fldCharType="separate"/>
      </w:r>
      <w:r w:rsidR="002F187A" w:rsidRPr="00AC6A84">
        <w:t>26.4(e)(ii)</w:t>
      </w:r>
      <w:r w:rsidRPr="00AC6A84">
        <w:fldChar w:fldCharType="end"/>
      </w:r>
      <w:r w:rsidRPr="00AC6A84">
        <w:t>, a Remediation Plan will not be considered to be satisfactory unless at a minimum:</w:t>
      </w:r>
      <w:bookmarkEnd w:id="5356"/>
    </w:p>
    <w:p w14:paraId="64106307" w14:textId="0F0CE1AA" w:rsidR="004D5ABD" w:rsidRPr="00AC6A84" w:rsidRDefault="00BC390F">
      <w:pPr>
        <w:pStyle w:val="Heading4"/>
      </w:pPr>
      <w:r w:rsidRPr="00AC6A84">
        <w:t xml:space="preserve">if the determination of the Independent Reviewer under clause </w:t>
      </w:r>
      <w:r w:rsidRPr="00AC6A84">
        <w:fldChar w:fldCharType="begin"/>
      </w:r>
      <w:r w:rsidRPr="00AC6A84">
        <w:instrText xml:space="preserve"> REF _Ref462121935 \w \h  \* MERGEFORMAT </w:instrText>
      </w:r>
      <w:r w:rsidRPr="00AC6A84">
        <w:fldChar w:fldCharType="separate"/>
      </w:r>
      <w:r w:rsidR="002F187A" w:rsidRPr="00AC6A84">
        <w:t>26.4(b)</w:t>
      </w:r>
      <w:r w:rsidRPr="00AC6A84">
        <w:fldChar w:fldCharType="end"/>
      </w:r>
      <w:r w:rsidRPr="00AC6A84">
        <w:t xml:space="preserve"> is that the Development Phase Program does not accurately reflect the actual progress of the Development Activities in all material respects, it includes a revised Development Phase Program which complies with the requirements of the Development Phase Program set out in this Deed and accurately reflects the actual progress of the Development Activities in all material respects;</w:t>
      </w:r>
    </w:p>
    <w:p w14:paraId="63B3FF79" w14:textId="77777777" w:rsidR="004D5ABD" w:rsidRPr="00AC6A84" w:rsidRDefault="00BC390F">
      <w:pPr>
        <w:pStyle w:val="Heading4"/>
      </w:pPr>
      <w:r w:rsidRPr="00AC6A84">
        <w:lastRenderedPageBreak/>
        <w:t xml:space="preserve">if the determination of the Independent Reviewer under clause </w:t>
      </w:r>
      <w:r w:rsidRPr="00AC6A84">
        <w:fldChar w:fldCharType="begin"/>
      </w:r>
      <w:r w:rsidRPr="00AC6A84">
        <w:instrText xml:space="preserve"> REF _Ref462121935 \w \h  \* MERGEFORMAT </w:instrText>
      </w:r>
      <w:r w:rsidRPr="00AC6A84">
        <w:fldChar w:fldCharType="separate"/>
      </w:r>
      <w:r w:rsidR="002F187A" w:rsidRPr="00AC6A84">
        <w:t>26.4(b)</w:t>
      </w:r>
      <w:r w:rsidRPr="00AC6A84">
        <w:fldChar w:fldCharType="end"/>
      </w:r>
      <w:r w:rsidRPr="00AC6A84">
        <w:t xml:space="preserve"> is that Commercial Acceptance will not be achieved by the Date for Commercial Acceptance, it includes:</w:t>
      </w:r>
    </w:p>
    <w:p w14:paraId="0B5CAF6F" w14:textId="77777777" w:rsidR="004D5ABD" w:rsidRPr="00AC6A84" w:rsidRDefault="00BC390F">
      <w:pPr>
        <w:pStyle w:val="Heading5"/>
      </w:pPr>
      <w:r w:rsidRPr="00AC6A84">
        <w:t xml:space="preserve">the date by which </w:t>
      </w:r>
      <w:r w:rsidRPr="00AC6A84">
        <w:rPr>
          <w:lang w:eastAsia="zh-CN"/>
        </w:rPr>
        <w:t xml:space="preserve">Commercial Acceptance </w:t>
      </w:r>
      <w:r w:rsidRPr="00AC6A84">
        <w:t xml:space="preserve">will be achieved, which date may be later than the Date for </w:t>
      </w:r>
      <w:r w:rsidRPr="00AC6A84">
        <w:rPr>
          <w:lang w:eastAsia="zh-CN"/>
        </w:rPr>
        <w:t>Commercial Acceptance</w:t>
      </w:r>
      <w:r w:rsidRPr="00AC6A84">
        <w:t>, but cannot be later than [</w:t>
      </w:r>
      <w:r w:rsidRPr="00AC6A84">
        <w:rPr>
          <w:bCs w:val="0"/>
          <w:iCs w:val="0"/>
        </w:rPr>
        <w:t>24</w:t>
      </w:r>
      <w:r w:rsidRPr="00AC6A84">
        <w:t xml:space="preserve">] Months after the Date for </w:t>
      </w:r>
      <w:r w:rsidRPr="00AC6A84">
        <w:rPr>
          <w:lang w:eastAsia="zh-CN"/>
        </w:rPr>
        <w:t>Commercial Acceptance</w:t>
      </w:r>
      <w:r w:rsidRPr="00AC6A84">
        <w:t xml:space="preserve">; </w:t>
      </w:r>
      <w:r w:rsidRPr="00AC6A84">
        <w:rPr>
          <w:b/>
          <w:i/>
        </w:rPr>
        <w:t xml:space="preserve">[Note: To be aligned with the period set out in clause </w:t>
      </w:r>
      <w:r w:rsidRPr="00AC6A84">
        <w:rPr>
          <w:b/>
          <w:i/>
        </w:rPr>
        <w:fldChar w:fldCharType="begin"/>
      </w:r>
      <w:r w:rsidRPr="00AC6A84">
        <w:rPr>
          <w:b/>
          <w:i/>
        </w:rPr>
        <w:instrText xml:space="preserve"> REF _Ref368997368 \w \h  \* MERGEFORMAT </w:instrText>
      </w:r>
      <w:r w:rsidRPr="00AC6A84">
        <w:rPr>
          <w:b/>
          <w:i/>
        </w:rPr>
      </w:r>
      <w:r w:rsidRPr="00AC6A84">
        <w:rPr>
          <w:b/>
          <w:i/>
        </w:rPr>
        <w:fldChar w:fldCharType="separate"/>
      </w:r>
      <w:r w:rsidR="002F187A" w:rsidRPr="00AC6A84">
        <w:rPr>
          <w:b/>
          <w:i/>
        </w:rPr>
        <w:t>45.4(h)</w:t>
      </w:r>
      <w:r w:rsidRPr="00AC6A84">
        <w:rPr>
          <w:b/>
          <w:i/>
        </w:rPr>
        <w:fldChar w:fldCharType="end"/>
      </w:r>
      <w:r w:rsidRPr="00AC6A84">
        <w:rPr>
          <w:b/>
          <w:i/>
        </w:rPr>
        <w:t>.]</w:t>
      </w:r>
    </w:p>
    <w:p w14:paraId="7DC2ED11" w14:textId="77777777" w:rsidR="004D5ABD" w:rsidRPr="00AC6A84" w:rsidRDefault="00BC390F">
      <w:pPr>
        <w:pStyle w:val="Heading5"/>
      </w:pPr>
      <w:r w:rsidRPr="00AC6A84">
        <w:t>a program for Curing the issues set out in the Independent Reviewer's notice referred to in clause </w:t>
      </w:r>
      <w:r w:rsidRPr="00AC6A84">
        <w:rPr>
          <w:lang w:eastAsia="zh-CN"/>
        </w:rPr>
        <w:fldChar w:fldCharType="begin"/>
      </w:r>
      <w:r w:rsidRPr="00AC6A84">
        <w:rPr>
          <w:lang w:eastAsia="zh-CN"/>
        </w:rPr>
        <w:instrText xml:space="preserve"> REF _Ref462121935 \w \h  \* MERGEFORMAT </w:instrText>
      </w:r>
      <w:r w:rsidRPr="00AC6A84">
        <w:rPr>
          <w:lang w:eastAsia="zh-CN"/>
        </w:rPr>
      </w:r>
      <w:r w:rsidRPr="00AC6A84">
        <w:rPr>
          <w:lang w:eastAsia="zh-CN"/>
        </w:rPr>
        <w:fldChar w:fldCharType="separate"/>
      </w:r>
      <w:r w:rsidR="002F187A" w:rsidRPr="00AC6A84">
        <w:rPr>
          <w:lang w:eastAsia="zh-CN"/>
        </w:rPr>
        <w:t>26.4(b)</w:t>
      </w:r>
      <w:r w:rsidRPr="00AC6A84">
        <w:rPr>
          <w:lang w:eastAsia="zh-CN"/>
        </w:rPr>
        <w:fldChar w:fldCharType="end"/>
      </w:r>
      <w:r w:rsidRPr="00AC6A84">
        <w:rPr>
          <w:lang w:eastAsia="zh-CN"/>
        </w:rPr>
        <w:t xml:space="preserve"> or clause </w:t>
      </w:r>
      <w:r w:rsidRPr="00AC6A84">
        <w:rPr>
          <w:lang w:eastAsia="zh-CN"/>
        </w:rPr>
        <w:fldChar w:fldCharType="begin"/>
      </w:r>
      <w:r w:rsidRPr="00AC6A84">
        <w:rPr>
          <w:lang w:eastAsia="zh-CN"/>
        </w:rPr>
        <w:instrText xml:space="preserve"> REF _Ref462122209 \w \h  \* MERGEFORMAT </w:instrText>
      </w:r>
      <w:r w:rsidRPr="00AC6A84">
        <w:rPr>
          <w:lang w:eastAsia="zh-CN"/>
        </w:rPr>
      </w:r>
      <w:r w:rsidRPr="00AC6A84">
        <w:rPr>
          <w:lang w:eastAsia="zh-CN"/>
        </w:rPr>
        <w:fldChar w:fldCharType="separate"/>
      </w:r>
      <w:r w:rsidR="002F187A" w:rsidRPr="00AC6A84">
        <w:rPr>
          <w:lang w:eastAsia="zh-CN"/>
        </w:rPr>
        <w:t>26.4(e)(ii)</w:t>
      </w:r>
      <w:r w:rsidRPr="00AC6A84">
        <w:rPr>
          <w:lang w:eastAsia="zh-CN"/>
        </w:rPr>
        <w:fldChar w:fldCharType="end"/>
      </w:r>
      <w:r w:rsidRPr="00AC6A84">
        <w:rPr>
          <w:lang w:eastAsia="zh-CN"/>
        </w:rPr>
        <w:t xml:space="preserve"> (as applicable),</w:t>
      </w:r>
      <w:r w:rsidRPr="00AC6A84">
        <w:t xml:space="preserve"> which must include:</w:t>
      </w:r>
    </w:p>
    <w:p w14:paraId="3A0DAAC6" w14:textId="77777777" w:rsidR="004D5ABD" w:rsidRPr="00AC6A84" w:rsidRDefault="00BC390F">
      <w:pPr>
        <w:pStyle w:val="Heading6"/>
      </w:pPr>
      <w:r w:rsidRPr="00AC6A84">
        <w:t>each task to be undertaken, the date by which each task is to be completed and the additional resources and personnel (if applicable) to be applied to the remediation; and</w:t>
      </w:r>
    </w:p>
    <w:p w14:paraId="395D42AD" w14:textId="77777777" w:rsidR="004D5ABD" w:rsidRPr="00AC6A84" w:rsidRDefault="00BC390F">
      <w:pPr>
        <w:pStyle w:val="Heading6"/>
      </w:pPr>
      <w:r w:rsidRPr="00AC6A84">
        <w:t>any temporary measures that will be undertaken to ameliorate the impact of the delay;</w:t>
      </w:r>
    </w:p>
    <w:p w14:paraId="49D3AB08" w14:textId="77777777" w:rsidR="004D5ABD" w:rsidRPr="00AC6A84" w:rsidRDefault="00BC390F">
      <w:pPr>
        <w:pStyle w:val="Heading5"/>
      </w:pPr>
      <w:r w:rsidRPr="00AC6A84">
        <w:t xml:space="preserve">if it sets out a date by which </w:t>
      </w:r>
      <w:r w:rsidRPr="00AC6A84">
        <w:rPr>
          <w:lang w:eastAsia="zh-CN"/>
        </w:rPr>
        <w:t xml:space="preserve">Commercial Acceptance </w:t>
      </w:r>
      <w:r w:rsidRPr="00AC6A84">
        <w:t xml:space="preserve">will be achieved that is after the Date for </w:t>
      </w:r>
      <w:r w:rsidRPr="00AC6A84">
        <w:rPr>
          <w:lang w:eastAsia="zh-CN"/>
        </w:rPr>
        <w:t>Commercial Acceptance</w:t>
      </w:r>
      <w:r w:rsidRPr="00AC6A84">
        <w:t xml:space="preserve">, evidence satisfactory to the Independent Reviewer (acting reasonably) that the date is the earliest date by which </w:t>
      </w:r>
      <w:r w:rsidRPr="00AC6A84">
        <w:rPr>
          <w:lang w:eastAsia="zh-CN"/>
        </w:rPr>
        <w:t xml:space="preserve">Commercial Acceptance </w:t>
      </w:r>
      <w:r w:rsidRPr="00AC6A84">
        <w:t>can be achieved if Project Co takes those steps a prudent, experienced and competent person in the position of Project Co exercising Best Industry Practices would reasonably be expected to undertake to satisfy all requirements for Commercial Acceptance as expeditiously as possible</w:t>
      </w:r>
      <w:r w:rsidRPr="00AC6A84">
        <w:rPr>
          <w:lang w:eastAsia="zh-CN"/>
        </w:rPr>
        <w:t xml:space="preserve"> </w:t>
      </w:r>
      <w:r w:rsidRPr="00AC6A84">
        <w:t>(including a reasonable expenditure of amounts); and</w:t>
      </w:r>
    </w:p>
    <w:p w14:paraId="585536FC" w14:textId="77777777" w:rsidR="004D5ABD" w:rsidRPr="00AC6A84" w:rsidRDefault="00BC390F">
      <w:pPr>
        <w:pStyle w:val="Heading5"/>
      </w:pPr>
      <w:r w:rsidRPr="00AC6A84">
        <w:t>any further information reasonably required by the Independent Reviewer.</w:t>
      </w:r>
    </w:p>
    <w:p w14:paraId="582B3CA9" w14:textId="77777777" w:rsidR="004D5ABD" w:rsidRPr="00AC6A84" w:rsidRDefault="00BC390F">
      <w:pPr>
        <w:pStyle w:val="Heading3"/>
      </w:pPr>
      <w:r w:rsidRPr="00AC6A84">
        <w:t>(</w:t>
      </w:r>
      <w:r w:rsidRPr="00AC6A84">
        <w:rPr>
          <w:b/>
        </w:rPr>
        <w:t>Review of Remediation Plan</w:t>
      </w:r>
      <w:r w:rsidRPr="00AC6A84">
        <w:t>): The Independent Reviewer and the State must review any Remediation Plan submitted by Project Co in accordance with the Review Procedures.</w:t>
      </w:r>
    </w:p>
    <w:p w14:paraId="0DC2F471" w14:textId="77777777" w:rsidR="004D5ABD" w:rsidRPr="00AC6A84" w:rsidRDefault="00BC390F">
      <w:pPr>
        <w:pStyle w:val="Heading3"/>
      </w:pPr>
      <w:bookmarkStart w:id="5357" w:name="_Ref462123751"/>
      <w:bookmarkStart w:id="5358" w:name="_Ref485726370"/>
      <w:r w:rsidRPr="00AC6A84">
        <w:t>(</w:t>
      </w:r>
      <w:r w:rsidRPr="00AC6A84">
        <w:rPr>
          <w:b/>
        </w:rPr>
        <w:t>Progress</w:t>
      </w:r>
      <w:r w:rsidRPr="00AC6A84">
        <w:t>): If the Independent Reviewer notifies the State and Project Co that, in its opinion, a Remediation Plan satisfactorily addresses the requirements of clause </w:t>
      </w:r>
      <w:r w:rsidRPr="00AC6A84">
        <w:rPr>
          <w:lang w:eastAsia="zh-CN"/>
        </w:rPr>
        <w:fldChar w:fldCharType="begin"/>
      </w:r>
      <w:r w:rsidRPr="00AC6A84">
        <w:rPr>
          <w:lang w:eastAsia="zh-CN"/>
        </w:rPr>
        <w:instrText xml:space="preserve"> REF _Ref462121987 \w \h  \* MERGEFORMAT </w:instrText>
      </w:r>
      <w:r w:rsidRPr="00AC6A84">
        <w:rPr>
          <w:lang w:eastAsia="zh-CN"/>
        </w:rPr>
      </w:r>
      <w:r w:rsidRPr="00AC6A84">
        <w:rPr>
          <w:lang w:eastAsia="zh-CN"/>
        </w:rPr>
        <w:fldChar w:fldCharType="separate"/>
      </w:r>
      <w:r w:rsidR="002F187A" w:rsidRPr="00AC6A84">
        <w:rPr>
          <w:lang w:eastAsia="zh-CN"/>
        </w:rPr>
        <w:t>26.4(f)</w:t>
      </w:r>
      <w:r w:rsidRPr="00AC6A84">
        <w:rPr>
          <w:lang w:eastAsia="zh-CN"/>
        </w:rPr>
        <w:fldChar w:fldCharType="end"/>
      </w:r>
      <w:r w:rsidRPr="00AC6A84">
        <w:t>, where the Remediation Plan is prepared as a consequence of a determination by the Independent Reviewer that:</w:t>
      </w:r>
      <w:bookmarkEnd w:id="5357"/>
      <w:bookmarkEnd w:id="5358"/>
    </w:p>
    <w:p w14:paraId="0B284CC0" w14:textId="7C3A0069" w:rsidR="004D5ABD" w:rsidRPr="00AC6A84" w:rsidRDefault="00BC390F">
      <w:pPr>
        <w:pStyle w:val="Heading4"/>
      </w:pPr>
      <w:r w:rsidRPr="00AC6A84">
        <w:t xml:space="preserve">the Development Phase Program does not accurately reflect the actual progress of the Development Activities, no further action will be taken by the State or the Independent Reviewer under this clause </w:t>
      </w:r>
      <w:r w:rsidRPr="00AC6A84">
        <w:fldChar w:fldCharType="begin"/>
      </w:r>
      <w:r w:rsidRPr="00AC6A84">
        <w:instrText xml:space="preserve"> REF _Ref462123611 \n \h  \* MERGEFORMAT </w:instrText>
      </w:r>
      <w:r w:rsidRPr="00AC6A84">
        <w:fldChar w:fldCharType="separate"/>
      </w:r>
      <w:r w:rsidR="002F187A" w:rsidRPr="00AC6A84">
        <w:t>26.4</w:t>
      </w:r>
      <w:r w:rsidRPr="00AC6A84">
        <w:fldChar w:fldCharType="end"/>
      </w:r>
      <w:r w:rsidRPr="00AC6A84">
        <w:t>; or</w:t>
      </w:r>
    </w:p>
    <w:p w14:paraId="24150FFC" w14:textId="77777777" w:rsidR="004D5ABD" w:rsidRPr="00AC6A84" w:rsidRDefault="00BC390F">
      <w:pPr>
        <w:pStyle w:val="Heading4"/>
      </w:pPr>
      <w:bookmarkStart w:id="5359" w:name="_Ref487632226"/>
      <w:r w:rsidRPr="00AC6A84">
        <w:t>Commercial Acceptance will not be achieved by the Date for Commercial Acceptance, Project Co must:</w:t>
      </w:r>
      <w:bookmarkEnd w:id="5359"/>
    </w:p>
    <w:p w14:paraId="5712ECCB" w14:textId="77777777" w:rsidR="004D5ABD" w:rsidRPr="00AC6A84" w:rsidRDefault="00BC390F">
      <w:pPr>
        <w:pStyle w:val="Heading5"/>
      </w:pPr>
      <w:r w:rsidRPr="00AC6A84">
        <w:t>diligently pursue that Remediation Plan; and</w:t>
      </w:r>
    </w:p>
    <w:p w14:paraId="0C131512" w14:textId="77777777" w:rsidR="004D5ABD" w:rsidRPr="00AC6A84" w:rsidRDefault="00BC390F">
      <w:pPr>
        <w:pStyle w:val="Heading5"/>
      </w:pPr>
      <w:bookmarkStart w:id="5360" w:name="_Ref485726594"/>
      <w:r w:rsidRPr="00AC6A84">
        <w:lastRenderedPageBreak/>
        <w:t>update that Remediation Plan and the Development Phase Program Monthly (and in respect of the Development Phase Program, in accordance with the requirements of [##] of the PSDR) to reflect actual progress of the Remediation and submit them to the Independent Reviewer and the State for review in accordance with the Review Procedures.</w:t>
      </w:r>
      <w:bookmarkEnd w:id="5360"/>
    </w:p>
    <w:p w14:paraId="531C078A" w14:textId="582EAB30" w:rsidR="004D5ABD" w:rsidRPr="00AC6A84" w:rsidRDefault="00BC390F">
      <w:pPr>
        <w:pStyle w:val="Heading3"/>
        <w:rPr>
          <w:lang w:eastAsia="zh-CN"/>
        </w:rPr>
      </w:pPr>
      <w:bookmarkStart w:id="5361" w:name="_Ref462120055"/>
      <w:r w:rsidRPr="00AC6A84">
        <w:rPr>
          <w:lang w:eastAsia="zh-CN"/>
        </w:rPr>
        <w:t>(</w:t>
      </w:r>
      <w:r w:rsidRPr="00AC6A84">
        <w:rPr>
          <w:b/>
          <w:lang w:eastAsia="zh-CN"/>
        </w:rPr>
        <w:t>Amended Remediation Plan</w:t>
      </w:r>
      <w:r w:rsidRPr="00AC6A84">
        <w:rPr>
          <w:lang w:eastAsia="zh-CN"/>
        </w:rPr>
        <w:t xml:space="preserve">): </w:t>
      </w:r>
      <w:r w:rsidRPr="00AC6A84">
        <w:t xml:space="preserve">If the </w:t>
      </w:r>
      <w:r w:rsidRPr="00AC6A84">
        <w:rPr>
          <w:lang w:eastAsia="zh-CN"/>
        </w:rPr>
        <w:t>Independent Reviewer</w:t>
      </w:r>
      <w:r w:rsidRPr="00AC6A84">
        <w:t xml:space="preserve"> notifies the State and Project Co that, in its opinion, a Remediation Plan does not satisfactorily address the requirements of clause </w:t>
      </w:r>
      <w:r w:rsidRPr="00AC6A84">
        <w:rPr>
          <w:lang w:eastAsia="zh-CN"/>
        </w:rPr>
        <w:fldChar w:fldCharType="begin"/>
      </w:r>
      <w:r w:rsidRPr="00AC6A84">
        <w:rPr>
          <w:lang w:eastAsia="zh-CN"/>
        </w:rPr>
        <w:instrText xml:space="preserve"> REF _Ref462121987 \w \h  \* MERGEFORMAT </w:instrText>
      </w:r>
      <w:r w:rsidRPr="00AC6A84">
        <w:rPr>
          <w:lang w:eastAsia="zh-CN"/>
        </w:rPr>
      </w:r>
      <w:r w:rsidRPr="00AC6A84">
        <w:rPr>
          <w:lang w:eastAsia="zh-CN"/>
        </w:rPr>
        <w:fldChar w:fldCharType="separate"/>
      </w:r>
      <w:r w:rsidR="002F187A" w:rsidRPr="00AC6A84">
        <w:rPr>
          <w:lang w:eastAsia="zh-CN"/>
        </w:rPr>
        <w:t>26.4(f)</w:t>
      </w:r>
      <w:r w:rsidRPr="00AC6A84">
        <w:rPr>
          <w:lang w:eastAsia="zh-CN"/>
        </w:rPr>
        <w:fldChar w:fldCharType="end"/>
      </w:r>
      <w:r w:rsidRPr="00AC6A84">
        <w:rPr>
          <w:lang w:eastAsia="zh-CN"/>
        </w:rPr>
        <w:t>, Project Co must, within 10 Business Days after the date of the Independent Reviewer’s notice, submit an amended Remediation Plan to the Independent Reviewer for review in accordance with the Review Procedures (</w:t>
      </w:r>
      <w:r w:rsidRPr="00AC6A84">
        <w:rPr>
          <w:b/>
          <w:lang w:eastAsia="zh-CN"/>
        </w:rPr>
        <w:t>Amended Remediation Plan</w:t>
      </w:r>
      <w:r w:rsidRPr="00AC6A84">
        <w:rPr>
          <w:lang w:eastAsia="zh-CN"/>
        </w:rPr>
        <w:t>).</w:t>
      </w:r>
      <w:bookmarkEnd w:id="5361"/>
    </w:p>
    <w:p w14:paraId="755A1537" w14:textId="77777777" w:rsidR="004D5ABD" w:rsidRPr="00AC6A84" w:rsidRDefault="00BC390F">
      <w:pPr>
        <w:pStyle w:val="Heading3"/>
      </w:pPr>
      <w:bookmarkStart w:id="5362" w:name="_Ref462123765"/>
      <w:r w:rsidRPr="00AC6A84">
        <w:t>(</w:t>
      </w:r>
      <w:r w:rsidRPr="00AC6A84">
        <w:rPr>
          <w:b/>
        </w:rPr>
        <w:t>Outcome of Amended Remediation Plan</w:t>
      </w:r>
      <w:r w:rsidRPr="00AC6A84">
        <w:t xml:space="preserve">): If the Independent Reviewer notifies the State and Project Co that, in its opinion, an Amended Remediation Plan satisfactorily addresses the requirements of clause </w:t>
      </w:r>
      <w:r w:rsidRPr="00AC6A84">
        <w:fldChar w:fldCharType="begin"/>
      </w:r>
      <w:r w:rsidRPr="00AC6A84">
        <w:instrText xml:space="preserve"> REF _Ref462121987 \w \h  \* MERGEFORMAT </w:instrText>
      </w:r>
      <w:r w:rsidRPr="00AC6A84">
        <w:fldChar w:fldCharType="separate"/>
      </w:r>
      <w:r w:rsidR="002F187A" w:rsidRPr="00AC6A84">
        <w:t>26.4(f)</w:t>
      </w:r>
      <w:r w:rsidRPr="00AC6A84">
        <w:fldChar w:fldCharType="end"/>
      </w:r>
      <w:r w:rsidRPr="00AC6A84">
        <w:t xml:space="preserve">, </w:t>
      </w:r>
      <w:bookmarkEnd w:id="5362"/>
      <w:r w:rsidRPr="00AC6A84">
        <w:t xml:space="preserve">then clause </w:t>
      </w:r>
      <w:r w:rsidRPr="00AC6A84">
        <w:fldChar w:fldCharType="begin"/>
      </w:r>
      <w:r w:rsidRPr="00AC6A84">
        <w:instrText xml:space="preserve"> REF _Ref485726370 \w \h  \* MERGEFORMAT </w:instrText>
      </w:r>
      <w:r w:rsidRPr="00AC6A84">
        <w:fldChar w:fldCharType="separate"/>
      </w:r>
      <w:r w:rsidR="002F187A" w:rsidRPr="00AC6A84">
        <w:t>26.4(h)</w:t>
      </w:r>
      <w:r w:rsidRPr="00AC6A84">
        <w:fldChar w:fldCharType="end"/>
      </w:r>
      <w:r w:rsidRPr="00AC6A84">
        <w:t xml:space="preserve"> will apply to that Amended Remediation Plan.</w:t>
      </w:r>
    </w:p>
    <w:p w14:paraId="1BECE840" w14:textId="77777777" w:rsidR="004D5ABD" w:rsidRPr="00AC6A84" w:rsidRDefault="00BC390F">
      <w:pPr>
        <w:pStyle w:val="Heading3"/>
      </w:pPr>
      <w:r w:rsidRPr="00AC6A84">
        <w:t>(</w:t>
      </w:r>
      <w:r w:rsidRPr="00AC6A84">
        <w:rPr>
          <w:b/>
        </w:rPr>
        <w:t>Deemed Major Default</w:t>
      </w:r>
      <w:r w:rsidRPr="00AC6A84">
        <w:t>): If the Independent Reviewer notifies the State and Project Co:</w:t>
      </w:r>
    </w:p>
    <w:p w14:paraId="6A96B018" w14:textId="77777777" w:rsidR="004D5ABD" w:rsidRPr="00AC6A84" w:rsidRDefault="00BC390F">
      <w:pPr>
        <w:pStyle w:val="Heading4"/>
        <w:keepNext/>
      </w:pPr>
      <w:bookmarkStart w:id="5363" w:name="_Ref462238641"/>
      <w:r w:rsidRPr="00AC6A84">
        <w:t>that, in its opinion:</w:t>
      </w:r>
    </w:p>
    <w:p w14:paraId="31EE888C" w14:textId="77777777" w:rsidR="004D5ABD" w:rsidRPr="00AC6A84" w:rsidRDefault="00BC390F">
      <w:pPr>
        <w:pStyle w:val="Heading5"/>
      </w:pPr>
      <w:bookmarkStart w:id="5364" w:name="_Ref472492670"/>
      <w:r w:rsidRPr="00AC6A84">
        <w:t>an Amended Remediation Plan does not satisfactorily address the requirements of clause</w:t>
      </w:r>
      <w:r w:rsidRPr="00AC6A84">
        <w:rPr>
          <w:lang w:eastAsia="zh-CN"/>
        </w:rPr>
        <w:t xml:space="preserve"> </w:t>
      </w:r>
      <w:r w:rsidRPr="00AC6A84">
        <w:rPr>
          <w:lang w:eastAsia="zh-CN"/>
        </w:rPr>
        <w:fldChar w:fldCharType="begin"/>
      </w:r>
      <w:r w:rsidRPr="00AC6A84">
        <w:rPr>
          <w:lang w:eastAsia="zh-CN"/>
        </w:rPr>
        <w:instrText xml:space="preserve"> REF _Ref462121987 \w \h  \* MERGEFORMAT </w:instrText>
      </w:r>
      <w:r w:rsidRPr="00AC6A84">
        <w:rPr>
          <w:lang w:eastAsia="zh-CN"/>
        </w:rPr>
      </w:r>
      <w:r w:rsidRPr="00AC6A84">
        <w:rPr>
          <w:lang w:eastAsia="zh-CN"/>
        </w:rPr>
        <w:fldChar w:fldCharType="separate"/>
      </w:r>
      <w:r w:rsidR="002F187A" w:rsidRPr="00AC6A84">
        <w:rPr>
          <w:lang w:eastAsia="zh-CN"/>
        </w:rPr>
        <w:t>26.4(f)</w:t>
      </w:r>
      <w:r w:rsidRPr="00AC6A84">
        <w:rPr>
          <w:lang w:eastAsia="zh-CN"/>
        </w:rPr>
        <w:fldChar w:fldCharType="end"/>
      </w:r>
      <w:r w:rsidRPr="00AC6A84">
        <w:rPr>
          <w:lang w:eastAsia="zh-CN"/>
        </w:rPr>
        <w:t>;</w:t>
      </w:r>
      <w:bookmarkEnd w:id="5363"/>
      <w:r w:rsidRPr="00AC6A84">
        <w:rPr>
          <w:lang w:eastAsia="zh-CN"/>
        </w:rPr>
        <w:t xml:space="preserve"> or</w:t>
      </w:r>
      <w:bookmarkEnd w:id="5364"/>
    </w:p>
    <w:p w14:paraId="26F9380E" w14:textId="77777777" w:rsidR="004D5ABD" w:rsidRPr="00AC6A84" w:rsidRDefault="00BC390F">
      <w:pPr>
        <w:pStyle w:val="Heading5"/>
      </w:pPr>
      <w:bookmarkStart w:id="5365" w:name="_Ref462123418"/>
      <w:r w:rsidRPr="00AC6A84">
        <w:rPr>
          <w:lang w:eastAsia="zh-CN"/>
        </w:rPr>
        <w:t xml:space="preserve">where the Amended Remediation Plan is prepared as a consequence of a determination that Commercial Acceptance will not be achieved by the Date for Commercial Acceptance, Project Co </w:t>
      </w:r>
      <w:r w:rsidRPr="00AC6A84">
        <w:t>is not diligently pursuing or updating the Remediation Plan or the Amended Remediation Plan (as applicable);</w:t>
      </w:r>
    </w:p>
    <w:p w14:paraId="41E838B8" w14:textId="77777777" w:rsidR="004D5ABD" w:rsidRPr="00AC6A84" w:rsidRDefault="00BC390F">
      <w:pPr>
        <w:pStyle w:val="Heading4"/>
      </w:pPr>
      <w:bookmarkStart w:id="5366" w:name="_Ref462123439"/>
      <w:bookmarkEnd w:id="5365"/>
      <w:r w:rsidRPr="00AC6A84">
        <w:t xml:space="preserve">after it has received any Remediation Plan or Amended Remediation Plan (including any update) where the Amended Remediation Plan is prepared as a consequence of a determination that Commercial Acceptance will not be achieved by the Date for Commercial Acceptance, that, in its opinion, Project Co will not be able to achieve </w:t>
      </w:r>
      <w:r w:rsidRPr="00AC6A84">
        <w:rPr>
          <w:lang w:eastAsia="zh-CN"/>
        </w:rPr>
        <w:t xml:space="preserve">Commercial Acceptance </w:t>
      </w:r>
      <w:r w:rsidRPr="00AC6A84">
        <w:t xml:space="preserve">by the date that is [24] Months after the Date for </w:t>
      </w:r>
      <w:r w:rsidRPr="00AC6A84">
        <w:rPr>
          <w:lang w:eastAsia="zh-CN"/>
        </w:rPr>
        <w:t>Commercial Acceptance</w:t>
      </w:r>
      <w:r w:rsidRPr="00AC6A84">
        <w:t>;</w:t>
      </w:r>
      <w:bookmarkEnd w:id="5366"/>
      <w:r w:rsidRPr="00AC6A84">
        <w:t xml:space="preserve"> or</w:t>
      </w:r>
    </w:p>
    <w:p w14:paraId="04D4B733" w14:textId="77777777" w:rsidR="004D5ABD" w:rsidRPr="00AC6A84" w:rsidRDefault="00BC390F">
      <w:pPr>
        <w:pStyle w:val="Heading4"/>
      </w:pPr>
      <w:bookmarkStart w:id="5367" w:name="_Ref106297625"/>
      <w:r w:rsidRPr="00AC6A84">
        <w:t xml:space="preserve">that Project Co has not provided any Explanation, Remediation Plan or Amended Remediation Plan that complies with this Deed when it is obliged to do so under this clause </w:t>
      </w:r>
      <w:r w:rsidRPr="00AC6A84">
        <w:fldChar w:fldCharType="begin"/>
      </w:r>
      <w:r w:rsidRPr="00AC6A84">
        <w:instrText xml:space="preserve"> REF _Ref462123611 \w \h  \* MERGEFORMAT </w:instrText>
      </w:r>
      <w:r w:rsidRPr="00AC6A84">
        <w:fldChar w:fldCharType="separate"/>
      </w:r>
      <w:r w:rsidR="002F187A" w:rsidRPr="00AC6A84">
        <w:t>26.4</w:t>
      </w:r>
      <w:r w:rsidRPr="00AC6A84">
        <w:fldChar w:fldCharType="end"/>
      </w:r>
      <w:r w:rsidRPr="00AC6A84">
        <w:t>,</w:t>
      </w:r>
      <w:bookmarkEnd w:id="5367"/>
    </w:p>
    <w:p w14:paraId="6F84D686" w14:textId="77777777" w:rsidR="004D5ABD" w:rsidRPr="00AC6A84" w:rsidRDefault="00BC390F">
      <w:pPr>
        <w:pStyle w:val="IndentParaLevel2"/>
        <w:tabs>
          <w:tab w:val="clear" w:pos="1928"/>
          <w:tab w:val="num" w:pos="1984"/>
        </w:tabs>
        <w:ind w:left="1984"/>
        <w:rPr>
          <w:b/>
          <w:i/>
        </w:rPr>
      </w:pPr>
      <w:r w:rsidRPr="00AC6A84">
        <w:t>then a Major Default will be deemed to have occurred.</w:t>
      </w:r>
    </w:p>
    <w:p w14:paraId="5626B8F5" w14:textId="32042A89" w:rsidR="004D5ABD" w:rsidRPr="00AC6A84" w:rsidRDefault="00BC390F">
      <w:pPr>
        <w:pStyle w:val="Heading3"/>
      </w:pPr>
      <w:bookmarkStart w:id="5368" w:name="_Ref113521432"/>
      <w:r w:rsidRPr="00AC6A84">
        <w:t>(</w:t>
      </w:r>
      <w:r w:rsidRPr="00AC6A84">
        <w:rPr>
          <w:b/>
        </w:rPr>
        <w:t>Dispute</w:t>
      </w:r>
      <w:r w:rsidRPr="00AC6A84">
        <w:t>): If either party does not agree with a determination of the Independent Reviewer under this clause </w:t>
      </w:r>
      <w:r w:rsidRPr="00AC6A84">
        <w:fldChar w:fldCharType="begin"/>
      </w:r>
      <w:r w:rsidRPr="00AC6A84">
        <w:instrText xml:space="preserve"> REF _Ref462123611 \w \h  \* MERGEFORMAT </w:instrText>
      </w:r>
      <w:r w:rsidRPr="00AC6A84">
        <w:fldChar w:fldCharType="separate"/>
      </w:r>
      <w:r w:rsidR="002F187A" w:rsidRPr="00AC6A84">
        <w:t>26.4</w:t>
      </w:r>
      <w:r w:rsidRPr="00AC6A84">
        <w:fldChar w:fldCharType="end"/>
      </w:r>
      <w:r w:rsidRPr="00AC6A84">
        <w:t xml:space="preserve"> either party may refer the matter by notice to the other party to expert determination in accordance with clause </w:t>
      </w:r>
      <w:r w:rsidRPr="00AC6A84">
        <w:fldChar w:fldCharType="begin"/>
      </w:r>
      <w:r w:rsidRPr="00AC6A84">
        <w:instrText xml:space="preserve"> REF _Ref501480049 \w \h  \* MERGEFORMAT </w:instrText>
      </w:r>
      <w:r w:rsidRPr="00AC6A84">
        <w:fldChar w:fldCharType="separate"/>
      </w:r>
      <w:r w:rsidR="002F187A" w:rsidRPr="00AC6A84">
        <w:t>48.2</w:t>
      </w:r>
      <w:r w:rsidRPr="00AC6A84">
        <w:fldChar w:fldCharType="end"/>
      </w:r>
      <w:r w:rsidRPr="00AC6A84">
        <w:t xml:space="preserve"> within 20 Business Days after the Independent Reviewer's determination, save that neither party can refer a determination made by the Independent Reviewer under clause </w:t>
      </w:r>
      <w:r w:rsidRPr="00AC6A84">
        <w:fldChar w:fldCharType="begin"/>
      </w:r>
      <w:r w:rsidRPr="00AC6A84">
        <w:instrText xml:space="preserve"> REF _Ref462121935 \w \h  \* MERGEFORMAT </w:instrText>
      </w:r>
      <w:r w:rsidRPr="00AC6A84">
        <w:fldChar w:fldCharType="separate"/>
      </w:r>
      <w:r w:rsidR="002F187A" w:rsidRPr="00AC6A84">
        <w:t>26.4(b)</w:t>
      </w:r>
      <w:r w:rsidRPr="00AC6A84">
        <w:fldChar w:fldCharType="end"/>
      </w:r>
      <w:r w:rsidRPr="00AC6A84">
        <w:t xml:space="preserve"> to expert determination unless Project Co has first provided the Independent Reviewer and the State with an Explanation under clause </w:t>
      </w:r>
      <w:r w:rsidRPr="00AC6A84">
        <w:fldChar w:fldCharType="begin"/>
      </w:r>
      <w:r w:rsidRPr="00AC6A84">
        <w:instrText xml:space="preserve"> REF _Ref462120390 \w \h  \* MERGEFORMAT </w:instrText>
      </w:r>
      <w:r w:rsidRPr="00AC6A84">
        <w:fldChar w:fldCharType="separate"/>
      </w:r>
      <w:r w:rsidR="002F187A" w:rsidRPr="00AC6A84">
        <w:t>26.4(d)(i)</w:t>
      </w:r>
      <w:r w:rsidRPr="00AC6A84">
        <w:fldChar w:fldCharType="end"/>
      </w:r>
      <w:r w:rsidRPr="00AC6A84">
        <w:t>.</w:t>
      </w:r>
      <w:bookmarkEnd w:id="5368"/>
    </w:p>
    <w:p w14:paraId="26926699" w14:textId="77777777" w:rsidR="004D5ABD" w:rsidRPr="00AC6A84" w:rsidRDefault="00BC390F">
      <w:pPr>
        <w:pStyle w:val="Heading3"/>
      </w:pPr>
      <w:bookmarkStart w:id="5369" w:name="_Ref462121888"/>
      <w:r w:rsidRPr="00AC6A84">
        <w:rPr>
          <w:lang w:eastAsia="zh-CN"/>
        </w:rPr>
        <w:lastRenderedPageBreak/>
        <w:t>(</w:t>
      </w:r>
      <w:r w:rsidRPr="00AC6A84">
        <w:rPr>
          <w:b/>
          <w:lang w:eastAsia="zh-CN"/>
        </w:rPr>
        <w:t>Subsequent reviews</w:t>
      </w:r>
      <w:r w:rsidRPr="00AC6A84">
        <w:rPr>
          <w:lang w:eastAsia="zh-CN"/>
        </w:rPr>
        <w:t xml:space="preserve">): </w:t>
      </w:r>
      <w:r w:rsidRPr="00AC6A84">
        <w:t>While Project Co is diligently pursuing a Remediation Plan in accordance with clause </w:t>
      </w:r>
      <w:r w:rsidRPr="00AC6A84">
        <w:fldChar w:fldCharType="begin"/>
      </w:r>
      <w:r w:rsidRPr="00AC6A84">
        <w:instrText xml:space="preserve"> REF _Ref487632226 \w \h  \* MERGEFORMAT </w:instrText>
      </w:r>
      <w:r w:rsidRPr="00AC6A84">
        <w:fldChar w:fldCharType="separate"/>
      </w:r>
      <w:r w:rsidR="002F187A" w:rsidRPr="00AC6A84">
        <w:t>26.4(h)(ii)</w:t>
      </w:r>
      <w:r w:rsidRPr="00AC6A84">
        <w:fldChar w:fldCharType="end"/>
      </w:r>
      <w:r w:rsidRPr="00AC6A84">
        <w:t xml:space="preserve"> or an Amended Remediation Plan in accordance with clause </w:t>
      </w:r>
      <w:r w:rsidRPr="00AC6A84">
        <w:fldChar w:fldCharType="begin"/>
      </w:r>
      <w:r w:rsidRPr="00AC6A84">
        <w:instrText xml:space="preserve"> REF _Ref462123765 \w \h  \* MERGEFORMAT </w:instrText>
      </w:r>
      <w:r w:rsidRPr="00AC6A84">
        <w:fldChar w:fldCharType="separate"/>
      </w:r>
      <w:r w:rsidR="002F187A" w:rsidRPr="00AC6A84">
        <w:t>26.4(j)</w:t>
      </w:r>
      <w:r w:rsidRPr="00AC6A84">
        <w:fldChar w:fldCharType="end"/>
      </w:r>
      <w:r w:rsidRPr="00AC6A84">
        <w:t xml:space="preserve"> and clause </w:t>
      </w:r>
      <w:r w:rsidRPr="00AC6A84">
        <w:fldChar w:fldCharType="begin"/>
      </w:r>
      <w:r w:rsidRPr="00AC6A84">
        <w:instrText xml:space="preserve"> REF _Ref487632226 \w \h  \* MERGEFORMAT </w:instrText>
      </w:r>
      <w:r w:rsidRPr="00AC6A84">
        <w:fldChar w:fldCharType="separate"/>
      </w:r>
      <w:r w:rsidR="002F187A" w:rsidRPr="00AC6A84">
        <w:t>26.4(h)(ii)</w:t>
      </w:r>
      <w:r w:rsidRPr="00AC6A84">
        <w:fldChar w:fldCharType="end"/>
      </w:r>
      <w:r w:rsidRPr="00AC6A84">
        <w:t>, any subsequent review of the Development Activities under clause </w:t>
      </w:r>
      <w:r w:rsidRPr="00AC6A84">
        <w:fldChar w:fldCharType="begin"/>
      </w:r>
      <w:r w:rsidRPr="00AC6A84">
        <w:instrText xml:space="preserve"> REF _Ref462123792 \w \h  \* MERGEFORMAT </w:instrText>
      </w:r>
      <w:r w:rsidRPr="00AC6A84">
        <w:fldChar w:fldCharType="separate"/>
      </w:r>
      <w:r w:rsidR="002F187A" w:rsidRPr="00AC6A84">
        <w:t>26.4(a)</w:t>
      </w:r>
      <w:r w:rsidRPr="00AC6A84">
        <w:fldChar w:fldCharType="end"/>
      </w:r>
      <w:r w:rsidRPr="00AC6A84">
        <w:t xml:space="preserve"> must take into consideration that Remediation Plan or Amended Remediation Plan (as applicable).</w:t>
      </w:r>
      <w:bookmarkEnd w:id="5369"/>
    </w:p>
    <w:p w14:paraId="5976BC05" w14:textId="77777777" w:rsidR="004D5ABD" w:rsidRPr="00AC6A84" w:rsidRDefault="00BC390F">
      <w:pPr>
        <w:pStyle w:val="Heading2"/>
      </w:pPr>
      <w:bookmarkStart w:id="5370" w:name="_Ref472535841"/>
      <w:bookmarkStart w:id="5371" w:name="_Toc216281973"/>
      <w:r w:rsidRPr="00AC6A84">
        <w:t>Delay to Acceptance</w:t>
      </w:r>
      <w:bookmarkEnd w:id="5370"/>
      <w:bookmarkEnd w:id="5371"/>
    </w:p>
    <w:p w14:paraId="3B17EDC0" w14:textId="77777777" w:rsidR="004D5ABD" w:rsidRPr="00AC6A84" w:rsidRDefault="00BC390F">
      <w:pPr>
        <w:pStyle w:val="IndentParaLevel1"/>
      </w:pPr>
      <w:r w:rsidRPr="00AC6A84">
        <w:rPr>
          <w:lang w:eastAsia="zh-CN"/>
        </w:rPr>
        <w:t xml:space="preserve">If Project Co becomes aware of any matter which </w:t>
      </w:r>
      <w:r w:rsidRPr="00AC6A84">
        <w:t>will</w:t>
      </w:r>
      <w:r w:rsidRPr="00AC6A84">
        <w:rPr>
          <w:lang w:eastAsia="zh-CN"/>
        </w:rPr>
        <w:t>, or is likely to, give rise to a delay in achieving Acceptance, it must promptly give the State and the Independent Reviewer</w:t>
      </w:r>
      <w:r w:rsidRPr="00AC6A84">
        <w:t xml:space="preserve"> notice of the matter and the delay it is likely to cause.</w:t>
      </w:r>
    </w:p>
    <w:p w14:paraId="2008A1BD" w14:textId="77777777" w:rsidR="004D5ABD" w:rsidRPr="00AC6A84" w:rsidRDefault="00BC390F">
      <w:pPr>
        <w:pStyle w:val="Heading2"/>
      </w:pPr>
      <w:bookmarkStart w:id="5372" w:name="_Ref462158446"/>
      <w:bookmarkStart w:id="5373" w:name="_Toc216281974"/>
      <w:r w:rsidRPr="00AC6A84">
        <w:t>Delays entitling Claim</w:t>
      </w:r>
      <w:bookmarkEnd w:id="5372"/>
      <w:bookmarkEnd w:id="5373"/>
    </w:p>
    <w:p w14:paraId="063191FA" w14:textId="77777777" w:rsidR="004D5ABD" w:rsidRPr="00AC6A84" w:rsidRDefault="00BC390F">
      <w:pPr>
        <w:pStyle w:val="IndentParaLevel1"/>
        <w:numPr>
          <w:ilvl w:val="0"/>
          <w:numId w:val="0"/>
        </w:numPr>
        <w:ind w:left="964"/>
      </w:pPr>
      <w:r w:rsidRPr="00AC6A84">
        <w:t>Subject</w:t>
      </w:r>
      <w:r w:rsidRPr="00AC6A84">
        <w:rPr>
          <w:lang w:eastAsia="zh-CN"/>
        </w:rPr>
        <w:t xml:space="preserve"> to this clause </w:t>
      </w:r>
      <w:r w:rsidRPr="00AC6A84">
        <w:rPr>
          <w:lang w:eastAsia="zh-CN"/>
        </w:rPr>
        <w:fldChar w:fldCharType="begin"/>
      </w:r>
      <w:r w:rsidRPr="00AC6A84">
        <w:rPr>
          <w:lang w:eastAsia="zh-CN"/>
        </w:rPr>
        <w:instrText xml:space="preserve"> REF _Ref462123816 \w \h  \* MERGEFORMAT </w:instrText>
      </w:r>
      <w:r w:rsidRPr="00AC6A84">
        <w:rPr>
          <w:lang w:eastAsia="zh-CN"/>
        </w:rPr>
      </w:r>
      <w:r w:rsidRPr="00AC6A84">
        <w:rPr>
          <w:lang w:eastAsia="zh-CN"/>
        </w:rPr>
        <w:fldChar w:fldCharType="separate"/>
      </w:r>
      <w:r w:rsidR="002F187A" w:rsidRPr="00AC6A84">
        <w:rPr>
          <w:lang w:eastAsia="zh-CN"/>
        </w:rPr>
        <w:t>26</w:t>
      </w:r>
      <w:r w:rsidRPr="00AC6A84">
        <w:rPr>
          <w:lang w:eastAsia="zh-CN"/>
        </w:rPr>
        <w:fldChar w:fldCharType="end"/>
      </w:r>
      <w:r w:rsidRPr="00AC6A84">
        <w:rPr>
          <w:lang w:eastAsia="zh-CN"/>
        </w:rPr>
        <w:t>, if Project Co has been or will be delayed by an Extension Event in a manner which has delayed or will delay Project Co in achieving Acceptance, Project Co will be entitled to claim an extension of time to the relevant Date for Acceptance for the period of the delay.</w:t>
      </w:r>
      <w:r w:rsidRPr="00AC6A84">
        <w:t xml:space="preserve"> </w:t>
      </w:r>
    </w:p>
    <w:p w14:paraId="36B9CDC8" w14:textId="77777777" w:rsidR="004D5ABD" w:rsidRPr="00AC6A84" w:rsidRDefault="00BC390F">
      <w:pPr>
        <w:pStyle w:val="Heading2"/>
      </w:pPr>
      <w:bookmarkStart w:id="5374" w:name="_Ref462123886"/>
      <w:bookmarkStart w:id="5375" w:name="_Ref462124629"/>
      <w:bookmarkStart w:id="5376" w:name="_Ref462163610"/>
      <w:bookmarkStart w:id="5377" w:name="_Ref99546639"/>
      <w:bookmarkStart w:id="5378" w:name="_Toc216281975"/>
      <w:r w:rsidRPr="00AC6A84">
        <w:t>Change Notice</w:t>
      </w:r>
      <w:bookmarkEnd w:id="5374"/>
      <w:bookmarkEnd w:id="5375"/>
      <w:bookmarkEnd w:id="5376"/>
      <w:bookmarkEnd w:id="5377"/>
      <w:bookmarkEnd w:id="5378"/>
    </w:p>
    <w:p w14:paraId="111840B5" w14:textId="77777777" w:rsidR="004D5ABD" w:rsidRPr="00AC6A84" w:rsidRDefault="00BC390F">
      <w:pPr>
        <w:pStyle w:val="IndentParaLevel1"/>
      </w:pPr>
      <w:r w:rsidRPr="00AC6A84">
        <w:t xml:space="preserve">To claim an extension of time to the relevant Date for Acceptance under this Deed, Project Co must submit a Change Notice </w:t>
      </w:r>
      <w:r w:rsidRPr="00AC6A84">
        <w:rPr>
          <w:lang w:eastAsia="zh-CN"/>
        </w:rPr>
        <w:t>for that Extension Event, to the State and the Independent Reviewer no later than 20 Business Days after the earlier of the date on which Project Co:</w:t>
      </w:r>
    </w:p>
    <w:p w14:paraId="6A772B6E" w14:textId="64E086AF" w:rsidR="004D5ABD" w:rsidRPr="00AC6A84" w:rsidRDefault="00BC390F">
      <w:pPr>
        <w:pStyle w:val="Heading3"/>
      </w:pPr>
      <w:r w:rsidRPr="00AC6A84">
        <w:t>(</w:t>
      </w:r>
      <w:r w:rsidRPr="00AC6A84">
        <w:rPr>
          <w:b/>
        </w:rPr>
        <w:t>became aware of delay</w:t>
      </w:r>
      <w:r w:rsidRPr="00AC6A84">
        <w:t xml:space="preserve">): first became aware of the relevant delay to Project Co achieving Acceptance; </w:t>
      </w:r>
      <w:r w:rsidR="00AA2FB6" w:rsidRPr="00AC6A84">
        <w:t>and</w:t>
      </w:r>
    </w:p>
    <w:p w14:paraId="78CA0654" w14:textId="77777777" w:rsidR="004D5ABD" w:rsidRPr="00AC6A84" w:rsidRDefault="00BC390F">
      <w:pPr>
        <w:pStyle w:val="Heading3"/>
      </w:pPr>
      <w:r w:rsidRPr="00AC6A84">
        <w:t>(</w:t>
      </w:r>
      <w:r w:rsidRPr="00AC6A84">
        <w:rPr>
          <w:b/>
        </w:rPr>
        <w:t>ought to have become aware</w:t>
      </w:r>
      <w:r w:rsidRPr="00AC6A84">
        <w:t>): ought reasonably to have become aware of the relevant delay to Project Co achieving Acceptance,</w:t>
      </w:r>
    </w:p>
    <w:p w14:paraId="7961CFE1" w14:textId="77777777" w:rsidR="004D5ABD" w:rsidRPr="00AC6A84" w:rsidRDefault="00BC390F">
      <w:pPr>
        <w:pStyle w:val="IndentParaLevel1"/>
      </w:pPr>
      <w:r w:rsidRPr="00AC6A84">
        <w:t>in accordance with the Change Compensation Principles and must continue to update the State and the Independent Reviewer in respect of the Extension Event in accordance with the Change Compensation Principles.</w:t>
      </w:r>
    </w:p>
    <w:p w14:paraId="3870E53F" w14:textId="77777777" w:rsidR="004D5ABD" w:rsidRPr="00AC6A84" w:rsidRDefault="00BC390F">
      <w:pPr>
        <w:pStyle w:val="Heading2"/>
      </w:pPr>
      <w:bookmarkStart w:id="5379" w:name="_Toc463884615"/>
      <w:bookmarkStart w:id="5380" w:name="_Toc463913468"/>
      <w:bookmarkStart w:id="5381" w:name="_Toc463913994"/>
      <w:bookmarkStart w:id="5382" w:name="_Toc463884616"/>
      <w:bookmarkStart w:id="5383" w:name="_Toc463913469"/>
      <w:bookmarkStart w:id="5384" w:name="_Toc463913995"/>
      <w:bookmarkStart w:id="5385" w:name="_Toc463884617"/>
      <w:bookmarkStart w:id="5386" w:name="_Toc463913470"/>
      <w:bookmarkStart w:id="5387" w:name="_Toc463913996"/>
      <w:bookmarkStart w:id="5388" w:name="_Ref462124167"/>
      <w:bookmarkStart w:id="5389" w:name="_Ref462157235"/>
      <w:bookmarkStart w:id="5390" w:name="_Ref462164613"/>
      <w:bookmarkStart w:id="5391" w:name="_Ref462164630"/>
      <w:bookmarkStart w:id="5392" w:name="_Ref463598471"/>
      <w:bookmarkStart w:id="5393" w:name="_Toc216281976"/>
      <w:bookmarkEnd w:id="5379"/>
      <w:bookmarkEnd w:id="5380"/>
      <w:bookmarkEnd w:id="5381"/>
      <w:bookmarkEnd w:id="5382"/>
      <w:bookmarkEnd w:id="5383"/>
      <w:bookmarkEnd w:id="5384"/>
      <w:bookmarkEnd w:id="5385"/>
      <w:bookmarkEnd w:id="5386"/>
      <w:bookmarkEnd w:id="5387"/>
      <w:r w:rsidRPr="00AC6A84">
        <w:t>Conditions precedent to extension</w:t>
      </w:r>
      <w:bookmarkEnd w:id="5388"/>
      <w:bookmarkEnd w:id="5389"/>
      <w:bookmarkEnd w:id="5390"/>
      <w:bookmarkEnd w:id="5391"/>
      <w:bookmarkEnd w:id="5392"/>
      <w:bookmarkEnd w:id="5393"/>
    </w:p>
    <w:p w14:paraId="5E177B20" w14:textId="77777777" w:rsidR="004D5ABD" w:rsidRPr="00AC6A84" w:rsidRDefault="00BC390F">
      <w:pPr>
        <w:pStyle w:val="Heading3"/>
      </w:pPr>
      <w:bookmarkStart w:id="5394" w:name="_Ref463598298"/>
      <w:r w:rsidRPr="00AC6A84">
        <w:t>(</w:t>
      </w:r>
      <w:r w:rsidRPr="00AC6A84">
        <w:rPr>
          <w:b/>
        </w:rPr>
        <w:t>Conditions precedent</w:t>
      </w:r>
      <w:r w:rsidRPr="00AC6A84">
        <w:t xml:space="preserve">): Subject to clause </w:t>
      </w:r>
      <w:r w:rsidRPr="00AC6A84">
        <w:fldChar w:fldCharType="begin"/>
      </w:r>
      <w:r w:rsidRPr="00AC6A84">
        <w:instrText xml:space="preserve"> REF _Ref462123861 \w \h  \* MERGEFORMAT </w:instrText>
      </w:r>
      <w:r w:rsidRPr="00AC6A84">
        <w:fldChar w:fldCharType="separate"/>
      </w:r>
      <w:r w:rsidR="002F187A" w:rsidRPr="00AC6A84">
        <w:t>26.10</w:t>
      </w:r>
      <w:r w:rsidRPr="00AC6A84">
        <w:fldChar w:fldCharType="end"/>
      </w:r>
      <w:r w:rsidRPr="00AC6A84">
        <w:t>, it is a condition precedent to Project Co's entitlement to an extension of time that:</w:t>
      </w:r>
      <w:bookmarkEnd w:id="5394"/>
      <w:r w:rsidRPr="00AC6A84">
        <w:t xml:space="preserve"> </w:t>
      </w:r>
    </w:p>
    <w:p w14:paraId="45DB6147" w14:textId="77777777" w:rsidR="004D5ABD" w:rsidRPr="00AC6A84" w:rsidRDefault="00BC390F">
      <w:pPr>
        <w:pStyle w:val="Heading4"/>
      </w:pPr>
      <w:r w:rsidRPr="00AC6A84">
        <w:t>(</w:t>
      </w:r>
      <w:r w:rsidRPr="00AC6A84">
        <w:rPr>
          <w:b/>
        </w:rPr>
        <w:t>submission of Change Notice</w:t>
      </w:r>
      <w:r w:rsidRPr="00AC6A84">
        <w:t xml:space="preserve">): Project Co complies with clause </w:t>
      </w:r>
      <w:r w:rsidRPr="00AC6A84">
        <w:fldChar w:fldCharType="begin"/>
      </w:r>
      <w:r w:rsidRPr="00AC6A84">
        <w:instrText xml:space="preserve"> REF _Ref462123886 \w \h  \* MERGEFORMAT </w:instrText>
      </w:r>
      <w:r w:rsidRPr="00AC6A84">
        <w:fldChar w:fldCharType="separate"/>
      </w:r>
      <w:r w:rsidR="002F187A" w:rsidRPr="00AC6A84">
        <w:t>26.7</w:t>
      </w:r>
      <w:r w:rsidRPr="00AC6A84">
        <w:fldChar w:fldCharType="end"/>
      </w:r>
      <w:r w:rsidRPr="00AC6A84">
        <w:t>;</w:t>
      </w:r>
    </w:p>
    <w:p w14:paraId="0C2FB4CB" w14:textId="149BDB44" w:rsidR="004D5ABD" w:rsidRPr="00AC6A84" w:rsidRDefault="00BC390F">
      <w:pPr>
        <w:pStyle w:val="Heading4"/>
      </w:pPr>
      <w:r w:rsidRPr="00AC6A84">
        <w:t>(</w:t>
      </w:r>
      <w:r w:rsidRPr="00AC6A84">
        <w:rPr>
          <w:b/>
        </w:rPr>
        <w:t>effect of delay</w:t>
      </w:r>
      <w:r w:rsidRPr="00AC6A84">
        <w:t>): Project Co demonstrates that:</w:t>
      </w:r>
    </w:p>
    <w:p w14:paraId="1D37749D" w14:textId="77777777" w:rsidR="004D5ABD" w:rsidRPr="00AC6A84" w:rsidRDefault="00BC390F">
      <w:pPr>
        <w:pStyle w:val="Heading5"/>
      </w:pPr>
      <w:r w:rsidRPr="00AC6A84">
        <w:t>it has been or will be delayed from carrying out the Development Activities by the relevant Extension Event in a manner which has delayed or will delay the achievement of Acceptance; and</w:t>
      </w:r>
    </w:p>
    <w:p w14:paraId="73816C98" w14:textId="77777777" w:rsidR="004D5ABD" w:rsidRPr="00AC6A84" w:rsidRDefault="00BC390F">
      <w:pPr>
        <w:pStyle w:val="Heading5"/>
      </w:pPr>
      <w:r w:rsidRPr="00AC6A84">
        <w:t>the relevant Extension Event has caused or will cause activities on the critical path contained in the then current Development Phase Program to be delayed; and</w:t>
      </w:r>
    </w:p>
    <w:p w14:paraId="473000F3" w14:textId="3A378490" w:rsidR="004D5ABD" w:rsidRPr="00AC6A84" w:rsidRDefault="00BC390F">
      <w:pPr>
        <w:pStyle w:val="Heading4"/>
      </w:pPr>
      <w:bookmarkStart w:id="5395" w:name="_Ref462123957"/>
      <w:r w:rsidRPr="00AC6A84">
        <w:lastRenderedPageBreak/>
        <w:t>(</w:t>
      </w:r>
      <w:r w:rsidRPr="00AC6A84">
        <w:rPr>
          <w:b/>
        </w:rPr>
        <w:t>updated program</w:t>
      </w:r>
      <w:r w:rsidRPr="00AC6A84">
        <w:t xml:space="preserve">): subject to clauses </w:t>
      </w:r>
      <w:r w:rsidRPr="00AC6A84">
        <w:fldChar w:fldCharType="begin"/>
      </w:r>
      <w:r w:rsidRPr="00AC6A84">
        <w:instrText xml:space="preserve"> REF _Ref450425315 \w \h  \* MERGEFORMAT </w:instrText>
      </w:r>
      <w:r w:rsidRPr="00AC6A84">
        <w:fldChar w:fldCharType="separate"/>
      </w:r>
      <w:r w:rsidR="002F187A" w:rsidRPr="00AC6A84">
        <w:t>26.8(c)</w:t>
      </w:r>
      <w:r w:rsidRPr="00AC6A84">
        <w:fldChar w:fldCharType="end"/>
      </w:r>
      <w:r w:rsidRPr="00AC6A84">
        <w:t xml:space="preserve"> to </w:t>
      </w:r>
      <w:r w:rsidRPr="00AC6A84">
        <w:fldChar w:fldCharType="begin"/>
      </w:r>
      <w:r w:rsidRPr="00AC6A84">
        <w:instrText xml:space="preserve"> REF _Ref472507790 \w \h  \* MERGEFORMAT </w:instrText>
      </w:r>
      <w:r w:rsidRPr="00AC6A84">
        <w:fldChar w:fldCharType="separate"/>
      </w:r>
      <w:r w:rsidR="002F187A" w:rsidRPr="00AC6A84">
        <w:t>26.8(f)</w:t>
      </w:r>
      <w:r w:rsidRPr="00AC6A84">
        <w:fldChar w:fldCharType="end"/>
      </w:r>
      <w:r w:rsidRPr="00AC6A84">
        <w:t xml:space="preserve">, Project Co, at the time it submits: </w:t>
      </w:r>
    </w:p>
    <w:p w14:paraId="17A13C54" w14:textId="77777777" w:rsidR="004D5ABD" w:rsidRPr="00AC6A84" w:rsidRDefault="00BC390F" w:rsidP="00BC390F">
      <w:pPr>
        <w:pStyle w:val="Heading5"/>
        <w:numPr>
          <w:ilvl w:val="4"/>
          <w:numId w:val="38"/>
        </w:numPr>
        <w:rPr>
          <w:color w:val="0000FF"/>
          <w:u w:val="double"/>
        </w:rPr>
      </w:pPr>
      <w:bookmarkStart w:id="5396" w:name="_BPDC_LN_INS_1883"/>
      <w:bookmarkStart w:id="5397" w:name="_BPDC_PR_INS_1884"/>
      <w:bookmarkEnd w:id="5396"/>
      <w:bookmarkEnd w:id="5397"/>
      <w:r w:rsidRPr="00AC6A84">
        <w:t xml:space="preserve">the relevant Change Notice referred to in clause </w:t>
      </w:r>
      <w:r w:rsidRPr="00AC6A84">
        <w:fldChar w:fldCharType="begin"/>
      </w:r>
      <w:r w:rsidRPr="00AC6A84">
        <w:instrText xml:space="preserve"> REF _Ref462123886 \w \h  \* MERGEFORMAT </w:instrText>
      </w:r>
      <w:r w:rsidRPr="00AC6A84">
        <w:fldChar w:fldCharType="separate"/>
      </w:r>
      <w:r w:rsidR="002F187A" w:rsidRPr="00AC6A84">
        <w:t>26.7</w:t>
      </w:r>
      <w:r w:rsidRPr="00AC6A84">
        <w:fldChar w:fldCharType="end"/>
      </w:r>
      <w:r w:rsidRPr="00AC6A84">
        <w:t xml:space="preserve"> and section [10.1(a)] of the Change Compensation Principles; and</w:t>
      </w:r>
    </w:p>
    <w:p w14:paraId="1F941206" w14:textId="7EE55F60" w:rsidR="004D5ABD" w:rsidRPr="00AC6A84" w:rsidRDefault="00BC390F" w:rsidP="00BC390F">
      <w:pPr>
        <w:pStyle w:val="Heading5"/>
        <w:numPr>
          <w:ilvl w:val="4"/>
          <w:numId w:val="38"/>
        </w:numPr>
        <w:rPr>
          <w:color w:val="0000FF"/>
          <w:u w:val="double"/>
        </w:rPr>
      </w:pPr>
      <w:bookmarkStart w:id="5398" w:name="_BPDC_LN_INS_1881"/>
      <w:bookmarkStart w:id="5399" w:name="_BPDC_PR_INS_1882"/>
      <w:bookmarkEnd w:id="5398"/>
      <w:bookmarkEnd w:id="5399"/>
      <w:r w:rsidRPr="00AC6A84">
        <w:t xml:space="preserve">any updated Change Notice referred to in section [10.1(e)] of the Change Compensation Principles, </w:t>
      </w:r>
    </w:p>
    <w:p w14:paraId="0E8429CE" w14:textId="77777777" w:rsidR="004D5ABD" w:rsidRPr="00AC6A84" w:rsidRDefault="00BC390F">
      <w:pPr>
        <w:pStyle w:val="Heading5"/>
        <w:numPr>
          <w:ilvl w:val="0"/>
          <w:numId w:val="0"/>
        </w:numPr>
        <w:ind w:left="2892"/>
      </w:pPr>
      <w:r w:rsidRPr="00AC6A84">
        <w:t>submits an updated Development Phase Program to the State and the Independent Reviewer which:</w:t>
      </w:r>
      <w:bookmarkEnd w:id="5395"/>
    </w:p>
    <w:p w14:paraId="7F446B18" w14:textId="4088E8A0" w:rsidR="004D5ABD" w:rsidRPr="00AC6A84" w:rsidRDefault="00BC390F" w:rsidP="00BC390F">
      <w:pPr>
        <w:pStyle w:val="Heading5"/>
        <w:numPr>
          <w:ilvl w:val="4"/>
          <w:numId w:val="38"/>
        </w:numPr>
        <w:rPr>
          <w:color w:val="0000FF"/>
          <w:u w:val="double"/>
        </w:rPr>
      </w:pPr>
      <w:bookmarkStart w:id="5400" w:name="_BPDC_LN_INS_1879"/>
      <w:bookmarkStart w:id="5401" w:name="_BPDC_PR_INS_1880"/>
      <w:bookmarkEnd w:id="5400"/>
      <w:bookmarkEnd w:id="5401"/>
      <w:r w:rsidRPr="00AC6A84">
        <w:t>complies with all the relevant requirements of this Deed;</w:t>
      </w:r>
    </w:p>
    <w:p w14:paraId="7ECD7ED0" w14:textId="5F511A9D" w:rsidR="004D5ABD" w:rsidRPr="00AC6A84" w:rsidRDefault="00BC390F" w:rsidP="00BC390F">
      <w:pPr>
        <w:pStyle w:val="Heading5"/>
        <w:numPr>
          <w:ilvl w:val="4"/>
          <w:numId w:val="38"/>
        </w:numPr>
        <w:rPr>
          <w:color w:val="0000FF"/>
          <w:u w:val="double"/>
        </w:rPr>
      </w:pPr>
      <w:bookmarkStart w:id="5402" w:name="_BPDC_LN_INS_1877"/>
      <w:bookmarkStart w:id="5403" w:name="_BPDC_PR_INS_1878"/>
      <w:bookmarkEnd w:id="5402"/>
      <w:bookmarkEnd w:id="5403"/>
      <w:r w:rsidRPr="00AC6A84">
        <w:t>takes into account the impact of the relevant Extension Event; and</w:t>
      </w:r>
    </w:p>
    <w:p w14:paraId="2C86DE96" w14:textId="4576E6BB" w:rsidR="004D5ABD" w:rsidRPr="00AC6A84" w:rsidRDefault="00BC390F" w:rsidP="00BC390F">
      <w:pPr>
        <w:pStyle w:val="Heading5"/>
        <w:numPr>
          <w:ilvl w:val="4"/>
          <w:numId w:val="38"/>
        </w:numPr>
        <w:rPr>
          <w:color w:val="0000FF"/>
          <w:u w:val="double"/>
        </w:rPr>
      </w:pPr>
      <w:bookmarkStart w:id="5404" w:name="_BPDC_LN_INS_1875"/>
      <w:bookmarkStart w:id="5405" w:name="_BPDC_PR_INS_1876"/>
      <w:bookmarkStart w:id="5406" w:name="_Ref99544342"/>
      <w:bookmarkEnd w:id="5404"/>
      <w:bookmarkEnd w:id="5405"/>
      <w:r w:rsidRPr="00AC6A84">
        <w:t>contains a level of detail which is sufficient to enable the Independent Reviewer to determine Project Co’s entitlement to an extension of time.</w:t>
      </w:r>
      <w:bookmarkEnd w:id="5406"/>
    </w:p>
    <w:p w14:paraId="4D15DF0F" w14:textId="77777777" w:rsidR="004D5ABD" w:rsidRPr="00AC6A84" w:rsidRDefault="00BC390F">
      <w:pPr>
        <w:pStyle w:val="Heading3"/>
      </w:pPr>
      <w:bookmarkStart w:id="5407" w:name="_Toc462411148"/>
      <w:bookmarkStart w:id="5408" w:name="_Toc462411651"/>
      <w:bookmarkStart w:id="5409" w:name="_Toc462412902"/>
      <w:bookmarkStart w:id="5410" w:name="_Ref474407886"/>
      <w:bookmarkStart w:id="5411" w:name="_Ref448417065"/>
      <w:bookmarkStart w:id="5412" w:name="_Ref462124408"/>
      <w:bookmarkStart w:id="5413" w:name="_Ref462124537"/>
      <w:bookmarkStart w:id="5414" w:name="_Ref462124764"/>
      <w:bookmarkStart w:id="5415" w:name="_Ref462163287"/>
      <w:bookmarkStart w:id="5416" w:name="_Ref462163339"/>
      <w:bookmarkEnd w:id="5407"/>
      <w:bookmarkEnd w:id="5408"/>
      <w:bookmarkEnd w:id="5409"/>
      <w:r w:rsidRPr="00AC6A84">
        <w:t>(</w:t>
      </w:r>
      <w:r w:rsidRPr="00AC6A84">
        <w:rPr>
          <w:b/>
        </w:rPr>
        <w:t>Independent Reviewer determines</w:t>
      </w:r>
      <w:r w:rsidRPr="00AC6A84">
        <w:t xml:space="preserve">): The Independent Reviewer will determine whether or not the requirements of this clause </w:t>
      </w:r>
      <w:r w:rsidRPr="00AC6A84">
        <w:fldChar w:fldCharType="begin"/>
      </w:r>
      <w:r w:rsidRPr="00AC6A84">
        <w:instrText xml:space="preserve"> REF _Ref463598471 \w \h  \* MERGEFORMAT </w:instrText>
      </w:r>
      <w:r w:rsidRPr="00AC6A84">
        <w:fldChar w:fldCharType="separate"/>
      </w:r>
      <w:r w:rsidR="002F187A" w:rsidRPr="00AC6A84">
        <w:t>26.8</w:t>
      </w:r>
      <w:r w:rsidRPr="00AC6A84">
        <w:fldChar w:fldCharType="end"/>
      </w:r>
      <w:r w:rsidRPr="00AC6A84">
        <w:t xml:space="preserve"> have been satisfied.</w:t>
      </w:r>
      <w:bookmarkEnd w:id="5410"/>
    </w:p>
    <w:p w14:paraId="5B1B0FA0" w14:textId="77777777" w:rsidR="004D5ABD" w:rsidRPr="00AC6A84" w:rsidRDefault="00BC390F">
      <w:pPr>
        <w:pStyle w:val="Heading3"/>
      </w:pPr>
      <w:r w:rsidRPr="00AC6A84">
        <w:t>(</w:t>
      </w:r>
      <w:r w:rsidRPr="00AC6A84">
        <w:rPr>
          <w:b/>
        </w:rPr>
        <w:t>Determination of non-compliance</w:t>
      </w:r>
      <w:r w:rsidRPr="00AC6A84">
        <w:t xml:space="preserve">): If the Independent Reviewer determines that the updated Development Phase Program submitted in accordance with clause </w:t>
      </w:r>
      <w:r w:rsidRPr="00AC6A84">
        <w:fldChar w:fldCharType="begin"/>
      </w:r>
      <w:r w:rsidRPr="00AC6A84">
        <w:instrText xml:space="preserve"> REF _Ref462123957 \w \h  \* MERGEFORMAT </w:instrText>
      </w:r>
      <w:r w:rsidRPr="00AC6A84">
        <w:fldChar w:fldCharType="separate"/>
      </w:r>
      <w:r w:rsidR="002F187A" w:rsidRPr="00AC6A84">
        <w:t>26.8(a)(iii)</w:t>
      </w:r>
      <w:r w:rsidRPr="00AC6A84">
        <w:fldChar w:fldCharType="end"/>
      </w:r>
      <w:r w:rsidRPr="00AC6A84">
        <w:t xml:space="preserve"> does not comply with the requirements in clause </w:t>
      </w:r>
      <w:bookmarkStart w:id="5417" w:name="_Ref450425315"/>
      <w:bookmarkStart w:id="5418" w:name="_Ref448417139"/>
      <w:bookmarkEnd w:id="5411"/>
      <w:r w:rsidRPr="00AC6A84">
        <w:fldChar w:fldCharType="begin"/>
      </w:r>
      <w:r w:rsidRPr="00AC6A84">
        <w:instrText xml:space="preserve"> REF _Ref462123957 \w \h  \* MERGEFORMAT </w:instrText>
      </w:r>
      <w:r w:rsidRPr="00AC6A84">
        <w:fldChar w:fldCharType="separate"/>
      </w:r>
      <w:r w:rsidR="002F187A" w:rsidRPr="00AC6A84">
        <w:t>26.8(a)(iii)</w:t>
      </w:r>
      <w:r w:rsidRPr="00AC6A84">
        <w:fldChar w:fldCharType="end"/>
      </w:r>
      <w:r w:rsidRPr="00AC6A84">
        <w:t xml:space="preserve">, it must notify Project Co of that determination together with detailed reasons of the non-compliance, within 5 Business Days after receipt of the relevant Change Notice in accordance with clause </w:t>
      </w:r>
      <w:r w:rsidRPr="00AC6A84">
        <w:fldChar w:fldCharType="begin"/>
      </w:r>
      <w:r w:rsidRPr="00AC6A84">
        <w:instrText xml:space="preserve"> REF _Ref462123886 \w \h  \* MERGEFORMAT </w:instrText>
      </w:r>
      <w:r w:rsidRPr="00AC6A84">
        <w:fldChar w:fldCharType="separate"/>
      </w:r>
      <w:r w:rsidR="002F187A" w:rsidRPr="00AC6A84">
        <w:t>26.7</w:t>
      </w:r>
      <w:r w:rsidRPr="00AC6A84">
        <w:fldChar w:fldCharType="end"/>
      </w:r>
      <w:r w:rsidRPr="00AC6A84">
        <w:t>.</w:t>
      </w:r>
      <w:bookmarkEnd w:id="5417"/>
    </w:p>
    <w:p w14:paraId="38334A69" w14:textId="77777777" w:rsidR="004D5ABD" w:rsidRPr="00AC6A84" w:rsidRDefault="00BC390F">
      <w:pPr>
        <w:pStyle w:val="Heading3"/>
      </w:pPr>
      <w:bookmarkStart w:id="5419" w:name="_Ref448417191"/>
      <w:bookmarkStart w:id="5420" w:name="_Ref468356705"/>
      <w:bookmarkEnd w:id="5418"/>
      <w:r w:rsidRPr="00AC6A84">
        <w:t>(</w:t>
      </w:r>
      <w:r w:rsidRPr="00AC6A84">
        <w:rPr>
          <w:b/>
        </w:rPr>
        <w:t>Updated Development Phase Program</w:t>
      </w:r>
      <w:r w:rsidRPr="00AC6A84">
        <w:t xml:space="preserve">): Project Co may submit to the Independent Reviewer (with a copy to the State) an updated Development Phase Program, within 10 Business Days after the notification from the Independent Reviewer under clause </w:t>
      </w:r>
      <w:r w:rsidRPr="00AC6A84">
        <w:fldChar w:fldCharType="begin"/>
      </w:r>
      <w:r w:rsidRPr="00AC6A84">
        <w:instrText xml:space="preserve"> REF _Ref450425315 \w \h  \* MERGEFORMAT </w:instrText>
      </w:r>
      <w:r w:rsidRPr="00AC6A84">
        <w:fldChar w:fldCharType="separate"/>
      </w:r>
      <w:r w:rsidR="002F187A" w:rsidRPr="00AC6A84">
        <w:t>26.8(c)</w:t>
      </w:r>
      <w:r w:rsidRPr="00AC6A84">
        <w:fldChar w:fldCharType="end"/>
      </w:r>
      <w:r w:rsidRPr="00AC6A84">
        <w:t>.</w:t>
      </w:r>
      <w:bookmarkEnd w:id="5419"/>
    </w:p>
    <w:p w14:paraId="22BA7D75" w14:textId="77777777" w:rsidR="004D5ABD" w:rsidRPr="00AC6A84" w:rsidRDefault="00BC390F">
      <w:pPr>
        <w:pStyle w:val="Heading3"/>
      </w:pPr>
      <w:r w:rsidRPr="00AC6A84">
        <w:t>(</w:t>
      </w:r>
      <w:r w:rsidRPr="00AC6A84">
        <w:rPr>
          <w:b/>
        </w:rPr>
        <w:t>Failure to submit</w:t>
      </w:r>
      <w:r w:rsidRPr="00AC6A84">
        <w:t xml:space="preserve">): If Project Co does not submit an updated Development Phase Program in accordance with clause </w:t>
      </w:r>
      <w:r w:rsidRPr="00AC6A84">
        <w:fldChar w:fldCharType="begin"/>
      </w:r>
      <w:r w:rsidRPr="00AC6A84">
        <w:instrText xml:space="preserve"> REF _Ref468356705 \w \h  \* MERGEFORMAT </w:instrText>
      </w:r>
      <w:r w:rsidRPr="00AC6A84">
        <w:fldChar w:fldCharType="separate"/>
      </w:r>
      <w:r w:rsidR="002F187A" w:rsidRPr="00AC6A84">
        <w:t>26.8(d)</w:t>
      </w:r>
      <w:r w:rsidRPr="00AC6A84">
        <w:fldChar w:fldCharType="end"/>
      </w:r>
      <w:r w:rsidRPr="00AC6A84">
        <w:t xml:space="preserve">, Project Co will be deemed not to have met the requirements set out in clause </w:t>
      </w:r>
      <w:r w:rsidRPr="00AC6A84">
        <w:fldChar w:fldCharType="begin"/>
      </w:r>
      <w:r w:rsidRPr="00AC6A84">
        <w:instrText xml:space="preserve"> REF _Ref462123957 \w \h  \* MERGEFORMAT </w:instrText>
      </w:r>
      <w:r w:rsidRPr="00AC6A84">
        <w:fldChar w:fldCharType="separate"/>
      </w:r>
      <w:r w:rsidR="002F187A" w:rsidRPr="00AC6A84">
        <w:t>26.8(a)(iii)</w:t>
      </w:r>
      <w:r w:rsidRPr="00AC6A84">
        <w:fldChar w:fldCharType="end"/>
      </w:r>
      <w:r w:rsidRPr="00AC6A84">
        <w:t>.</w:t>
      </w:r>
      <w:bookmarkEnd w:id="5420"/>
    </w:p>
    <w:p w14:paraId="676BA6C7" w14:textId="77777777" w:rsidR="004D5ABD" w:rsidRPr="00AC6A84" w:rsidRDefault="00BC390F">
      <w:pPr>
        <w:pStyle w:val="Heading3"/>
      </w:pPr>
      <w:bookmarkStart w:id="5421" w:name="_Ref472507790"/>
      <w:bookmarkStart w:id="5422" w:name="_Ref448417230"/>
      <w:r w:rsidRPr="00AC6A84">
        <w:t>(</w:t>
      </w:r>
      <w:r w:rsidRPr="00AC6A84">
        <w:rPr>
          <w:b/>
        </w:rPr>
        <w:t>Determination by Independent Reviewer</w:t>
      </w:r>
      <w:r w:rsidRPr="00AC6A84">
        <w:t>): If the Independent Reviewer determines that the updated Development Phase Program submitted by Project Co:</w:t>
      </w:r>
      <w:bookmarkEnd w:id="5421"/>
    </w:p>
    <w:p w14:paraId="27E9FFC1" w14:textId="77777777" w:rsidR="004D5ABD" w:rsidRPr="00AC6A84" w:rsidRDefault="00BC390F">
      <w:pPr>
        <w:pStyle w:val="Heading4"/>
      </w:pPr>
      <w:r w:rsidRPr="00AC6A84">
        <w:t xml:space="preserve">addresses the non-compliances previously notified by the Independent Reviewer to Project Co in accordance with clause </w:t>
      </w:r>
      <w:r w:rsidRPr="00AC6A84">
        <w:fldChar w:fldCharType="begin"/>
      </w:r>
      <w:r w:rsidRPr="00AC6A84">
        <w:instrText xml:space="preserve"> REF _Ref450425315 \w \h  \* MERGEFORMAT </w:instrText>
      </w:r>
      <w:r w:rsidRPr="00AC6A84">
        <w:fldChar w:fldCharType="separate"/>
      </w:r>
      <w:r w:rsidR="002F187A" w:rsidRPr="00AC6A84">
        <w:t>26.8(c)</w:t>
      </w:r>
      <w:r w:rsidRPr="00AC6A84">
        <w:fldChar w:fldCharType="end"/>
      </w:r>
      <w:r w:rsidRPr="00AC6A84">
        <w:t xml:space="preserve">, Project Co will be deemed to have met the requirements in clause </w:t>
      </w:r>
      <w:bookmarkEnd w:id="5422"/>
      <w:r w:rsidRPr="00AC6A84">
        <w:fldChar w:fldCharType="begin"/>
      </w:r>
      <w:r w:rsidRPr="00AC6A84">
        <w:instrText xml:space="preserve"> REF _Ref462123957 \w \h  \* MERGEFORMAT </w:instrText>
      </w:r>
      <w:r w:rsidRPr="00AC6A84">
        <w:fldChar w:fldCharType="separate"/>
      </w:r>
      <w:r w:rsidR="002F187A" w:rsidRPr="00AC6A84">
        <w:t>26.8(a)(iii)</w:t>
      </w:r>
      <w:r w:rsidRPr="00AC6A84">
        <w:fldChar w:fldCharType="end"/>
      </w:r>
      <w:r w:rsidRPr="00AC6A84">
        <w:t>; or</w:t>
      </w:r>
    </w:p>
    <w:p w14:paraId="57055253" w14:textId="500F2A70" w:rsidR="004D5ABD" w:rsidRPr="00AC6A84" w:rsidRDefault="00BC390F">
      <w:pPr>
        <w:pStyle w:val="Heading4"/>
      </w:pPr>
      <w:r w:rsidRPr="00AC6A84">
        <w:t xml:space="preserve">does not address the non-compliances previously notified by the Independent Reviewer to Project Co under clause </w:t>
      </w:r>
      <w:r w:rsidRPr="00AC6A84">
        <w:fldChar w:fldCharType="begin"/>
      </w:r>
      <w:r w:rsidRPr="00AC6A84">
        <w:instrText xml:space="preserve"> REF _Ref450425315 \w \h  \* MERGEFORMAT </w:instrText>
      </w:r>
      <w:r w:rsidRPr="00AC6A84">
        <w:fldChar w:fldCharType="separate"/>
      </w:r>
      <w:r w:rsidR="002F187A" w:rsidRPr="00AC6A84">
        <w:t>26.8(c)</w:t>
      </w:r>
      <w:r w:rsidRPr="00AC6A84">
        <w:fldChar w:fldCharType="end"/>
      </w:r>
      <w:r w:rsidRPr="00AC6A84">
        <w:t xml:space="preserve"> such that the requirements of clause </w:t>
      </w:r>
      <w:r w:rsidRPr="00AC6A84">
        <w:fldChar w:fldCharType="begin"/>
      </w:r>
      <w:r w:rsidRPr="00AC6A84">
        <w:instrText xml:space="preserve"> REF _Ref99544324 \r \h </w:instrText>
      </w:r>
      <w:r w:rsidR="00AC6A84">
        <w:instrText xml:space="preserve"> \* MERGEFORMAT </w:instrText>
      </w:r>
      <w:r w:rsidRPr="00AC6A84">
        <w:fldChar w:fldCharType="separate"/>
      </w:r>
      <w:r w:rsidR="002F187A" w:rsidRPr="00AC6A84">
        <w:t>26.2(h)</w:t>
      </w:r>
      <w:r w:rsidRPr="00AC6A84">
        <w:fldChar w:fldCharType="end"/>
      </w:r>
      <w:r w:rsidRPr="00AC6A84">
        <w:t xml:space="preserve"> and clause </w:t>
      </w:r>
      <w:r w:rsidRPr="00AC6A84">
        <w:fldChar w:fldCharType="begin"/>
      </w:r>
      <w:r w:rsidRPr="00AC6A84">
        <w:instrText xml:space="preserve"> REF _Ref99544342 \w \h </w:instrText>
      </w:r>
      <w:r w:rsidR="00AC6A84">
        <w:instrText xml:space="preserve"> \* MERGEFORMAT </w:instrText>
      </w:r>
      <w:r w:rsidRPr="00AC6A84">
        <w:fldChar w:fldCharType="separate"/>
      </w:r>
      <w:r w:rsidR="002F187A" w:rsidRPr="00AC6A84">
        <w:t>26.8(a)(iii)E</w:t>
      </w:r>
      <w:r w:rsidRPr="00AC6A84">
        <w:fldChar w:fldCharType="end"/>
      </w:r>
      <w:r w:rsidRPr="00AC6A84">
        <w:t xml:space="preserve"> are not (or it is not reasonably practicable to determine whether they are) satisfied, Project Co will be deemed not to have met the requirements in clause </w:t>
      </w:r>
      <w:r w:rsidRPr="00AC6A84">
        <w:fldChar w:fldCharType="begin"/>
      </w:r>
      <w:r w:rsidRPr="00AC6A84">
        <w:instrText xml:space="preserve"> REF _Ref462123957 \w \h  \* MERGEFORMAT </w:instrText>
      </w:r>
      <w:r w:rsidRPr="00AC6A84">
        <w:fldChar w:fldCharType="separate"/>
      </w:r>
      <w:r w:rsidR="002F187A" w:rsidRPr="00AC6A84">
        <w:t>26.8(a)(iii)</w:t>
      </w:r>
      <w:r w:rsidRPr="00AC6A84">
        <w:fldChar w:fldCharType="end"/>
      </w:r>
      <w:r w:rsidRPr="00AC6A84">
        <w:t>.</w:t>
      </w:r>
    </w:p>
    <w:p w14:paraId="0234115F" w14:textId="77777777" w:rsidR="004D5ABD" w:rsidRPr="00AC6A84" w:rsidRDefault="00BC390F">
      <w:pPr>
        <w:pStyle w:val="Heading3"/>
      </w:pPr>
      <w:bookmarkStart w:id="5423" w:name="_Ref500445977"/>
      <w:r w:rsidRPr="00AC6A84">
        <w:lastRenderedPageBreak/>
        <w:t>(</w:t>
      </w:r>
      <w:r w:rsidRPr="00AC6A84">
        <w:rPr>
          <w:b/>
        </w:rPr>
        <w:t>Only one further update</w:t>
      </w:r>
      <w:r w:rsidRPr="00AC6A84">
        <w:t xml:space="preserve">): Project Co acknowledges and agrees that it will have only one opportunity to update the Development Phase Program in accordance with clause </w:t>
      </w:r>
      <w:r w:rsidRPr="00AC6A84">
        <w:fldChar w:fldCharType="begin"/>
      </w:r>
      <w:r w:rsidRPr="00AC6A84">
        <w:instrText xml:space="preserve"> REF _Ref448417191 \w \h  \* MERGEFORMAT </w:instrText>
      </w:r>
      <w:r w:rsidRPr="00AC6A84">
        <w:fldChar w:fldCharType="separate"/>
      </w:r>
      <w:r w:rsidR="002F187A" w:rsidRPr="00AC6A84">
        <w:t>26.8(d)</w:t>
      </w:r>
      <w:r w:rsidRPr="00AC6A84">
        <w:fldChar w:fldCharType="end"/>
      </w:r>
      <w:r w:rsidRPr="00AC6A84">
        <w:t xml:space="preserve"> for each Extension Event.</w:t>
      </w:r>
      <w:bookmarkEnd w:id="5423"/>
    </w:p>
    <w:p w14:paraId="228B2D79" w14:textId="77777777" w:rsidR="004D5ABD" w:rsidRPr="00AC6A84" w:rsidRDefault="00BC390F">
      <w:pPr>
        <w:pStyle w:val="Heading2"/>
      </w:pPr>
      <w:bookmarkStart w:id="5424" w:name="_Ref468363149"/>
      <w:bookmarkStart w:id="5425" w:name="_Toc216281977"/>
      <w:r w:rsidRPr="00AC6A84">
        <w:t>Extension of Time determined by Independent Reviewer</w:t>
      </w:r>
      <w:bookmarkEnd w:id="5412"/>
      <w:bookmarkEnd w:id="5413"/>
      <w:bookmarkEnd w:id="5414"/>
      <w:bookmarkEnd w:id="5415"/>
      <w:bookmarkEnd w:id="5416"/>
      <w:bookmarkEnd w:id="5424"/>
      <w:bookmarkEnd w:id="5425"/>
    </w:p>
    <w:p w14:paraId="505C4B22" w14:textId="7D7E6AC6" w:rsidR="004D5ABD" w:rsidRPr="00AC6A84" w:rsidRDefault="00BC390F">
      <w:pPr>
        <w:pStyle w:val="Heading3"/>
      </w:pPr>
      <w:bookmarkStart w:id="5426" w:name="_Ref462124250"/>
      <w:r w:rsidRPr="00AC6A84">
        <w:t>(</w:t>
      </w:r>
      <w:r w:rsidRPr="00AC6A84">
        <w:rPr>
          <w:b/>
        </w:rPr>
        <w:t>Extension of time</w:t>
      </w:r>
      <w:r w:rsidRPr="00AC6A84">
        <w:t xml:space="preserve">): If the conditions precedent in clause </w:t>
      </w:r>
      <w:r w:rsidRPr="00AC6A84">
        <w:fldChar w:fldCharType="begin"/>
      </w:r>
      <w:r w:rsidRPr="00AC6A84">
        <w:instrText xml:space="preserve"> REF _Ref463598298 \w \h  \* MERGEFORMAT </w:instrText>
      </w:r>
      <w:r w:rsidRPr="00AC6A84">
        <w:fldChar w:fldCharType="separate"/>
      </w:r>
      <w:r w:rsidR="002F187A" w:rsidRPr="00AC6A84">
        <w:t>26.8(a)</w:t>
      </w:r>
      <w:r w:rsidRPr="00AC6A84">
        <w:fldChar w:fldCharType="end"/>
      </w:r>
      <w:r w:rsidRPr="00AC6A84">
        <w:t xml:space="preserve"> have been satisfied then, unless: </w:t>
      </w:r>
    </w:p>
    <w:p w14:paraId="7FBB2F77" w14:textId="77777777" w:rsidR="004D5ABD" w:rsidRPr="00AC6A84" w:rsidRDefault="00BC390F" w:rsidP="00BC390F">
      <w:pPr>
        <w:pStyle w:val="Heading4"/>
        <w:numPr>
          <w:ilvl w:val="3"/>
          <w:numId w:val="38"/>
        </w:numPr>
        <w:rPr>
          <w:color w:val="0000FF"/>
          <w:u w:val="double"/>
        </w:rPr>
      </w:pPr>
      <w:bookmarkStart w:id="5427" w:name="_BPDC_LN_INS_1873"/>
      <w:bookmarkStart w:id="5428" w:name="_BPDC_PR_INS_1874"/>
      <w:bookmarkEnd w:id="5427"/>
      <w:bookmarkEnd w:id="5428"/>
      <w:r w:rsidRPr="00AC6A84">
        <w:t xml:space="preserve">the parties otherwise agree an extension to the relevant Date for Acceptance; </w:t>
      </w:r>
    </w:p>
    <w:p w14:paraId="4B18D972" w14:textId="70DBF203" w:rsidR="004D5ABD" w:rsidRPr="00AC6A84" w:rsidRDefault="00BC390F" w:rsidP="00BC390F">
      <w:pPr>
        <w:pStyle w:val="Heading4"/>
        <w:numPr>
          <w:ilvl w:val="3"/>
          <w:numId w:val="38"/>
        </w:numPr>
        <w:rPr>
          <w:color w:val="0000FF"/>
          <w:u w:val="double"/>
        </w:rPr>
      </w:pPr>
      <w:bookmarkStart w:id="5429" w:name="_BPDC_LN_INS_1871"/>
      <w:bookmarkStart w:id="5430" w:name="_BPDC_PR_INS_1872"/>
      <w:bookmarkEnd w:id="5429"/>
      <w:bookmarkEnd w:id="5430"/>
      <w:r w:rsidRPr="00AC6A84">
        <w:t xml:space="preserve">clause </w:t>
      </w:r>
      <w:r w:rsidRPr="00AC6A84">
        <w:fldChar w:fldCharType="begin"/>
      </w:r>
      <w:r w:rsidRPr="00AC6A84">
        <w:instrText xml:space="preserve"> REF _Ref105769830 \w \h </w:instrText>
      </w:r>
      <w:r w:rsidR="00AC6A84">
        <w:instrText xml:space="preserve"> \* MERGEFORMAT </w:instrText>
      </w:r>
      <w:r w:rsidRPr="00AC6A84">
        <w:fldChar w:fldCharType="separate"/>
      </w:r>
      <w:r w:rsidR="002F187A" w:rsidRPr="00AC6A84">
        <w:t>26.9(b)</w:t>
      </w:r>
      <w:r w:rsidRPr="00AC6A84">
        <w:fldChar w:fldCharType="end"/>
      </w:r>
      <w:r w:rsidRPr="00AC6A84">
        <w:t xml:space="preserve"> applies; or </w:t>
      </w:r>
    </w:p>
    <w:p w14:paraId="135AD5F0" w14:textId="77777777" w:rsidR="004D5ABD" w:rsidRPr="00AC6A84" w:rsidRDefault="00BC390F" w:rsidP="00BC390F">
      <w:pPr>
        <w:pStyle w:val="Heading4"/>
        <w:numPr>
          <w:ilvl w:val="3"/>
          <w:numId w:val="38"/>
        </w:numPr>
        <w:rPr>
          <w:color w:val="0000FF"/>
          <w:u w:val="double"/>
        </w:rPr>
      </w:pPr>
      <w:bookmarkStart w:id="5431" w:name="_BPDC_LN_INS_1869"/>
      <w:bookmarkStart w:id="5432" w:name="_BPDC_PR_INS_1870"/>
      <w:bookmarkEnd w:id="5431"/>
      <w:bookmarkEnd w:id="5432"/>
      <w:r w:rsidRPr="00AC6A84">
        <w:t xml:space="preserve">the State issues a direction under clause </w:t>
      </w:r>
      <w:r w:rsidRPr="00AC6A84">
        <w:fldChar w:fldCharType="begin"/>
      </w:r>
      <w:r w:rsidRPr="00AC6A84">
        <w:instrText xml:space="preserve"> REF _Ref462124595 \w \h  \* MERGEFORMAT </w:instrText>
      </w:r>
      <w:r w:rsidRPr="00AC6A84">
        <w:fldChar w:fldCharType="separate"/>
      </w:r>
      <w:r w:rsidR="002F187A" w:rsidRPr="00AC6A84">
        <w:t>26.16</w:t>
      </w:r>
      <w:r w:rsidRPr="00AC6A84">
        <w:fldChar w:fldCharType="end"/>
      </w:r>
      <w:r w:rsidRPr="00AC6A84">
        <w:t xml:space="preserve"> beforehand, </w:t>
      </w:r>
    </w:p>
    <w:p w14:paraId="1ECE24C4" w14:textId="77777777" w:rsidR="004D5ABD" w:rsidRPr="00AC6A84" w:rsidRDefault="00BC390F">
      <w:pPr>
        <w:ind w:left="1956"/>
      </w:pPr>
      <w:r w:rsidRPr="00AC6A84">
        <w:t>the Independent Reviewer must, within 10 Business Days after the later of:</w:t>
      </w:r>
    </w:p>
    <w:p w14:paraId="65653F1B" w14:textId="77777777" w:rsidR="004D5ABD" w:rsidRPr="00AC6A84" w:rsidRDefault="00BC390F" w:rsidP="00BC390F">
      <w:pPr>
        <w:pStyle w:val="Heading4"/>
        <w:numPr>
          <w:ilvl w:val="3"/>
          <w:numId w:val="38"/>
        </w:numPr>
        <w:rPr>
          <w:color w:val="0000FF"/>
          <w:u w:val="double"/>
        </w:rPr>
      </w:pPr>
      <w:bookmarkStart w:id="5433" w:name="_BPDC_LN_INS_1867"/>
      <w:bookmarkStart w:id="5434" w:name="_BPDC_PR_INS_1868"/>
      <w:bookmarkEnd w:id="5433"/>
      <w:bookmarkEnd w:id="5434"/>
      <w:r w:rsidRPr="00AC6A84">
        <w:t xml:space="preserve">receipt of the relevant Change Notice in accordance with clause </w:t>
      </w:r>
      <w:r w:rsidRPr="00AC6A84">
        <w:fldChar w:fldCharType="begin"/>
      </w:r>
      <w:r w:rsidRPr="00AC6A84">
        <w:instrText xml:space="preserve"> REF _Ref462123886 \w \h  \* MERGEFORMAT </w:instrText>
      </w:r>
      <w:r w:rsidRPr="00AC6A84">
        <w:fldChar w:fldCharType="separate"/>
      </w:r>
      <w:r w:rsidR="002F187A" w:rsidRPr="00AC6A84">
        <w:t>26.7</w:t>
      </w:r>
      <w:r w:rsidRPr="00AC6A84">
        <w:fldChar w:fldCharType="end"/>
      </w:r>
      <w:r w:rsidRPr="00AC6A84">
        <w:t>; and</w:t>
      </w:r>
    </w:p>
    <w:p w14:paraId="7832C8B8" w14:textId="776E1A56" w:rsidR="004D5ABD" w:rsidRPr="00AC6A84" w:rsidRDefault="00BC390F" w:rsidP="00BC390F">
      <w:pPr>
        <w:pStyle w:val="Heading4"/>
        <w:numPr>
          <w:ilvl w:val="3"/>
          <w:numId w:val="38"/>
        </w:numPr>
        <w:rPr>
          <w:color w:val="0000FF"/>
          <w:u w:val="double"/>
        </w:rPr>
      </w:pPr>
      <w:bookmarkStart w:id="5435" w:name="_BPDC_LN_INS_1865"/>
      <w:bookmarkStart w:id="5436" w:name="_BPDC_PR_INS_1866"/>
      <w:bookmarkEnd w:id="5435"/>
      <w:bookmarkEnd w:id="5436"/>
      <w:r w:rsidRPr="00AC6A84">
        <w:t xml:space="preserve">where clause </w:t>
      </w:r>
      <w:r w:rsidRPr="00AC6A84">
        <w:fldChar w:fldCharType="begin"/>
      </w:r>
      <w:r w:rsidRPr="00AC6A84">
        <w:instrText xml:space="preserve"> REF _Ref105769830 \w \h </w:instrText>
      </w:r>
      <w:r w:rsidR="00AC6A84">
        <w:instrText xml:space="preserve"> \* MERGEFORMAT </w:instrText>
      </w:r>
      <w:r w:rsidRPr="00AC6A84">
        <w:fldChar w:fldCharType="separate"/>
      </w:r>
      <w:r w:rsidR="002F187A" w:rsidRPr="00AC6A84">
        <w:t>26.9(b)</w:t>
      </w:r>
      <w:r w:rsidRPr="00AC6A84">
        <w:fldChar w:fldCharType="end"/>
      </w:r>
      <w:r w:rsidRPr="00AC6A84">
        <w:t xml:space="preserve"> applies, receipt of a compliant updated Development Phase Program in accordance with clause </w:t>
      </w:r>
      <w:r w:rsidRPr="00AC6A84">
        <w:fldChar w:fldCharType="begin"/>
      </w:r>
      <w:r w:rsidRPr="00AC6A84">
        <w:instrText xml:space="preserve"> REF _Ref472507790 \w \h </w:instrText>
      </w:r>
      <w:r w:rsidR="00AC6A84">
        <w:instrText xml:space="preserve"> \* MERGEFORMAT </w:instrText>
      </w:r>
      <w:r w:rsidRPr="00AC6A84">
        <w:fldChar w:fldCharType="separate"/>
      </w:r>
      <w:r w:rsidR="002F187A" w:rsidRPr="00AC6A84">
        <w:t>26.8(f)</w:t>
      </w:r>
      <w:r w:rsidRPr="00AC6A84">
        <w:fldChar w:fldCharType="end"/>
      </w:r>
      <w:r w:rsidRPr="00AC6A84">
        <w:t>,</w:t>
      </w:r>
    </w:p>
    <w:p w14:paraId="4F4B39D9" w14:textId="77777777" w:rsidR="004D5ABD" w:rsidRPr="00AC6A84" w:rsidRDefault="00BC390F">
      <w:pPr>
        <w:ind w:left="1985"/>
      </w:pPr>
      <w:r w:rsidRPr="00AC6A84">
        <w:t xml:space="preserve">extend the relevant Date for Acceptance by a reasonable period and, subject to clause </w:t>
      </w:r>
      <w:r w:rsidRPr="00AC6A84">
        <w:fldChar w:fldCharType="begin"/>
      </w:r>
      <w:r w:rsidRPr="00AC6A84">
        <w:instrText xml:space="preserve"> REF _Ref491767195 \w \h  \* MERGEFORMAT </w:instrText>
      </w:r>
      <w:r w:rsidRPr="00AC6A84">
        <w:fldChar w:fldCharType="separate"/>
      </w:r>
      <w:r w:rsidR="002F187A" w:rsidRPr="00AC6A84">
        <w:t>26.14</w:t>
      </w:r>
      <w:r w:rsidRPr="00AC6A84">
        <w:fldChar w:fldCharType="end"/>
      </w:r>
      <w:r w:rsidRPr="00AC6A84">
        <w:t>, the relevant Date for Acceptance will be extended (if at all) in accordance with the determination of the Independent Reviewer.</w:t>
      </w:r>
      <w:bookmarkEnd w:id="5426"/>
    </w:p>
    <w:p w14:paraId="13F70F2E" w14:textId="3EDD5FDC" w:rsidR="004D5ABD" w:rsidRPr="00AC6A84" w:rsidRDefault="00BC390F">
      <w:pPr>
        <w:pStyle w:val="Heading3"/>
      </w:pPr>
      <w:bookmarkStart w:id="5437" w:name="_Ref99546058"/>
      <w:bookmarkStart w:id="5438" w:name="_Ref105769830"/>
      <w:r w:rsidRPr="00AC6A84">
        <w:t>(</w:t>
      </w:r>
      <w:r w:rsidRPr="00AC6A84">
        <w:rPr>
          <w:b/>
        </w:rPr>
        <w:t>Interim determinations</w:t>
      </w:r>
      <w:r w:rsidRPr="00AC6A84">
        <w:t xml:space="preserve">): In the circumstances contemplated by clause </w:t>
      </w:r>
      <w:r w:rsidRPr="00AC6A84">
        <w:fldChar w:fldCharType="begin"/>
      </w:r>
      <w:r w:rsidRPr="00AC6A84">
        <w:instrText xml:space="preserve"> REF _Ref462124250 \w \h  \* MERGEFORMAT </w:instrText>
      </w:r>
      <w:r w:rsidRPr="00AC6A84">
        <w:fldChar w:fldCharType="separate"/>
      </w:r>
      <w:r w:rsidR="002F187A" w:rsidRPr="00AC6A84">
        <w:t>26.9(a)</w:t>
      </w:r>
      <w:r w:rsidRPr="00AC6A84">
        <w:fldChar w:fldCharType="end"/>
      </w:r>
      <w:r w:rsidRPr="00AC6A84">
        <w:t>, the Independent Reviewer must, if it is reasonably able to do so, give interim determinations of Project Co's entitlement to an extension of time notwithstanding that the effects of the relevant Extension Event are continuing.</w:t>
      </w:r>
      <w:bookmarkEnd w:id="5437"/>
      <w:r w:rsidRPr="00AC6A84">
        <w:t xml:space="preserve"> In such circumstances, any interim determination of Project Co's entitlement to an extension of time must be made:</w:t>
      </w:r>
      <w:bookmarkEnd w:id="5438"/>
      <w:r w:rsidRPr="00AC6A84">
        <w:t xml:space="preserve"> </w:t>
      </w:r>
    </w:p>
    <w:p w14:paraId="080E06EB" w14:textId="77777777" w:rsidR="004D5ABD" w:rsidRPr="00AC6A84" w:rsidRDefault="00BC390F" w:rsidP="00BC390F">
      <w:pPr>
        <w:pStyle w:val="Heading4"/>
        <w:numPr>
          <w:ilvl w:val="3"/>
          <w:numId w:val="38"/>
        </w:numPr>
        <w:rPr>
          <w:color w:val="0000FF"/>
          <w:u w:val="double"/>
        </w:rPr>
      </w:pPr>
      <w:bookmarkStart w:id="5439" w:name="_BPDC_LN_INS_1863"/>
      <w:bookmarkStart w:id="5440" w:name="_BPDC_PR_INS_1864"/>
      <w:bookmarkEnd w:id="5439"/>
      <w:bookmarkEnd w:id="5440"/>
      <w:r w:rsidRPr="00AC6A84">
        <w:t xml:space="preserve">initially, on an interim basis and within the time for responding to a Change Notice and (where applicable) an updated Development </w:t>
      </w:r>
      <w:r w:rsidR="00BA20E4" w:rsidRPr="00AC6A84">
        <w:t xml:space="preserve">Phase </w:t>
      </w:r>
      <w:r w:rsidRPr="00AC6A84">
        <w:t xml:space="preserve">Program under clause </w:t>
      </w:r>
      <w:r w:rsidRPr="00AC6A84">
        <w:fldChar w:fldCharType="begin"/>
      </w:r>
      <w:r w:rsidRPr="00AC6A84">
        <w:instrText xml:space="preserve"> REF _Ref462124250 \w \h  \* MERGEFORMAT </w:instrText>
      </w:r>
      <w:r w:rsidRPr="00AC6A84">
        <w:fldChar w:fldCharType="separate"/>
      </w:r>
      <w:r w:rsidR="002F187A" w:rsidRPr="00AC6A84">
        <w:t>26.9(a)</w:t>
      </w:r>
      <w:r w:rsidRPr="00AC6A84">
        <w:fldChar w:fldCharType="end"/>
      </w:r>
      <w:r w:rsidRPr="00AC6A84">
        <w:t xml:space="preserve">; </w:t>
      </w:r>
    </w:p>
    <w:p w14:paraId="1D2C297C" w14:textId="77777777" w:rsidR="004D5ABD" w:rsidRPr="00AC6A84" w:rsidRDefault="00BC390F" w:rsidP="00BC390F">
      <w:pPr>
        <w:pStyle w:val="Heading4"/>
        <w:numPr>
          <w:ilvl w:val="3"/>
          <w:numId w:val="38"/>
        </w:numPr>
        <w:rPr>
          <w:color w:val="0000FF"/>
          <w:u w:val="double"/>
        </w:rPr>
      </w:pPr>
      <w:bookmarkStart w:id="5441" w:name="_BPDC_LN_INS_1861"/>
      <w:bookmarkStart w:id="5442" w:name="_BPDC_PR_INS_1862"/>
      <w:bookmarkEnd w:id="5441"/>
      <w:bookmarkEnd w:id="5442"/>
      <w:r w:rsidRPr="00AC6A84">
        <w:t xml:space="preserve">as an update to that initial interim determination, within 20 Business Days of receipt of an update submitted by Project Co to the State and the Independent Reviewer in accordance with clause </w:t>
      </w:r>
      <w:r w:rsidRPr="00AC6A84">
        <w:fldChar w:fldCharType="begin"/>
      </w:r>
      <w:r w:rsidRPr="00AC6A84">
        <w:instrText xml:space="preserve"> REF _Ref99546639 \w \h  \* MERGEFORMAT </w:instrText>
      </w:r>
      <w:r w:rsidRPr="00AC6A84">
        <w:fldChar w:fldCharType="separate"/>
      </w:r>
      <w:r w:rsidR="002F187A" w:rsidRPr="00AC6A84">
        <w:t>26.7</w:t>
      </w:r>
      <w:r w:rsidRPr="00AC6A84">
        <w:fldChar w:fldCharType="end"/>
      </w:r>
      <w:r w:rsidRPr="00AC6A84">
        <w:t xml:space="preserve">; and </w:t>
      </w:r>
    </w:p>
    <w:p w14:paraId="424031CB" w14:textId="77777777" w:rsidR="004D5ABD" w:rsidRPr="00AC6A84" w:rsidRDefault="00BC390F" w:rsidP="00BC390F">
      <w:pPr>
        <w:pStyle w:val="Heading4"/>
        <w:numPr>
          <w:ilvl w:val="3"/>
          <w:numId w:val="38"/>
        </w:numPr>
        <w:rPr>
          <w:color w:val="0000FF"/>
          <w:u w:val="double"/>
        </w:rPr>
      </w:pPr>
      <w:bookmarkStart w:id="5443" w:name="_BPDC_LN_INS_1859"/>
      <w:bookmarkStart w:id="5444" w:name="_BPDC_PR_INS_1860"/>
      <w:bookmarkEnd w:id="5443"/>
      <w:bookmarkEnd w:id="5444"/>
      <w:r w:rsidRPr="00AC6A84">
        <w:t xml:space="preserve">thereafter, as an update to the previous interim assessment, on an interim basis (except for where a final update in accordance with clause </w:t>
      </w:r>
      <w:r w:rsidRPr="00AC6A84">
        <w:fldChar w:fldCharType="begin"/>
      </w:r>
      <w:r w:rsidRPr="00AC6A84">
        <w:instrText xml:space="preserve"> REF _Ref99546639 \w \h  \* MERGEFORMAT </w:instrText>
      </w:r>
      <w:r w:rsidRPr="00AC6A84">
        <w:fldChar w:fldCharType="separate"/>
      </w:r>
      <w:r w:rsidR="002F187A" w:rsidRPr="00AC6A84">
        <w:t>26.7</w:t>
      </w:r>
      <w:r w:rsidRPr="00AC6A84">
        <w:fldChar w:fldCharType="end"/>
      </w:r>
      <w:r w:rsidRPr="00AC6A84">
        <w:t xml:space="preserve"> has been provided, in which case as a final determination) within 20 Business Days of receipt of an update submitted by Project Co to the State and the Independent Reviewer in accordance with clause </w:t>
      </w:r>
      <w:r w:rsidRPr="00AC6A84">
        <w:fldChar w:fldCharType="begin"/>
      </w:r>
      <w:r w:rsidRPr="00AC6A84">
        <w:instrText xml:space="preserve"> REF _Ref99546639 \w \h  \* MERGEFORMAT </w:instrText>
      </w:r>
      <w:r w:rsidRPr="00AC6A84">
        <w:fldChar w:fldCharType="separate"/>
      </w:r>
      <w:r w:rsidR="002F187A" w:rsidRPr="00AC6A84">
        <w:t>26.7</w:t>
      </w:r>
      <w:r w:rsidRPr="00AC6A84">
        <w:fldChar w:fldCharType="end"/>
      </w:r>
      <w:r w:rsidRPr="00AC6A84">
        <w:t xml:space="preserve">. </w:t>
      </w:r>
    </w:p>
    <w:p w14:paraId="33C317FB" w14:textId="77777777" w:rsidR="004D5ABD" w:rsidRPr="00AC6A84" w:rsidRDefault="00BC390F">
      <w:pPr>
        <w:pStyle w:val="Heading3"/>
      </w:pPr>
      <w:bookmarkStart w:id="5445" w:name="_Ref99541788"/>
      <w:r w:rsidRPr="00AC6A84">
        <w:t>(</w:t>
      </w:r>
      <w:r w:rsidRPr="00AC6A84">
        <w:rPr>
          <w:b/>
        </w:rPr>
        <w:t>Independent Reviewer must consider evidence</w:t>
      </w:r>
      <w:r w:rsidRPr="00AC6A84">
        <w:t>): In dealing with an extension of time claim, the Independent Reviewer must consider all relevant evidence presented by the parties (but is not bound by any of that evidence).</w:t>
      </w:r>
      <w:bookmarkEnd w:id="5445"/>
    </w:p>
    <w:p w14:paraId="5E7BCCDA" w14:textId="77777777" w:rsidR="004D5ABD" w:rsidRPr="00AC6A84" w:rsidRDefault="00BC390F">
      <w:pPr>
        <w:pStyle w:val="Heading2"/>
      </w:pPr>
      <w:bookmarkStart w:id="5446" w:name="_Toc474408955"/>
      <w:bookmarkStart w:id="5447" w:name="_Ref462123861"/>
      <w:bookmarkStart w:id="5448" w:name="_Ref462124340"/>
      <w:bookmarkStart w:id="5449" w:name="_Ref462124441"/>
      <w:bookmarkStart w:id="5450" w:name="_Ref462163309"/>
      <w:bookmarkStart w:id="5451" w:name="_Ref462163382"/>
      <w:bookmarkStart w:id="5452" w:name="_Toc216281978"/>
      <w:bookmarkEnd w:id="5446"/>
      <w:r w:rsidRPr="00AC6A84">
        <w:lastRenderedPageBreak/>
        <w:t>Unilateral extensions</w:t>
      </w:r>
      <w:bookmarkEnd w:id="5447"/>
      <w:bookmarkEnd w:id="5448"/>
      <w:bookmarkEnd w:id="5449"/>
      <w:bookmarkEnd w:id="5450"/>
      <w:bookmarkEnd w:id="5451"/>
      <w:bookmarkEnd w:id="5452"/>
    </w:p>
    <w:p w14:paraId="4E6EAAC6" w14:textId="77777777" w:rsidR="004D5ABD" w:rsidRPr="00AC6A84" w:rsidRDefault="00BC390F">
      <w:pPr>
        <w:pStyle w:val="Heading3"/>
      </w:pPr>
      <w:bookmarkStart w:id="5453" w:name="_Ref462124312"/>
      <w:bookmarkStart w:id="5454" w:name="_Ref485726990"/>
      <w:r w:rsidRPr="00AC6A84">
        <w:t>(</w:t>
      </w:r>
      <w:r w:rsidRPr="00AC6A84">
        <w:rPr>
          <w:b/>
        </w:rPr>
        <w:t>Unilateral extensions</w:t>
      </w:r>
      <w:r w:rsidRPr="00AC6A84">
        <w:t>): Whether or not Project Co has made, or is entitled to make, a claim for, or is entitled to, an extension of time under this clause</w:t>
      </w:r>
      <w:r w:rsidRPr="00AC6A84">
        <w:rPr>
          <w:lang w:eastAsia="zh-CN"/>
        </w:rPr>
        <w:t xml:space="preserve"> </w:t>
      </w:r>
      <w:r w:rsidRPr="00AC6A84">
        <w:rPr>
          <w:lang w:eastAsia="zh-CN"/>
        </w:rPr>
        <w:fldChar w:fldCharType="begin"/>
      </w:r>
      <w:r w:rsidRPr="00AC6A84">
        <w:rPr>
          <w:lang w:eastAsia="zh-CN"/>
        </w:rPr>
        <w:instrText xml:space="preserve"> REF _Ref462124280 \w \h  \* MERGEFORMAT </w:instrText>
      </w:r>
      <w:r w:rsidRPr="00AC6A84">
        <w:rPr>
          <w:lang w:eastAsia="zh-CN"/>
        </w:rPr>
      </w:r>
      <w:r w:rsidRPr="00AC6A84">
        <w:rPr>
          <w:lang w:eastAsia="zh-CN"/>
        </w:rPr>
        <w:fldChar w:fldCharType="separate"/>
      </w:r>
      <w:r w:rsidR="002F187A" w:rsidRPr="00AC6A84">
        <w:rPr>
          <w:lang w:eastAsia="zh-CN"/>
        </w:rPr>
        <w:t>26</w:t>
      </w:r>
      <w:r w:rsidRPr="00AC6A84">
        <w:rPr>
          <w:lang w:eastAsia="zh-CN"/>
        </w:rPr>
        <w:fldChar w:fldCharType="end"/>
      </w:r>
      <w:r w:rsidRPr="00AC6A84">
        <w:rPr>
          <w:lang w:eastAsia="zh-CN"/>
        </w:rPr>
        <w:t xml:space="preserve"> or under clause </w:t>
      </w:r>
      <w:r w:rsidRPr="00AC6A84">
        <w:rPr>
          <w:lang w:eastAsia="zh-CN"/>
        </w:rPr>
        <w:fldChar w:fldCharType="begin"/>
      </w:r>
      <w:r w:rsidRPr="00AC6A84">
        <w:rPr>
          <w:lang w:eastAsia="zh-CN"/>
        </w:rPr>
        <w:instrText xml:space="preserve"> REF _Ref471985652 \w \h  \* MERGEFORMAT </w:instrText>
      </w:r>
      <w:r w:rsidRPr="00AC6A84">
        <w:rPr>
          <w:lang w:eastAsia="zh-CN"/>
        </w:rPr>
      </w:r>
      <w:r w:rsidRPr="00AC6A84">
        <w:rPr>
          <w:lang w:eastAsia="zh-CN"/>
        </w:rPr>
        <w:fldChar w:fldCharType="separate"/>
      </w:r>
      <w:r w:rsidR="002F187A" w:rsidRPr="00AC6A84">
        <w:rPr>
          <w:lang w:eastAsia="zh-CN"/>
        </w:rPr>
        <w:t>35.7</w:t>
      </w:r>
      <w:r w:rsidRPr="00AC6A84">
        <w:rPr>
          <w:lang w:eastAsia="zh-CN"/>
        </w:rPr>
        <w:fldChar w:fldCharType="end"/>
      </w:r>
      <w:r w:rsidRPr="00AC6A84">
        <w:rPr>
          <w:lang w:eastAsia="zh-CN"/>
        </w:rPr>
        <w:t xml:space="preserve"> for a State Initiated Modification</w:t>
      </w:r>
      <w:r w:rsidRPr="00AC6A84">
        <w:t>, the State may at any time and from time to time, by notice to Project Co, unilaterally extend a Date for Acceptance</w:t>
      </w:r>
      <w:bookmarkEnd w:id="5453"/>
      <w:r w:rsidRPr="00AC6A84">
        <w:t>.</w:t>
      </w:r>
      <w:bookmarkEnd w:id="5454"/>
    </w:p>
    <w:p w14:paraId="069A5722" w14:textId="77777777" w:rsidR="004D5ABD" w:rsidRPr="00AC6A84" w:rsidRDefault="00BC390F">
      <w:pPr>
        <w:pStyle w:val="Heading3"/>
      </w:pPr>
      <w:r w:rsidRPr="00AC6A84">
        <w:t>(</w:t>
      </w:r>
      <w:r w:rsidRPr="00AC6A84">
        <w:rPr>
          <w:b/>
        </w:rPr>
        <w:t>Acknowledgements</w:t>
      </w:r>
      <w:r w:rsidRPr="00AC6A84">
        <w:t>): The parties acknowledge that:</w:t>
      </w:r>
    </w:p>
    <w:p w14:paraId="6A0D67B9" w14:textId="55F54E7A" w:rsidR="004D5ABD" w:rsidRPr="00AC6A84" w:rsidRDefault="00BC390F">
      <w:pPr>
        <w:pStyle w:val="Heading4"/>
      </w:pPr>
      <w:r w:rsidRPr="00AC6A84">
        <w:t xml:space="preserve">without limiting clause </w:t>
      </w:r>
      <w:r w:rsidRPr="00AC6A84">
        <w:fldChar w:fldCharType="begin"/>
      </w:r>
      <w:r w:rsidRPr="00AC6A84">
        <w:instrText xml:space="preserve"> REF _Ref505685090 \w \h </w:instrText>
      </w:r>
      <w:r w:rsidR="00AC6A84">
        <w:instrText xml:space="preserve"> \* MERGEFORMAT </w:instrText>
      </w:r>
      <w:r w:rsidRPr="00AC6A84">
        <w:fldChar w:fldCharType="separate"/>
      </w:r>
      <w:r w:rsidR="002F187A" w:rsidRPr="00AC6A84">
        <w:t>2.1(t)</w:t>
      </w:r>
      <w:r w:rsidRPr="00AC6A84">
        <w:fldChar w:fldCharType="end"/>
      </w:r>
      <w:r w:rsidRPr="00AC6A84">
        <w:t xml:space="preserve">, the State is not required to exercise the State's power under clause </w:t>
      </w:r>
      <w:r w:rsidRPr="00AC6A84">
        <w:fldChar w:fldCharType="begin"/>
      </w:r>
      <w:r w:rsidRPr="00AC6A84">
        <w:instrText xml:space="preserve"> REF _Ref462124312 \w \h  \* MERGEFORMAT </w:instrText>
      </w:r>
      <w:r w:rsidRPr="00AC6A84">
        <w:fldChar w:fldCharType="separate"/>
      </w:r>
      <w:r w:rsidR="002F187A" w:rsidRPr="00AC6A84">
        <w:t>26.10(a)</w:t>
      </w:r>
      <w:r w:rsidRPr="00AC6A84">
        <w:fldChar w:fldCharType="end"/>
      </w:r>
      <w:r w:rsidRPr="00AC6A84">
        <w:t xml:space="preserve"> for the benefit of Project Co;</w:t>
      </w:r>
    </w:p>
    <w:p w14:paraId="1F512323" w14:textId="77777777" w:rsidR="004D5ABD" w:rsidRPr="00AC6A84" w:rsidRDefault="00BC390F">
      <w:pPr>
        <w:pStyle w:val="Heading4"/>
      </w:pPr>
      <w:r w:rsidRPr="00AC6A84">
        <w:t xml:space="preserve">other than in accordance with clause </w:t>
      </w:r>
      <w:r w:rsidRPr="00AC6A84">
        <w:fldChar w:fldCharType="begin"/>
      </w:r>
      <w:r w:rsidRPr="00AC6A84">
        <w:instrText xml:space="preserve"> REF _Ref466464507 \w \h  \* MERGEFORMAT </w:instrText>
      </w:r>
      <w:r w:rsidRPr="00AC6A84">
        <w:fldChar w:fldCharType="separate"/>
      </w:r>
      <w:r w:rsidR="002F187A" w:rsidRPr="00AC6A84">
        <w:t>26.10(c)</w:t>
      </w:r>
      <w:r w:rsidRPr="00AC6A84">
        <w:fldChar w:fldCharType="end"/>
      </w:r>
      <w:r w:rsidRPr="00AC6A84">
        <w:t xml:space="preserve">, Project Co will not be entitled to make any Claim against the State as a consequence of the State exercising or not exercising its power under clause </w:t>
      </w:r>
      <w:r w:rsidRPr="00AC6A84">
        <w:fldChar w:fldCharType="begin"/>
      </w:r>
      <w:r w:rsidRPr="00AC6A84">
        <w:instrText xml:space="preserve"> REF _Ref462124312 \w \h  \* MERGEFORMAT </w:instrText>
      </w:r>
      <w:r w:rsidRPr="00AC6A84">
        <w:fldChar w:fldCharType="separate"/>
      </w:r>
      <w:r w:rsidR="002F187A" w:rsidRPr="00AC6A84">
        <w:t>26.10(a)</w:t>
      </w:r>
      <w:r w:rsidRPr="00AC6A84">
        <w:fldChar w:fldCharType="end"/>
      </w:r>
      <w:r w:rsidRPr="00AC6A84">
        <w:t>; and</w:t>
      </w:r>
    </w:p>
    <w:p w14:paraId="06BDC405" w14:textId="4B8A996B" w:rsidR="004D5ABD" w:rsidRPr="00AC6A84" w:rsidRDefault="00BC390F">
      <w:pPr>
        <w:pStyle w:val="Heading4"/>
      </w:pPr>
      <w:r w:rsidRPr="00AC6A84">
        <w:t xml:space="preserve">other than in accordance with clause </w:t>
      </w:r>
      <w:r w:rsidRPr="00AC6A84">
        <w:fldChar w:fldCharType="begin"/>
      </w:r>
      <w:r w:rsidRPr="00AC6A84">
        <w:instrText xml:space="preserve"> REF _Ref466464507 \w \h  \* MERGEFORMAT </w:instrText>
      </w:r>
      <w:r w:rsidRPr="00AC6A84">
        <w:fldChar w:fldCharType="separate"/>
      </w:r>
      <w:r w:rsidR="002F187A" w:rsidRPr="00AC6A84">
        <w:t>26.10(c)</w:t>
      </w:r>
      <w:r w:rsidRPr="00AC6A84">
        <w:fldChar w:fldCharType="end"/>
      </w:r>
      <w:r w:rsidRPr="00AC6A84">
        <w:t>, the exercise or</w:t>
      </w:r>
      <w:r w:rsidR="00534196" w:rsidRPr="00AC6A84">
        <w:t xml:space="preserve"> </w:t>
      </w:r>
      <w:r w:rsidRPr="00AC6A84">
        <w:t xml:space="preserve">non-exercise of the State's power under clause </w:t>
      </w:r>
      <w:r w:rsidRPr="00AC6A84">
        <w:fldChar w:fldCharType="begin"/>
      </w:r>
      <w:r w:rsidRPr="00AC6A84">
        <w:instrText xml:space="preserve"> REF _Ref462124312 \w \h  \* MERGEFORMAT </w:instrText>
      </w:r>
      <w:r w:rsidRPr="00AC6A84">
        <w:fldChar w:fldCharType="separate"/>
      </w:r>
      <w:r w:rsidR="002F187A" w:rsidRPr="00AC6A84">
        <w:t>26.10(a)</w:t>
      </w:r>
      <w:r w:rsidRPr="00AC6A84">
        <w:fldChar w:fldCharType="end"/>
      </w:r>
      <w:r w:rsidRPr="00AC6A84">
        <w:t xml:space="preserve"> is not capable of being the subject of a Dispute or otherwise subject to review.</w:t>
      </w:r>
    </w:p>
    <w:p w14:paraId="3915A02D" w14:textId="77777777" w:rsidR="004D5ABD" w:rsidRPr="00AC6A84" w:rsidRDefault="00BC390F">
      <w:pPr>
        <w:pStyle w:val="Heading3"/>
      </w:pPr>
      <w:bookmarkStart w:id="5455" w:name="_Ref113521486"/>
      <w:bookmarkStart w:id="5456" w:name="_Ref466464507"/>
      <w:r w:rsidRPr="00AC6A84">
        <w:t>(</w:t>
      </w:r>
      <w:r w:rsidRPr="00AC6A84">
        <w:rPr>
          <w:b/>
          <w:bCs w:val="0"/>
        </w:rPr>
        <w:t>Right to dispute</w:t>
      </w:r>
      <w:r w:rsidRPr="00AC6A84">
        <w:t>): If:</w:t>
      </w:r>
      <w:bookmarkEnd w:id="5455"/>
    </w:p>
    <w:p w14:paraId="0DAEA635" w14:textId="77777777" w:rsidR="004D5ABD" w:rsidRPr="00AC6A84" w:rsidRDefault="00BC390F">
      <w:pPr>
        <w:pStyle w:val="Heading4"/>
      </w:pPr>
      <w:r w:rsidRPr="00AC6A84">
        <w:t xml:space="preserve">the State exercises its power under clause </w:t>
      </w:r>
      <w:r w:rsidRPr="00AC6A84">
        <w:fldChar w:fldCharType="begin"/>
      </w:r>
      <w:r w:rsidRPr="00AC6A84">
        <w:instrText xml:space="preserve"> REF _Ref462124312 \w \h  \* MERGEFORMAT </w:instrText>
      </w:r>
      <w:r w:rsidRPr="00AC6A84">
        <w:fldChar w:fldCharType="separate"/>
      </w:r>
      <w:r w:rsidR="002F187A" w:rsidRPr="00AC6A84">
        <w:t>26.10(a)</w:t>
      </w:r>
      <w:r w:rsidRPr="00AC6A84">
        <w:fldChar w:fldCharType="end"/>
      </w:r>
      <w:r w:rsidRPr="00AC6A84">
        <w:t xml:space="preserve"> in respect of an Extension Event or a State Initiated Modification for which, but for the exercise by the State of its powers under clause </w:t>
      </w:r>
      <w:r w:rsidRPr="00AC6A84">
        <w:fldChar w:fldCharType="begin"/>
      </w:r>
      <w:r w:rsidRPr="00AC6A84">
        <w:instrText xml:space="preserve"> REF _Ref462124312 \w \h  \* MERGEFORMAT </w:instrText>
      </w:r>
      <w:r w:rsidRPr="00AC6A84">
        <w:fldChar w:fldCharType="separate"/>
      </w:r>
      <w:r w:rsidR="002F187A" w:rsidRPr="00AC6A84">
        <w:t>26.10(a)</w:t>
      </w:r>
      <w:r w:rsidRPr="00AC6A84">
        <w:fldChar w:fldCharType="end"/>
      </w:r>
      <w:r w:rsidRPr="00AC6A84">
        <w:t>, Project Co would otherwise be entitled to an extension of time to a Date for Acceptance under clause</w:t>
      </w:r>
      <w:r w:rsidRPr="00AC6A84">
        <w:rPr>
          <w:lang w:eastAsia="zh-CN"/>
        </w:rPr>
        <w:t xml:space="preserve"> </w:t>
      </w:r>
      <w:r w:rsidRPr="00AC6A84">
        <w:rPr>
          <w:lang w:eastAsia="zh-CN"/>
        </w:rPr>
        <w:fldChar w:fldCharType="begin"/>
      </w:r>
      <w:r w:rsidRPr="00AC6A84">
        <w:rPr>
          <w:lang w:eastAsia="zh-CN"/>
        </w:rPr>
        <w:instrText xml:space="preserve"> REF _Ref468363149 \n \h  \* MERGEFORMAT </w:instrText>
      </w:r>
      <w:r w:rsidRPr="00AC6A84">
        <w:rPr>
          <w:lang w:eastAsia="zh-CN"/>
        </w:rPr>
      </w:r>
      <w:r w:rsidRPr="00AC6A84">
        <w:rPr>
          <w:lang w:eastAsia="zh-CN"/>
        </w:rPr>
        <w:fldChar w:fldCharType="separate"/>
      </w:r>
      <w:r w:rsidR="002F187A" w:rsidRPr="00AC6A84">
        <w:rPr>
          <w:lang w:eastAsia="zh-CN"/>
        </w:rPr>
        <w:t>26.9</w:t>
      </w:r>
      <w:r w:rsidRPr="00AC6A84">
        <w:rPr>
          <w:lang w:eastAsia="zh-CN"/>
        </w:rPr>
        <w:fldChar w:fldCharType="end"/>
      </w:r>
      <w:bookmarkEnd w:id="5456"/>
      <w:r w:rsidRPr="00AC6A84">
        <w:t>; and</w:t>
      </w:r>
    </w:p>
    <w:p w14:paraId="002AFA27" w14:textId="77777777" w:rsidR="004D5ABD" w:rsidRPr="00AC6A84" w:rsidRDefault="00BC390F">
      <w:pPr>
        <w:pStyle w:val="Heading4"/>
      </w:pPr>
      <w:r w:rsidRPr="00AC6A84">
        <w:t xml:space="preserve">Project Co disputes that the determination made by the State under clause </w:t>
      </w:r>
      <w:r w:rsidRPr="00AC6A84">
        <w:rPr>
          <w:lang w:eastAsia="zh-CN"/>
        </w:rPr>
        <w:fldChar w:fldCharType="begin"/>
      </w:r>
      <w:r w:rsidRPr="00AC6A84">
        <w:rPr>
          <w:lang w:eastAsia="zh-CN"/>
        </w:rPr>
        <w:instrText xml:space="preserve"> REF _Ref485726990 \w \h  \* MERGEFORMAT </w:instrText>
      </w:r>
      <w:r w:rsidRPr="00AC6A84">
        <w:rPr>
          <w:lang w:eastAsia="zh-CN"/>
        </w:rPr>
      </w:r>
      <w:r w:rsidRPr="00AC6A84">
        <w:rPr>
          <w:lang w:eastAsia="zh-CN"/>
        </w:rPr>
        <w:fldChar w:fldCharType="separate"/>
      </w:r>
      <w:r w:rsidR="002F187A" w:rsidRPr="00AC6A84">
        <w:rPr>
          <w:lang w:eastAsia="zh-CN"/>
        </w:rPr>
        <w:t>26.10(a)</w:t>
      </w:r>
      <w:r w:rsidRPr="00AC6A84">
        <w:rPr>
          <w:lang w:eastAsia="zh-CN"/>
        </w:rPr>
        <w:fldChar w:fldCharType="end"/>
      </w:r>
      <w:r w:rsidRPr="00AC6A84">
        <w:t xml:space="preserve"> in respect of the Extension Event or State Initiated Modification accurately reflects the extension of time Project Co would have been entitled to under clause </w:t>
      </w:r>
      <w:r w:rsidRPr="00AC6A84">
        <w:fldChar w:fldCharType="begin"/>
      </w:r>
      <w:r w:rsidRPr="00AC6A84">
        <w:instrText xml:space="preserve"> REF _Ref468363149 \w \h  \* MERGEFORMAT </w:instrText>
      </w:r>
      <w:r w:rsidRPr="00AC6A84">
        <w:fldChar w:fldCharType="separate"/>
      </w:r>
      <w:r w:rsidR="002F187A" w:rsidRPr="00AC6A84">
        <w:t>26.9</w:t>
      </w:r>
      <w:r w:rsidRPr="00AC6A84">
        <w:fldChar w:fldCharType="end"/>
      </w:r>
      <w:r w:rsidRPr="00AC6A84">
        <w:t xml:space="preserve">, but for the exercise of the State's power under clause </w:t>
      </w:r>
      <w:r w:rsidRPr="00AC6A84">
        <w:rPr>
          <w:lang w:eastAsia="zh-CN"/>
        </w:rPr>
        <w:fldChar w:fldCharType="begin"/>
      </w:r>
      <w:r w:rsidRPr="00AC6A84">
        <w:rPr>
          <w:lang w:eastAsia="zh-CN"/>
        </w:rPr>
        <w:instrText xml:space="preserve"> REF _Ref485726990 \w \h  \* MERGEFORMAT </w:instrText>
      </w:r>
      <w:r w:rsidRPr="00AC6A84">
        <w:rPr>
          <w:lang w:eastAsia="zh-CN"/>
        </w:rPr>
      </w:r>
      <w:r w:rsidRPr="00AC6A84">
        <w:rPr>
          <w:lang w:eastAsia="zh-CN"/>
        </w:rPr>
        <w:fldChar w:fldCharType="separate"/>
      </w:r>
      <w:r w:rsidR="002F187A" w:rsidRPr="00AC6A84">
        <w:rPr>
          <w:lang w:eastAsia="zh-CN"/>
        </w:rPr>
        <w:t>26.10(a)</w:t>
      </w:r>
      <w:r w:rsidRPr="00AC6A84">
        <w:rPr>
          <w:lang w:eastAsia="zh-CN"/>
        </w:rPr>
        <w:fldChar w:fldCharType="end"/>
      </w:r>
      <w:r w:rsidRPr="00AC6A84">
        <w:t>,</w:t>
      </w:r>
    </w:p>
    <w:p w14:paraId="0BCB54CE" w14:textId="10785F70" w:rsidR="004D5ABD" w:rsidRPr="00AC6A84" w:rsidRDefault="00BC390F">
      <w:pPr>
        <w:pStyle w:val="IndentParaLevel2"/>
      </w:pPr>
      <w:r w:rsidRPr="00AC6A84">
        <w:t>Project Co may refer the dispute to expert determination in accordance with clause </w:t>
      </w:r>
      <w:r w:rsidRPr="00AC6A84">
        <w:fldChar w:fldCharType="begin"/>
      </w:r>
      <w:r w:rsidRPr="00AC6A84">
        <w:instrText xml:space="preserve"> REF _Ref499703401 \w \h  \* MERGEFORMAT </w:instrText>
      </w:r>
      <w:r w:rsidRPr="00AC6A84">
        <w:fldChar w:fldCharType="separate"/>
      </w:r>
      <w:r w:rsidR="002F187A" w:rsidRPr="00AC6A84">
        <w:t>48.2</w:t>
      </w:r>
      <w:r w:rsidRPr="00AC6A84">
        <w:fldChar w:fldCharType="end"/>
      </w:r>
      <w:r w:rsidRPr="00AC6A84">
        <w:t xml:space="preserve"> provided that Project Co does so within 10 Business Days after the State's exercise of its power under clause </w:t>
      </w:r>
      <w:r w:rsidRPr="00AC6A84">
        <w:rPr>
          <w:lang w:eastAsia="zh-CN"/>
        </w:rPr>
        <w:fldChar w:fldCharType="begin"/>
      </w:r>
      <w:r w:rsidRPr="00AC6A84">
        <w:rPr>
          <w:lang w:eastAsia="zh-CN"/>
        </w:rPr>
        <w:instrText xml:space="preserve"> REF _Ref485726990 \w \h  \* MERGEFORMAT </w:instrText>
      </w:r>
      <w:r w:rsidRPr="00AC6A84">
        <w:rPr>
          <w:lang w:eastAsia="zh-CN"/>
        </w:rPr>
      </w:r>
      <w:r w:rsidRPr="00AC6A84">
        <w:rPr>
          <w:lang w:eastAsia="zh-CN"/>
        </w:rPr>
        <w:fldChar w:fldCharType="separate"/>
      </w:r>
      <w:r w:rsidR="002F187A" w:rsidRPr="00AC6A84">
        <w:rPr>
          <w:lang w:eastAsia="zh-CN"/>
        </w:rPr>
        <w:t>26.10(a)</w:t>
      </w:r>
      <w:r w:rsidRPr="00AC6A84">
        <w:rPr>
          <w:lang w:eastAsia="zh-CN"/>
        </w:rPr>
        <w:fldChar w:fldCharType="end"/>
      </w:r>
      <w:r w:rsidRPr="00AC6A84">
        <w:t>.</w:t>
      </w:r>
    </w:p>
    <w:p w14:paraId="128123E1" w14:textId="1D82A7C1" w:rsidR="004D5ABD" w:rsidRPr="00AC6A84" w:rsidRDefault="00BC390F" w:rsidP="00BC390F">
      <w:pPr>
        <w:pStyle w:val="Heading3"/>
        <w:numPr>
          <w:ilvl w:val="2"/>
          <w:numId w:val="38"/>
        </w:numPr>
        <w:ind w:left="1956"/>
        <w:rPr>
          <w:color w:val="0000FF"/>
          <w:u w:val="double"/>
        </w:rPr>
      </w:pPr>
      <w:bookmarkStart w:id="5457" w:name="_BPDC_LN_INS_1857"/>
      <w:bookmarkStart w:id="5458" w:name="_BPDC_PR_INS_1858"/>
      <w:bookmarkEnd w:id="5457"/>
      <w:bookmarkEnd w:id="5458"/>
      <w:r w:rsidRPr="00AC6A84">
        <w:t>(</w:t>
      </w:r>
      <w:r w:rsidRPr="00AC6A84">
        <w:rPr>
          <w:b/>
          <w:bCs w:val="0"/>
        </w:rPr>
        <w:t>Entitlements</w:t>
      </w:r>
      <w:r w:rsidRPr="00AC6A84">
        <w:t xml:space="preserve">): If the State has extended a Date for Acceptance under clause 26.10(a) and Project Co subsequently claims, in respect of the same events or circumstances that gave rise to that extension to a Date for Acceptance, to be entitled to an extension to a Date for Acceptance or compensation in respect of a Compensable Extension Event under clause </w:t>
      </w:r>
      <w:r w:rsidRPr="00AC6A84">
        <w:fldChar w:fldCharType="begin"/>
      </w:r>
      <w:r w:rsidRPr="00AC6A84">
        <w:instrText xml:space="preserve"> REF _Ref115939144 \w \h </w:instrText>
      </w:r>
      <w:r w:rsidR="00AC6A84">
        <w:instrText xml:space="preserve"> \* MERGEFORMAT </w:instrText>
      </w:r>
      <w:r w:rsidRPr="00AC6A84">
        <w:fldChar w:fldCharType="separate"/>
      </w:r>
      <w:r w:rsidR="002F187A" w:rsidRPr="00AC6A84">
        <w:t>26.12(a)(i)</w:t>
      </w:r>
      <w:r w:rsidRPr="00AC6A84">
        <w:fldChar w:fldCharType="end"/>
      </w:r>
      <w:r w:rsidRPr="00AC6A84">
        <w:t xml:space="preserve">, a Force Majeure Event under clause </w:t>
      </w:r>
      <w:r w:rsidRPr="00AC6A84">
        <w:fldChar w:fldCharType="begin"/>
      </w:r>
      <w:r w:rsidRPr="00AC6A84">
        <w:instrText xml:space="preserve"> REF _Ref115939159 \w \h </w:instrText>
      </w:r>
      <w:r w:rsidR="00AC6A84">
        <w:instrText xml:space="preserve"> \* MERGEFORMAT </w:instrText>
      </w:r>
      <w:r w:rsidRPr="00AC6A84">
        <w:fldChar w:fldCharType="separate"/>
      </w:r>
      <w:r w:rsidR="002F187A" w:rsidRPr="00AC6A84">
        <w:t>26.12(a)(ii)</w:t>
      </w:r>
      <w:r w:rsidRPr="00AC6A84">
        <w:fldChar w:fldCharType="end"/>
      </w:r>
      <w:r w:rsidRPr="00AC6A84">
        <w:t xml:space="preserve"> or a State Initiated Modification under clause </w:t>
      </w:r>
      <w:r w:rsidRPr="00AC6A84">
        <w:fldChar w:fldCharType="begin"/>
      </w:r>
      <w:r w:rsidRPr="00AC6A84">
        <w:instrText xml:space="preserve"> REF _Ref507446600 \w \h </w:instrText>
      </w:r>
      <w:r w:rsidR="00AC6A84">
        <w:instrText xml:space="preserve"> \* MERGEFORMAT </w:instrText>
      </w:r>
      <w:r w:rsidRPr="00AC6A84">
        <w:fldChar w:fldCharType="separate"/>
      </w:r>
      <w:r w:rsidR="002F187A" w:rsidRPr="00AC6A84">
        <w:t>35.8(g)</w:t>
      </w:r>
      <w:r w:rsidRPr="00AC6A84">
        <w:fldChar w:fldCharType="end"/>
      </w:r>
      <w:r w:rsidRPr="00AC6A84">
        <w:t>, then:</w:t>
      </w:r>
    </w:p>
    <w:p w14:paraId="7F4A23B3" w14:textId="386A51DC" w:rsidR="004D5ABD" w:rsidRPr="00AC6A84" w:rsidRDefault="00BC390F" w:rsidP="00BC390F">
      <w:pPr>
        <w:pStyle w:val="Heading4"/>
        <w:numPr>
          <w:ilvl w:val="3"/>
          <w:numId w:val="38"/>
        </w:numPr>
        <w:ind w:left="2863"/>
        <w:rPr>
          <w:color w:val="0000FF"/>
          <w:u w:val="double"/>
        </w:rPr>
      </w:pPr>
      <w:bookmarkStart w:id="5459" w:name="_BPDC_LN_INS_1855"/>
      <w:bookmarkStart w:id="5460" w:name="_BPDC_PR_INS_1856"/>
      <w:bookmarkStart w:id="5461" w:name="_Ref115939363"/>
      <w:bookmarkEnd w:id="5459"/>
      <w:bookmarkEnd w:id="5460"/>
      <w:r w:rsidRPr="00AC6A84">
        <w:t xml:space="preserve">any extension to the Date for Acceptance to which Project Co is entitled will be reduced to the extent of the extension granted by the State under clause </w:t>
      </w:r>
      <w:r w:rsidRPr="00AC6A84">
        <w:fldChar w:fldCharType="begin"/>
      </w:r>
      <w:r w:rsidRPr="00AC6A84">
        <w:instrText xml:space="preserve"> REF _Ref485726990 \w \h </w:instrText>
      </w:r>
      <w:r w:rsidR="00AC6A84">
        <w:instrText xml:space="preserve"> \* MERGEFORMAT </w:instrText>
      </w:r>
      <w:r w:rsidRPr="00AC6A84">
        <w:fldChar w:fldCharType="separate"/>
      </w:r>
      <w:r w:rsidR="002F187A" w:rsidRPr="00AC6A84">
        <w:t>26.10(a)</w:t>
      </w:r>
      <w:r w:rsidRPr="00AC6A84">
        <w:fldChar w:fldCharType="end"/>
      </w:r>
      <w:r w:rsidRPr="00AC6A84">
        <w:t>; and</w:t>
      </w:r>
      <w:bookmarkEnd w:id="5461"/>
    </w:p>
    <w:p w14:paraId="5A488B17" w14:textId="61D327FB" w:rsidR="004D5ABD" w:rsidRPr="00AC6A84" w:rsidRDefault="00BC390F" w:rsidP="00BC390F">
      <w:pPr>
        <w:pStyle w:val="Heading4"/>
        <w:numPr>
          <w:ilvl w:val="3"/>
          <w:numId w:val="38"/>
        </w:numPr>
        <w:ind w:left="2863"/>
        <w:rPr>
          <w:color w:val="0000FF"/>
          <w:u w:val="double"/>
        </w:rPr>
      </w:pPr>
      <w:bookmarkStart w:id="5462" w:name="_BPDC_LN_INS_1853"/>
      <w:bookmarkStart w:id="5463" w:name="_BPDC_PR_INS_1854"/>
      <w:bookmarkEnd w:id="5462"/>
      <w:bookmarkEnd w:id="5463"/>
      <w:r w:rsidRPr="00AC6A84">
        <w:t xml:space="preserve">to the extent applicable, the value of Prolongation Costs and Development Phase Finance Amount calculated in accordance with section 3.4 of the Change Compensation Principles must be calculated </w:t>
      </w:r>
      <w:r w:rsidRPr="00AC6A84">
        <w:lastRenderedPageBreak/>
        <w:t xml:space="preserve">by using the number of days extension to which Project Co would be entitled but for the operation of clause </w:t>
      </w:r>
      <w:r w:rsidRPr="00AC6A84">
        <w:fldChar w:fldCharType="begin"/>
      </w:r>
      <w:r w:rsidRPr="00AC6A84">
        <w:instrText xml:space="preserve"> REF _Ref115939363 \w \h </w:instrText>
      </w:r>
      <w:r w:rsidR="00AC6A84">
        <w:instrText xml:space="preserve"> \* MERGEFORMAT </w:instrText>
      </w:r>
      <w:r w:rsidRPr="00AC6A84">
        <w:fldChar w:fldCharType="separate"/>
      </w:r>
      <w:r w:rsidR="002F187A" w:rsidRPr="00AC6A84">
        <w:t>26.10(d)(i)</w:t>
      </w:r>
      <w:r w:rsidRPr="00AC6A84">
        <w:fldChar w:fldCharType="end"/>
      </w:r>
      <w:r w:rsidRPr="00AC6A84">
        <w:t>.</w:t>
      </w:r>
    </w:p>
    <w:p w14:paraId="2C0CD9BB" w14:textId="77777777" w:rsidR="004D5ABD" w:rsidRPr="00AC6A84" w:rsidRDefault="00BC390F">
      <w:pPr>
        <w:pStyle w:val="Heading2"/>
      </w:pPr>
      <w:bookmarkStart w:id="5464" w:name="_Toc463732035"/>
      <w:bookmarkStart w:id="5465" w:name="_Toc463732483"/>
      <w:bookmarkStart w:id="5466" w:name="_Toc463884621"/>
      <w:bookmarkStart w:id="5467" w:name="_Toc463913474"/>
      <w:bookmarkStart w:id="5468" w:name="_Toc463914000"/>
      <w:bookmarkStart w:id="5469" w:name="_Toc463732036"/>
      <w:bookmarkStart w:id="5470" w:name="_Toc463732484"/>
      <w:bookmarkStart w:id="5471" w:name="_Toc463884622"/>
      <w:bookmarkStart w:id="5472" w:name="_Toc463913475"/>
      <w:bookmarkStart w:id="5473" w:name="_Toc463914001"/>
      <w:bookmarkStart w:id="5474" w:name="_Ref462159385"/>
      <w:bookmarkStart w:id="5475" w:name="_Toc216281979"/>
      <w:bookmarkEnd w:id="5464"/>
      <w:bookmarkEnd w:id="5465"/>
      <w:bookmarkEnd w:id="5466"/>
      <w:bookmarkEnd w:id="5467"/>
      <w:bookmarkEnd w:id="5468"/>
      <w:bookmarkEnd w:id="5469"/>
      <w:bookmarkEnd w:id="5470"/>
      <w:bookmarkEnd w:id="5471"/>
      <w:bookmarkEnd w:id="5472"/>
      <w:bookmarkEnd w:id="5473"/>
      <w:r w:rsidRPr="00AC6A84">
        <w:t>Force Majeure</w:t>
      </w:r>
      <w:bookmarkEnd w:id="5474"/>
      <w:bookmarkEnd w:id="5475"/>
    </w:p>
    <w:p w14:paraId="0409B5C0" w14:textId="77777777" w:rsidR="004D5ABD" w:rsidRPr="00AC6A84" w:rsidRDefault="00BC390F">
      <w:pPr>
        <w:pStyle w:val="IndentParaLevel1"/>
        <w:keepNext/>
      </w:pPr>
      <w:r w:rsidRPr="00AC6A84">
        <w:t>If a Force Majeure Event occurs:</w:t>
      </w:r>
    </w:p>
    <w:p w14:paraId="038E3FED" w14:textId="77777777" w:rsidR="004D5ABD" w:rsidRPr="00AC6A84" w:rsidRDefault="00BC390F">
      <w:pPr>
        <w:pStyle w:val="Heading3"/>
        <w:rPr>
          <w:rFonts w:eastAsia="Calibri"/>
        </w:rPr>
      </w:pPr>
      <w:r w:rsidRPr="00AC6A84">
        <w:t>(</w:t>
      </w:r>
      <w:r w:rsidRPr="00AC6A84">
        <w:rPr>
          <w:b/>
        </w:rPr>
        <w:t>suspension of obligations</w:t>
      </w:r>
      <w:r w:rsidRPr="00AC6A84">
        <w:t>): the obligations of each party under this Deed which are prevented by the Force Majeure Event will be suspended to the extent of such prevention; and</w:t>
      </w:r>
    </w:p>
    <w:p w14:paraId="03370AEB" w14:textId="77777777" w:rsidR="004D5ABD" w:rsidRPr="00AC6A84" w:rsidRDefault="00BC390F">
      <w:pPr>
        <w:pStyle w:val="Heading3"/>
      </w:pPr>
      <w:r w:rsidRPr="00AC6A84">
        <w:t>(</w:t>
      </w:r>
      <w:r w:rsidRPr="00AC6A84">
        <w:rPr>
          <w:b/>
        </w:rPr>
        <w:t>no breach or default</w:t>
      </w:r>
      <w:r w:rsidRPr="00AC6A84">
        <w:t>): the failure to perform such suspended obligations will not be a breach of this Deed by Project Co or the State, a Project Co Act or Omission or an act or omission of the State, a Major Default or a Default Termination Event.</w:t>
      </w:r>
    </w:p>
    <w:p w14:paraId="71AA861A" w14:textId="77777777" w:rsidR="004D5ABD" w:rsidRPr="00AC6A84" w:rsidRDefault="00BC390F">
      <w:pPr>
        <w:pStyle w:val="Heading2"/>
      </w:pPr>
      <w:bookmarkStart w:id="5476" w:name="_Ref462124513"/>
      <w:bookmarkStart w:id="5477" w:name="_Ref462124567"/>
      <w:bookmarkStart w:id="5478" w:name="_Ref462124737"/>
      <w:bookmarkStart w:id="5479" w:name="_Ref468346578"/>
      <w:bookmarkStart w:id="5480" w:name="_Ref469426961"/>
      <w:bookmarkStart w:id="5481" w:name="_Toc216281980"/>
      <w:bookmarkStart w:id="5482" w:name="_Hlk131037434"/>
      <w:r w:rsidRPr="00AC6A84">
        <w:t xml:space="preserve">Entitlement to </w:t>
      </w:r>
      <w:bookmarkEnd w:id="5476"/>
      <w:bookmarkEnd w:id="5477"/>
      <w:bookmarkEnd w:id="5478"/>
      <w:bookmarkEnd w:id="5479"/>
      <w:r w:rsidRPr="00AC6A84">
        <w:t>financial compensation for delay</w:t>
      </w:r>
      <w:bookmarkEnd w:id="5480"/>
      <w:bookmarkEnd w:id="5481"/>
    </w:p>
    <w:p w14:paraId="35E77E26" w14:textId="77777777" w:rsidR="004D5ABD" w:rsidRPr="00AC6A84" w:rsidRDefault="00BC390F">
      <w:pPr>
        <w:pStyle w:val="Heading3"/>
      </w:pPr>
      <w:bookmarkStart w:id="5483" w:name="_Ref464640197"/>
      <w:bookmarkStart w:id="5484" w:name="_Ref507726916"/>
      <w:bookmarkStart w:id="5485" w:name="_Ref499713967"/>
      <w:bookmarkEnd w:id="5482"/>
      <w:r w:rsidRPr="00AC6A84">
        <w:t>(</w:t>
      </w:r>
      <w:r w:rsidRPr="00AC6A84">
        <w:rPr>
          <w:b/>
        </w:rPr>
        <w:t>General principle</w:t>
      </w:r>
      <w:r w:rsidRPr="00AC6A84">
        <w:t xml:space="preserve">): To the extent that </w:t>
      </w:r>
      <w:bookmarkStart w:id="5486" w:name="_Ref507156196"/>
      <w:bookmarkEnd w:id="5483"/>
      <w:r w:rsidRPr="00AC6A84">
        <w:t>Project Co is granted an extension of time to a Date for Acceptance under clause </w:t>
      </w:r>
      <w:r w:rsidRPr="00AC6A84">
        <w:fldChar w:fldCharType="begin"/>
      </w:r>
      <w:r w:rsidRPr="00AC6A84">
        <w:instrText xml:space="preserve"> REF _Ref468363149 \w \h  \* MERGEFORMAT </w:instrText>
      </w:r>
      <w:r w:rsidRPr="00AC6A84">
        <w:fldChar w:fldCharType="separate"/>
      </w:r>
      <w:r w:rsidR="002F187A" w:rsidRPr="00AC6A84">
        <w:t>26.9</w:t>
      </w:r>
      <w:r w:rsidRPr="00AC6A84">
        <w:fldChar w:fldCharType="end"/>
      </w:r>
      <w:r w:rsidRPr="00AC6A84">
        <w:t xml:space="preserve"> for an Extension Event and that Extension Event is a:</w:t>
      </w:r>
      <w:bookmarkEnd w:id="5484"/>
      <w:bookmarkEnd w:id="5486"/>
    </w:p>
    <w:p w14:paraId="0CDF352D" w14:textId="77777777" w:rsidR="004D5ABD" w:rsidRPr="00AC6A84" w:rsidRDefault="00BC390F">
      <w:pPr>
        <w:pStyle w:val="Heading4"/>
      </w:pPr>
      <w:bookmarkStart w:id="5487" w:name="_Ref115939144"/>
      <w:r w:rsidRPr="00AC6A84">
        <w:t xml:space="preserve">Compensable Extension Event then, subject to clause </w:t>
      </w:r>
      <w:r w:rsidRPr="00AC6A84">
        <w:fldChar w:fldCharType="begin"/>
      </w:r>
      <w:r w:rsidRPr="00AC6A84">
        <w:instrText xml:space="preserve"> REF _Ref491767195 \w \h  \* MERGEFORMAT </w:instrText>
      </w:r>
      <w:r w:rsidRPr="00AC6A84">
        <w:fldChar w:fldCharType="separate"/>
      </w:r>
      <w:r w:rsidR="002F187A" w:rsidRPr="00AC6A84">
        <w:t>26.14</w:t>
      </w:r>
      <w:r w:rsidRPr="00AC6A84">
        <w:fldChar w:fldCharType="end"/>
      </w:r>
      <w:r w:rsidRPr="00AC6A84">
        <w:t>, Project Co will be entitled to claim compensation as set out in Item 2 of Table 1 of the Change Compensation Principles; or</w:t>
      </w:r>
      <w:bookmarkEnd w:id="5487"/>
      <w:r w:rsidRPr="00AC6A84">
        <w:t xml:space="preserve"> </w:t>
      </w:r>
    </w:p>
    <w:p w14:paraId="6A07A9C1" w14:textId="77777777" w:rsidR="004D5ABD" w:rsidRPr="00AC6A84" w:rsidRDefault="00BC390F">
      <w:pPr>
        <w:pStyle w:val="Heading4"/>
      </w:pPr>
      <w:bookmarkStart w:id="5488" w:name="_Ref115939159"/>
      <w:r w:rsidRPr="00AC6A84">
        <w:t xml:space="preserve">Force Majeure Event then, subject to clause </w:t>
      </w:r>
      <w:r w:rsidRPr="00AC6A84">
        <w:fldChar w:fldCharType="begin"/>
      </w:r>
      <w:r w:rsidRPr="00AC6A84">
        <w:instrText xml:space="preserve"> REF _Ref491767195 \w \h  \* MERGEFORMAT </w:instrText>
      </w:r>
      <w:r w:rsidRPr="00AC6A84">
        <w:fldChar w:fldCharType="separate"/>
      </w:r>
      <w:r w:rsidR="002F187A" w:rsidRPr="00AC6A84">
        <w:t>26.14</w:t>
      </w:r>
      <w:r w:rsidRPr="00AC6A84">
        <w:fldChar w:fldCharType="end"/>
      </w:r>
      <w:r w:rsidRPr="00AC6A84">
        <w:t>, Project Co will be entitled to claim compensation as set out in Item 3 of Table 1 of the Change Compensation Principles,</w:t>
      </w:r>
      <w:bookmarkEnd w:id="5488"/>
    </w:p>
    <w:p w14:paraId="430849F9" w14:textId="48E60C38" w:rsidR="004D5ABD" w:rsidRPr="00AC6A84" w:rsidRDefault="00BC390F">
      <w:pPr>
        <w:pStyle w:val="IndentParaLevel2"/>
        <w:rPr>
          <w:b/>
          <w:bCs/>
        </w:rPr>
      </w:pPr>
      <w:r w:rsidRPr="00AC6A84">
        <w:t xml:space="preserve">which will be calculated and determined </w:t>
      </w:r>
      <w:bookmarkEnd w:id="5485"/>
      <w:r w:rsidRPr="00AC6A84">
        <w:t xml:space="preserve">in accordance with the Change Compensation Principles by the Independent Reviewer for that extension of time, except to the extent that the relevant Compensable Extension Event or Force Majeure Event has given rise to loss or damage to the Project Assets and clause </w:t>
      </w:r>
      <w:r w:rsidRPr="00AC6A84">
        <w:fldChar w:fldCharType="begin"/>
      </w:r>
      <w:r w:rsidRPr="00AC6A84">
        <w:instrText xml:space="preserve"> REF _Ref486413967 \w \h </w:instrText>
      </w:r>
      <w:r w:rsidR="00AC6A84">
        <w:instrText xml:space="preserve"> \* MERGEFORMAT </w:instrText>
      </w:r>
      <w:r w:rsidRPr="00AC6A84">
        <w:fldChar w:fldCharType="separate"/>
      </w:r>
      <w:r w:rsidR="002F187A" w:rsidRPr="00AC6A84">
        <w:t>42.4</w:t>
      </w:r>
      <w:r w:rsidRPr="00AC6A84">
        <w:fldChar w:fldCharType="end"/>
      </w:r>
      <w:r w:rsidRPr="00AC6A84">
        <w:t xml:space="preserve"> or clause </w:t>
      </w:r>
      <w:r w:rsidRPr="00AC6A84">
        <w:rPr>
          <w:szCs w:val="28"/>
        </w:rPr>
        <w:fldChar w:fldCharType="begin"/>
      </w:r>
      <w:r w:rsidRPr="00AC6A84">
        <w:instrText xml:space="preserve"> REF _Ref486413984 \w \h  \* MERGEFORMAT </w:instrText>
      </w:r>
      <w:r w:rsidRPr="00AC6A84">
        <w:rPr>
          <w:szCs w:val="28"/>
        </w:rPr>
      </w:r>
      <w:r w:rsidRPr="00AC6A84">
        <w:rPr>
          <w:szCs w:val="28"/>
        </w:rPr>
        <w:fldChar w:fldCharType="separate"/>
      </w:r>
      <w:r w:rsidR="002F187A" w:rsidRPr="00AC6A84">
        <w:t>42.5</w:t>
      </w:r>
      <w:r w:rsidRPr="00AC6A84">
        <w:rPr>
          <w:szCs w:val="28"/>
        </w:rPr>
        <w:fldChar w:fldCharType="end"/>
      </w:r>
      <w:r w:rsidRPr="00AC6A84">
        <w:t xml:space="preserve"> applies, in which case, Project Co's entitlement to claim compensation will be as set out in clause </w:t>
      </w:r>
      <w:r w:rsidRPr="00AC6A84">
        <w:fldChar w:fldCharType="begin"/>
      </w:r>
      <w:r w:rsidRPr="00AC6A84">
        <w:instrText xml:space="preserve"> REF _Ref486413967 \w \h </w:instrText>
      </w:r>
      <w:r w:rsidR="00AC6A84">
        <w:instrText xml:space="preserve"> \* MERGEFORMAT </w:instrText>
      </w:r>
      <w:r w:rsidRPr="00AC6A84">
        <w:fldChar w:fldCharType="separate"/>
      </w:r>
      <w:r w:rsidR="002F187A" w:rsidRPr="00AC6A84">
        <w:t>42.4</w:t>
      </w:r>
      <w:r w:rsidRPr="00AC6A84">
        <w:fldChar w:fldCharType="end"/>
      </w:r>
      <w:r w:rsidRPr="00AC6A84">
        <w:t xml:space="preserve"> or clause </w:t>
      </w:r>
      <w:r w:rsidRPr="00AC6A84">
        <w:rPr>
          <w:b/>
          <w:szCs w:val="28"/>
        </w:rPr>
        <w:fldChar w:fldCharType="begin"/>
      </w:r>
      <w:r w:rsidRPr="00AC6A84">
        <w:instrText xml:space="preserve"> REF _Ref475356461 \w \h  \* MERGEFORMAT </w:instrText>
      </w:r>
      <w:r w:rsidRPr="00AC6A84">
        <w:rPr>
          <w:b/>
          <w:szCs w:val="28"/>
        </w:rPr>
      </w:r>
      <w:r w:rsidRPr="00AC6A84">
        <w:rPr>
          <w:b/>
          <w:szCs w:val="28"/>
        </w:rPr>
        <w:fldChar w:fldCharType="separate"/>
      </w:r>
      <w:r w:rsidR="002F187A" w:rsidRPr="00AC6A84">
        <w:t>42.5</w:t>
      </w:r>
      <w:r w:rsidRPr="00AC6A84">
        <w:rPr>
          <w:b/>
          <w:szCs w:val="28"/>
        </w:rPr>
        <w:fldChar w:fldCharType="end"/>
      </w:r>
      <w:r w:rsidRPr="00AC6A84">
        <w:t xml:space="preserve"> (as applicable).</w:t>
      </w:r>
    </w:p>
    <w:p w14:paraId="300AAEC6" w14:textId="1EEE2098" w:rsidR="004D5ABD" w:rsidRPr="00AC6A84" w:rsidRDefault="00BC390F">
      <w:pPr>
        <w:pStyle w:val="Heading3"/>
      </w:pPr>
      <w:bookmarkStart w:id="5489" w:name="_Ref497317033"/>
      <w:r w:rsidRPr="00AC6A84">
        <w:t>(</w:t>
      </w:r>
      <w:r w:rsidRPr="00AC6A84">
        <w:rPr>
          <w:b/>
        </w:rPr>
        <w:t>For unilateral extension</w:t>
      </w:r>
      <w:r w:rsidRPr="00AC6A84">
        <w:t xml:space="preserve">): If the State exercises its power under clause </w:t>
      </w:r>
      <w:r w:rsidRPr="00AC6A84">
        <w:fldChar w:fldCharType="begin"/>
      </w:r>
      <w:r w:rsidRPr="00AC6A84">
        <w:instrText xml:space="preserve"> REF _Ref462124312 \w \h  \* MERGEFORMAT </w:instrText>
      </w:r>
      <w:r w:rsidRPr="00AC6A84">
        <w:fldChar w:fldCharType="separate"/>
      </w:r>
      <w:r w:rsidR="002F187A" w:rsidRPr="00AC6A84">
        <w:t>26.10(a)</w:t>
      </w:r>
      <w:r w:rsidRPr="00AC6A84">
        <w:fldChar w:fldCharType="end"/>
      </w:r>
      <w:r w:rsidRPr="00AC6A84">
        <w:t xml:space="preserve"> in respect of a Compensable Extension Event, a Force Majeure Event or a State Initiated Modification for which, but for the exercise of that power, Project Co would otherwise be entitled to an extension of time to a Date for Acceptance, in addition to its rights under clause </w:t>
      </w:r>
      <w:r w:rsidRPr="00AC6A84">
        <w:fldChar w:fldCharType="begin"/>
      </w:r>
      <w:r w:rsidRPr="00AC6A84">
        <w:instrText xml:space="preserve"> REF _Ref462123861 \w \h  \* MERGEFORMAT </w:instrText>
      </w:r>
      <w:r w:rsidRPr="00AC6A84">
        <w:fldChar w:fldCharType="separate"/>
      </w:r>
      <w:r w:rsidR="002F187A" w:rsidRPr="00AC6A84">
        <w:t>26.10</w:t>
      </w:r>
      <w:r w:rsidRPr="00AC6A84">
        <w:fldChar w:fldCharType="end"/>
      </w:r>
      <w:r w:rsidRPr="00AC6A84">
        <w:t xml:space="preserve"> (but subject to clause </w:t>
      </w:r>
      <w:r w:rsidRPr="00AC6A84">
        <w:fldChar w:fldCharType="begin"/>
      </w:r>
      <w:r w:rsidRPr="00AC6A84">
        <w:instrText xml:space="preserve"> REF _Ref491767195 \w \h  \* MERGEFORMAT </w:instrText>
      </w:r>
      <w:r w:rsidRPr="00AC6A84">
        <w:fldChar w:fldCharType="separate"/>
      </w:r>
      <w:r w:rsidR="002F187A" w:rsidRPr="00AC6A84">
        <w:t>26.14</w:t>
      </w:r>
      <w:r w:rsidRPr="00AC6A84">
        <w:fldChar w:fldCharType="end"/>
      </w:r>
      <w:r w:rsidRPr="00AC6A84">
        <w:t xml:space="preserve">), Project Co will be entitled to claim compensation for that Compensable Extension Event, Force Majeure Event or State Initiated Modification in accordance with clause </w:t>
      </w:r>
      <w:r w:rsidRPr="00AC6A84">
        <w:fldChar w:fldCharType="begin"/>
      </w:r>
      <w:r w:rsidRPr="00AC6A84">
        <w:instrText xml:space="preserve"> REF _Ref507156196 \w \h </w:instrText>
      </w:r>
      <w:r w:rsidR="00AC6A84">
        <w:instrText xml:space="preserve"> \* MERGEFORMAT </w:instrText>
      </w:r>
      <w:r w:rsidRPr="00AC6A84">
        <w:fldChar w:fldCharType="separate"/>
      </w:r>
      <w:r w:rsidR="002F187A" w:rsidRPr="00AC6A84">
        <w:t>26.12(a)</w:t>
      </w:r>
      <w:r w:rsidRPr="00AC6A84">
        <w:fldChar w:fldCharType="end"/>
      </w:r>
      <w:r w:rsidRPr="00AC6A84">
        <w:t xml:space="preserve"> or clause </w:t>
      </w:r>
      <w:r w:rsidRPr="00AC6A84">
        <w:fldChar w:fldCharType="begin"/>
      </w:r>
      <w:r w:rsidRPr="00AC6A84">
        <w:instrText xml:space="preserve"> REF _Ref507446600 \w \h </w:instrText>
      </w:r>
      <w:r w:rsidR="00AC6A84">
        <w:instrText xml:space="preserve"> \* MERGEFORMAT </w:instrText>
      </w:r>
      <w:r w:rsidRPr="00AC6A84">
        <w:fldChar w:fldCharType="separate"/>
      </w:r>
      <w:r w:rsidR="002F187A" w:rsidRPr="00AC6A84">
        <w:t>35.8(g)</w:t>
      </w:r>
      <w:r w:rsidRPr="00AC6A84">
        <w:fldChar w:fldCharType="end"/>
      </w:r>
      <w:r w:rsidRPr="00AC6A84">
        <w:t xml:space="preserve"> (as the case may be).</w:t>
      </w:r>
      <w:bookmarkEnd w:id="5489"/>
    </w:p>
    <w:p w14:paraId="13E3D6AB" w14:textId="3669BA8A" w:rsidR="00C4433E" w:rsidRPr="00AC6A84" w:rsidRDefault="00BC390F" w:rsidP="002A6828">
      <w:pPr>
        <w:pStyle w:val="Heading3"/>
      </w:pPr>
      <w:r w:rsidRPr="00AC6A84">
        <w:t>(</w:t>
      </w:r>
      <w:r w:rsidRPr="00AC6A84">
        <w:rPr>
          <w:b/>
        </w:rPr>
        <w:t>Modifications</w:t>
      </w:r>
      <w:r w:rsidRPr="00AC6A84">
        <w:t xml:space="preserve">): If a delay in achieving Acceptance is caused by an event which is the subject of a Modification Order, then Project Co's entitlement to an extension of time and any compensation for any such extension of time will be determined in accordance with clause </w:t>
      </w:r>
      <w:r w:rsidRPr="00AC6A84">
        <w:rPr>
          <w:bCs w:val="0"/>
        </w:rPr>
        <w:fldChar w:fldCharType="begin"/>
      </w:r>
      <w:r w:rsidRPr="00AC6A84">
        <w:instrText xml:space="preserve"> REF _Ref459209090 \w \h </w:instrText>
      </w:r>
      <w:r w:rsidR="00AC6A84">
        <w:rPr>
          <w:bCs w:val="0"/>
        </w:rPr>
        <w:instrText xml:space="preserve"> \* MERGEFORMAT </w:instrText>
      </w:r>
      <w:r w:rsidRPr="00AC6A84">
        <w:rPr>
          <w:bCs w:val="0"/>
        </w:rPr>
      </w:r>
      <w:r w:rsidRPr="00AC6A84">
        <w:rPr>
          <w:bCs w:val="0"/>
        </w:rPr>
        <w:fldChar w:fldCharType="separate"/>
      </w:r>
      <w:r w:rsidR="002F187A" w:rsidRPr="00AC6A84">
        <w:t>35</w:t>
      </w:r>
      <w:r w:rsidRPr="00AC6A84">
        <w:rPr>
          <w:bCs w:val="0"/>
        </w:rPr>
        <w:fldChar w:fldCharType="end"/>
      </w:r>
      <w:r w:rsidRPr="00AC6A84">
        <w:t xml:space="preserve"> and the Change Compensation Principles and not this clause </w:t>
      </w:r>
      <w:r w:rsidRPr="00AC6A84">
        <w:rPr>
          <w:bCs w:val="0"/>
        </w:rPr>
        <w:fldChar w:fldCharType="begin"/>
      </w:r>
      <w:r w:rsidRPr="00AC6A84">
        <w:instrText xml:space="preserve"> REF _Ref462123816 \w \h </w:instrText>
      </w:r>
      <w:r w:rsidR="00AC6A84">
        <w:rPr>
          <w:bCs w:val="0"/>
        </w:rPr>
        <w:instrText xml:space="preserve"> \* MERGEFORMAT </w:instrText>
      </w:r>
      <w:r w:rsidRPr="00AC6A84">
        <w:rPr>
          <w:bCs w:val="0"/>
        </w:rPr>
      </w:r>
      <w:r w:rsidRPr="00AC6A84">
        <w:rPr>
          <w:bCs w:val="0"/>
        </w:rPr>
        <w:fldChar w:fldCharType="separate"/>
      </w:r>
      <w:r w:rsidR="002F187A" w:rsidRPr="00AC6A84">
        <w:t>26</w:t>
      </w:r>
      <w:r w:rsidRPr="00AC6A84">
        <w:rPr>
          <w:bCs w:val="0"/>
        </w:rPr>
        <w:fldChar w:fldCharType="end"/>
      </w:r>
      <w:r w:rsidRPr="00AC6A84">
        <w:t>.</w:t>
      </w:r>
      <w:r w:rsidR="002A6828" w:rsidRPr="00AC6A84">
        <w:t xml:space="preserve"> </w:t>
      </w:r>
    </w:p>
    <w:p w14:paraId="26AF1C2A" w14:textId="1125FF27" w:rsidR="004D5ABD" w:rsidRPr="00AC6A84" w:rsidRDefault="00BC390F" w:rsidP="00BC390F">
      <w:pPr>
        <w:pStyle w:val="Heading3"/>
        <w:numPr>
          <w:ilvl w:val="2"/>
          <w:numId w:val="38"/>
        </w:numPr>
        <w:rPr>
          <w:color w:val="0000FF"/>
          <w:u w:val="double"/>
        </w:rPr>
      </w:pPr>
      <w:bookmarkStart w:id="5490" w:name="_BPDC_LN_INS_1851"/>
      <w:bookmarkStart w:id="5491" w:name="_BPDC_PR_INS_1852"/>
      <w:bookmarkEnd w:id="5490"/>
      <w:bookmarkEnd w:id="5491"/>
      <w:r w:rsidRPr="00AC6A84">
        <w:t>(</w:t>
      </w:r>
      <w:r w:rsidRPr="00AC6A84">
        <w:rPr>
          <w:b/>
        </w:rPr>
        <w:t>Interim determinations</w:t>
      </w:r>
      <w:r w:rsidRPr="00AC6A84">
        <w:t xml:space="preserve">): If the Independent Reviewer makes an interim determination of Project Co's entitlement to an extension of time under clause </w:t>
      </w:r>
      <w:r w:rsidRPr="00AC6A84">
        <w:fldChar w:fldCharType="begin"/>
      </w:r>
      <w:r w:rsidRPr="00AC6A84">
        <w:instrText xml:space="preserve"> REF _Ref99546058 \w \h </w:instrText>
      </w:r>
      <w:r w:rsidR="00AC6A84">
        <w:instrText xml:space="preserve"> \* MERGEFORMAT </w:instrText>
      </w:r>
      <w:r w:rsidRPr="00AC6A84">
        <w:fldChar w:fldCharType="separate"/>
      </w:r>
      <w:r w:rsidR="002F187A" w:rsidRPr="00AC6A84">
        <w:t>26.9(b)</w:t>
      </w:r>
      <w:r w:rsidRPr="00AC6A84">
        <w:fldChar w:fldCharType="end"/>
      </w:r>
      <w:r w:rsidRPr="00AC6A84">
        <w:t xml:space="preserve">, Project Co's entitlement to claim compensation (if any) will not be </w:t>
      </w:r>
      <w:r w:rsidRPr="00AC6A84">
        <w:lastRenderedPageBreak/>
        <w:t>calculated and determined by the Independent Reviewer until the Independent Reviewer has given a final determination of Project Co's entitlement to an extension of time in relation to the relevant Extension Event.</w:t>
      </w:r>
    </w:p>
    <w:p w14:paraId="0C22E5F8" w14:textId="24FF5105" w:rsidR="00CC4427" w:rsidRPr="00AC6A84" w:rsidRDefault="00BC390F" w:rsidP="00843119">
      <w:pPr>
        <w:pStyle w:val="Heading2"/>
      </w:pPr>
      <w:bookmarkStart w:id="5492" w:name="_BPDC_LN_INS_1849"/>
      <w:bookmarkStart w:id="5493" w:name="_BPDC_PR_INS_1850"/>
      <w:bookmarkStart w:id="5494" w:name="_Toc498361106"/>
      <w:bookmarkStart w:id="5495" w:name="_Toc498362707"/>
      <w:bookmarkStart w:id="5496" w:name="_Toc216281981"/>
      <w:bookmarkEnd w:id="5492"/>
      <w:bookmarkEnd w:id="5493"/>
      <w:bookmarkEnd w:id="5494"/>
      <w:bookmarkEnd w:id="5495"/>
      <w:r w:rsidRPr="00AC6A84">
        <w:t>Not used</w:t>
      </w:r>
      <w:bookmarkStart w:id="5497" w:name="_Toc125065728"/>
      <w:bookmarkStart w:id="5498" w:name="_Toc125065729"/>
      <w:bookmarkStart w:id="5499" w:name="_Toc125065730"/>
      <w:bookmarkStart w:id="5500" w:name="_Toc125065731"/>
      <w:bookmarkEnd w:id="5496"/>
      <w:bookmarkEnd w:id="5497"/>
      <w:bookmarkEnd w:id="5498"/>
      <w:bookmarkEnd w:id="5499"/>
      <w:bookmarkEnd w:id="5500"/>
      <w:r w:rsidR="002A6828" w:rsidRPr="00AC6A84">
        <w:t xml:space="preserve"> </w:t>
      </w:r>
    </w:p>
    <w:p w14:paraId="31DD1444" w14:textId="77777777" w:rsidR="004D5ABD" w:rsidRPr="00AC6A84" w:rsidRDefault="00BC390F">
      <w:pPr>
        <w:pStyle w:val="Heading2"/>
      </w:pPr>
      <w:bookmarkStart w:id="5501" w:name="_Toc114033342"/>
      <w:bookmarkStart w:id="5502" w:name="_Toc114046855"/>
      <w:bookmarkStart w:id="5503" w:name="_Toc114047330"/>
      <w:bookmarkStart w:id="5504" w:name="_Toc114047803"/>
      <w:bookmarkStart w:id="5505" w:name="_Toc115914408"/>
      <w:bookmarkStart w:id="5506" w:name="_Toc115948284"/>
      <w:bookmarkStart w:id="5507" w:name="_Toc115948755"/>
      <w:bookmarkStart w:id="5508" w:name="_Toc114033343"/>
      <w:bookmarkStart w:id="5509" w:name="_Toc114046856"/>
      <w:bookmarkStart w:id="5510" w:name="_Toc114047331"/>
      <w:bookmarkStart w:id="5511" w:name="_Toc114047804"/>
      <w:bookmarkStart w:id="5512" w:name="_Toc115914409"/>
      <w:bookmarkStart w:id="5513" w:name="_Toc115948285"/>
      <w:bookmarkStart w:id="5514" w:name="_Toc115948756"/>
      <w:bookmarkStart w:id="5515" w:name="_Toc114033344"/>
      <w:bookmarkStart w:id="5516" w:name="_Toc114046857"/>
      <w:bookmarkStart w:id="5517" w:name="_Toc114047332"/>
      <w:bookmarkStart w:id="5518" w:name="_Toc114047805"/>
      <w:bookmarkStart w:id="5519" w:name="_Toc115914410"/>
      <w:bookmarkStart w:id="5520" w:name="_Toc115948286"/>
      <w:bookmarkStart w:id="5521" w:name="_Toc115948757"/>
      <w:bookmarkStart w:id="5522" w:name="_Toc114033345"/>
      <w:bookmarkStart w:id="5523" w:name="_Toc114046858"/>
      <w:bookmarkStart w:id="5524" w:name="_Toc114047333"/>
      <w:bookmarkStart w:id="5525" w:name="_Toc114047806"/>
      <w:bookmarkStart w:id="5526" w:name="_Toc115914411"/>
      <w:bookmarkStart w:id="5527" w:name="_Toc115948287"/>
      <w:bookmarkStart w:id="5528" w:name="_Toc115948758"/>
      <w:bookmarkStart w:id="5529" w:name="_Toc114033346"/>
      <w:bookmarkStart w:id="5530" w:name="_Toc114046859"/>
      <w:bookmarkStart w:id="5531" w:name="_Toc114047334"/>
      <w:bookmarkStart w:id="5532" w:name="_Toc114047807"/>
      <w:bookmarkStart w:id="5533" w:name="_Toc115914412"/>
      <w:bookmarkStart w:id="5534" w:name="_Toc115948288"/>
      <w:bookmarkStart w:id="5535" w:name="_Toc115948759"/>
      <w:bookmarkStart w:id="5536" w:name="_Toc114033347"/>
      <w:bookmarkStart w:id="5537" w:name="_Toc114046860"/>
      <w:bookmarkStart w:id="5538" w:name="_Toc114047335"/>
      <w:bookmarkStart w:id="5539" w:name="_Toc114047808"/>
      <w:bookmarkStart w:id="5540" w:name="_Toc115914413"/>
      <w:bookmarkStart w:id="5541" w:name="_Toc115948289"/>
      <w:bookmarkStart w:id="5542" w:name="_Toc115948760"/>
      <w:bookmarkStart w:id="5543" w:name="_Ref491767195"/>
      <w:bookmarkStart w:id="5544" w:name="_Toc216281982"/>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r w:rsidRPr="00AC6A84">
        <w:t>Concurrent Delays</w:t>
      </w:r>
      <w:bookmarkEnd w:id="5543"/>
      <w:bookmarkEnd w:id="5544"/>
    </w:p>
    <w:p w14:paraId="095F3EE3" w14:textId="77777777" w:rsidR="004D5ABD" w:rsidRPr="00AC6A84" w:rsidRDefault="00BC390F">
      <w:pPr>
        <w:pStyle w:val="Heading3"/>
      </w:pPr>
      <w:bookmarkStart w:id="5545" w:name="_Ref473832013"/>
      <w:r w:rsidRPr="00AC6A84">
        <w:t>(</w:t>
      </w:r>
      <w:r w:rsidRPr="00AC6A84">
        <w:rPr>
          <w:b/>
        </w:rPr>
        <w:t>No entitlement</w:t>
      </w:r>
      <w:r w:rsidRPr="00AC6A84">
        <w:t xml:space="preserve">): Subject to clause </w:t>
      </w:r>
      <w:r w:rsidRPr="00AC6A84">
        <w:fldChar w:fldCharType="begin"/>
      </w:r>
      <w:r w:rsidRPr="00AC6A84">
        <w:instrText xml:space="preserve"> REF _Ref474144744 \w \h  \* MERGEFORMAT </w:instrText>
      </w:r>
      <w:r w:rsidRPr="00AC6A84">
        <w:fldChar w:fldCharType="separate"/>
      </w:r>
      <w:r w:rsidR="002F187A" w:rsidRPr="00AC6A84">
        <w:t>26.14(b)</w:t>
      </w:r>
      <w:r w:rsidRPr="00AC6A84">
        <w:fldChar w:fldCharType="end"/>
      </w:r>
      <w:r w:rsidRPr="00AC6A84">
        <w:t>, if:</w:t>
      </w:r>
      <w:bookmarkEnd w:id="5545"/>
    </w:p>
    <w:p w14:paraId="25FC3733" w14:textId="77777777" w:rsidR="004D5ABD" w:rsidRPr="00AC6A84" w:rsidRDefault="00BC390F">
      <w:pPr>
        <w:pStyle w:val="Heading4"/>
      </w:pPr>
      <w:bookmarkStart w:id="5546" w:name="_Ref473832036"/>
      <w:r w:rsidRPr="00AC6A84">
        <w:t>there are two or more events each of which by itself, if the other event(s) had not occurred, would cause a delay to Acceptance, and at least one event is an Extension Event or a State Initiated Modification and at least one event is not an Extension Event or a State Initiated Modification; and</w:t>
      </w:r>
      <w:bookmarkEnd w:id="5546"/>
    </w:p>
    <w:p w14:paraId="57DE63DC" w14:textId="77777777" w:rsidR="004D5ABD" w:rsidRPr="00AC6A84" w:rsidRDefault="00BC390F">
      <w:pPr>
        <w:pStyle w:val="Heading4"/>
      </w:pPr>
      <w:r w:rsidRPr="00AC6A84">
        <w:t xml:space="preserve">any period of delay caused by the Extension Event or a State Initiated Modification referred to in clause </w:t>
      </w:r>
      <w:r w:rsidRPr="00AC6A84">
        <w:fldChar w:fldCharType="begin"/>
      </w:r>
      <w:r w:rsidRPr="00AC6A84">
        <w:instrText xml:space="preserve"> REF _Ref473832036 \w \h  \* MERGEFORMAT </w:instrText>
      </w:r>
      <w:r w:rsidRPr="00AC6A84">
        <w:fldChar w:fldCharType="separate"/>
      </w:r>
      <w:r w:rsidR="002F187A" w:rsidRPr="00AC6A84">
        <w:t>26.14(a)(i)</w:t>
      </w:r>
      <w:r w:rsidRPr="00AC6A84">
        <w:fldChar w:fldCharType="end"/>
      </w:r>
      <w:r w:rsidRPr="00AC6A84">
        <w:t xml:space="preserve"> is occurring at the same time as a period of delay caused by an event referred to in clause </w:t>
      </w:r>
      <w:r w:rsidRPr="00AC6A84">
        <w:fldChar w:fldCharType="begin"/>
      </w:r>
      <w:r w:rsidRPr="00AC6A84">
        <w:instrText xml:space="preserve"> REF _Ref473832036 \w \h  \* MERGEFORMAT </w:instrText>
      </w:r>
      <w:r w:rsidRPr="00AC6A84">
        <w:fldChar w:fldCharType="separate"/>
      </w:r>
      <w:r w:rsidR="002F187A" w:rsidRPr="00AC6A84">
        <w:t>26.14(a)(i)</w:t>
      </w:r>
      <w:r w:rsidRPr="00AC6A84">
        <w:fldChar w:fldCharType="end"/>
      </w:r>
      <w:r w:rsidRPr="00AC6A84">
        <w:t xml:space="preserve"> that is not an Extension Event or a State Initiated Modification (</w:t>
      </w:r>
      <w:r w:rsidRPr="00AC6A84">
        <w:rPr>
          <w:b/>
        </w:rPr>
        <w:t>Concurrent Delay</w:t>
      </w:r>
      <w:r w:rsidRPr="00AC6A84">
        <w:t>),</w:t>
      </w:r>
    </w:p>
    <w:p w14:paraId="09A9E1F1" w14:textId="439863D4" w:rsidR="004D5ABD" w:rsidRPr="00AC6A84" w:rsidRDefault="00BC390F">
      <w:pPr>
        <w:pStyle w:val="IndentParaLevel2"/>
        <w:tabs>
          <w:tab w:val="clear" w:pos="1928"/>
          <w:tab w:val="num" w:pos="1984"/>
        </w:tabs>
        <w:ind w:left="1984"/>
      </w:pPr>
      <w:r w:rsidRPr="00AC6A84">
        <w:t>Project Co is not entitled to an extension of time in accordance with clauses </w:t>
      </w:r>
      <w:r w:rsidRPr="00AC6A84">
        <w:fldChar w:fldCharType="begin"/>
      </w:r>
      <w:r w:rsidRPr="00AC6A84">
        <w:instrText xml:space="preserve"> REF _Ref468363149 \w \h  \* MERGEFORMAT </w:instrText>
      </w:r>
      <w:r w:rsidRPr="00AC6A84">
        <w:fldChar w:fldCharType="separate"/>
      </w:r>
      <w:r w:rsidR="002F187A" w:rsidRPr="00AC6A84">
        <w:t>26.9</w:t>
      </w:r>
      <w:r w:rsidRPr="00AC6A84">
        <w:fldChar w:fldCharType="end"/>
      </w:r>
      <w:r w:rsidRPr="00AC6A84">
        <w:t xml:space="preserve">, </w:t>
      </w:r>
      <w:r w:rsidRPr="00AC6A84">
        <w:fldChar w:fldCharType="begin"/>
      </w:r>
      <w:r w:rsidRPr="00AC6A84">
        <w:instrText xml:space="preserve"> REF _Ref468363008 \w \h </w:instrText>
      </w:r>
      <w:r w:rsidR="00AC6A84">
        <w:instrText xml:space="preserve"> \* MERGEFORMAT </w:instrText>
      </w:r>
      <w:r w:rsidRPr="00AC6A84">
        <w:fldChar w:fldCharType="separate"/>
      </w:r>
      <w:r w:rsidR="002F187A" w:rsidRPr="00AC6A84">
        <w:t>35.8(a)</w:t>
      </w:r>
      <w:r w:rsidRPr="00AC6A84">
        <w:fldChar w:fldCharType="end"/>
      </w:r>
      <w:r w:rsidRPr="00AC6A84">
        <w:t xml:space="preserve"> or </w:t>
      </w:r>
      <w:r w:rsidRPr="00AC6A84">
        <w:fldChar w:fldCharType="begin"/>
      </w:r>
      <w:r w:rsidRPr="00AC6A84">
        <w:instrText xml:space="preserve"> REF _Ref507717780 \r \h </w:instrText>
      </w:r>
      <w:r w:rsidR="00AC6A84">
        <w:instrText xml:space="preserve"> \* MERGEFORMAT </w:instrText>
      </w:r>
      <w:r w:rsidRPr="00AC6A84">
        <w:fldChar w:fldCharType="separate"/>
      </w:r>
      <w:r w:rsidR="002F187A" w:rsidRPr="00AC6A84">
        <w:t>35.10(b)</w:t>
      </w:r>
      <w:r w:rsidRPr="00AC6A84">
        <w:fldChar w:fldCharType="end"/>
      </w:r>
      <w:r w:rsidRPr="00AC6A84">
        <w:t xml:space="preserve"> or compensation in accordance with clauses </w:t>
      </w:r>
      <w:r w:rsidRPr="00AC6A84">
        <w:rPr>
          <w:bCs/>
        </w:rPr>
        <w:fldChar w:fldCharType="begin"/>
      </w:r>
      <w:r w:rsidRPr="00AC6A84">
        <w:instrText xml:space="preserve"> REF _Ref468346578 \w \h </w:instrText>
      </w:r>
      <w:r w:rsidRPr="00AC6A84">
        <w:rPr>
          <w:bCs/>
        </w:rPr>
        <w:instrText xml:space="preserve"> \* MERGEFORMAT </w:instrText>
      </w:r>
      <w:r w:rsidRPr="00AC6A84">
        <w:rPr>
          <w:bCs/>
        </w:rPr>
      </w:r>
      <w:r w:rsidRPr="00AC6A84">
        <w:rPr>
          <w:bCs/>
        </w:rPr>
        <w:fldChar w:fldCharType="separate"/>
      </w:r>
      <w:r w:rsidR="002F187A" w:rsidRPr="00AC6A84">
        <w:t>26.12</w:t>
      </w:r>
      <w:r w:rsidRPr="00AC6A84">
        <w:rPr>
          <w:bCs/>
        </w:rPr>
        <w:fldChar w:fldCharType="end"/>
      </w:r>
      <w:r w:rsidRPr="00AC6A84">
        <w:rPr>
          <w:bCs/>
        </w:rPr>
        <w:t>,</w:t>
      </w:r>
      <w:r w:rsidRPr="00AC6A84">
        <w:t xml:space="preserve"> </w:t>
      </w:r>
      <w:r w:rsidRPr="00AC6A84">
        <w:fldChar w:fldCharType="begin"/>
      </w:r>
      <w:r w:rsidRPr="00AC6A84">
        <w:instrText xml:space="preserve"> REF _Ref507446600 \w \h </w:instrText>
      </w:r>
      <w:r w:rsidR="00AC6A84">
        <w:instrText xml:space="preserve"> \* MERGEFORMAT </w:instrText>
      </w:r>
      <w:r w:rsidRPr="00AC6A84">
        <w:fldChar w:fldCharType="separate"/>
      </w:r>
      <w:r w:rsidR="002F187A" w:rsidRPr="00AC6A84">
        <w:t>35.8(g)</w:t>
      </w:r>
      <w:r w:rsidRPr="00AC6A84">
        <w:fldChar w:fldCharType="end"/>
      </w:r>
      <w:r w:rsidRPr="00AC6A84">
        <w:t xml:space="preserve"> or </w:t>
      </w:r>
      <w:r w:rsidRPr="00AC6A84">
        <w:fldChar w:fldCharType="begin"/>
      </w:r>
      <w:r w:rsidRPr="00AC6A84">
        <w:instrText xml:space="preserve"> REF _Ref105753150 \r \h </w:instrText>
      </w:r>
      <w:r w:rsidR="00AC6A84">
        <w:instrText xml:space="preserve"> \* MERGEFORMAT </w:instrText>
      </w:r>
      <w:r w:rsidRPr="00AC6A84">
        <w:fldChar w:fldCharType="separate"/>
      </w:r>
      <w:r w:rsidR="002F187A" w:rsidRPr="00AC6A84">
        <w:t>35.10(d)</w:t>
      </w:r>
      <w:r w:rsidRPr="00AC6A84">
        <w:fldChar w:fldCharType="end"/>
      </w:r>
      <w:r w:rsidRPr="00AC6A84">
        <w:t xml:space="preserve"> (if applicable) for the period of that Concurrent Delay.</w:t>
      </w:r>
    </w:p>
    <w:p w14:paraId="554D870F" w14:textId="73957AEE" w:rsidR="004D5ABD" w:rsidRPr="00AC6A84" w:rsidRDefault="00BC390F">
      <w:pPr>
        <w:pStyle w:val="Heading3"/>
      </w:pPr>
      <w:bookmarkStart w:id="5547" w:name="_Ref474144744"/>
      <w:r w:rsidRPr="00AC6A84">
        <w:t>(</w:t>
      </w:r>
      <w:r w:rsidRPr="00AC6A84">
        <w:rPr>
          <w:b/>
        </w:rPr>
        <w:t>Entitlement for State acts</w:t>
      </w:r>
      <w:r w:rsidRPr="00AC6A84">
        <w:t xml:space="preserve">): Subject to clause </w:t>
      </w:r>
      <w:r w:rsidRPr="00AC6A84">
        <w:fldChar w:fldCharType="begin"/>
      </w:r>
      <w:r w:rsidRPr="00AC6A84">
        <w:instrText xml:space="preserve"> REF _Ref507260872 \w \h </w:instrText>
      </w:r>
      <w:r w:rsidR="00AC6A84">
        <w:instrText xml:space="preserve"> \* MERGEFORMAT </w:instrText>
      </w:r>
      <w:r w:rsidRPr="00AC6A84">
        <w:fldChar w:fldCharType="separate"/>
      </w:r>
      <w:r w:rsidR="002F187A" w:rsidRPr="00AC6A84">
        <w:t>26.14(c)</w:t>
      </w:r>
      <w:r w:rsidRPr="00AC6A84">
        <w:fldChar w:fldCharType="end"/>
      </w:r>
      <w:r w:rsidRPr="00AC6A84">
        <w:t xml:space="preserve">, Project Co's rights under clauses </w:t>
      </w:r>
      <w:r w:rsidRPr="00AC6A84">
        <w:fldChar w:fldCharType="begin"/>
      </w:r>
      <w:r w:rsidRPr="00AC6A84">
        <w:instrText xml:space="preserve"> REF _Ref468363149 \w \h  \* MERGEFORMAT </w:instrText>
      </w:r>
      <w:r w:rsidRPr="00AC6A84">
        <w:fldChar w:fldCharType="separate"/>
      </w:r>
      <w:r w:rsidR="002F187A" w:rsidRPr="00AC6A84">
        <w:t>26.9</w:t>
      </w:r>
      <w:r w:rsidRPr="00AC6A84">
        <w:fldChar w:fldCharType="end"/>
      </w:r>
      <w:r w:rsidRPr="00AC6A84">
        <w:t xml:space="preserve">, </w:t>
      </w:r>
      <w:r w:rsidRPr="00AC6A84">
        <w:fldChar w:fldCharType="begin"/>
      </w:r>
      <w:r w:rsidRPr="00AC6A84">
        <w:instrText xml:space="preserve"> REF _Ref468346578 \w \h  \* MERGEFORMAT </w:instrText>
      </w:r>
      <w:r w:rsidRPr="00AC6A84">
        <w:fldChar w:fldCharType="separate"/>
      </w:r>
      <w:r w:rsidR="002F187A" w:rsidRPr="00AC6A84">
        <w:t>26.12</w:t>
      </w:r>
      <w:r w:rsidRPr="00AC6A84">
        <w:fldChar w:fldCharType="end"/>
      </w:r>
      <w:r w:rsidRPr="00AC6A84">
        <w:t xml:space="preserve">, </w:t>
      </w:r>
      <w:r w:rsidRPr="00AC6A84">
        <w:fldChar w:fldCharType="begin"/>
      </w:r>
      <w:r w:rsidRPr="00AC6A84">
        <w:instrText xml:space="preserve"> REF _Ref507398209 \r \h </w:instrText>
      </w:r>
      <w:r w:rsidR="00AC6A84">
        <w:instrText xml:space="preserve"> \* MERGEFORMAT </w:instrText>
      </w:r>
      <w:r w:rsidRPr="00AC6A84">
        <w:fldChar w:fldCharType="separate"/>
      </w:r>
      <w:r w:rsidR="002F187A" w:rsidRPr="00AC6A84">
        <w:t>35.8</w:t>
      </w:r>
      <w:r w:rsidRPr="00AC6A84">
        <w:fldChar w:fldCharType="end"/>
      </w:r>
      <w:r w:rsidRPr="00AC6A84">
        <w:t xml:space="preserve"> and </w:t>
      </w:r>
      <w:r w:rsidRPr="00AC6A84">
        <w:fldChar w:fldCharType="begin"/>
      </w:r>
      <w:r w:rsidRPr="00AC6A84">
        <w:instrText xml:space="preserve"> REF _Ref487545706 \w \h </w:instrText>
      </w:r>
      <w:r w:rsidR="00AC6A84">
        <w:instrText xml:space="preserve"> \* MERGEFORMAT </w:instrText>
      </w:r>
      <w:r w:rsidRPr="00AC6A84">
        <w:fldChar w:fldCharType="separate"/>
      </w:r>
      <w:r w:rsidR="002F187A" w:rsidRPr="00AC6A84">
        <w:t>35.10</w:t>
      </w:r>
      <w:r w:rsidRPr="00AC6A84">
        <w:fldChar w:fldCharType="end"/>
      </w:r>
      <w:r w:rsidRPr="00AC6A84">
        <w:t xml:space="preserve"> are not limited by clause </w:t>
      </w:r>
      <w:r w:rsidRPr="00AC6A84">
        <w:fldChar w:fldCharType="begin"/>
      </w:r>
      <w:r w:rsidRPr="00AC6A84">
        <w:instrText xml:space="preserve"> REF _Ref473832013 \w \h  \* MERGEFORMAT </w:instrText>
      </w:r>
      <w:r w:rsidRPr="00AC6A84">
        <w:fldChar w:fldCharType="separate"/>
      </w:r>
      <w:r w:rsidR="002F187A" w:rsidRPr="00AC6A84">
        <w:t>26.14(a)</w:t>
      </w:r>
      <w:r w:rsidRPr="00AC6A84">
        <w:fldChar w:fldCharType="end"/>
      </w:r>
      <w:r w:rsidRPr="00AC6A84">
        <w:t xml:space="preserve"> if:</w:t>
      </w:r>
      <w:bookmarkEnd w:id="5547"/>
    </w:p>
    <w:p w14:paraId="1A43203F" w14:textId="77777777" w:rsidR="004D5ABD" w:rsidRPr="00AC6A84" w:rsidRDefault="00BC390F">
      <w:pPr>
        <w:pStyle w:val="Heading4"/>
      </w:pPr>
      <w:bookmarkStart w:id="5548" w:name="_Ref507667278"/>
      <w:r w:rsidRPr="00AC6A84">
        <w:t xml:space="preserve">an event as referred to in clause </w:t>
      </w:r>
      <w:r w:rsidRPr="00AC6A84">
        <w:fldChar w:fldCharType="begin"/>
      </w:r>
      <w:r w:rsidRPr="00AC6A84">
        <w:instrText xml:space="preserve"> REF _Ref473832036 \w \h  \* MERGEFORMAT </w:instrText>
      </w:r>
      <w:r w:rsidRPr="00AC6A84">
        <w:fldChar w:fldCharType="separate"/>
      </w:r>
      <w:r w:rsidR="002F187A" w:rsidRPr="00AC6A84">
        <w:t>26.14(a)(i)</w:t>
      </w:r>
      <w:r w:rsidRPr="00AC6A84">
        <w:fldChar w:fldCharType="end"/>
      </w:r>
      <w:r w:rsidRPr="00AC6A84">
        <w:t xml:space="preserve"> is a:</w:t>
      </w:r>
      <w:bookmarkEnd w:id="5548"/>
    </w:p>
    <w:p w14:paraId="1C38C38A" w14:textId="77777777" w:rsidR="004D5ABD" w:rsidRPr="00AC6A84" w:rsidRDefault="00BC390F">
      <w:pPr>
        <w:pStyle w:val="Heading5"/>
      </w:pPr>
      <w:r w:rsidRPr="00AC6A84">
        <w:t xml:space="preserve">Compensable Extension Event referred to in: </w:t>
      </w:r>
    </w:p>
    <w:p w14:paraId="48B256E1" w14:textId="4899F0AD" w:rsidR="004D5ABD" w:rsidRPr="00AC6A84" w:rsidRDefault="00BC390F">
      <w:pPr>
        <w:pStyle w:val="Heading6"/>
      </w:pPr>
      <w:r w:rsidRPr="00AC6A84">
        <w:t xml:space="preserve">paragraph </w:t>
      </w:r>
      <w:r w:rsidRPr="00AC6A84">
        <w:fldChar w:fldCharType="begin"/>
      </w:r>
      <w:r w:rsidRPr="00AC6A84">
        <w:instrText xml:space="preserve"> REF _Ref473721766 \r \h </w:instrText>
      </w:r>
      <w:r w:rsidR="00AC6A84">
        <w:instrText xml:space="preserve"> \* MERGEFORMAT </w:instrText>
      </w:r>
      <w:r w:rsidRPr="00AC6A84">
        <w:fldChar w:fldCharType="separate"/>
      </w:r>
      <w:r w:rsidR="002F187A" w:rsidRPr="00AC6A84">
        <w:t>(a)</w:t>
      </w:r>
      <w:r w:rsidRPr="00AC6A84">
        <w:fldChar w:fldCharType="end"/>
      </w:r>
      <w:r w:rsidRPr="00AC6A84">
        <w:t xml:space="preserve"> of the definition of Compensable Extension Event; or</w:t>
      </w:r>
    </w:p>
    <w:p w14:paraId="7CBBD618" w14:textId="6F1C21B6" w:rsidR="004D5ABD" w:rsidRPr="00AC6A84" w:rsidRDefault="00BC390F">
      <w:pPr>
        <w:pStyle w:val="Heading6"/>
      </w:pPr>
      <w:r w:rsidRPr="00AC6A84">
        <w:t xml:space="preserve">paragraph </w:t>
      </w:r>
      <w:r w:rsidRPr="00AC6A84">
        <w:fldChar w:fldCharType="begin"/>
      </w:r>
      <w:r w:rsidRPr="00AC6A84">
        <w:instrText xml:space="preserve"> REF _Ref506486474 \r \h </w:instrText>
      </w:r>
      <w:r w:rsidR="00AC6A84">
        <w:instrText xml:space="preserve"> \* MERGEFORMAT </w:instrText>
      </w:r>
      <w:r w:rsidRPr="00AC6A84">
        <w:fldChar w:fldCharType="separate"/>
      </w:r>
      <w:r w:rsidR="002F187A" w:rsidRPr="00AC6A84">
        <w:t>(b)</w:t>
      </w:r>
      <w:r w:rsidRPr="00AC6A84">
        <w:fldChar w:fldCharType="end"/>
      </w:r>
      <w:r w:rsidRPr="00AC6A84">
        <w:t xml:space="preserve"> of the definition of Compensable Extension Event, where the relevant act or omission referred to in paragraph </w:t>
      </w:r>
      <w:r w:rsidRPr="00AC6A84">
        <w:fldChar w:fldCharType="begin"/>
      </w:r>
      <w:r w:rsidRPr="00AC6A84">
        <w:instrText xml:space="preserve"> REF _Ref506486474 \r \h </w:instrText>
      </w:r>
      <w:r w:rsidR="00AC6A84">
        <w:instrText xml:space="preserve"> \* MERGEFORMAT </w:instrText>
      </w:r>
      <w:r w:rsidRPr="00AC6A84">
        <w:fldChar w:fldCharType="separate"/>
      </w:r>
      <w:r w:rsidR="002F187A" w:rsidRPr="00AC6A84">
        <w:t>(b)</w:t>
      </w:r>
      <w:r w:rsidRPr="00AC6A84">
        <w:fldChar w:fldCharType="end"/>
      </w:r>
      <w:r w:rsidRPr="00AC6A84">
        <w:t xml:space="preserve"> of the definition of Compensable Extension Event is an act or omission of the State or an Associate of the State; or</w:t>
      </w:r>
    </w:p>
    <w:p w14:paraId="4D114730" w14:textId="77777777" w:rsidR="004D5ABD" w:rsidRPr="00AC6A84" w:rsidRDefault="00BC390F">
      <w:pPr>
        <w:pStyle w:val="Heading5"/>
      </w:pPr>
      <w:r w:rsidRPr="00AC6A84">
        <w:t>a State Initiated Modification,</w:t>
      </w:r>
    </w:p>
    <w:p w14:paraId="2AE4C8A4" w14:textId="77777777" w:rsidR="004D5ABD" w:rsidRPr="00AC6A84" w:rsidRDefault="00BC390F">
      <w:pPr>
        <w:pStyle w:val="Heading5"/>
        <w:numPr>
          <w:ilvl w:val="0"/>
          <w:numId w:val="0"/>
        </w:numPr>
        <w:ind w:left="2892"/>
      </w:pPr>
      <w:r w:rsidRPr="00AC6A84">
        <w:rPr>
          <w:bCs w:val="0"/>
        </w:rPr>
        <w:t xml:space="preserve">(a </w:t>
      </w:r>
      <w:r w:rsidRPr="00AC6A84">
        <w:rPr>
          <w:b/>
          <w:bCs w:val="0"/>
        </w:rPr>
        <w:t xml:space="preserve">State </w:t>
      </w:r>
      <w:r w:rsidRPr="00AC6A84">
        <w:rPr>
          <w:b/>
        </w:rPr>
        <w:t xml:space="preserve">Concurrent </w:t>
      </w:r>
      <w:r w:rsidRPr="00AC6A84">
        <w:rPr>
          <w:b/>
          <w:bCs w:val="0"/>
        </w:rPr>
        <w:t>Event</w:t>
      </w:r>
      <w:r w:rsidRPr="00AC6A84">
        <w:t>); and</w:t>
      </w:r>
    </w:p>
    <w:p w14:paraId="25F20B01" w14:textId="703C84DC" w:rsidR="004D5ABD" w:rsidRPr="00AC6A84" w:rsidRDefault="00BC390F">
      <w:pPr>
        <w:pStyle w:val="Heading4"/>
        <w:rPr>
          <w:rFonts w:cs="Arial"/>
          <w:i/>
        </w:rPr>
      </w:pPr>
      <w:r w:rsidRPr="00AC6A84">
        <w:t xml:space="preserve">that State Concurrent Event occurs before any of the events referred to in clause </w:t>
      </w:r>
      <w:r w:rsidRPr="00AC6A84">
        <w:fldChar w:fldCharType="begin"/>
      </w:r>
      <w:r w:rsidRPr="00AC6A84">
        <w:instrText xml:space="preserve"> REF _Ref473832036 \w \h  \* MERGEFORMAT </w:instrText>
      </w:r>
      <w:r w:rsidRPr="00AC6A84">
        <w:fldChar w:fldCharType="separate"/>
      </w:r>
      <w:r w:rsidR="002F187A" w:rsidRPr="00AC6A84">
        <w:t>26.14(a)(i)</w:t>
      </w:r>
      <w:r w:rsidRPr="00AC6A84">
        <w:fldChar w:fldCharType="end"/>
      </w:r>
      <w:r w:rsidRPr="00AC6A84">
        <w:t xml:space="preserve"> that are not Extension Events or State Initiated Modifications.</w:t>
      </w:r>
    </w:p>
    <w:p w14:paraId="519CED85" w14:textId="55BD9C98" w:rsidR="004D5ABD" w:rsidRPr="00AC6A84" w:rsidRDefault="00BC390F">
      <w:pPr>
        <w:pStyle w:val="Heading3"/>
      </w:pPr>
      <w:bookmarkStart w:id="5549" w:name="_Ref507260872"/>
      <w:r w:rsidRPr="00AC6A84">
        <w:t>(</w:t>
      </w:r>
      <w:r w:rsidRPr="00AC6A84">
        <w:rPr>
          <w:b/>
        </w:rPr>
        <w:t>Entitlement to Development Phase Finance Amount only</w:t>
      </w:r>
      <w:r w:rsidRPr="00AC6A84">
        <w:t xml:space="preserve">): If, in accordance with clause </w:t>
      </w:r>
      <w:r w:rsidRPr="00AC6A84">
        <w:fldChar w:fldCharType="begin"/>
      </w:r>
      <w:r w:rsidRPr="00AC6A84">
        <w:instrText xml:space="preserve"> REF _Ref474144744 \w \h </w:instrText>
      </w:r>
      <w:r w:rsidR="00AC6A84">
        <w:instrText xml:space="preserve"> \* MERGEFORMAT </w:instrText>
      </w:r>
      <w:r w:rsidRPr="00AC6A84">
        <w:fldChar w:fldCharType="separate"/>
      </w:r>
      <w:r w:rsidR="002F187A" w:rsidRPr="00AC6A84">
        <w:t>26.14(b)</w:t>
      </w:r>
      <w:r w:rsidRPr="00AC6A84">
        <w:fldChar w:fldCharType="end"/>
      </w:r>
      <w:r w:rsidRPr="00AC6A84">
        <w:t>, Project Co is granted an extension of time to the Date for Commercial Acceptance under clauses </w:t>
      </w:r>
      <w:r w:rsidRPr="00AC6A84">
        <w:fldChar w:fldCharType="begin"/>
      </w:r>
      <w:r w:rsidRPr="00AC6A84">
        <w:instrText xml:space="preserve"> REF _Ref468363149 \w \h  \* MERGEFORMAT </w:instrText>
      </w:r>
      <w:r w:rsidRPr="00AC6A84">
        <w:fldChar w:fldCharType="separate"/>
      </w:r>
      <w:r w:rsidR="002F187A" w:rsidRPr="00AC6A84">
        <w:t>26.9</w:t>
      </w:r>
      <w:r w:rsidRPr="00AC6A84">
        <w:fldChar w:fldCharType="end"/>
      </w:r>
      <w:r w:rsidRPr="00AC6A84">
        <w:t xml:space="preserve"> or </w:t>
      </w:r>
      <w:r w:rsidRPr="00AC6A84">
        <w:fldChar w:fldCharType="begin"/>
      </w:r>
      <w:r w:rsidRPr="00AC6A84">
        <w:instrText xml:space="preserve"> REF _Ref468363008 \w \h </w:instrText>
      </w:r>
      <w:r w:rsidR="00AC6A84">
        <w:instrText xml:space="preserve"> \* MERGEFORMAT </w:instrText>
      </w:r>
      <w:r w:rsidRPr="00AC6A84">
        <w:fldChar w:fldCharType="separate"/>
      </w:r>
      <w:r w:rsidR="002F187A" w:rsidRPr="00AC6A84">
        <w:t>35.8(a)</w:t>
      </w:r>
      <w:r w:rsidRPr="00AC6A84">
        <w:fldChar w:fldCharType="end"/>
      </w:r>
      <w:r w:rsidRPr="00AC6A84">
        <w:t xml:space="preserve"> for a Concurrent Delay, Project Co's entitlement to claim compensation under clauses </w:t>
      </w:r>
      <w:r w:rsidRPr="00AC6A84">
        <w:fldChar w:fldCharType="begin"/>
      </w:r>
      <w:r w:rsidRPr="00AC6A84">
        <w:instrText xml:space="preserve"> REF _Ref468346578 \w \h  \* MERGEFORMAT </w:instrText>
      </w:r>
      <w:r w:rsidRPr="00AC6A84">
        <w:fldChar w:fldCharType="separate"/>
      </w:r>
      <w:r w:rsidR="002F187A" w:rsidRPr="00AC6A84">
        <w:t>26.12</w:t>
      </w:r>
      <w:r w:rsidRPr="00AC6A84">
        <w:fldChar w:fldCharType="end"/>
      </w:r>
      <w:r w:rsidRPr="00AC6A84">
        <w:t xml:space="preserve"> or </w:t>
      </w:r>
      <w:r w:rsidRPr="00AC6A84">
        <w:fldChar w:fldCharType="begin"/>
      </w:r>
      <w:r w:rsidRPr="00AC6A84">
        <w:instrText xml:space="preserve"> REF _Ref507446600 \w \h </w:instrText>
      </w:r>
      <w:r w:rsidR="00AC6A84">
        <w:instrText xml:space="preserve"> \* MERGEFORMAT </w:instrText>
      </w:r>
      <w:r w:rsidRPr="00AC6A84">
        <w:fldChar w:fldCharType="separate"/>
      </w:r>
      <w:r w:rsidR="002F187A" w:rsidRPr="00AC6A84">
        <w:t>35.8(g)</w:t>
      </w:r>
      <w:r w:rsidRPr="00AC6A84">
        <w:fldChar w:fldCharType="end"/>
      </w:r>
      <w:r w:rsidRPr="00AC6A84">
        <w:t xml:space="preserve"> (if </w:t>
      </w:r>
      <w:r w:rsidRPr="00AC6A84">
        <w:lastRenderedPageBreak/>
        <w:t>applicable) will be limited to the amount referred to in Item 4 of Table 1 of the Change Compensation Principles.</w:t>
      </w:r>
      <w:bookmarkEnd w:id="5549"/>
    </w:p>
    <w:p w14:paraId="0C50DE16" w14:textId="77777777" w:rsidR="004D5ABD" w:rsidRPr="00AC6A84" w:rsidRDefault="00BC390F">
      <w:pPr>
        <w:pStyle w:val="Heading2"/>
      </w:pPr>
      <w:bookmarkStart w:id="5550" w:name="_Toc474408961"/>
      <w:bookmarkStart w:id="5551" w:name="_Toc474408962"/>
      <w:bookmarkStart w:id="5552" w:name="_Toc474408963"/>
      <w:bookmarkStart w:id="5553" w:name="_Toc474408964"/>
      <w:bookmarkStart w:id="5554" w:name="_Toc474408965"/>
      <w:bookmarkStart w:id="5555" w:name="_Toc474408966"/>
      <w:bookmarkStart w:id="5556" w:name="_Toc474408967"/>
      <w:bookmarkStart w:id="5557" w:name="_Toc474408968"/>
      <w:bookmarkStart w:id="5558" w:name="_Toc216281983"/>
      <w:bookmarkEnd w:id="5550"/>
      <w:bookmarkEnd w:id="5551"/>
      <w:bookmarkEnd w:id="5552"/>
      <w:bookmarkEnd w:id="5553"/>
      <w:bookmarkEnd w:id="5554"/>
      <w:bookmarkEnd w:id="5555"/>
      <w:bookmarkEnd w:id="5556"/>
      <w:bookmarkEnd w:id="5557"/>
      <w:r w:rsidRPr="00AC6A84">
        <w:t>Acceleration by Project Co</w:t>
      </w:r>
      <w:bookmarkEnd w:id="5558"/>
    </w:p>
    <w:p w14:paraId="1564B282" w14:textId="77777777" w:rsidR="004D5ABD" w:rsidRPr="00AC6A84" w:rsidRDefault="00BC390F">
      <w:pPr>
        <w:pStyle w:val="IndentParaLevel1"/>
        <w:rPr>
          <w:lang w:eastAsia="zh-CN"/>
        </w:rPr>
      </w:pPr>
      <w:r w:rsidRPr="00AC6A84">
        <w:rPr>
          <w:lang w:eastAsia="zh-CN"/>
        </w:rPr>
        <w:t>If Project Co chooses to compress the Development Activities or otherwise accelerate progress other than in accordance with a direction of the State under clause </w:t>
      </w:r>
      <w:r w:rsidRPr="00AC6A84">
        <w:rPr>
          <w:lang w:eastAsia="zh-CN"/>
        </w:rPr>
        <w:fldChar w:fldCharType="begin"/>
      </w:r>
      <w:r w:rsidRPr="00AC6A84">
        <w:rPr>
          <w:lang w:eastAsia="zh-CN"/>
        </w:rPr>
        <w:instrText xml:space="preserve"> REF _Ref462321473 \w \h  \* MERGEFORMAT </w:instrText>
      </w:r>
      <w:r w:rsidRPr="00AC6A84">
        <w:rPr>
          <w:lang w:eastAsia="zh-CN"/>
        </w:rPr>
      </w:r>
      <w:r w:rsidRPr="00AC6A84">
        <w:rPr>
          <w:lang w:eastAsia="zh-CN"/>
        </w:rPr>
        <w:fldChar w:fldCharType="separate"/>
      </w:r>
      <w:r w:rsidR="002F187A" w:rsidRPr="00AC6A84">
        <w:rPr>
          <w:lang w:eastAsia="zh-CN"/>
        </w:rPr>
        <w:t>26.19</w:t>
      </w:r>
      <w:r w:rsidRPr="00AC6A84">
        <w:rPr>
          <w:lang w:eastAsia="zh-CN"/>
        </w:rPr>
        <w:fldChar w:fldCharType="end"/>
      </w:r>
      <w:r w:rsidRPr="00AC6A84">
        <w:rPr>
          <w:lang w:eastAsia="zh-CN"/>
        </w:rPr>
        <w:t>:</w:t>
      </w:r>
    </w:p>
    <w:p w14:paraId="5320E7C3" w14:textId="77777777" w:rsidR="004D5ABD" w:rsidRPr="00AC6A84" w:rsidRDefault="00BC390F">
      <w:pPr>
        <w:pStyle w:val="Heading3"/>
      </w:pPr>
      <w:r w:rsidRPr="00AC6A84">
        <w:t>(</w:t>
      </w:r>
      <w:r w:rsidRPr="00AC6A84">
        <w:rPr>
          <w:b/>
        </w:rPr>
        <w:t>no State action</w:t>
      </w:r>
      <w:r w:rsidRPr="00AC6A84">
        <w:t>): the State will not be obliged to take any action to assist or enable Project Co to achieve any particular sequencing or rate of progress of the Project Activities; and</w:t>
      </w:r>
    </w:p>
    <w:p w14:paraId="30680912" w14:textId="77777777" w:rsidR="004D5ABD" w:rsidRPr="00AC6A84" w:rsidRDefault="00BC390F">
      <w:pPr>
        <w:pStyle w:val="Heading3"/>
      </w:pPr>
      <w:r w:rsidRPr="00AC6A84">
        <w:t>(</w:t>
      </w:r>
      <w:r w:rsidRPr="00AC6A84">
        <w:rPr>
          <w:b/>
        </w:rPr>
        <w:t>State obligations not affected</w:t>
      </w:r>
      <w:r w:rsidRPr="00AC6A84">
        <w:t>): the time for the carrying out of the State's obligations will not be affected.</w:t>
      </w:r>
    </w:p>
    <w:p w14:paraId="2230BA3A" w14:textId="77777777" w:rsidR="004D5ABD" w:rsidRPr="00AC6A84" w:rsidRDefault="00BC390F">
      <w:pPr>
        <w:pStyle w:val="Heading2"/>
      </w:pPr>
      <w:bookmarkStart w:id="5559" w:name="_Ref462124595"/>
      <w:bookmarkStart w:id="5560" w:name="_Ref462124666"/>
      <w:bookmarkStart w:id="5561" w:name="_Toc216281984"/>
      <w:r w:rsidRPr="00AC6A84">
        <w:t>Acceleration Notice</w:t>
      </w:r>
      <w:bookmarkEnd w:id="5559"/>
      <w:bookmarkEnd w:id="5560"/>
      <w:bookmarkEnd w:id="5561"/>
    </w:p>
    <w:p w14:paraId="42650FDF" w14:textId="77777777" w:rsidR="004D5ABD" w:rsidRPr="00AC6A84" w:rsidRDefault="00BC390F">
      <w:pPr>
        <w:pStyle w:val="IndentParaLevel1"/>
        <w:keepNext/>
      </w:pPr>
      <w:r w:rsidRPr="00AC6A84">
        <w:t>If:</w:t>
      </w:r>
    </w:p>
    <w:p w14:paraId="3A1EBED2" w14:textId="77777777" w:rsidR="004D5ABD" w:rsidRPr="00AC6A84" w:rsidRDefault="00BC390F">
      <w:pPr>
        <w:pStyle w:val="Heading3"/>
      </w:pPr>
      <w:r w:rsidRPr="00AC6A84">
        <w:t>(</w:t>
      </w:r>
      <w:r w:rsidRPr="00AC6A84">
        <w:rPr>
          <w:b/>
        </w:rPr>
        <w:t>delay by an Extension Event</w:t>
      </w:r>
      <w:r w:rsidRPr="00AC6A84">
        <w:t>): any part or the whole of the Development Activities are delayed by an Extension Event; and</w:t>
      </w:r>
    </w:p>
    <w:p w14:paraId="488B4BD7" w14:textId="77777777" w:rsidR="004D5ABD" w:rsidRPr="00AC6A84" w:rsidRDefault="00BC390F">
      <w:pPr>
        <w:pStyle w:val="Heading3"/>
      </w:pPr>
      <w:r w:rsidRPr="00AC6A84">
        <w:t>(</w:t>
      </w:r>
      <w:r w:rsidRPr="00AC6A84">
        <w:rPr>
          <w:b/>
        </w:rPr>
        <w:t>entitlement to extension of time</w:t>
      </w:r>
      <w:r w:rsidRPr="00AC6A84">
        <w:t>): Project Co is or would have been entitled to an extension of time to a Date for Acceptance for that Extension Event under this clause</w:t>
      </w:r>
      <w:r w:rsidRPr="00AC6A84">
        <w:rPr>
          <w:lang w:eastAsia="zh-CN"/>
        </w:rPr>
        <w:t xml:space="preserve"> </w:t>
      </w:r>
      <w:r w:rsidRPr="00AC6A84">
        <w:rPr>
          <w:lang w:eastAsia="zh-CN"/>
        </w:rPr>
        <w:fldChar w:fldCharType="begin"/>
      </w:r>
      <w:r w:rsidRPr="00AC6A84">
        <w:rPr>
          <w:lang w:eastAsia="zh-CN"/>
        </w:rPr>
        <w:instrText xml:space="preserve"> REF _Ref462124642 \w \h  \* MERGEFORMAT </w:instrText>
      </w:r>
      <w:r w:rsidRPr="00AC6A84">
        <w:rPr>
          <w:lang w:eastAsia="zh-CN"/>
        </w:rPr>
      </w:r>
      <w:r w:rsidRPr="00AC6A84">
        <w:rPr>
          <w:lang w:eastAsia="zh-CN"/>
        </w:rPr>
        <w:fldChar w:fldCharType="separate"/>
      </w:r>
      <w:r w:rsidR="002F187A" w:rsidRPr="00AC6A84">
        <w:rPr>
          <w:lang w:eastAsia="zh-CN"/>
        </w:rPr>
        <w:t>26</w:t>
      </w:r>
      <w:r w:rsidRPr="00AC6A84">
        <w:rPr>
          <w:lang w:eastAsia="zh-CN"/>
        </w:rPr>
        <w:fldChar w:fldCharType="end"/>
      </w:r>
      <w:r w:rsidRPr="00AC6A84">
        <w:t>,</w:t>
      </w:r>
    </w:p>
    <w:p w14:paraId="22E950DF" w14:textId="77777777" w:rsidR="004D5ABD" w:rsidRPr="00AC6A84" w:rsidRDefault="00BC390F">
      <w:pPr>
        <w:pStyle w:val="IndentParaLevel1"/>
      </w:pPr>
      <w:r w:rsidRPr="00AC6A84">
        <w:t xml:space="preserve">whether or not the Independent Reviewer has made a determination in accordance with clause </w:t>
      </w:r>
      <w:r w:rsidRPr="00AC6A84">
        <w:fldChar w:fldCharType="begin"/>
      </w:r>
      <w:r w:rsidRPr="00AC6A84">
        <w:instrText xml:space="preserve"> REF _Ref468363149 \w \h  \* MERGEFORMAT </w:instrText>
      </w:r>
      <w:r w:rsidRPr="00AC6A84">
        <w:fldChar w:fldCharType="separate"/>
      </w:r>
      <w:r w:rsidR="002F187A" w:rsidRPr="00AC6A84">
        <w:t>26.9</w:t>
      </w:r>
      <w:r w:rsidRPr="00AC6A84">
        <w:fldChar w:fldCharType="end"/>
      </w:r>
      <w:r w:rsidRPr="00AC6A84">
        <w:t>, the State may direct Project Co to submit a claim (by way of Change Notice) to the State and the Independent Reviewer setting out the estimated time and cost consequences of accelerating any part or the whole of the Development Activities to overcome or minimise the extent and effect of some or all of the delay including, if required, in order to achieve Acceptance by the relevant Date for Acceptance, and Project Co must submit a Change Notice to the State and the Independent Reviewer within 10 Business Days after the State's direction and the Change Compensation Principles will apply.</w:t>
      </w:r>
    </w:p>
    <w:p w14:paraId="6BD045B6" w14:textId="77777777" w:rsidR="004D5ABD" w:rsidRPr="00AC6A84" w:rsidRDefault="00BC390F">
      <w:pPr>
        <w:pStyle w:val="Heading2"/>
      </w:pPr>
      <w:bookmarkStart w:id="5562" w:name="_Ref105751589"/>
      <w:bookmarkStart w:id="5563" w:name="_Toc216281985"/>
      <w:r w:rsidRPr="00AC6A84">
        <w:t>Reasonably achievable</w:t>
      </w:r>
      <w:bookmarkEnd w:id="5562"/>
      <w:bookmarkEnd w:id="5563"/>
    </w:p>
    <w:p w14:paraId="300F5AFE" w14:textId="77777777" w:rsidR="004D5ABD" w:rsidRPr="00AC6A84" w:rsidRDefault="00BC390F">
      <w:pPr>
        <w:pStyle w:val="Heading3"/>
      </w:pPr>
      <w:r w:rsidRPr="00AC6A84">
        <w:t>(</w:t>
      </w:r>
      <w:r w:rsidRPr="00AC6A84">
        <w:rPr>
          <w:b/>
        </w:rPr>
        <w:t>Acceleration reasonably achievable</w:t>
      </w:r>
      <w:r w:rsidRPr="00AC6A84">
        <w:t xml:space="preserve">): In any Change Notice submitted under clause </w:t>
      </w:r>
      <w:r w:rsidRPr="00AC6A84">
        <w:fldChar w:fldCharType="begin"/>
      </w:r>
      <w:r w:rsidRPr="00AC6A84">
        <w:instrText xml:space="preserve"> REF _Ref462124629 \w \h  \* MERGEFORMAT </w:instrText>
      </w:r>
      <w:r w:rsidRPr="00AC6A84">
        <w:fldChar w:fldCharType="separate"/>
      </w:r>
      <w:r w:rsidR="002F187A" w:rsidRPr="00AC6A84">
        <w:t>26.7</w:t>
      </w:r>
      <w:r w:rsidRPr="00AC6A84">
        <w:fldChar w:fldCharType="end"/>
      </w:r>
      <w:r w:rsidRPr="00AC6A84">
        <w:t xml:space="preserve"> or in response to a direction under clause </w:t>
      </w:r>
      <w:r w:rsidRPr="00AC6A84">
        <w:fldChar w:fldCharType="begin"/>
      </w:r>
      <w:r w:rsidRPr="00AC6A84">
        <w:instrText xml:space="preserve"> REF _Ref462124595 \w \h  \* MERGEFORMAT </w:instrText>
      </w:r>
      <w:r w:rsidRPr="00AC6A84">
        <w:fldChar w:fldCharType="separate"/>
      </w:r>
      <w:r w:rsidR="002F187A" w:rsidRPr="00AC6A84">
        <w:t>26.16</w:t>
      </w:r>
      <w:r w:rsidRPr="00AC6A84">
        <w:fldChar w:fldCharType="end"/>
      </w:r>
      <w:r w:rsidRPr="00AC6A84">
        <w:t>, Project Co must identify whether and to what extent the acceleration is reasonably achievable in the circumstances.</w:t>
      </w:r>
    </w:p>
    <w:p w14:paraId="5822901F" w14:textId="77777777" w:rsidR="004D5ABD" w:rsidRPr="00AC6A84" w:rsidRDefault="00BC390F">
      <w:pPr>
        <w:pStyle w:val="Heading3"/>
      </w:pPr>
      <w:r w:rsidRPr="00AC6A84">
        <w:t>(</w:t>
      </w:r>
      <w:r w:rsidRPr="00AC6A84">
        <w:rPr>
          <w:b/>
        </w:rPr>
        <w:t>Consequences if not reasonably achievable</w:t>
      </w:r>
      <w:r w:rsidRPr="00AC6A84">
        <w:t>): If some or all of the acceleration is not reasonably achievable in the circumstances, then the State must not direct the acceleration to the extent that it is not reasonably achievable.</w:t>
      </w:r>
    </w:p>
    <w:p w14:paraId="40FFEAE6" w14:textId="77777777" w:rsidR="004D5ABD" w:rsidRPr="00AC6A84" w:rsidRDefault="00BC390F">
      <w:pPr>
        <w:pStyle w:val="Heading2"/>
      </w:pPr>
      <w:bookmarkStart w:id="5564" w:name="_Ref120854917"/>
      <w:bookmarkStart w:id="5565" w:name="_Toc216281986"/>
      <w:r w:rsidRPr="00AC6A84">
        <w:t>Partial acceleration</w:t>
      </w:r>
      <w:bookmarkEnd w:id="5564"/>
      <w:bookmarkEnd w:id="5565"/>
    </w:p>
    <w:p w14:paraId="34E35A23" w14:textId="77777777" w:rsidR="004D5ABD" w:rsidRPr="00AC6A84" w:rsidRDefault="00BC390F">
      <w:pPr>
        <w:pStyle w:val="IndentParaLevel1"/>
      </w:pPr>
      <w:r w:rsidRPr="00AC6A84">
        <w:t xml:space="preserve">If the State gives Project Co a Change Response to accelerate in response to a Change Notice submitted by Project Co under clause </w:t>
      </w:r>
      <w:r w:rsidRPr="00AC6A84">
        <w:fldChar w:fldCharType="begin"/>
      </w:r>
      <w:r w:rsidRPr="00AC6A84">
        <w:instrText xml:space="preserve"> REF _Ref462124629 \w \h  \* MERGEFORMAT </w:instrText>
      </w:r>
      <w:r w:rsidRPr="00AC6A84">
        <w:fldChar w:fldCharType="separate"/>
      </w:r>
      <w:r w:rsidR="002F187A" w:rsidRPr="00AC6A84">
        <w:t>26.7</w:t>
      </w:r>
      <w:r w:rsidRPr="00AC6A84">
        <w:fldChar w:fldCharType="end"/>
      </w:r>
      <w:r w:rsidRPr="00AC6A84">
        <w:t xml:space="preserve"> or clause </w:t>
      </w:r>
      <w:r w:rsidRPr="00AC6A84">
        <w:fldChar w:fldCharType="begin"/>
      </w:r>
      <w:r w:rsidRPr="00AC6A84">
        <w:instrText xml:space="preserve"> REF _Ref462124595 \w \h  \* MERGEFORMAT </w:instrText>
      </w:r>
      <w:r w:rsidRPr="00AC6A84">
        <w:fldChar w:fldCharType="separate"/>
      </w:r>
      <w:r w:rsidR="002F187A" w:rsidRPr="00AC6A84">
        <w:t>26.16</w:t>
      </w:r>
      <w:r w:rsidRPr="00AC6A84">
        <w:fldChar w:fldCharType="end"/>
      </w:r>
      <w:r w:rsidRPr="00AC6A84">
        <w:t xml:space="preserve"> (as applicable) in accordance with the Change Compensation Principles and it only applies to part of the delay, any entitlement to an extension of time Project Co would have had but for the acceleration will only be reduced to the extent to which the instruction to accelerate requires Project Co to accelerate the relevant part or the whole of the Development Activities to overcome the delay.</w:t>
      </w:r>
    </w:p>
    <w:p w14:paraId="1105CFBA" w14:textId="77777777" w:rsidR="004D5ABD" w:rsidRPr="00AC6A84" w:rsidRDefault="00BC390F">
      <w:pPr>
        <w:pStyle w:val="Heading2"/>
      </w:pPr>
      <w:bookmarkStart w:id="5566" w:name="_Ref462321473"/>
      <w:bookmarkStart w:id="5567" w:name="_Toc216281987"/>
      <w:r w:rsidRPr="00AC6A84">
        <w:lastRenderedPageBreak/>
        <w:t>Acceleration</w:t>
      </w:r>
      <w:bookmarkEnd w:id="5566"/>
      <w:bookmarkEnd w:id="5567"/>
    </w:p>
    <w:p w14:paraId="26FED256" w14:textId="77777777" w:rsidR="004D5ABD" w:rsidRPr="00AC6A84" w:rsidRDefault="00BC390F">
      <w:pPr>
        <w:pStyle w:val="IndentParaLevel1"/>
      </w:pPr>
      <w:r w:rsidRPr="00AC6A84">
        <w:t xml:space="preserve">If the State gives Project Co a Change Response to accelerate in response to a Change Notice submitted by Project Co under clause </w:t>
      </w:r>
      <w:r w:rsidRPr="00AC6A84">
        <w:fldChar w:fldCharType="begin"/>
      </w:r>
      <w:r w:rsidRPr="00AC6A84">
        <w:instrText xml:space="preserve"> REF _Ref462124629 \w \h  \* MERGEFORMAT </w:instrText>
      </w:r>
      <w:r w:rsidRPr="00AC6A84">
        <w:fldChar w:fldCharType="separate"/>
      </w:r>
      <w:r w:rsidR="002F187A" w:rsidRPr="00AC6A84">
        <w:t>26.7</w:t>
      </w:r>
      <w:r w:rsidRPr="00AC6A84">
        <w:fldChar w:fldCharType="end"/>
      </w:r>
      <w:r w:rsidRPr="00AC6A84">
        <w:t xml:space="preserve"> or clause </w:t>
      </w:r>
      <w:r w:rsidRPr="00AC6A84">
        <w:fldChar w:fldCharType="begin"/>
      </w:r>
      <w:r w:rsidRPr="00AC6A84">
        <w:instrText xml:space="preserve"> REF _Ref462124595 \w \h  \* MERGEFORMAT </w:instrText>
      </w:r>
      <w:r w:rsidRPr="00AC6A84">
        <w:fldChar w:fldCharType="separate"/>
      </w:r>
      <w:r w:rsidR="002F187A" w:rsidRPr="00AC6A84">
        <w:t>26.16</w:t>
      </w:r>
      <w:r w:rsidRPr="00AC6A84">
        <w:fldChar w:fldCharType="end"/>
      </w:r>
      <w:r w:rsidRPr="00AC6A84">
        <w:t xml:space="preserve"> (as applicable)</w:t>
      </w:r>
      <w:r w:rsidRPr="00AC6A84">
        <w:rPr>
          <w:lang w:eastAsia="zh-CN"/>
        </w:rPr>
        <w:t xml:space="preserve"> in accordance with the Change Compensation Principles</w:t>
      </w:r>
      <w:r w:rsidRPr="00AC6A84">
        <w:t>:</w:t>
      </w:r>
    </w:p>
    <w:p w14:paraId="18D7F6D3" w14:textId="77777777" w:rsidR="004D5ABD" w:rsidRPr="00AC6A84" w:rsidRDefault="00BC390F">
      <w:pPr>
        <w:pStyle w:val="Heading3"/>
      </w:pPr>
      <w:r w:rsidRPr="00AC6A84">
        <w:t>(</w:t>
      </w:r>
      <w:r w:rsidRPr="00AC6A84">
        <w:rPr>
          <w:b/>
        </w:rPr>
        <w:t>Project Co must accelerate</w:t>
      </w:r>
      <w:r w:rsidRPr="00AC6A84">
        <w:t>): Project Co must accelerate the relevant part, or the whole, of the Development Activities to overcome or minimise the extent and effect of some or all of the delay as set out in the Change Response including, if required, in order to achieve Acceptance by the relevant Date for Acceptance; and</w:t>
      </w:r>
    </w:p>
    <w:p w14:paraId="3024BE5E" w14:textId="77777777" w:rsidR="004D5ABD" w:rsidRPr="00AC6A84" w:rsidRDefault="00BC390F">
      <w:pPr>
        <w:pStyle w:val="Heading3"/>
      </w:pPr>
      <w:r w:rsidRPr="00AC6A84">
        <w:t>(</w:t>
      </w:r>
      <w:r w:rsidRPr="00AC6A84">
        <w:rPr>
          <w:b/>
        </w:rPr>
        <w:t>entitlement to actual costs</w:t>
      </w:r>
      <w:r w:rsidRPr="00AC6A84">
        <w:t>): if Project Co would, but for the instruction, have been entitled to an extension of time to the relevant Date for Acceptance for the cause of the delay, Project Co will be entitled to claim compensation as set out in Item 5 of Table 1 of the Change Compensation Principles, which will be calculated and determined in accordance with the Change Compensation Principles.</w:t>
      </w:r>
    </w:p>
    <w:p w14:paraId="0CA7DB17" w14:textId="77777777" w:rsidR="004D5ABD" w:rsidRPr="00AC6A84" w:rsidRDefault="00BC390F">
      <w:pPr>
        <w:pStyle w:val="Heading2"/>
      </w:pPr>
      <w:bookmarkStart w:id="5568" w:name="_Toc371689357"/>
      <w:bookmarkStart w:id="5569" w:name="_Toc398304372"/>
      <w:bookmarkStart w:id="5570" w:name="_Ref406573915"/>
      <w:bookmarkStart w:id="5571" w:name="_Toc451119825"/>
      <w:bookmarkStart w:id="5572" w:name="_Ref462321622"/>
      <w:bookmarkStart w:id="5573" w:name="_Toc216281988"/>
      <w:r w:rsidRPr="00AC6A84">
        <w:t>State's rights and Project Co's obligations and liabilities not affected and time not at large</w:t>
      </w:r>
      <w:bookmarkEnd w:id="5568"/>
      <w:bookmarkEnd w:id="5569"/>
      <w:bookmarkEnd w:id="5570"/>
      <w:bookmarkEnd w:id="5571"/>
      <w:bookmarkEnd w:id="5572"/>
      <w:bookmarkEnd w:id="5573"/>
    </w:p>
    <w:p w14:paraId="1E8CCB03" w14:textId="77777777" w:rsidR="004D5ABD" w:rsidRPr="00AC6A84" w:rsidRDefault="00BC390F">
      <w:pPr>
        <w:pStyle w:val="IndentParaLevel1"/>
      </w:pPr>
      <w:r w:rsidRPr="00AC6A84">
        <w:t>The State's rights and Project Co's liabilities for any failure by Project Co to achieve Acceptance by the relevant Date for Acceptance as set out in this Deed are not limited or affected by:</w:t>
      </w:r>
    </w:p>
    <w:p w14:paraId="1A54FAC6" w14:textId="77777777" w:rsidR="004D5ABD" w:rsidRPr="00AC6A84" w:rsidRDefault="00BC390F">
      <w:pPr>
        <w:pStyle w:val="Heading3"/>
      </w:pPr>
      <w:bookmarkStart w:id="5574" w:name="_Ref349661663"/>
      <w:r w:rsidRPr="00AC6A84">
        <w:t>(</w:t>
      </w:r>
      <w:r w:rsidRPr="00AC6A84">
        <w:rPr>
          <w:b/>
        </w:rPr>
        <w:t>acceleration</w:t>
      </w:r>
      <w:r w:rsidRPr="00AC6A84">
        <w:t>): the giving of any Change Response, to accelerate under clause </w:t>
      </w:r>
      <w:r w:rsidRPr="00AC6A84">
        <w:fldChar w:fldCharType="begin"/>
      </w:r>
      <w:r w:rsidRPr="00AC6A84">
        <w:instrText xml:space="preserve"> REF _Ref462321473 \w \h  \* MERGEFORMAT </w:instrText>
      </w:r>
      <w:r w:rsidRPr="00AC6A84">
        <w:fldChar w:fldCharType="separate"/>
      </w:r>
      <w:r w:rsidR="002F187A" w:rsidRPr="00AC6A84">
        <w:t>26.19</w:t>
      </w:r>
      <w:r w:rsidRPr="00AC6A84">
        <w:fldChar w:fldCharType="end"/>
      </w:r>
      <w:r w:rsidRPr="00AC6A84">
        <w:t>;</w:t>
      </w:r>
      <w:bookmarkEnd w:id="5574"/>
      <w:r w:rsidRPr="00AC6A84">
        <w:t xml:space="preserve"> or</w:t>
      </w:r>
    </w:p>
    <w:p w14:paraId="492538C0" w14:textId="77777777" w:rsidR="004D5ABD" w:rsidRPr="00AC6A84" w:rsidRDefault="00BC390F">
      <w:pPr>
        <w:pStyle w:val="Heading3"/>
      </w:pPr>
      <w:r w:rsidRPr="00AC6A84">
        <w:t>(</w:t>
      </w:r>
      <w:r w:rsidRPr="00AC6A84">
        <w:rPr>
          <w:b/>
          <w:bCs w:val="0"/>
        </w:rPr>
        <w:t>other circumstances</w:t>
      </w:r>
      <w:r w:rsidRPr="00AC6A84">
        <w:t>): any:</w:t>
      </w:r>
    </w:p>
    <w:p w14:paraId="33FEE7C8" w14:textId="77777777" w:rsidR="004D5ABD" w:rsidRPr="00AC6A84" w:rsidRDefault="00BC390F">
      <w:pPr>
        <w:pStyle w:val="Heading4"/>
      </w:pPr>
      <w:r w:rsidRPr="00AC6A84">
        <w:t>breach of any State Project Document by the State;</w:t>
      </w:r>
    </w:p>
    <w:p w14:paraId="550EA8D0" w14:textId="77777777" w:rsidR="004D5ABD" w:rsidRPr="00AC6A84" w:rsidRDefault="00BC390F">
      <w:pPr>
        <w:pStyle w:val="Heading4"/>
      </w:pPr>
      <w:r w:rsidRPr="00AC6A84">
        <w:t>Modification directed or Modification Order issued by the State or the State Representative;</w:t>
      </w:r>
    </w:p>
    <w:p w14:paraId="2E6F2681" w14:textId="77777777" w:rsidR="004D5ABD" w:rsidRPr="00AC6A84" w:rsidRDefault="00BC390F">
      <w:pPr>
        <w:pStyle w:val="Heading4"/>
      </w:pPr>
      <w:r w:rsidRPr="00AC6A84">
        <w:t>other act or omission of the State, any State Associate or any Interface Party;</w:t>
      </w:r>
    </w:p>
    <w:p w14:paraId="7924EEC3" w14:textId="77777777" w:rsidR="004D5ABD" w:rsidRPr="00AC6A84" w:rsidRDefault="00BC390F">
      <w:pPr>
        <w:pStyle w:val="Heading4"/>
      </w:pPr>
      <w:bookmarkStart w:id="5575" w:name="_Ref349661668"/>
      <w:r w:rsidRPr="00AC6A84">
        <w:t>failure by the Independent Reviewer to grant any extension of time under clause </w:t>
      </w:r>
      <w:r w:rsidRPr="00AC6A84">
        <w:fldChar w:fldCharType="begin"/>
      </w:r>
      <w:r w:rsidRPr="00AC6A84">
        <w:instrText xml:space="preserve"> REF _Ref468363149 \w \h  \* MERGEFORMAT </w:instrText>
      </w:r>
      <w:r w:rsidRPr="00AC6A84">
        <w:fldChar w:fldCharType="separate"/>
      </w:r>
      <w:r w:rsidR="002F187A" w:rsidRPr="00AC6A84">
        <w:t>26.9</w:t>
      </w:r>
      <w:r w:rsidRPr="00AC6A84">
        <w:fldChar w:fldCharType="end"/>
      </w:r>
      <w:r w:rsidRPr="00AC6A84">
        <w:t xml:space="preserve"> or to do so within the time required by that clause;</w:t>
      </w:r>
      <w:bookmarkEnd w:id="5575"/>
      <w:r w:rsidRPr="00AC6A84">
        <w:t xml:space="preserve"> or</w:t>
      </w:r>
    </w:p>
    <w:p w14:paraId="18E8AF1F" w14:textId="77777777" w:rsidR="004D5ABD" w:rsidRPr="00AC6A84" w:rsidRDefault="00BC390F">
      <w:pPr>
        <w:pStyle w:val="Heading4"/>
      </w:pPr>
      <w:r w:rsidRPr="00AC6A84">
        <w:t>other default, act or omission of the Independent Reviewer or any of its Associates,</w:t>
      </w:r>
    </w:p>
    <w:p w14:paraId="3192EA8A" w14:textId="77777777" w:rsidR="004D5ABD" w:rsidRPr="00AC6A84" w:rsidRDefault="00BC390F">
      <w:pPr>
        <w:pStyle w:val="IndentParaLevel1"/>
      </w:pPr>
      <w:r w:rsidRPr="00AC6A84">
        <w:t xml:space="preserve">and none of the matters mentioned in this clause </w:t>
      </w:r>
      <w:r w:rsidRPr="00AC6A84">
        <w:fldChar w:fldCharType="begin"/>
      </w:r>
      <w:r w:rsidRPr="00AC6A84">
        <w:instrText xml:space="preserve"> REF _Ref462321622 \w \h  \* MERGEFORMAT </w:instrText>
      </w:r>
      <w:r w:rsidRPr="00AC6A84">
        <w:fldChar w:fldCharType="separate"/>
      </w:r>
      <w:r w:rsidR="002F187A" w:rsidRPr="00AC6A84">
        <w:t>26.20</w:t>
      </w:r>
      <w:r w:rsidRPr="00AC6A84">
        <w:fldChar w:fldCharType="end"/>
      </w:r>
      <w:r w:rsidRPr="00AC6A84">
        <w:t xml:space="preserve"> will set a Date for Acceptance or any other time at large.</w:t>
      </w:r>
    </w:p>
    <w:p w14:paraId="6C3C8566" w14:textId="77777777" w:rsidR="004D5ABD" w:rsidRPr="00AC6A84" w:rsidRDefault="00BC390F">
      <w:pPr>
        <w:pStyle w:val="Heading2"/>
      </w:pPr>
      <w:bookmarkStart w:id="5576" w:name="_Toc462323183"/>
      <w:bookmarkStart w:id="5577" w:name="_Toc462343157"/>
      <w:bookmarkStart w:id="5578" w:name="_Toc462411166"/>
      <w:bookmarkStart w:id="5579" w:name="_Toc462411669"/>
      <w:bookmarkStart w:id="5580" w:name="_Toc462412920"/>
      <w:bookmarkStart w:id="5581" w:name="_Toc462319579"/>
      <w:bookmarkStart w:id="5582" w:name="_Toc462323184"/>
      <w:bookmarkStart w:id="5583" w:name="_Toc462343158"/>
      <w:bookmarkStart w:id="5584" w:name="_Toc462411167"/>
      <w:bookmarkStart w:id="5585" w:name="_Toc462411670"/>
      <w:bookmarkStart w:id="5586" w:name="_Toc462412921"/>
      <w:bookmarkStart w:id="5587" w:name="_Toc461973319"/>
      <w:bookmarkStart w:id="5588" w:name="_Toc461999210"/>
      <w:bookmarkStart w:id="5589" w:name="_Toc461973320"/>
      <w:bookmarkStart w:id="5590" w:name="_Toc461999211"/>
      <w:bookmarkStart w:id="5591" w:name="_Toc461973322"/>
      <w:bookmarkStart w:id="5592" w:name="_Toc461999213"/>
      <w:bookmarkStart w:id="5593" w:name="_Toc462411168"/>
      <w:bookmarkStart w:id="5594" w:name="_Toc462411671"/>
      <w:bookmarkStart w:id="5595" w:name="_Toc462412922"/>
      <w:bookmarkStart w:id="5596" w:name="_Toc462411169"/>
      <w:bookmarkStart w:id="5597" w:name="_Toc462411672"/>
      <w:bookmarkStart w:id="5598" w:name="_Toc462412923"/>
      <w:bookmarkStart w:id="5599" w:name="_Toc399664671"/>
      <w:bookmarkStart w:id="5600" w:name="_Ref113521515"/>
      <w:bookmarkStart w:id="5601" w:name="_Toc216281989"/>
      <w:bookmarkStart w:id="5602" w:name="_Ref462738507"/>
      <w:bookmarkStart w:id="5603" w:name="_Toc460936423"/>
      <w:bookmarkStart w:id="5604" w:name="_Ref462408844"/>
      <w:bookmarkStart w:id="5605" w:name="_Ref462409145"/>
      <w:bookmarkStart w:id="5606" w:name="_Toc361404576"/>
      <w:bookmarkStart w:id="5607" w:name="_Ref361660246"/>
      <w:bookmarkStart w:id="5608" w:name="_Ref361671367"/>
      <w:bookmarkStart w:id="5609" w:name="_Toc381966352"/>
      <w:bookmarkStart w:id="5610" w:name="_Toc399083537"/>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r w:rsidRPr="00AC6A84">
        <w:t>Extension of time disputes</w:t>
      </w:r>
      <w:bookmarkEnd w:id="5599"/>
      <w:bookmarkEnd w:id="5600"/>
      <w:bookmarkEnd w:id="5601"/>
    </w:p>
    <w:p w14:paraId="68D68F04" w14:textId="662D68EE" w:rsidR="004D5ABD" w:rsidRPr="00AC6A84" w:rsidRDefault="00BC390F">
      <w:pPr>
        <w:pStyle w:val="IndentParaLevel1"/>
      </w:pPr>
      <w:r w:rsidRPr="00AC6A84">
        <w:t xml:space="preserve">Subject to clause </w:t>
      </w:r>
      <w:r w:rsidRPr="00AC6A84">
        <w:rPr>
          <w:rStyle w:val="Heading3Char"/>
        </w:rPr>
        <w:fldChar w:fldCharType="begin"/>
      </w:r>
      <w:r w:rsidRPr="00AC6A84">
        <w:rPr>
          <w:rStyle w:val="Heading3Char"/>
        </w:rPr>
        <w:instrText xml:space="preserve"> REF _Ref462123861 \w \h  \* MERGEFORMAT </w:instrText>
      </w:r>
      <w:r w:rsidRPr="00AC6A84">
        <w:rPr>
          <w:rStyle w:val="Heading3Char"/>
        </w:rPr>
      </w:r>
      <w:r w:rsidRPr="00AC6A84">
        <w:rPr>
          <w:rStyle w:val="Heading3Char"/>
        </w:rPr>
        <w:fldChar w:fldCharType="separate"/>
      </w:r>
      <w:r w:rsidR="002F187A" w:rsidRPr="00AC6A84">
        <w:rPr>
          <w:rStyle w:val="Heading3Char"/>
        </w:rPr>
        <w:t>26.10</w:t>
      </w:r>
      <w:r w:rsidRPr="00AC6A84">
        <w:rPr>
          <w:rStyle w:val="Heading3Char"/>
        </w:rPr>
        <w:fldChar w:fldCharType="end"/>
      </w:r>
      <w:r w:rsidRPr="00AC6A84">
        <w:rPr>
          <w:rStyle w:val="Heading3Char"/>
        </w:rPr>
        <w:t xml:space="preserve">, if either party disputes a determination of the Independent Reviewer under clause </w:t>
      </w:r>
      <w:r w:rsidRPr="00AC6A84">
        <w:rPr>
          <w:rStyle w:val="Heading3Char"/>
        </w:rPr>
        <w:fldChar w:fldCharType="begin"/>
      </w:r>
      <w:r w:rsidRPr="00AC6A84">
        <w:rPr>
          <w:rStyle w:val="Heading3Char"/>
        </w:rPr>
        <w:instrText xml:space="preserve"> REF _Ref462124408 \w \h  \* MERGEFORMAT </w:instrText>
      </w:r>
      <w:r w:rsidRPr="00AC6A84">
        <w:rPr>
          <w:rStyle w:val="Heading3Char"/>
        </w:rPr>
      </w:r>
      <w:r w:rsidRPr="00AC6A84">
        <w:rPr>
          <w:rStyle w:val="Heading3Char"/>
        </w:rPr>
        <w:fldChar w:fldCharType="separate"/>
      </w:r>
      <w:r w:rsidR="002F187A" w:rsidRPr="00AC6A84">
        <w:rPr>
          <w:rStyle w:val="Heading3Char"/>
        </w:rPr>
        <w:t>26.8(b)</w:t>
      </w:r>
      <w:r w:rsidRPr="00AC6A84">
        <w:rPr>
          <w:rStyle w:val="Heading3Char"/>
        </w:rPr>
        <w:fldChar w:fldCharType="end"/>
      </w:r>
      <w:r w:rsidRPr="00AC6A84">
        <w:rPr>
          <w:rStyle w:val="Heading3Char"/>
        </w:rPr>
        <w:t xml:space="preserve">, clause </w:t>
      </w:r>
      <w:r w:rsidRPr="00AC6A84">
        <w:rPr>
          <w:rStyle w:val="Heading3Char"/>
        </w:rPr>
        <w:fldChar w:fldCharType="begin"/>
      </w:r>
      <w:r w:rsidRPr="00AC6A84">
        <w:rPr>
          <w:rStyle w:val="Heading3Char"/>
        </w:rPr>
        <w:instrText xml:space="preserve"> REF _Ref472507790 \w \h </w:instrText>
      </w:r>
      <w:r w:rsidR="00AC6A84">
        <w:rPr>
          <w:rStyle w:val="Heading3Char"/>
        </w:rPr>
        <w:instrText xml:space="preserve"> \* MERGEFORMAT </w:instrText>
      </w:r>
      <w:r w:rsidRPr="00AC6A84">
        <w:rPr>
          <w:rStyle w:val="Heading3Char"/>
        </w:rPr>
      </w:r>
      <w:r w:rsidRPr="00AC6A84">
        <w:rPr>
          <w:rStyle w:val="Heading3Char"/>
        </w:rPr>
        <w:fldChar w:fldCharType="separate"/>
      </w:r>
      <w:r w:rsidR="002F187A" w:rsidRPr="00AC6A84">
        <w:rPr>
          <w:rStyle w:val="Heading3Char"/>
        </w:rPr>
        <w:t>26.8(f)</w:t>
      </w:r>
      <w:r w:rsidRPr="00AC6A84">
        <w:rPr>
          <w:rStyle w:val="Heading3Char"/>
        </w:rPr>
        <w:fldChar w:fldCharType="end"/>
      </w:r>
      <w:r w:rsidRPr="00AC6A84">
        <w:rPr>
          <w:rStyle w:val="Heading3Char"/>
        </w:rPr>
        <w:t xml:space="preserve">, </w:t>
      </w:r>
      <w:r w:rsidRPr="00AC6A84">
        <w:t>clause </w:t>
      </w:r>
      <w:r w:rsidRPr="00AC6A84">
        <w:fldChar w:fldCharType="begin"/>
      </w:r>
      <w:r w:rsidRPr="00AC6A84">
        <w:instrText xml:space="preserve"> REF _Ref468363149 \w \h  \* MERGEFORMAT </w:instrText>
      </w:r>
      <w:r w:rsidRPr="00AC6A84">
        <w:fldChar w:fldCharType="separate"/>
      </w:r>
      <w:r w:rsidR="002F187A" w:rsidRPr="00AC6A84">
        <w:t>26.9</w:t>
      </w:r>
      <w:r w:rsidRPr="00AC6A84">
        <w:fldChar w:fldCharType="end"/>
      </w:r>
      <w:r w:rsidRPr="00AC6A84">
        <w:t xml:space="preserve"> or clause </w:t>
      </w:r>
      <w:r w:rsidRPr="00AC6A84">
        <w:fldChar w:fldCharType="begin"/>
      </w:r>
      <w:r w:rsidRPr="00AC6A84">
        <w:instrText xml:space="preserve"> REF _Ref507726916 \r \h  \* MERGEFORMAT </w:instrText>
      </w:r>
      <w:r w:rsidRPr="00AC6A84">
        <w:fldChar w:fldCharType="separate"/>
      </w:r>
      <w:r w:rsidR="002F187A" w:rsidRPr="00AC6A84">
        <w:t>26.12(a)</w:t>
      </w:r>
      <w:r w:rsidRPr="00AC6A84">
        <w:fldChar w:fldCharType="end"/>
      </w:r>
      <w:r w:rsidRPr="00AC6A84">
        <w:rPr>
          <w:rStyle w:val="Heading3Char"/>
        </w:rPr>
        <w:t>, e</w:t>
      </w:r>
      <w:r w:rsidRPr="00AC6A84">
        <w:t xml:space="preserve">ither party may refer the matter to expert determination in accordance with clause </w:t>
      </w:r>
      <w:r w:rsidRPr="00AC6A84">
        <w:fldChar w:fldCharType="begin"/>
      </w:r>
      <w:r w:rsidRPr="00AC6A84">
        <w:instrText xml:space="preserve"> REF _Ref501480134 \w \h  \* MERGEFORMAT </w:instrText>
      </w:r>
      <w:r w:rsidRPr="00AC6A84">
        <w:fldChar w:fldCharType="separate"/>
      </w:r>
      <w:r w:rsidR="002F187A" w:rsidRPr="00AC6A84">
        <w:t>48.2</w:t>
      </w:r>
      <w:r w:rsidRPr="00AC6A84">
        <w:fldChar w:fldCharType="end"/>
      </w:r>
      <w:r w:rsidRPr="00AC6A84">
        <w:t xml:space="preserve">, provided that the party disputing the Independent Reviewer's determination under </w:t>
      </w:r>
      <w:r w:rsidRPr="00AC6A84">
        <w:rPr>
          <w:rStyle w:val="Heading3Char"/>
        </w:rPr>
        <w:t xml:space="preserve">clause </w:t>
      </w:r>
      <w:r w:rsidRPr="00AC6A84">
        <w:rPr>
          <w:rStyle w:val="Heading3Char"/>
        </w:rPr>
        <w:fldChar w:fldCharType="begin"/>
      </w:r>
      <w:r w:rsidRPr="00AC6A84">
        <w:rPr>
          <w:rStyle w:val="Heading3Char"/>
        </w:rPr>
        <w:instrText xml:space="preserve"> REF _Ref462124408 \w \h  \* MERGEFORMAT </w:instrText>
      </w:r>
      <w:r w:rsidRPr="00AC6A84">
        <w:rPr>
          <w:rStyle w:val="Heading3Char"/>
        </w:rPr>
      </w:r>
      <w:r w:rsidRPr="00AC6A84">
        <w:rPr>
          <w:rStyle w:val="Heading3Char"/>
        </w:rPr>
        <w:fldChar w:fldCharType="separate"/>
      </w:r>
      <w:r w:rsidR="002F187A" w:rsidRPr="00AC6A84">
        <w:rPr>
          <w:rStyle w:val="Heading3Char"/>
        </w:rPr>
        <w:t>26.8(b)</w:t>
      </w:r>
      <w:r w:rsidRPr="00AC6A84">
        <w:rPr>
          <w:rStyle w:val="Heading3Char"/>
        </w:rPr>
        <w:fldChar w:fldCharType="end"/>
      </w:r>
      <w:r w:rsidRPr="00AC6A84">
        <w:rPr>
          <w:rStyle w:val="Heading3Char"/>
        </w:rPr>
        <w:t xml:space="preserve">, clause </w:t>
      </w:r>
      <w:r w:rsidRPr="00AC6A84">
        <w:rPr>
          <w:rStyle w:val="Heading3Char"/>
        </w:rPr>
        <w:fldChar w:fldCharType="begin"/>
      </w:r>
      <w:r w:rsidRPr="00AC6A84">
        <w:rPr>
          <w:rStyle w:val="Heading3Char"/>
        </w:rPr>
        <w:instrText xml:space="preserve"> REF _Ref472507790 \w \h </w:instrText>
      </w:r>
      <w:r w:rsidR="00115D2C" w:rsidRPr="00AC6A84">
        <w:rPr>
          <w:rStyle w:val="Heading3Char"/>
        </w:rPr>
        <w:instrText xml:space="preserve"> \* MERGEFORMAT </w:instrText>
      </w:r>
      <w:r w:rsidRPr="00AC6A84">
        <w:rPr>
          <w:rStyle w:val="Heading3Char"/>
        </w:rPr>
      </w:r>
      <w:r w:rsidRPr="00AC6A84">
        <w:rPr>
          <w:rStyle w:val="Heading3Char"/>
        </w:rPr>
        <w:fldChar w:fldCharType="separate"/>
      </w:r>
      <w:r w:rsidR="002F187A" w:rsidRPr="00AC6A84">
        <w:rPr>
          <w:rStyle w:val="Heading3Char"/>
        </w:rPr>
        <w:t>26.8(f)</w:t>
      </w:r>
      <w:r w:rsidRPr="00AC6A84">
        <w:rPr>
          <w:rStyle w:val="Heading3Char"/>
        </w:rPr>
        <w:fldChar w:fldCharType="end"/>
      </w:r>
      <w:r w:rsidR="00D34F18" w:rsidRPr="00AC6A84">
        <w:rPr>
          <w:rStyle w:val="Heading3Char"/>
        </w:rPr>
        <w:t xml:space="preserve">, </w:t>
      </w:r>
      <w:r w:rsidRPr="00AC6A84">
        <w:t>clause </w:t>
      </w:r>
      <w:r w:rsidRPr="00AC6A84">
        <w:fldChar w:fldCharType="begin"/>
      </w:r>
      <w:r w:rsidRPr="00AC6A84">
        <w:instrText xml:space="preserve"> REF _Ref468363149 \w \h  \* MERGEFORMAT </w:instrText>
      </w:r>
      <w:r w:rsidRPr="00AC6A84">
        <w:fldChar w:fldCharType="separate"/>
      </w:r>
      <w:r w:rsidR="002F187A" w:rsidRPr="00AC6A84">
        <w:t>26.9</w:t>
      </w:r>
      <w:r w:rsidRPr="00AC6A84">
        <w:fldChar w:fldCharType="end"/>
      </w:r>
      <w:r w:rsidRPr="00AC6A84">
        <w:t xml:space="preserve"> </w:t>
      </w:r>
      <w:r w:rsidR="00D34F18" w:rsidRPr="00AC6A84">
        <w:t xml:space="preserve">or clause </w:t>
      </w:r>
      <w:r w:rsidR="00D34F18" w:rsidRPr="00AC6A84">
        <w:fldChar w:fldCharType="begin"/>
      </w:r>
      <w:r w:rsidR="00D34F18" w:rsidRPr="00AC6A84">
        <w:instrText xml:space="preserve"> REF _Ref507726916 \r \h  \* MERGEFORMAT </w:instrText>
      </w:r>
      <w:r w:rsidR="00D34F18" w:rsidRPr="00AC6A84">
        <w:fldChar w:fldCharType="separate"/>
      </w:r>
      <w:r w:rsidR="00D34F18" w:rsidRPr="00AC6A84">
        <w:t>26.12(a)</w:t>
      </w:r>
      <w:r w:rsidR="00D34F18" w:rsidRPr="00AC6A84">
        <w:fldChar w:fldCharType="end"/>
      </w:r>
      <w:r w:rsidR="00D34F18" w:rsidRPr="00AC6A84">
        <w:t xml:space="preserve"> </w:t>
      </w:r>
      <w:r w:rsidRPr="00AC6A84">
        <w:t>(as applicable)</w:t>
      </w:r>
      <w:r w:rsidRPr="00AC6A84">
        <w:rPr>
          <w:rStyle w:val="Heading3Char"/>
        </w:rPr>
        <w:t xml:space="preserve"> </w:t>
      </w:r>
      <w:r w:rsidRPr="00AC6A84">
        <w:t>gives a notice to the other party within 10 Business Days after the determination.</w:t>
      </w:r>
    </w:p>
    <w:p w14:paraId="0A397B20" w14:textId="77777777" w:rsidR="004D5ABD" w:rsidRPr="00AC6A84" w:rsidRDefault="00BC390F">
      <w:pPr>
        <w:pStyle w:val="Heading1"/>
      </w:pPr>
      <w:bookmarkStart w:id="5611" w:name="_Ref105689276"/>
      <w:bookmarkStart w:id="5612" w:name="_Toc216281990"/>
      <w:bookmarkStart w:id="5613" w:name="_Ref471290087"/>
      <w:bookmarkStart w:id="5614" w:name="_Ref463884002"/>
      <w:r w:rsidRPr="00AC6A84">
        <w:lastRenderedPageBreak/>
        <w:t>Defects</w:t>
      </w:r>
      <w:bookmarkEnd w:id="5611"/>
      <w:bookmarkEnd w:id="5612"/>
      <w:r w:rsidRPr="00AC6A84">
        <w:t xml:space="preserve"> </w:t>
      </w:r>
      <w:bookmarkEnd w:id="5613"/>
    </w:p>
    <w:p w14:paraId="5A3538F7" w14:textId="02221E9E" w:rsidR="004D5ABD" w:rsidRPr="00AC6A84" w:rsidRDefault="00BC390F" w:rsidP="00843119">
      <w:pPr>
        <w:pStyle w:val="Heading2"/>
      </w:pPr>
      <w:bookmarkStart w:id="5615" w:name="_BPDC_LN_INS_1847"/>
      <w:bookmarkStart w:id="5616" w:name="_BPDC_PR_INS_1848"/>
      <w:bookmarkStart w:id="5617" w:name="_Ref466383274"/>
      <w:bookmarkStart w:id="5618" w:name="_Toc216281991"/>
      <w:bookmarkStart w:id="5619" w:name="_Ref506496933"/>
      <w:bookmarkEnd w:id="5615"/>
      <w:bookmarkEnd w:id="5616"/>
      <w:r w:rsidRPr="00AC6A84">
        <w:t>Notification of Defects</w:t>
      </w:r>
      <w:bookmarkEnd w:id="5602"/>
      <w:bookmarkEnd w:id="5614"/>
      <w:bookmarkEnd w:id="5617"/>
      <w:bookmarkEnd w:id="5618"/>
      <w:r w:rsidRPr="00AC6A84">
        <w:t xml:space="preserve"> </w:t>
      </w:r>
      <w:bookmarkEnd w:id="5619"/>
    </w:p>
    <w:p w14:paraId="46D73A5D" w14:textId="71FD35F0" w:rsidR="004D5ABD" w:rsidRPr="00AC6A84" w:rsidRDefault="00BC390F">
      <w:pPr>
        <w:pStyle w:val="Heading3"/>
      </w:pPr>
      <w:bookmarkStart w:id="5620" w:name="_Ref463883739"/>
      <w:bookmarkStart w:id="5621" w:name="_Ref501369960"/>
      <w:r w:rsidRPr="00AC6A84">
        <w:t>(</w:t>
      </w:r>
      <w:r w:rsidRPr="00AC6A84">
        <w:rPr>
          <w:b/>
        </w:rPr>
        <w:t>Notification by Project Co</w:t>
      </w:r>
      <w:r w:rsidRPr="00AC6A84">
        <w:t>): If Project Co identifies a Defect or likely Defect in:</w:t>
      </w:r>
    </w:p>
    <w:p w14:paraId="49E6EB6F" w14:textId="77777777" w:rsidR="004D5ABD" w:rsidRPr="00AC6A84" w:rsidRDefault="00BC390F">
      <w:pPr>
        <w:pStyle w:val="Heading4"/>
      </w:pPr>
      <w:r w:rsidRPr="00AC6A84">
        <w:t>the Works, or the Maintained Assets during the Term; or</w:t>
      </w:r>
    </w:p>
    <w:p w14:paraId="3AE2DF82" w14:textId="77777777" w:rsidR="004D5ABD" w:rsidRPr="00AC6A84" w:rsidRDefault="00BC390F">
      <w:pPr>
        <w:pStyle w:val="Heading4"/>
      </w:pPr>
      <w:r w:rsidRPr="00AC6A84">
        <w:t xml:space="preserve">a Returned Asset until the end of the relevant Returned Asset DLP, </w:t>
      </w:r>
    </w:p>
    <w:p w14:paraId="2CA5646E" w14:textId="1A0B2E48" w:rsidR="004D5ABD" w:rsidRPr="00AC6A84" w:rsidRDefault="00BC390F">
      <w:pPr>
        <w:pStyle w:val="Heading4"/>
        <w:numPr>
          <w:ilvl w:val="0"/>
          <w:numId w:val="0"/>
        </w:numPr>
        <w:ind w:left="1984"/>
      </w:pPr>
      <w:r w:rsidRPr="00AC6A84">
        <w:t>Project Co must</w:t>
      </w:r>
      <w:bookmarkEnd w:id="5620"/>
      <w:r w:rsidRPr="00AC6A84">
        <w:t xml:space="preserve"> notify the State and the Independent Reviewer of that Defect or likely Defect.</w:t>
      </w:r>
      <w:bookmarkEnd w:id="5621"/>
    </w:p>
    <w:p w14:paraId="600AA082" w14:textId="7EAC800C" w:rsidR="004D5ABD" w:rsidRPr="00AC6A84" w:rsidRDefault="00BC390F">
      <w:pPr>
        <w:pStyle w:val="Heading3"/>
      </w:pPr>
      <w:bookmarkStart w:id="5622" w:name="_Ref463883578"/>
      <w:bookmarkStart w:id="5623" w:name="_Ref486418847"/>
      <w:r w:rsidRPr="00AC6A84">
        <w:t>(</w:t>
      </w:r>
      <w:r w:rsidRPr="00AC6A84">
        <w:rPr>
          <w:b/>
        </w:rPr>
        <w:t>Notification by the Independent Reviewer</w:t>
      </w:r>
      <w:r w:rsidRPr="00AC6A84">
        <w:t>): If, at any time while the Independent Reviewer is appointed in that role, the Independent Reviewer believes there is a Defect or likely Defect in the Works, the Maintained Assets or a Returned Asset (until the end of the relevant Returned Asset DLP), the Independent Reviewer will give notice to Project Co and the State of that Defect</w:t>
      </w:r>
      <w:bookmarkEnd w:id="5622"/>
      <w:r w:rsidRPr="00AC6A84">
        <w:t xml:space="preserve"> or likely Defect.</w:t>
      </w:r>
      <w:bookmarkEnd w:id="5623"/>
    </w:p>
    <w:p w14:paraId="12BC7F2F" w14:textId="79F15071" w:rsidR="004D5ABD" w:rsidRPr="00AC6A84" w:rsidRDefault="00BC390F">
      <w:pPr>
        <w:pStyle w:val="Heading3"/>
      </w:pPr>
      <w:bookmarkStart w:id="5624" w:name="_Ref487634801"/>
      <w:r w:rsidRPr="00AC6A84">
        <w:t>(</w:t>
      </w:r>
      <w:r w:rsidRPr="00AC6A84">
        <w:rPr>
          <w:b/>
        </w:rPr>
        <w:t>Notification by the State</w:t>
      </w:r>
      <w:r w:rsidRPr="00AC6A84">
        <w:t>): If at any time during the Term, the State believes there is a Defect or likely Defect in the Works, the Maintained Assets or a Returned Asset (until the end of the relevant Returned Asset DLP), the State may give notice to Project Co and the Independent Reviewer of that Defect or likely Defect.</w:t>
      </w:r>
      <w:bookmarkEnd w:id="5624"/>
    </w:p>
    <w:p w14:paraId="6467ED63" w14:textId="771F5A02" w:rsidR="004D5ABD" w:rsidRPr="00AC6A84" w:rsidRDefault="00BC390F" w:rsidP="00BC390F">
      <w:pPr>
        <w:pStyle w:val="Heading3"/>
        <w:numPr>
          <w:ilvl w:val="2"/>
          <w:numId w:val="38"/>
        </w:numPr>
        <w:rPr>
          <w:color w:val="0000FF"/>
          <w:u w:val="double"/>
        </w:rPr>
      </w:pPr>
      <w:bookmarkStart w:id="5625" w:name="_BPDC_LN_INS_1845"/>
      <w:bookmarkStart w:id="5626" w:name="_BPDC_PR_INS_1846"/>
      <w:bookmarkEnd w:id="5625"/>
      <w:bookmarkEnd w:id="5626"/>
      <w:r w:rsidRPr="00AC6A84">
        <w:t>(</w:t>
      </w:r>
      <w:r w:rsidRPr="00AC6A84">
        <w:rPr>
          <w:b/>
        </w:rPr>
        <w:t>Likely Defects</w:t>
      </w:r>
      <w:r w:rsidRPr="00AC6A84">
        <w:t xml:space="preserve">): In this clause </w:t>
      </w:r>
      <w:r w:rsidRPr="00AC6A84">
        <w:fldChar w:fldCharType="begin"/>
      </w:r>
      <w:r w:rsidRPr="00AC6A84">
        <w:instrText xml:space="preserve"> REF _Ref105689276 \w \h </w:instrText>
      </w:r>
      <w:r w:rsidR="00AC6A84">
        <w:instrText xml:space="preserve"> \* MERGEFORMAT </w:instrText>
      </w:r>
      <w:r w:rsidRPr="00AC6A84">
        <w:fldChar w:fldCharType="separate"/>
      </w:r>
      <w:r w:rsidR="002F187A" w:rsidRPr="00AC6A84">
        <w:t>27</w:t>
      </w:r>
      <w:r w:rsidRPr="00AC6A84">
        <w:fldChar w:fldCharType="end"/>
      </w:r>
      <w:r w:rsidRPr="00AC6A84">
        <w:t>, the term "likely Defect" means any aspect of the Project Assets or the Returned Assets which will, or is likely to, result in a Defect.</w:t>
      </w:r>
    </w:p>
    <w:p w14:paraId="020ADB77" w14:textId="39A7E5B4" w:rsidR="004D5ABD" w:rsidRPr="00AC6A84" w:rsidRDefault="00BC390F" w:rsidP="00843119">
      <w:pPr>
        <w:pStyle w:val="Heading2"/>
      </w:pPr>
      <w:bookmarkStart w:id="5627" w:name="_BPDC_LN_INS_1843"/>
      <w:bookmarkStart w:id="5628" w:name="_BPDC_PR_INS_1844"/>
      <w:bookmarkStart w:id="5629" w:name="_Toc216281992"/>
      <w:bookmarkEnd w:id="5627"/>
      <w:bookmarkEnd w:id="5628"/>
      <w:r w:rsidRPr="00AC6A84">
        <w:t>Defects list</w:t>
      </w:r>
      <w:bookmarkEnd w:id="5629"/>
    </w:p>
    <w:p w14:paraId="7592184D" w14:textId="08CCFFFB" w:rsidR="004D5ABD" w:rsidRPr="00AC6A84" w:rsidRDefault="00BC390F">
      <w:pPr>
        <w:pStyle w:val="Heading3"/>
      </w:pPr>
      <w:bookmarkStart w:id="5630" w:name="_Ref507365047"/>
      <w:r w:rsidRPr="00AC6A84">
        <w:t>(</w:t>
      </w:r>
      <w:r w:rsidRPr="00AC6A84">
        <w:rPr>
          <w:b/>
          <w:bCs w:val="0"/>
        </w:rPr>
        <w:t>Defects list</w:t>
      </w:r>
      <w:r w:rsidRPr="00AC6A84">
        <w:t xml:space="preserve">): Project Co must prepare, maintain and update a register of all Defects identified by or notified to it in accordance with clause </w:t>
      </w:r>
      <w:r w:rsidRPr="00AC6A84">
        <w:fldChar w:fldCharType="begin"/>
      </w:r>
      <w:r w:rsidRPr="00AC6A84">
        <w:instrText xml:space="preserve"> REF _Ref506496933 \w \h </w:instrText>
      </w:r>
      <w:r w:rsidR="00AC6A84">
        <w:instrText xml:space="preserve"> \* MERGEFORMAT </w:instrText>
      </w:r>
      <w:r w:rsidRPr="00AC6A84">
        <w:fldChar w:fldCharType="separate"/>
      </w:r>
      <w:r w:rsidR="002F187A" w:rsidRPr="00AC6A84">
        <w:t>27.1</w:t>
      </w:r>
      <w:r w:rsidRPr="00AC6A84">
        <w:fldChar w:fldCharType="end"/>
      </w:r>
      <w:r w:rsidRPr="00AC6A84">
        <w:t xml:space="preserve"> which must:</w:t>
      </w:r>
      <w:bookmarkEnd w:id="5630"/>
    </w:p>
    <w:p w14:paraId="00BB4B66" w14:textId="77777777" w:rsidR="004D5ABD" w:rsidRPr="00AC6A84" w:rsidRDefault="00BC390F">
      <w:pPr>
        <w:pStyle w:val="Heading4"/>
      </w:pPr>
      <w:r w:rsidRPr="00AC6A84">
        <w:t xml:space="preserve">meet the requirements of section [##] of the PSDR; and </w:t>
      </w:r>
      <w:r w:rsidRPr="00AC6A84">
        <w:rPr>
          <w:b/>
          <w:bCs w:val="0"/>
          <w:i/>
          <w:iCs/>
        </w:rPr>
        <w:t>[Note: Agencies to also include any references to sections in the PSDR th</w:t>
      </w:r>
      <w:r w:rsidR="00902591" w:rsidRPr="00AC6A84">
        <w:rPr>
          <w:b/>
          <w:bCs w:val="0"/>
          <w:i/>
          <w:iCs/>
        </w:rPr>
        <w:t>at</w:t>
      </w:r>
      <w:r w:rsidRPr="00AC6A84">
        <w:rPr>
          <w:b/>
          <w:bCs w:val="0"/>
          <w:i/>
          <w:iCs/>
        </w:rPr>
        <w:t xml:space="preserve"> require information in respect of Defects, other than those listed in paragraph (ii) below</w:t>
      </w:r>
      <w:r w:rsidR="002A6828" w:rsidRPr="00AC6A84">
        <w:rPr>
          <w:b/>
          <w:bCs w:val="0"/>
          <w:i/>
          <w:iCs/>
        </w:rPr>
        <w:t>.]</w:t>
      </w:r>
    </w:p>
    <w:p w14:paraId="2C483131" w14:textId="7923FE88" w:rsidR="004D5ABD" w:rsidRPr="00AC6A84" w:rsidRDefault="00BC390F">
      <w:pPr>
        <w:pStyle w:val="Heading4"/>
      </w:pPr>
      <w:r w:rsidRPr="00AC6A84">
        <w:t xml:space="preserve">in respect of Defects that the State accepts or rectifies in accordance with clause </w:t>
      </w:r>
      <w:r w:rsidRPr="00AC6A84">
        <w:fldChar w:fldCharType="begin"/>
      </w:r>
      <w:r w:rsidRPr="00AC6A84">
        <w:instrText xml:space="preserve"> REF _Ref507097369 \r \h  \* MERGEFORMAT </w:instrText>
      </w:r>
      <w:r w:rsidRPr="00AC6A84">
        <w:fldChar w:fldCharType="separate"/>
      </w:r>
      <w:r w:rsidR="002F187A" w:rsidRPr="00AC6A84">
        <w:t>27.6(a)(ii)</w:t>
      </w:r>
      <w:r w:rsidRPr="00AC6A84">
        <w:fldChar w:fldCharType="end"/>
      </w:r>
      <w:r w:rsidRPr="00AC6A84">
        <w:t xml:space="preserve"> or clause </w:t>
      </w:r>
      <w:r w:rsidRPr="00AC6A84">
        <w:fldChar w:fldCharType="begin"/>
      </w:r>
      <w:r w:rsidRPr="00AC6A84">
        <w:instrText xml:space="preserve"> REF _Ref506680593 \r \h  \* MERGEFORMAT </w:instrText>
      </w:r>
      <w:r w:rsidRPr="00AC6A84">
        <w:fldChar w:fldCharType="separate"/>
      </w:r>
      <w:r w:rsidR="002F187A" w:rsidRPr="00AC6A84">
        <w:t>27.7(g)(i)</w:t>
      </w:r>
      <w:r w:rsidRPr="00AC6A84">
        <w:fldChar w:fldCharType="end"/>
      </w:r>
      <w:r w:rsidRPr="00AC6A84">
        <w:t>, include details of:</w:t>
      </w:r>
    </w:p>
    <w:p w14:paraId="6893F3ED" w14:textId="786D1614" w:rsidR="004D5ABD" w:rsidRPr="00AC6A84" w:rsidRDefault="00BC390F">
      <w:pPr>
        <w:pStyle w:val="Heading5"/>
      </w:pPr>
      <w:r w:rsidRPr="00AC6A84">
        <w:t xml:space="preserve">any information provided by the Independent Reviewer or Project Co in accordance with clause </w:t>
      </w:r>
      <w:r w:rsidRPr="00AC6A84">
        <w:fldChar w:fldCharType="begin"/>
      </w:r>
      <w:r w:rsidRPr="00AC6A84">
        <w:instrText xml:space="preserve"> REF _Ref501363352 \r \h </w:instrText>
      </w:r>
      <w:r w:rsidR="00AC6A84">
        <w:instrText xml:space="preserve"> \* MERGEFORMAT </w:instrText>
      </w:r>
      <w:r w:rsidRPr="00AC6A84">
        <w:fldChar w:fldCharType="separate"/>
      </w:r>
      <w:r w:rsidR="002F187A" w:rsidRPr="00AC6A84">
        <w:t>27.6(b)</w:t>
      </w:r>
      <w:r w:rsidRPr="00AC6A84">
        <w:fldChar w:fldCharType="end"/>
      </w:r>
      <w:r w:rsidRPr="00AC6A84">
        <w:t xml:space="preserve"> or clause </w:t>
      </w:r>
      <w:r w:rsidRPr="00AC6A84">
        <w:fldChar w:fldCharType="begin"/>
      </w:r>
      <w:r w:rsidRPr="00AC6A84">
        <w:instrText xml:space="preserve"> REF _Ref507010773 \r \h </w:instrText>
      </w:r>
      <w:r w:rsidR="00AC6A84">
        <w:instrText xml:space="preserve"> \* MERGEFORMAT </w:instrText>
      </w:r>
      <w:r w:rsidRPr="00AC6A84">
        <w:fldChar w:fldCharType="separate"/>
      </w:r>
      <w:r w:rsidR="002F187A" w:rsidRPr="00AC6A84">
        <w:t>27.7(h)</w:t>
      </w:r>
      <w:r w:rsidRPr="00AC6A84">
        <w:fldChar w:fldCharType="end"/>
      </w:r>
      <w:r w:rsidRPr="00AC6A84">
        <w:t>;</w:t>
      </w:r>
    </w:p>
    <w:p w14:paraId="0F01A940" w14:textId="4F1A4872" w:rsidR="004D5ABD" w:rsidRPr="00AC6A84" w:rsidRDefault="00BC390F">
      <w:pPr>
        <w:pStyle w:val="Heading5"/>
      </w:pPr>
      <w:r w:rsidRPr="00AC6A84">
        <w:t xml:space="preserve">details of any amount paid by Project Co under clause </w:t>
      </w:r>
      <w:r w:rsidRPr="00AC6A84">
        <w:fldChar w:fldCharType="begin"/>
      </w:r>
      <w:r w:rsidRPr="00AC6A84">
        <w:instrText xml:space="preserve"> REF _Ref507156197 \r \h </w:instrText>
      </w:r>
      <w:r w:rsidR="00AC6A84">
        <w:instrText xml:space="preserve"> \* MERGEFORMAT </w:instrText>
      </w:r>
      <w:r w:rsidRPr="00AC6A84">
        <w:fldChar w:fldCharType="separate"/>
      </w:r>
      <w:r w:rsidR="002F187A" w:rsidRPr="00AC6A84">
        <w:t>27.6(c)(iii)</w:t>
      </w:r>
      <w:r w:rsidRPr="00AC6A84">
        <w:fldChar w:fldCharType="end"/>
      </w:r>
      <w:r w:rsidRPr="00AC6A84">
        <w:t xml:space="preserve"> or clause </w:t>
      </w:r>
      <w:r w:rsidRPr="00AC6A84">
        <w:fldChar w:fldCharType="begin"/>
      </w:r>
      <w:r w:rsidRPr="00AC6A84">
        <w:instrText xml:space="preserve"> REF _Ref507011203 \r \h </w:instrText>
      </w:r>
      <w:r w:rsidR="00AC6A84">
        <w:instrText xml:space="preserve"> \* MERGEFORMAT </w:instrText>
      </w:r>
      <w:r w:rsidRPr="00AC6A84">
        <w:fldChar w:fldCharType="separate"/>
      </w:r>
      <w:r w:rsidR="002F187A" w:rsidRPr="00AC6A84">
        <w:t>27.7(i)(i)</w:t>
      </w:r>
      <w:r w:rsidRPr="00AC6A84">
        <w:fldChar w:fldCharType="end"/>
      </w:r>
      <w:r w:rsidRPr="00AC6A84">
        <w:t xml:space="preserve">; </w:t>
      </w:r>
    </w:p>
    <w:p w14:paraId="4DC6A576" w14:textId="226E7C73" w:rsidR="004D5ABD" w:rsidRPr="00AC6A84" w:rsidRDefault="00BC390F">
      <w:pPr>
        <w:pStyle w:val="Heading5"/>
      </w:pPr>
      <w:r w:rsidRPr="00AC6A84">
        <w:t xml:space="preserve">any reasonable conditions imposed by the State in accordance with clause </w:t>
      </w:r>
      <w:r w:rsidRPr="00AC6A84">
        <w:fldChar w:fldCharType="begin"/>
      </w:r>
      <w:r w:rsidRPr="00AC6A84">
        <w:instrText xml:space="preserve"> REF _Ref507365998 \w \h </w:instrText>
      </w:r>
      <w:r w:rsidR="00AC6A84">
        <w:instrText xml:space="preserve"> \* MERGEFORMAT </w:instrText>
      </w:r>
      <w:r w:rsidRPr="00AC6A84">
        <w:fldChar w:fldCharType="separate"/>
      </w:r>
      <w:r w:rsidR="002F187A" w:rsidRPr="00AC6A84">
        <w:t>27.6(c)(iv)</w:t>
      </w:r>
      <w:r w:rsidRPr="00AC6A84">
        <w:fldChar w:fldCharType="end"/>
      </w:r>
      <w:r w:rsidRPr="00AC6A84">
        <w:t xml:space="preserve"> or clause </w:t>
      </w:r>
      <w:r w:rsidRPr="00AC6A84">
        <w:fldChar w:fldCharType="begin"/>
      </w:r>
      <w:r w:rsidRPr="00AC6A84">
        <w:instrText xml:space="preserve"> REF _Ref507366080 \w \h </w:instrText>
      </w:r>
      <w:r w:rsidR="00AC6A84">
        <w:instrText xml:space="preserve"> \* MERGEFORMAT </w:instrText>
      </w:r>
      <w:r w:rsidRPr="00AC6A84">
        <w:fldChar w:fldCharType="separate"/>
      </w:r>
      <w:r w:rsidR="002F187A" w:rsidRPr="00AC6A84">
        <w:t>27.7(i)(ii)</w:t>
      </w:r>
      <w:r w:rsidRPr="00AC6A84">
        <w:fldChar w:fldCharType="end"/>
      </w:r>
      <w:r w:rsidRPr="00AC6A84">
        <w:t>; and</w:t>
      </w:r>
    </w:p>
    <w:p w14:paraId="50A82CE4" w14:textId="0792FD92" w:rsidR="00E63B30" w:rsidRPr="00AC6A84" w:rsidRDefault="00BC390F" w:rsidP="002A6828">
      <w:pPr>
        <w:pStyle w:val="Heading5"/>
      </w:pPr>
      <w:r w:rsidRPr="00AC6A84">
        <w:t xml:space="preserve">changes to this Deed that will be deemed to be made in accordance with clause </w:t>
      </w:r>
      <w:r w:rsidRPr="00AC6A84">
        <w:rPr>
          <w:bCs w:val="0"/>
          <w:iCs w:val="0"/>
        </w:rPr>
        <w:fldChar w:fldCharType="begin"/>
      </w:r>
      <w:r w:rsidRPr="00AC6A84">
        <w:instrText xml:space="preserve"> REF _Ref507366012 \w \h </w:instrText>
      </w:r>
      <w:r w:rsidR="00AC6A84">
        <w:rPr>
          <w:bCs w:val="0"/>
          <w:iCs w:val="0"/>
        </w:rPr>
        <w:instrText xml:space="preserve"> \* MERGEFORMAT </w:instrText>
      </w:r>
      <w:r w:rsidRPr="00AC6A84">
        <w:rPr>
          <w:bCs w:val="0"/>
          <w:iCs w:val="0"/>
        </w:rPr>
      </w:r>
      <w:r w:rsidRPr="00AC6A84">
        <w:rPr>
          <w:bCs w:val="0"/>
          <w:iCs w:val="0"/>
        </w:rPr>
        <w:fldChar w:fldCharType="separate"/>
      </w:r>
      <w:r w:rsidR="002F187A" w:rsidRPr="00AC6A84">
        <w:t>27.6(c)(v)</w:t>
      </w:r>
      <w:r w:rsidRPr="00AC6A84">
        <w:rPr>
          <w:bCs w:val="0"/>
          <w:iCs w:val="0"/>
        </w:rPr>
        <w:fldChar w:fldCharType="end"/>
      </w:r>
      <w:r w:rsidRPr="00AC6A84">
        <w:t xml:space="preserve"> or clause </w:t>
      </w:r>
      <w:r w:rsidRPr="00AC6A84">
        <w:rPr>
          <w:bCs w:val="0"/>
          <w:iCs w:val="0"/>
        </w:rPr>
        <w:fldChar w:fldCharType="begin"/>
      </w:r>
      <w:r w:rsidRPr="00AC6A84">
        <w:instrText xml:space="preserve"> REF _Ref507364392 \w \h </w:instrText>
      </w:r>
      <w:r w:rsidR="00AC6A84">
        <w:rPr>
          <w:bCs w:val="0"/>
          <w:iCs w:val="0"/>
        </w:rPr>
        <w:instrText xml:space="preserve"> \* MERGEFORMAT </w:instrText>
      </w:r>
      <w:r w:rsidRPr="00AC6A84">
        <w:rPr>
          <w:bCs w:val="0"/>
          <w:iCs w:val="0"/>
        </w:rPr>
      </w:r>
      <w:r w:rsidRPr="00AC6A84">
        <w:rPr>
          <w:bCs w:val="0"/>
          <w:iCs w:val="0"/>
        </w:rPr>
        <w:fldChar w:fldCharType="separate"/>
      </w:r>
      <w:r w:rsidR="002F187A" w:rsidRPr="00AC6A84">
        <w:t>27.7(i)(iii)</w:t>
      </w:r>
      <w:r w:rsidRPr="00AC6A84">
        <w:rPr>
          <w:bCs w:val="0"/>
          <w:iCs w:val="0"/>
        </w:rPr>
        <w:fldChar w:fldCharType="end"/>
      </w:r>
      <w:r w:rsidRPr="00AC6A84">
        <w:t>.</w:t>
      </w:r>
      <w:r w:rsidR="002A6828" w:rsidRPr="00AC6A84">
        <w:t xml:space="preserve"> </w:t>
      </w:r>
    </w:p>
    <w:p w14:paraId="5ECF0E74" w14:textId="2D167640" w:rsidR="004D5ABD" w:rsidRPr="00AC6A84" w:rsidRDefault="00BC390F">
      <w:pPr>
        <w:pStyle w:val="Heading3"/>
      </w:pPr>
      <w:r w:rsidRPr="00AC6A84">
        <w:lastRenderedPageBreak/>
        <w:t>(</w:t>
      </w:r>
      <w:r w:rsidRPr="00AC6A84">
        <w:rPr>
          <w:b/>
          <w:bCs w:val="0"/>
        </w:rPr>
        <w:t>Register</w:t>
      </w:r>
      <w:r w:rsidRPr="00AC6A84">
        <w:t xml:space="preserve">): Project Co must submit the register referred to in clause </w:t>
      </w:r>
      <w:r w:rsidRPr="00AC6A84">
        <w:fldChar w:fldCharType="begin"/>
      </w:r>
      <w:r w:rsidRPr="00AC6A84">
        <w:instrText xml:space="preserve"> REF _Ref507365047 \w \h </w:instrText>
      </w:r>
      <w:r w:rsidR="00AC6A84">
        <w:instrText xml:space="preserve"> \* MERGEFORMAT </w:instrText>
      </w:r>
      <w:r w:rsidRPr="00AC6A84">
        <w:fldChar w:fldCharType="separate"/>
      </w:r>
      <w:r w:rsidR="002F187A" w:rsidRPr="00AC6A84">
        <w:t>27.2(a)</w:t>
      </w:r>
      <w:r w:rsidRPr="00AC6A84">
        <w:fldChar w:fldCharType="end"/>
      </w:r>
      <w:r w:rsidRPr="00AC6A84">
        <w:t xml:space="preserve"> to the State and the Independent Reviewer for review in accordance with the Review Procedures each time it is updated.</w:t>
      </w:r>
    </w:p>
    <w:p w14:paraId="486A59FF" w14:textId="77777777" w:rsidR="004D5ABD" w:rsidRPr="00AC6A84" w:rsidRDefault="00BC390F">
      <w:pPr>
        <w:pStyle w:val="IndentParaLevel1"/>
        <w:numPr>
          <w:ilvl w:val="0"/>
          <w:numId w:val="0"/>
        </w:numPr>
        <w:ind w:left="1674"/>
      </w:pPr>
      <w:r w:rsidRPr="00AC6A84">
        <w:rPr>
          <w:b/>
          <w:i/>
        </w:rPr>
        <w:t>[Note: On a project specific basis, the State may prefer to prepare and update the Defects Register.</w:t>
      </w:r>
      <w:r w:rsidR="002A6828" w:rsidRPr="00AC6A84">
        <w:rPr>
          <w:b/>
          <w:i/>
        </w:rPr>
        <w:t>]</w:t>
      </w:r>
      <w:r w:rsidRPr="00AC6A84">
        <w:rPr>
          <w:b/>
          <w:i/>
        </w:rPr>
        <w:t xml:space="preserve"> </w:t>
      </w:r>
    </w:p>
    <w:p w14:paraId="330B6E05" w14:textId="46B7E04D" w:rsidR="004D5ABD" w:rsidRPr="00AC6A84" w:rsidRDefault="00BC390F" w:rsidP="00843119">
      <w:pPr>
        <w:pStyle w:val="Heading2"/>
      </w:pPr>
      <w:bookmarkStart w:id="5631" w:name="_BPDC_LN_INS_1841"/>
      <w:bookmarkStart w:id="5632" w:name="_BPDC_PR_INS_1842"/>
      <w:bookmarkStart w:id="5633" w:name="_Toc216281993"/>
      <w:bookmarkEnd w:id="5631"/>
      <w:bookmarkEnd w:id="5632"/>
      <w:r w:rsidRPr="00AC6A84">
        <w:t>Defect Corrective Action Plan</w:t>
      </w:r>
      <w:bookmarkEnd w:id="5633"/>
    </w:p>
    <w:p w14:paraId="58887C3F" w14:textId="77777777" w:rsidR="004D5ABD" w:rsidRPr="00AC6A84" w:rsidRDefault="00BC390F">
      <w:pPr>
        <w:pStyle w:val="Heading3"/>
      </w:pPr>
      <w:bookmarkStart w:id="5634" w:name="_Ref507400672"/>
      <w:r w:rsidRPr="00AC6A84">
        <w:t>(</w:t>
      </w:r>
      <w:r w:rsidRPr="00AC6A84">
        <w:rPr>
          <w:b/>
        </w:rPr>
        <w:t>Development of plan</w:t>
      </w:r>
      <w:r w:rsidRPr="00AC6A84">
        <w:t>): Project Co must review and analyse the cause of all Defects and develop a plan of corrective action to minimise the likelihood of recurrence of each Defect (</w:t>
      </w:r>
      <w:r w:rsidRPr="00AC6A84">
        <w:rPr>
          <w:b/>
        </w:rPr>
        <w:t>Defect Corrective Action Plan</w:t>
      </w:r>
      <w:r w:rsidRPr="00AC6A84">
        <w:t>) and update the Defect Corrective Action Plan for each Defect that is identified.</w:t>
      </w:r>
      <w:bookmarkEnd w:id="5634"/>
    </w:p>
    <w:p w14:paraId="07137334" w14:textId="77777777" w:rsidR="004D5ABD" w:rsidRPr="00AC6A84" w:rsidRDefault="00BC390F">
      <w:pPr>
        <w:pStyle w:val="Heading3"/>
      </w:pPr>
      <w:r w:rsidRPr="00AC6A84">
        <w:t>(</w:t>
      </w:r>
      <w:r w:rsidRPr="00AC6A84">
        <w:rPr>
          <w:b/>
        </w:rPr>
        <w:t>Submission</w:t>
      </w:r>
      <w:r w:rsidRPr="00AC6A84">
        <w:t>): Project Co must submit the Defect Corrective Action Plan and any update of the Defect Corrective Action Plan to the State for review in accordance with the Review Procedures.</w:t>
      </w:r>
    </w:p>
    <w:p w14:paraId="10373E1A" w14:textId="77777777" w:rsidR="004D5ABD" w:rsidRPr="00AC6A84" w:rsidRDefault="00BC390F">
      <w:pPr>
        <w:pStyle w:val="Heading3"/>
      </w:pPr>
      <w:r w:rsidRPr="00AC6A84">
        <w:t>(</w:t>
      </w:r>
      <w:r w:rsidRPr="00AC6A84">
        <w:rPr>
          <w:b/>
        </w:rPr>
        <w:t>Compliance</w:t>
      </w:r>
      <w:r w:rsidRPr="00AC6A84">
        <w:t>): Project Co must comply with the Defect Corrective Action Plan.</w:t>
      </w:r>
    </w:p>
    <w:p w14:paraId="3256255E" w14:textId="1724C4CA" w:rsidR="004D5ABD" w:rsidRPr="00AC6A84" w:rsidRDefault="00BC390F" w:rsidP="00843119">
      <w:pPr>
        <w:pStyle w:val="Heading2"/>
      </w:pPr>
      <w:bookmarkStart w:id="5635" w:name="_BPDC_LN_INS_1839"/>
      <w:bookmarkStart w:id="5636" w:name="_BPDC_PR_INS_1840"/>
      <w:bookmarkStart w:id="5637" w:name="_Toc216281994"/>
      <w:bookmarkEnd w:id="5635"/>
      <w:bookmarkEnd w:id="5636"/>
      <w:r w:rsidRPr="00AC6A84">
        <w:t>Rectification of Defects in the Works</w:t>
      </w:r>
      <w:bookmarkEnd w:id="5637"/>
      <w:r w:rsidRPr="00AC6A84">
        <w:t xml:space="preserve"> </w:t>
      </w:r>
    </w:p>
    <w:p w14:paraId="2DE44A49" w14:textId="77777777" w:rsidR="004D5ABD" w:rsidRPr="00AC6A84" w:rsidRDefault="00BC390F">
      <w:pPr>
        <w:pStyle w:val="IndentParaLevel1"/>
      </w:pPr>
      <w:r w:rsidRPr="00AC6A84">
        <w:t>During the Development Phase, Project Co must promptly rectify all Defects in the Works as soon as they are identified, unless the Defect is:</w:t>
      </w:r>
    </w:p>
    <w:p w14:paraId="2A02A2C5" w14:textId="51C32F2B" w:rsidR="004D5ABD" w:rsidRPr="00AC6A84" w:rsidRDefault="00BC390F">
      <w:pPr>
        <w:pStyle w:val="Heading3"/>
      </w:pPr>
      <w:r w:rsidRPr="00AC6A84">
        <w:t>(</w:t>
      </w:r>
      <w:r w:rsidRPr="00AC6A84">
        <w:rPr>
          <w:b/>
          <w:bCs w:val="0"/>
        </w:rPr>
        <w:t>Technical Acceptance Outstanding Items</w:t>
      </w:r>
      <w:r w:rsidRPr="00AC6A84">
        <w:t xml:space="preserve">): a Technical Acceptance Outstanding Item included in a Technical Acceptance Outstanding Items List in accordance with clause </w:t>
      </w:r>
      <w:r w:rsidRPr="00AC6A84">
        <w:fldChar w:fldCharType="begin"/>
      </w:r>
      <w:r w:rsidRPr="00AC6A84">
        <w:instrText xml:space="preserve"> REF _Ref400360715 \w \h  \* MERGEFORMAT </w:instrText>
      </w:r>
      <w:r w:rsidRPr="00AC6A84">
        <w:fldChar w:fldCharType="separate"/>
      </w:r>
      <w:r w:rsidR="002F187A" w:rsidRPr="00AC6A84">
        <w:t>22.4</w:t>
      </w:r>
      <w:r w:rsidRPr="00AC6A84">
        <w:fldChar w:fldCharType="end"/>
      </w:r>
      <w:r w:rsidRPr="00AC6A84">
        <w:t xml:space="preserve">, in which case Project Co's obligations to rectify the Technical Acceptance Outstanding Item are set out in clause </w:t>
      </w:r>
      <w:r w:rsidRPr="00AC6A84">
        <w:fldChar w:fldCharType="begin"/>
      </w:r>
      <w:r w:rsidRPr="00AC6A84">
        <w:instrText xml:space="preserve"> REF _Ref507209513 \w \h </w:instrText>
      </w:r>
      <w:r w:rsidR="00AC6A84">
        <w:instrText xml:space="preserve"> \* MERGEFORMAT </w:instrText>
      </w:r>
      <w:r w:rsidRPr="00AC6A84">
        <w:fldChar w:fldCharType="separate"/>
      </w:r>
      <w:r w:rsidR="002F187A" w:rsidRPr="00AC6A84">
        <w:t>22.4(f)</w:t>
      </w:r>
      <w:r w:rsidRPr="00AC6A84">
        <w:fldChar w:fldCharType="end"/>
      </w:r>
      <w:r w:rsidRPr="00AC6A84">
        <w:t xml:space="preserve">; </w:t>
      </w:r>
    </w:p>
    <w:p w14:paraId="422B27A6" w14:textId="47F56E1F" w:rsidR="004D5ABD" w:rsidRPr="00AC6A84" w:rsidRDefault="00BC390F">
      <w:pPr>
        <w:pStyle w:val="Heading3"/>
      </w:pPr>
      <w:r w:rsidRPr="00AC6A84">
        <w:t>(</w:t>
      </w:r>
      <w:r w:rsidRPr="00AC6A84">
        <w:rPr>
          <w:b/>
          <w:bCs w:val="0"/>
        </w:rPr>
        <w:t>Remaining Works Schedule</w:t>
      </w:r>
      <w:r w:rsidRPr="00AC6A84">
        <w:t xml:space="preserve">): included in the Remaining Works Schedule, in which case Project Co's obligations to rectify the Defect are set out in clause </w:t>
      </w:r>
      <w:r w:rsidRPr="00AC6A84">
        <w:fldChar w:fldCharType="begin"/>
      </w:r>
      <w:r w:rsidRPr="00AC6A84">
        <w:instrText xml:space="preserve"> REF _Ref507207173 \w \h </w:instrText>
      </w:r>
      <w:r w:rsidR="00AC6A84">
        <w:instrText xml:space="preserve"> \* MERGEFORMAT </w:instrText>
      </w:r>
      <w:r w:rsidRPr="00AC6A84">
        <w:fldChar w:fldCharType="separate"/>
      </w:r>
      <w:r w:rsidR="002F187A" w:rsidRPr="00AC6A84">
        <w:t>24.3(l)</w:t>
      </w:r>
      <w:r w:rsidRPr="00AC6A84">
        <w:fldChar w:fldCharType="end"/>
      </w:r>
      <w:r w:rsidRPr="00AC6A84">
        <w:t>;</w:t>
      </w:r>
    </w:p>
    <w:p w14:paraId="0C9CDB1B" w14:textId="2D8E6B83" w:rsidR="004D5ABD" w:rsidRPr="00AC6A84" w:rsidRDefault="00BC390F">
      <w:pPr>
        <w:pStyle w:val="Heading3"/>
      </w:pPr>
      <w:r w:rsidRPr="00AC6A84">
        <w:t>(</w:t>
      </w:r>
      <w:r w:rsidRPr="00AC6A84">
        <w:rPr>
          <w:b/>
          <w:bCs w:val="0"/>
        </w:rPr>
        <w:t>Returned Works Outstanding Items</w:t>
      </w:r>
      <w:r w:rsidRPr="00AC6A84">
        <w:t xml:space="preserve">): a Returned Works Outstanding Item in which case Project Co's obligations to rectify the Defect are set out in clause </w:t>
      </w:r>
      <w:r w:rsidRPr="00AC6A84">
        <w:fldChar w:fldCharType="begin"/>
      </w:r>
      <w:r w:rsidRPr="00AC6A84">
        <w:instrText xml:space="preserve"> REF _Ref507337504 \w \h </w:instrText>
      </w:r>
      <w:r w:rsidR="00AC6A84">
        <w:instrText xml:space="preserve"> \* MERGEFORMAT </w:instrText>
      </w:r>
      <w:r w:rsidRPr="00AC6A84">
        <w:fldChar w:fldCharType="separate"/>
      </w:r>
      <w:r w:rsidR="002F187A" w:rsidRPr="00AC6A84">
        <w:t>24.4(n)(iv)</w:t>
      </w:r>
      <w:r w:rsidRPr="00AC6A84">
        <w:fldChar w:fldCharType="end"/>
      </w:r>
      <w:r w:rsidRPr="00AC6A84">
        <w:t>; or</w:t>
      </w:r>
    </w:p>
    <w:p w14:paraId="788E5F71" w14:textId="4BBF48AC" w:rsidR="004D5ABD" w:rsidRPr="00AC6A84" w:rsidRDefault="00BC390F">
      <w:pPr>
        <w:pStyle w:val="Heading3"/>
      </w:pPr>
      <w:r w:rsidRPr="00AC6A84">
        <w:t>(</w:t>
      </w:r>
      <w:r w:rsidRPr="00AC6A84">
        <w:rPr>
          <w:b/>
          <w:bCs w:val="0"/>
        </w:rPr>
        <w:t>accepted or rectified</w:t>
      </w:r>
      <w:r w:rsidRPr="00AC6A84">
        <w:t xml:space="preserve">): a Defect which the State accepts or rectifies in accordance with clause </w:t>
      </w:r>
      <w:r w:rsidRPr="00AC6A84">
        <w:fldChar w:fldCharType="begin"/>
      </w:r>
      <w:r w:rsidRPr="00AC6A84">
        <w:instrText xml:space="preserve"> REF _Ref486415959 \w \h </w:instrText>
      </w:r>
      <w:r w:rsidR="00AC6A84">
        <w:instrText xml:space="preserve"> \* MERGEFORMAT </w:instrText>
      </w:r>
      <w:r w:rsidRPr="00AC6A84">
        <w:fldChar w:fldCharType="separate"/>
      </w:r>
      <w:r w:rsidR="002F187A" w:rsidRPr="00AC6A84">
        <w:t>27.6(a)</w:t>
      </w:r>
      <w:r w:rsidRPr="00AC6A84">
        <w:fldChar w:fldCharType="end"/>
      </w:r>
      <w:r w:rsidRPr="00AC6A84">
        <w:t>.</w:t>
      </w:r>
    </w:p>
    <w:p w14:paraId="08F05A94" w14:textId="789E328D" w:rsidR="004D5ABD" w:rsidRPr="00AC6A84" w:rsidRDefault="00BC390F" w:rsidP="00843119">
      <w:pPr>
        <w:pStyle w:val="Heading2"/>
      </w:pPr>
      <w:bookmarkStart w:id="5638" w:name="_BPDC_LN_INS_1837"/>
      <w:bookmarkStart w:id="5639" w:name="_BPDC_PR_INS_1838"/>
      <w:bookmarkStart w:id="5640" w:name="_Toc216281995"/>
      <w:bookmarkStart w:id="5641" w:name="_Ref492674117"/>
      <w:bookmarkStart w:id="5642" w:name="_Ref490496587"/>
      <w:bookmarkStart w:id="5643" w:name="_Ref486452609"/>
      <w:bookmarkEnd w:id="5638"/>
      <w:bookmarkEnd w:id="5639"/>
      <w:r w:rsidRPr="00AC6A84">
        <w:t>Defects in the Maintained Assets are Service Failures</w:t>
      </w:r>
      <w:bookmarkEnd w:id="5640"/>
    </w:p>
    <w:p w14:paraId="07CFA23B" w14:textId="68063BC3" w:rsidR="004D5ABD" w:rsidRPr="00AC6A84" w:rsidRDefault="00BC390F">
      <w:pPr>
        <w:ind w:left="964"/>
        <w:rPr>
          <w:b/>
          <w:i/>
        </w:rPr>
      </w:pPr>
      <w:r w:rsidRPr="00AC6A84">
        <w:rPr>
          <w:b/>
          <w:i/>
        </w:rPr>
        <w:t>[Note: This Project Deed assumes that rectification and the commercial incentives for rectification of Defects in Maintained Assets will be addressed in the Services Specification and the Abatement Regime. Care should be taken to ensure that the Abatement Regime is calibrated accordingly. Where this is not feasible, refer to Guidance Notes for more information on project specific amendments.]</w:t>
      </w:r>
    </w:p>
    <w:p w14:paraId="438F6955" w14:textId="77777777" w:rsidR="004D5ABD" w:rsidRPr="00AC6A84" w:rsidRDefault="00BC390F">
      <w:pPr>
        <w:pStyle w:val="IndentParaLevel1"/>
      </w:pPr>
      <w:r w:rsidRPr="00AC6A84">
        <w:t>During the Operational Phase if:</w:t>
      </w:r>
      <w:bookmarkEnd w:id="5641"/>
    </w:p>
    <w:p w14:paraId="6FC8A8AF" w14:textId="77777777" w:rsidR="004D5ABD" w:rsidRPr="00AC6A84" w:rsidRDefault="00BC390F">
      <w:pPr>
        <w:pStyle w:val="Heading3"/>
      </w:pPr>
      <w:r w:rsidRPr="00AC6A84">
        <w:t>(</w:t>
      </w:r>
      <w:r w:rsidRPr="00AC6A84">
        <w:rPr>
          <w:b/>
          <w:bCs w:val="0"/>
        </w:rPr>
        <w:t>Defect in Maintained Assets</w:t>
      </w:r>
      <w:r w:rsidRPr="00AC6A84">
        <w:t>): there is a Defect in a Maintained Asset; and</w:t>
      </w:r>
    </w:p>
    <w:p w14:paraId="7FFC345C" w14:textId="77777777" w:rsidR="004D5ABD" w:rsidRPr="00AC6A84" w:rsidRDefault="00BC390F">
      <w:pPr>
        <w:pStyle w:val="Heading3"/>
      </w:pPr>
      <w:r w:rsidRPr="00AC6A84">
        <w:lastRenderedPageBreak/>
        <w:t>(</w:t>
      </w:r>
      <w:r w:rsidRPr="00AC6A84">
        <w:rPr>
          <w:b/>
          <w:bCs w:val="0"/>
        </w:rPr>
        <w:t>no Performance Failure</w:t>
      </w:r>
      <w:r w:rsidRPr="00AC6A84">
        <w:t>): that Defect is not a Performance Failure and does not give rise to a Performance Failure,</w:t>
      </w:r>
    </w:p>
    <w:p w14:paraId="0971B81E" w14:textId="77777777" w:rsidR="004D5ABD" w:rsidRPr="00AC6A84" w:rsidRDefault="00BC390F">
      <w:pPr>
        <w:pStyle w:val="IndentParaLevel1"/>
      </w:pPr>
      <w:r w:rsidRPr="00AC6A84">
        <w:t xml:space="preserve">the Defect will be deemed to be a Service Failure under </w:t>
      </w:r>
      <w:r w:rsidRPr="00AC6A84">
        <w:rPr>
          <w:b/>
          <w:i/>
        </w:rPr>
        <w:t>[Note: insert [#] reference to Services Specification.]</w:t>
      </w:r>
      <w:r w:rsidRPr="00AC6A84">
        <w:t xml:space="preserve">, </w:t>
      </w:r>
      <w:bookmarkEnd w:id="5642"/>
      <w:r w:rsidRPr="00AC6A84">
        <w:t>except that:</w:t>
      </w:r>
    </w:p>
    <w:p w14:paraId="6AB112C4" w14:textId="7293AFB1" w:rsidR="004D5ABD" w:rsidRPr="00AC6A84" w:rsidRDefault="00BC390F" w:rsidP="00BC390F">
      <w:pPr>
        <w:pStyle w:val="Heading3"/>
        <w:numPr>
          <w:ilvl w:val="2"/>
          <w:numId w:val="38"/>
        </w:numPr>
        <w:rPr>
          <w:color w:val="0000FF"/>
          <w:u w:val="double"/>
        </w:rPr>
      </w:pPr>
      <w:bookmarkStart w:id="5644" w:name="_BPDC_LN_INS_1835"/>
      <w:bookmarkStart w:id="5645" w:name="_BPDC_PR_INS_1836"/>
      <w:bookmarkEnd w:id="5644"/>
      <w:bookmarkEnd w:id="5645"/>
      <w:r w:rsidRPr="00AC6A84">
        <w:t>(</w:t>
      </w:r>
      <w:r w:rsidRPr="00AC6A84">
        <w:rPr>
          <w:b/>
          <w:bCs w:val="0"/>
        </w:rPr>
        <w:t>failure to rectify</w:t>
      </w:r>
      <w:r w:rsidRPr="00AC6A84">
        <w:t xml:space="preserve">): if the Defect is required to be rectified in accordance with clause </w:t>
      </w:r>
      <w:r w:rsidRPr="00AC6A84">
        <w:fldChar w:fldCharType="begin"/>
      </w:r>
      <w:r w:rsidRPr="00AC6A84">
        <w:instrText xml:space="preserve"> REF _Ref507207173 \w \h </w:instrText>
      </w:r>
      <w:r w:rsidR="00AC6A84">
        <w:instrText xml:space="preserve"> \* MERGEFORMAT </w:instrText>
      </w:r>
      <w:r w:rsidRPr="00AC6A84">
        <w:fldChar w:fldCharType="separate"/>
      </w:r>
      <w:r w:rsidR="002F187A" w:rsidRPr="00AC6A84">
        <w:t>24.3(l)</w:t>
      </w:r>
      <w:r w:rsidRPr="00AC6A84">
        <w:fldChar w:fldCharType="end"/>
      </w:r>
      <w:r w:rsidRPr="00AC6A84">
        <w:t xml:space="preserve">, without limiting clause </w:t>
      </w:r>
      <w:r w:rsidRPr="00AC6A84">
        <w:fldChar w:fldCharType="begin"/>
      </w:r>
      <w:r w:rsidRPr="00AC6A84">
        <w:instrText xml:space="preserve"> REF _Ref505021390 \w \h </w:instrText>
      </w:r>
      <w:r w:rsidR="00AC6A84">
        <w:instrText xml:space="preserve"> \* MERGEFORMAT </w:instrText>
      </w:r>
      <w:r w:rsidRPr="00AC6A84">
        <w:fldChar w:fldCharType="separate"/>
      </w:r>
      <w:r w:rsidR="002F187A" w:rsidRPr="00AC6A84">
        <w:t>24.4(m)</w:t>
      </w:r>
      <w:r w:rsidRPr="00AC6A84">
        <w:fldChar w:fldCharType="end"/>
      </w:r>
      <w:r w:rsidRPr="00AC6A84">
        <w:t xml:space="preserve">, that Defect will only become a Service Failure if Project Co fails to rectify the Defect in accordance with clause </w:t>
      </w:r>
      <w:r w:rsidRPr="00AC6A84">
        <w:fldChar w:fldCharType="begin"/>
      </w:r>
      <w:r w:rsidRPr="00AC6A84">
        <w:instrText xml:space="preserve"> REF _Ref507207173 \w \h </w:instrText>
      </w:r>
      <w:r w:rsidR="00AC6A84">
        <w:instrText xml:space="preserve"> \* MERGEFORMAT </w:instrText>
      </w:r>
      <w:r w:rsidRPr="00AC6A84">
        <w:fldChar w:fldCharType="separate"/>
      </w:r>
      <w:r w:rsidR="002F187A" w:rsidRPr="00AC6A84">
        <w:t>24.3(l)</w:t>
      </w:r>
      <w:r w:rsidRPr="00AC6A84">
        <w:fldChar w:fldCharType="end"/>
      </w:r>
      <w:r w:rsidRPr="00AC6A84">
        <w:t>; or</w:t>
      </w:r>
    </w:p>
    <w:p w14:paraId="2629C810" w14:textId="77777777" w:rsidR="004D5ABD" w:rsidRPr="00AC6A84" w:rsidRDefault="00BC390F">
      <w:pPr>
        <w:pStyle w:val="Heading3"/>
      </w:pPr>
      <w:r w:rsidRPr="00AC6A84">
        <w:t>(</w:t>
      </w:r>
      <w:r w:rsidRPr="00AC6A84">
        <w:rPr>
          <w:b/>
          <w:bCs w:val="0"/>
        </w:rPr>
        <w:t>Service Failure</w:t>
      </w:r>
      <w:r w:rsidRPr="00AC6A84">
        <w:t xml:space="preserve">): if the State accepts or rectifies (or engages others to rectify) the Defect in accordance with clause </w:t>
      </w:r>
      <w:r w:rsidRPr="00AC6A84">
        <w:fldChar w:fldCharType="begin"/>
      </w:r>
      <w:r w:rsidRPr="00AC6A84">
        <w:instrText xml:space="preserve"> REF _Ref486415940 \w \h  \* MERGEFORMAT </w:instrText>
      </w:r>
      <w:r w:rsidRPr="00AC6A84">
        <w:fldChar w:fldCharType="separate"/>
      </w:r>
      <w:r w:rsidR="002F187A" w:rsidRPr="00AC6A84">
        <w:t>27.6</w:t>
      </w:r>
      <w:r w:rsidRPr="00AC6A84">
        <w:fldChar w:fldCharType="end"/>
      </w:r>
      <w:r w:rsidRPr="00AC6A84">
        <w:t>, that Defect will not be a Service Failure.</w:t>
      </w:r>
      <w:bookmarkEnd w:id="5643"/>
      <w:r w:rsidRPr="00AC6A84">
        <w:t xml:space="preserve"> </w:t>
      </w:r>
      <w:r w:rsidRPr="00AC6A84">
        <w:rPr>
          <w:b/>
          <w:i/>
        </w:rPr>
        <w:t>[Note: The expectation is that a catch all for Defects will be included as a Service Failure in the Services Specification. The catch all needs to be consistent with the above risk allocation. See Guidance Notes for further detail.]</w:t>
      </w:r>
    </w:p>
    <w:p w14:paraId="2BECE601" w14:textId="522FA173" w:rsidR="004D5ABD" w:rsidRPr="00AC6A84" w:rsidRDefault="00BC390F" w:rsidP="00843119">
      <w:pPr>
        <w:pStyle w:val="Heading2"/>
      </w:pPr>
      <w:bookmarkStart w:id="5646" w:name="_BPDC_LN_INS_1833"/>
      <w:bookmarkStart w:id="5647" w:name="_BPDC_PR_INS_1834"/>
      <w:bookmarkStart w:id="5648" w:name="_Ref486415940"/>
      <w:bookmarkStart w:id="5649" w:name="_Ref506678726"/>
      <w:bookmarkStart w:id="5650" w:name="_Ref506679106"/>
      <w:bookmarkStart w:id="5651" w:name="_Toc216281996"/>
      <w:bookmarkEnd w:id="5646"/>
      <w:bookmarkEnd w:id="5647"/>
      <w:r w:rsidRPr="00AC6A84">
        <w:t>State right to accept or rectify Defects</w:t>
      </w:r>
      <w:bookmarkEnd w:id="5648"/>
      <w:r w:rsidRPr="00AC6A84">
        <w:t xml:space="preserve"> in Works or Maintained Assets</w:t>
      </w:r>
      <w:bookmarkEnd w:id="5649"/>
      <w:bookmarkEnd w:id="5650"/>
      <w:bookmarkEnd w:id="5651"/>
    </w:p>
    <w:p w14:paraId="3A408630" w14:textId="77777777" w:rsidR="004D5ABD" w:rsidRPr="00AC6A84" w:rsidRDefault="00BC390F">
      <w:pPr>
        <w:pStyle w:val="Heading3"/>
      </w:pPr>
      <w:bookmarkStart w:id="5652" w:name="_Ref486415959"/>
      <w:r w:rsidRPr="00AC6A84">
        <w:t>(</w:t>
      </w:r>
      <w:r w:rsidRPr="00AC6A84">
        <w:rPr>
          <w:b/>
        </w:rPr>
        <w:t>State's right to accept or rectify</w:t>
      </w:r>
      <w:r w:rsidRPr="00AC6A84">
        <w:t>): Notwithstanding any other term of this Deed:</w:t>
      </w:r>
      <w:bookmarkEnd w:id="5652"/>
    </w:p>
    <w:p w14:paraId="5868A066" w14:textId="77777777" w:rsidR="004D5ABD" w:rsidRPr="00AC6A84" w:rsidRDefault="00BC390F">
      <w:pPr>
        <w:pStyle w:val="Heading4"/>
      </w:pPr>
      <w:bookmarkStart w:id="5653" w:name="_Ref505021546"/>
      <w:r w:rsidRPr="00AC6A84">
        <w:t>during the Term, the State and Project Co may agree that the State will accept or rectify (including engaging others to rectify) a Defect in the Works or the Maintained Assets; or</w:t>
      </w:r>
      <w:bookmarkEnd w:id="5653"/>
    </w:p>
    <w:p w14:paraId="40DE5567" w14:textId="77777777" w:rsidR="004D5ABD" w:rsidRPr="00AC6A84" w:rsidRDefault="00BC390F">
      <w:pPr>
        <w:pStyle w:val="Heading4"/>
      </w:pPr>
      <w:bookmarkStart w:id="5654" w:name="_Ref507097369"/>
      <w:bookmarkStart w:id="5655" w:name="_Ref487635531"/>
      <w:r w:rsidRPr="00AC6A84">
        <w:t>if Project Co has not rectified a Defect in a Maintained Asset in the timeframe within which it is required to rectify that Defect in accordance with this Deed or, if no timeframe is required in accordance with this Deed, expeditiously and diligently, the State may notify Project Co and the Independent Reviewer that the State will accept or rectify (including engaging others to rectify) that Defect.</w:t>
      </w:r>
      <w:bookmarkEnd w:id="5654"/>
      <w:r w:rsidRPr="00AC6A84">
        <w:t xml:space="preserve"> </w:t>
      </w:r>
      <w:bookmarkEnd w:id="5655"/>
    </w:p>
    <w:p w14:paraId="2C7F1CEC" w14:textId="77777777" w:rsidR="004D5ABD" w:rsidRPr="00AC6A84" w:rsidRDefault="00BC390F">
      <w:pPr>
        <w:pStyle w:val="Heading3"/>
      </w:pPr>
      <w:bookmarkStart w:id="5656" w:name="_Ref501363352"/>
      <w:bookmarkStart w:id="5657" w:name="_Ref486336866"/>
      <w:r w:rsidRPr="00AC6A84">
        <w:t>(</w:t>
      </w:r>
      <w:r w:rsidRPr="00AC6A84">
        <w:rPr>
          <w:b/>
        </w:rPr>
        <w:t>Notice to Independent Reviewer</w:t>
      </w:r>
      <w:r w:rsidRPr="00AC6A84">
        <w:t xml:space="preserve">): Before it agrees or determines to accept or rectify any Defect in accordance with clause </w:t>
      </w:r>
      <w:r w:rsidRPr="00AC6A84">
        <w:fldChar w:fldCharType="begin"/>
      </w:r>
      <w:r w:rsidRPr="00AC6A84">
        <w:instrText xml:space="preserve"> REF _Ref486415959 \w \h  \* MERGEFORMAT </w:instrText>
      </w:r>
      <w:r w:rsidRPr="00AC6A84">
        <w:fldChar w:fldCharType="separate"/>
      </w:r>
      <w:r w:rsidR="002F187A" w:rsidRPr="00AC6A84">
        <w:t>27.6(a)</w:t>
      </w:r>
      <w:r w:rsidRPr="00AC6A84">
        <w:fldChar w:fldCharType="end"/>
      </w:r>
      <w:r w:rsidRPr="00AC6A84">
        <w:t>, the State may:</w:t>
      </w:r>
      <w:bookmarkEnd w:id="5656"/>
    </w:p>
    <w:p w14:paraId="23854EAC" w14:textId="77777777" w:rsidR="004D5ABD" w:rsidRPr="00AC6A84" w:rsidRDefault="00BC390F">
      <w:pPr>
        <w:pStyle w:val="Heading4"/>
      </w:pPr>
      <w:r w:rsidRPr="00AC6A84">
        <w:t>issue a notice to the Independent Reviewer and Project Co requiring the Independent Reviewer to determine, within 20 Business Days of the issue of that notice:</w:t>
      </w:r>
      <w:bookmarkEnd w:id="5657"/>
    </w:p>
    <w:p w14:paraId="4C27D428" w14:textId="77777777" w:rsidR="004D5ABD" w:rsidRPr="00AC6A84" w:rsidRDefault="00BC390F">
      <w:pPr>
        <w:pStyle w:val="Heading5"/>
      </w:pPr>
      <w:r w:rsidRPr="00AC6A84">
        <w:t>the cost necessary to rectify the relevant Defect;</w:t>
      </w:r>
    </w:p>
    <w:p w14:paraId="2F02DACC" w14:textId="77777777" w:rsidR="004D5ABD" w:rsidRPr="00AC6A84" w:rsidRDefault="00BC390F">
      <w:pPr>
        <w:pStyle w:val="Heading5"/>
      </w:pPr>
      <w:r w:rsidRPr="00AC6A84">
        <w:t>any Savings to Project Co as a result of the Defect and not having to rectify the Defect; and</w:t>
      </w:r>
    </w:p>
    <w:p w14:paraId="1B909CE7" w14:textId="77777777" w:rsidR="004D5ABD" w:rsidRPr="00AC6A84" w:rsidRDefault="00BC390F">
      <w:pPr>
        <w:pStyle w:val="Heading5"/>
      </w:pPr>
      <w:r w:rsidRPr="00AC6A84">
        <w:t>the relevant diminution in value of the Works or the Maintained Assets (as applicable) as a consequence of the Defect; and</w:t>
      </w:r>
    </w:p>
    <w:p w14:paraId="15E006C3" w14:textId="77777777" w:rsidR="004D5ABD" w:rsidRPr="00AC6A84" w:rsidRDefault="00BC390F">
      <w:pPr>
        <w:pStyle w:val="Heading4"/>
      </w:pPr>
      <w:bookmarkStart w:id="5658" w:name="_Ref506680201"/>
      <w:r w:rsidRPr="00AC6A84">
        <w:t>require Project Co to provide details of:</w:t>
      </w:r>
      <w:bookmarkEnd w:id="5658"/>
    </w:p>
    <w:p w14:paraId="4E702D32" w14:textId="77777777" w:rsidR="004D5ABD" w:rsidRPr="00AC6A84" w:rsidRDefault="00BC390F">
      <w:pPr>
        <w:pStyle w:val="Heading5"/>
      </w:pPr>
      <w:r w:rsidRPr="00AC6A84">
        <w:t>the Defect;</w:t>
      </w:r>
    </w:p>
    <w:p w14:paraId="4082C682" w14:textId="77777777" w:rsidR="004D5ABD" w:rsidRPr="00AC6A84" w:rsidRDefault="00BC390F">
      <w:pPr>
        <w:pStyle w:val="Heading5"/>
      </w:pPr>
      <w:bookmarkStart w:id="5659" w:name="_Ref454730490"/>
      <w:r w:rsidRPr="00AC6A84">
        <w:t>the impact of the Defect on the Functions;</w:t>
      </w:r>
    </w:p>
    <w:p w14:paraId="74063FEA" w14:textId="77777777" w:rsidR="004D5ABD" w:rsidRPr="00AC6A84" w:rsidRDefault="00BC390F">
      <w:pPr>
        <w:pStyle w:val="Heading5"/>
      </w:pPr>
      <w:r w:rsidRPr="00AC6A84">
        <w:lastRenderedPageBreak/>
        <w:t xml:space="preserve">any impact of the Defect on the </w:t>
      </w:r>
      <w:bookmarkEnd w:id="5659"/>
      <w:r w:rsidRPr="00AC6A84">
        <w:t>Project Assets, the Returned Assets or other assets in the vicinity of the Project Assets or Returned Assets and the Project Activities;</w:t>
      </w:r>
    </w:p>
    <w:p w14:paraId="2ECEFA48" w14:textId="77777777" w:rsidR="004D5ABD" w:rsidRPr="00AC6A84" w:rsidRDefault="00BC390F">
      <w:pPr>
        <w:pStyle w:val="Heading5"/>
      </w:pPr>
      <w:r w:rsidRPr="00AC6A84">
        <w:t xml:space="preserve">whether the Defect can be rectified and the work required to rectify the Defect if it is capable of rectification; </w:t>
      </w:r>
    </w:p>
    <w:p w14:paraId="556462D0" w14:textId="77777777" w:rsidR="004D5ABD" w:rsidRPr="00AC6A84" w:rsidRDefault="00BC390F">
      <w:pPr>
        <w:pStyle w:val="Heading5"/>
      </w:pPr>
      <w:r w:rsidRPr="00AC6A84">
        <w:t xml:space="preserve">its view of the impact that any acceptance or rectification of the Defect by the State will have on Project Co's ability to satisfy its obligations and warranties under this Deed; </w:t>
      </w:r>
    </w:p>
    <w:p w14:paraId="072FAA6B" w14:textId="77777777" w:rsidR="004D5ABD" w:rsidRPr="00AC6A84" w:rsidRDefault="00BC390F">
      <w:pPr>
        <w:pStyle w:val="Heading5"/>
      </w:pPr>
      <w:r w:rsidRPr="00AC6A84">
        <w:rPr>
          <w:lang w:eastAsia="zh-CN"/>
        </w:rPr>
        <w:t>its assessment of any risks associated with the Defect being accepted or rectified by the State and the risk management strategy, including risk mitigation actions, Project Co will put in place if the Defect is accepted or rectified by the State; and</w:t>
      </w:r>
    </w:p>
    <w:p w14:paraId="4AA99114" w14:textId="77777777" w:rsidR="004D5ABD" w:rsidRPr="00AC6A84" w:rsidRDefault="00BC390F">
      <w:pPr>
        <w:pStyle w:val="Heading5"/>
      </w:pPr>
      <w:r w:rsidRPr="00AC6A84">
        <w:t>any other information the State may reasonably require.</w:t>
      </w:r>
    </w:p>
    <w:p w14:paraId="662F8DAC" w14:textId="77777777" w:rsidR="004D5ABD" w:rsidRPr="00AC6A84" w:rsidRDefault="00BC390F">
      <w:pPr>
        <w:pStyle w:val="Heading3"/>
      </w:pPr>
      <w:bookmarkStart w:id="5660" w:name="_Ref506680211"/>
      <w:bookmarkStart w:id="5661" w:name="_Ref487634472"/>
      <w:bookmarkStart w:id="5662" w:name="_Ref486430124"/>
      <w:r w:rsidRPr="00AC6A84">
        <w:t>(</w:t>
      </w:r>
      <w:r w:rsidRPr="00AC6A84">
        <w:rPr>
          <w:b/>
          <w:bCs w:val="0"/>
        </w:rPr>
        <w:t>State rectification or acceptance</w:t>
      </w:r>
      <w:r w:rsidRPr="00AC6A84">
        <w:t>): If:</w:t>
      </w:r>
      <w:bookmarkEnd w:id="5660"/>
      <w:r w:rsidRPr="00AC6A84">
        <w:t xml:space="preserve"> </w:t>
      </w:r>
    </w:p>
    <w:p w14:paraId="495ADE6B" w14:textId="26C8020D" w:rsidR="004D5ABD" w:rsidRPr="00AC6A84" w:rsidRDefault="00BC390F">
      <w:pPr>
        <w:pStyle w:val="Heading4"/>
        <w:keepNext/>
      </w:pPr>
      <w:r w:rsidRPr="00AC6A84">
        <w:t xml:space="preserve">the State and Project Co agree under clause </w:t>
      </w:r>
      <w:r w:rsidRPr="00AC6A84">
        <w:fldChar w:fldCharType="begin"/>
      </w:r>
      <w:r w:rsidRPr="00AC6A84">
        <w:instrText xml:space="preserve"> REF _Ref505021546 \w \h </w:instrText>
      </w:r>
      <w:r w:rsidR="00AC6A84">
        <w:instrText xml:space="preserve"> \* MERGEFORMAT </w:instrText>
      </w:r>
      <w:r w:rsidRPr="00AC6A84">
        <w:fldChar w:fldCharType="separate"/>
      </w:r>
      <w:r w:rsidR="002F187A" w:rsidRPr="00AC6A84">
        <w:t>27.6(a)(i)</w:t>
      </w:r>
      <w:r w:rsidRPr="00AC6A84">
        <w:fldChar w:fldCharType="end"/>
      </w:r>
      <w:r w:rsidRPr="00AC6A84">
        <w:t xml:space="preserve">; or </w:t>
      </w:r>
    </w:p>
    <w:p w14:paraId="3E138E08" w14:textId="6203842A" w:rsidR="004D5ABD" w:rsidRPr="00AC6A84" w:rsidRDefault="00BC390F">
      <w:pPr>
        <w:pStyle w:val="Heading4"/>
      </w:pPr>
      <w:r w:rsidRPr="00AC6A84">
        <w:t xml:space="preserve">the State gives notice under clause </w:t>
      </w:r>
      <w:r w:rsidRPr="00AC6A84">
        <w:fldChar w:fldCharType="begin"/>
      </w:r>
      <w:r w:rsidRPr="00AC6A84">
        <w:instrText xml:space="preserve"> REF _Ref507097369 \w \h </w:instrText>
      </w:r>
      <w:r w:rsidR="00AC6A84">
        <w:instrText xml:space="preserve"> \* MERGEFORMAT </w:instrText>
      </w:r>
      <w:r w:rsidRPr="00AC6A84">
        <w:fldChar w:fldCharType="separate"/>
      </w:r>
      <w:r w:rsidR="002F187A" w:rsidRPr="00AC6A84">
        <w:t>27.6(a)(ii)</w:t>
      </w:r>
      <w:r w:rsidRPr="00AC6A84">
        <w:fldChar w:fldCharType="end"/>
      </w:r>
      <w:r w:rsidRPr="00AC6A84">
        <w:t xml:space="preserve">, </w:t>
      </w:r>
    </w:p>
    <w:p w14:paraId="0F3C969C" w14:textId="77777777" w:rsidR="004D5ABD" w:rsidRPr="00AC6A84" w:rsidRDefault="00BC390F">
      <w:pPr>
        <w:pStyle w:val="IndentParaLevel2"/>
        <w:tabs>
          <w:tab w:val="clear" w:pos="1928"/>
          <w:tab w:val="num" w:pos="1985"/>
        </w:tabs>
        <w:ind w:left="1985"/>
      </w:pPr>
      <w:r w:rsidRPr="00AC6A84">
        <w:t xml:space="preserve">that the State </w:t>
      </w:r>
      <w:bookmarkStart w:id="5663" w:name="_Ref492674690"/>
      <w:bookmarkEnd w:id="5661"/>
      <w:r w:rsidRPr="00AC6A84">
        <w:t xml:space="preserve">will accept or rectify (or engage others to rectify) a Defect in the Works or the Maintained Assets: </w:t>
      </w:r>
    </w:p>
    <w:p w14:paraId="226AA003" w14:textId="77777777" w:rsidR="004D5ABD" w:rsidRPr="00AC6A84" w:rsidRDefault="00BC390F">
      <w:pPr>
        <w:pStyle w:val="Heading4"/>
      </w:pPr>
      <w:bookmarkStart w:id="5664" w:name="_Ref507156197"/>
      <w:r w:rsidRPr="00AC6A84">
        <w:t>Project Co must pay the State (as a debt due and payable to the State) the greater of:</w:t>
      </w:r>
      <w:bookmarkEnd w:id="5662"/>
      <w:bookmarkEnd w:id="5663"/>
      <w:bookmarkEnd w:id="5664"/>
    </w:p>
    <w:p w14:paraId="6F89558C" w14:textId="77777777" w:rsidR="004D5ABD" w:rsidRPr="00AC6A84" w:rsidRDefault="00BC390F">
      <w:pPr>
        <w:pStyle w:val="Heading5"/>
      </w:pPr>
      <w:r w:rsidRPr="00AC6A84">
        <w:t>the costs necessary to rectify that Defect;</w:t>
      </w:r>
    </w:p>
    <w:p w14:paraId="02A3E07D" w14:textId="77777777" w:rsidR="004D5ABD" w:rsidRPr="00AC6A84" w:rsidRDefault="00BC390F">
      <w:pPr>
        <w:pStyle w:val="Heading5"/>
      </w:pPr>
      <w:r w:rsidRPr="00AC6A84">
        <w:t>any Savings to Project Co as a result of the Defect and not having to rectify the Defect; and</w:t>
      </w:r>
    </w:p>
    <w:p w14:paraId="63E7BC01" w14:textId="77777777" w:rsidR="004D5ABD" w:rsidRPr="00AC6A84" w:rsidRDefault="00BC390F">
      <w:pPr>
        <w:pStyle w:val="Heading5"/>
      </w:pPr>
      <w:bookmarkStart w:id="5665" w:name="_Ref463813844"/>
      <w:r w:rsidRPr="00AC6A84">
        <w:t>the relevant diminution in value of the Project Assets as a consequence of that Defect,</w:t>
      </w:r>
    </w:p>
    <w:p w14:paraId="4C244CBB" w14:textId="3BF21820" w:rsidR="004D5ABD" w:rsidRPr="00AC6A84" w:rsidRDefault="00BC390F">
      <w:pPr>
        <w:pStyle w:val="IndentParaLevel3"/>
      </w:pPr>
      <w:r w:rsidRPr="00AC6A84">
        <w:t xml:space="preserve">as determined by the Independent Reviewer in accordance with clause </w:t>
      </w:r>
      <w:r w:rsidRPr="00AC6A84">
        <w:fldChar w:fldCharType="begin"/>
      </w:r>
      <w:r w:rsidRPr="00AC6A84">
        <w:instrText xml:space="preserve"> REF _Ref501363352 \w \h </w:instrText>
      </w:r>
      <w:r w:rsidR="00AC6A84">
        <w:instrText xml:space="preserve"> \* MERGEFORMAT </w:instrText>
      </w:r>
      <w:r w:rsidRPr="00AC6A84">
        <w:fldChar w:fldCharType="separate"/>
      </w:r>
      <w:r w:rsidR="002F187A" w:rsidRPr="00AC6A84">
        <w:t>27.6(b)</w:t>
      </w:r>
      <w:r w:rsidRPr="00AC6A84">
        <w:fldChar w:fldCharType="end"/>
      </w:r>
      <w:r w:rsidRPr="00AC6A84">
        <w:t>;</w:t>
      </w:r>
    </w:p>
    <w:p w14:paraId="27A06EA9" w14:textId="77777777" w:rsidR="004D5ABD" w:rsidRPr="00AC6A84" w:rsidRDefault="00BC390F">
      <w:pPr>
        <w:pStyle w:val="Heading4"/>
      </w:pPr>
      <w:bookmarkStart w:id="5666" w:name="_Ref507365998"/>
      <w:bookmarkStart w:id="5667" w:name="_Ref487634854"/>
      <w:bookmarkStart w:id="5668" w:name="_Ref486453591"/>
      <w:bookmarkStart w:id="5669" w:name="_Ref486430195"/>
      <w:r w:rsidRPr="00AC6A84">
        <w:t>if the State accepts the Defect, the State may impose reasonable conditions on any such acceptance and provide notice of these to Project Co; and</w:t>
      </w:r>
      <w:bookmarkEnd w:id="5666"/>
    </w:p>
    <w:p w14:paraId="50C2233C" w14:textId="77777777" w:rsidR="004D5ABD" w:rsidRPr="00AC6A84" w:rsidRDefault="00BC390F">
      <w:pPr>
        <w:pStyle w:val="Heading4"/>
      </w:pPr>
      <w:bookmarkStart w:id="5670" w:name="_Ref507366012"/>
      <w:r w:rsidRPr="00AC6A84">
        <w:t>the State must (acting reasonably) determine and notify Project Co of the changes that will be deemed to be made to this Deed to reflect any acceptance or rectification of the Defect by the State including appropriate amendments to the requirements for Acceptance, relief from Abatements, Handover and the purposes, functions, uses and requirements set out in the PSDR.</w:t>
      </w:r>
      <w:bookmarkEnd w:id="5667"/>
      <w:bookmarkEnd w:id="5670"/>
    </w:p>
    <w:p w14:paraId="42CE8678" w14:textId="5194476F" w:rsidR="004D5ABD" w:rsidRPr="00AC6A84" w:rsidRDefault="00BC390F">
      <w:pPr>
        <w:pStyle w:val="Heading3"/>
      </w:pPr>
      <w:r w:rsidRPr="00AC6A84">
        <w:t>(</w:t>
      </w:r>
      <w:r w:rsidRPr="00AC6A84">
        <w:rPr>
          <w:b/>
        </w:rPr>
        <w:t>No other release</w:t>
      </w:r>
      <w:r w:rsidRPr="00AC6A84">
        <w:t xml:space="preserve">): Other than to the extent reflected in changes to this Deed made in accordance with clause </w:t>
      </w:r>
      <w:r w:rsidRPr="00AC6A84">
        <w:fldChar w:fldCharType="begin"/>
      </w:r>
      <w:r w:rsidRPr="00AC6A84">
        <w:instrText xml:space="preserve"> REF _Ref507366012 \w \h </w:instrText>
      </w:r>
      <w:r w:rsidR="00AC6A84">
        <w:instrText xml:space="preserve"> \* MERGEFORMAT </w:instrText>
      </w:r>
      <w:r w:rsidRPr="00AC6A84">
        <w:fldChar w:fldCharType="separate"/>
      </w:r>
      <w:r w:rsidR="002F187A" w:rsidRPr="00AC6A84">
        <w:t>27.6(c)(v)</w:t>
      </w:r>
      <w:r w:rsidRPr="00AC6A84">
        <w:fldChar w:fldCharType="end"/>
      </w:r>
      <w:r w:rsidRPr="00AC6A84">
        <w:t xml:space="preserve">, no acceptance or rectification of a </w:t>
      </w:r>
      <w:r w:rsidRPr="00AC6A84">
        <w:lastRenderedPageBreak/>
        <w:t xml:space="preserve">Defect in the Works or a Maintained Asset by the State will otherwise relieve Project Co of its obligations and Liabilities, or limit the State's rights, under this Deed or in connection with the Project in respect of the Defect or the events that gave rise to the Defect. </w:t>
      </w:r>
    </w:p>
    <w:p w14:paraId="080982FD" w14:textId="2D6EE435" w:rsidR="004D5ABD" w:rsidRPr="00AC6A84" w:rsidRDefault="00BC390F" w:rsidP="00843119">
      <w:pPr>
        <w:pStyle w:val="Heading2"/>
      </w:pPr>
      <w:bookmarkStart w:id="5671" w:name="_BPDC_LN_INS_1831"/>
      <w:bookmarkStart w:id="5672" w:name="_BPDC_PR_INS_1832"/>
      <w:bookmarkStart w:id="5673" w:name="_Toc506736816"/>
      <w:bookmarkStart w:id="5674" w:name="_Toc506891796"/>
      <w:bookmarkStart w:id="5675" w:name="_Toc506969239"/>
      <w:bookmarkStart w:id="5676" w:name="_Toc507013198"/>
      <w:bookmarkStart w:id="5677" w:name="_Toc501534960"/>
      <w:bookmarkStart w:id="5678" w:name="_Toc501534961"/>
      <w:bookmarkStart w:id="5679" w:name="_Toc501534962"/>
      <w:bookmarkStart w:id="5680" w:name="_Toc501534963"/>
      <w:bookmarkStart w:id="5681" w:name="_Toc501534964"/>
      <w:bookmarkStart w:id="5682" w:name="_Toc501534965"/>
      <w:bookmarkStart w:id="5683" w:name="_Toc501534966"/>
      <w:bookmarkStart w:id="5684" w:name="_Toc501534967"/>
      <w:bookmarkStart w:id="5685" w:name="_Toc501534968"/>
      <w:bookmarkStart w:id="5686" w:name="_Toc501534969"/>
      <w:bookmarkStart w:id="5687" w:name="_Toc501534970"/>
      <w:bookmarkStart w:id="5688" w:name="_Toc501534971"/>
      <w:bookmarkStart w:id="5689" w:name="_Toc501534972"/>
      <w:bookmarkStart w:id="5690" w:name="_Toc501534973"/>
      <w:bookmarkStart w:id="5691" w:name="_Toc492821223"/>
      <w:bookmarkStart w:id="5692" w:name="_Toc492821224"/>
      <w:bookmarkStart w:id="5693" w:name="_Ref501373378"/>
      <w:bookmarkStart w:id="5694" w:name="_Ref506678701"/>
      <w:bookmarkStart w:id="5695" w:name="_Toc216281997"/>
      <w:bookmarkEnd w:id="5665"/>
      <w:bookmarkEnd w:id="5668"/>
      <w:bookmarkEnd w:id="5669"/>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r w:rsidRPr="00AC6A84">
        <w:t xml:space="preserve">Defects during Returned Asset </w:t>
      </w:r>
      <w:bookmarkEnd w:id="5693"/>
      <w:r w:rsidRPr="00AC6A84">
        <w:t>DLP</w:t>
      </w:r>
      <w:bookmarkEnd w:id="5694"/>
      <w:bookmarkEnd w:id="5695"/>
    </w:p>
    <w:p w14:paraId="6FF2CBC5" w14:textId="77777777" w:rsidR="004D5ABD" w:rsidRPr="00AC6A84" w:rsidRDefault="00BC390F">
      <w:pPr>
        <w:pStyle w:val="Heading3"/>
      </w:pPr>
      <w:bookmarkStart w:id="5696" w:name="_Ref505882222"/>
      <w:bookmarkStart w:id="5697" w:name="_Ref472431277"/>
      <w:r w:rsidRPr="00AC6A84">
        <w:t>(</w:t>
      </w:r>
      <w:r w:rsidRPr="00AC6A84">
        <w:rPr>
          <w:b/>
        </w:rPr>
        <w:t>Returned Asset DLP</w:t>
      </w:r>
      <w:r w:rsidRPr="00AC6A84">
        <w:t>): Each Returned Asset has a Returned Asset DLP which:</w:t>
      </w:r>
    </w:p>
    <w:p w14:paraId="508036AE" w14:textId="77777777" w:rsidR="004D5ABD" w:rsidRPr="00AC6A84" w:rsidRDefault="00BC390F">
      <w:pPr>
        <w:pStyle w:val="Heading4"/>
      </w:pPr>
      <w:r w:rsidRPr="00AC6A84">
        <w:t>commences on the Date of Returned Works Acceptance relating to that Returned Asset; and</w:t>
      </w:r>
    </w:p>
    <w:p w14:paraId="61BEA3A0" w14:textId="408555ED" w:rsidR="004D5ABD" w:rsidRPr="00AC6A84" w:rsidRDefault="00BC390F">
      <w:pPr>
        <w:pStyle w:val="Heading4"/>
      </w:pPr>
      <w:r w:rsidRPr="00AC6A84">
        <w:t>subject to clause</w:t>
      </w:r>
      <w:r w:rsidR="00991A9F" w:rsidRPr="00AC6A84">
        <w:t xml:space="preserve"> </w:t>
      </w:r>
      <w:r w:rsidR="00991A9F" w:rsidRPr="00AC6A84">
        <w:fldChar w:fldCharType="begin"/>
      </w:r>
      <w:r w:rsidR="00991A9F" w:rsidRPr="00AC6A84">
        <w:instrText xml:space="preserve"> REF _Ref507533214 \w \h </w:instrText>
      </w:r>
      <w:r w:rsidR="00AC6A84">
        <w:instrText xml:space="preserve"> \* MERGEFORMAT </w:instrText>
      </w:r>
      <w:r w:rsidR="00991A9F" w:rsidRPr="00AC6A84">
        <w:fldChar w:fldCharType="separate"/>
      </w:r>
      <w:r w:rsidR="00991A9F" w:rsidRPr="00AC6A84">
        <w:t>27.7(e)</w:t>
      </w:r>
      <w:r w:rsidR="00991A9F" w:rsidRPr="00AC6A84">
        <w:fldChar w:fldCharType="end"/>
      </w:r>
      <w:r w:rsidRPr="00AC6A84">
        <w:t>, expires 24 Months after the Date of Commercial Acceptance.</w:t>
      </w:r>
    </w:p>
    <w:p w14:paraId="699818F9" w14:textId="77777777" w:rsidR="004D5ABD" w:rsidRPr="00AC6A84" w:rsidRDefault="00BC390F">
      <w:pPr>
        <w:pStyle w:val="Heading3"/>
      </w:pPr>
      <w:bookmarkStart w:id="5698" w:name="_Ref507444797"/>
      <w:r w:rsidRPr="00AC6A84">
        <w:t>(</w:t>
      </w:r>
      <w:r w:rsidRPr="00AC6A84">
        <w:rPr>
          <w:b/>
        </w:rPr>
        <w:t>Notification of Defects</w:t>
      </w:r>
      <w:r w:rsidRPr="00AC6A84">
        <w:t>): If at any time during the relevant Returned Asset DLP:</w:t>
      </w:r>
      <w:bookmarkEnd w:id="5696"/>
      <w:bookmarkEnd w:id="5698"/>
    </w:p>
    <w:p w14:paraId="0B02FF39" w14:textId="34B0BD22" w:rsidR="004D5ABD" w:rsidRPr="00AC6A84" w:rsidRDefault="00BC390F">
      <w:pPr>
        <w:pStyle w:val="Heading4"/>
      </w:pPr>
      <w:bookmarkStart w:id="5699" w:name="_Ref505688133"/>
      <w:r w:rsidRPr="00AC6A84">
        <w:t xml:space="preserve">either party identifies a Defect or likely Defect in a Returned Asset, that party must notify the other party, the relevant Returned Asset Owner and the Independent Reviewer of that </w:t>
      </w:r>
      <w:bookmarkEnd w:id="5699"/>
      <w:r w:rsidRPr="00AC6A84">
        <w:t>Defect; or</w:t>
      </w:r>
    </w:p>
    <w:p w14:paraId="0D05DD5D" w14:textId="3CD24A19" w:rsidR="004D5ABD" w:rsidRPr="00AC6A84" w:rsidRDefault="00BC390F">
      <w:pPr>
        <w:pStyle w:val="Heading4"/>
      </w:pPr>
      <w:r w:rsidRPr="00AC6A84">
        <w:t>the Independent Reviewer believes there is a Defect or likely Defect in a Returned Asset, the Independent Reviewer will give notice to Project Co, the Returned Asset Owner and the State of that Defect or likely Defect.</w:t>
      </w:r>
    </w:p>
    <w:p w14:paraId="350A0058" w14:textId="563E2E74" w:rsidR="004D5ABD" w:rsidRPr="00AC6A84" w:rsidRDefault="00BC390F">
      <w:pPr>
        <w:pStyle w:val="Heading3"/>
      </w:pPr>
      <w:bookmarkStart w:id="5700" w:name="_Ref507440753"/>
      <w:bookmarkStart w:id="5701" w:name="_Ref505933906"/>
      <w:r w:rsidRPr="00AC6A84">
        <w:t>(</w:t>
      </w:r>
      <w:r w:rsidRPr="00AC6A84">
        <w:rPr>
          <w:b/>
        </w:rPr>
        <w:t>Program</w:t>
      </w:r>
      <w:r w:rsidRPr="00AC6A84">
        <w:t xml:space="preserve">): Within 10 Business Days after a notice is provided under clause </w:t>
      </w:r>
      <w:r w:rsidRPr="00AC6A84">
        <w:fldChar w:fldCharType="begin"/>
      </w:r>
      <w:r w:rsidRPr="00AC6A84">
        <w:instrText xml:space="preserve"> REF _Ref507444797 \w \h </w:instrText>
      </w:r>
      <w:r w:rsidR="00AC6A84">
        <w:instrText xml:space="preserve"> \* MERGEFORMAT </w:instrText>
      </w:r>
      <w:r w:rsidRPr="00AC6A84">
        <w:fldChar w:fldCharType="separate"/>
      </w:r>
      <w:r w:rsidR="002F187A" w:rsidRPr="00AC6A84">
        <w:t>27.7(b)</w:t>
      </w:r>
      <w:r w:rsidRPr="00AC6A84">
        <w:fldChar w:fldCharType="end"/>
      </w:r>
      <w:r w:rsidRPr="00AC6A84">
        <w:t xml:space="preserve"> notifying Project Co of a Defect, Project Co must submit to the State and the Independent Reviewer, for review in accordance with the Review Procedures, a program for the rectification of the Defect in the Returned Asset, that ensures that the Defect is, to the extent reasonably possible, rectified no later than the end of the relevant Returned Asset DLP.</w:t>
      </w:r>
      <w:bookmarkEnd w:id="5700"/>
    </w:p>
    <w:p w14:paraId="5BBBF55A" w14:textId="2A88EB50" w:rsidR="004D5ABD" w:rsidRPr="00AC6A84" w:rsidRDefault="00BC390F">
      <w:pPr>
        <w:pStyle w:val="Heading3"/>
      </w:pPr>
      <w:bookmarkStart w:id="5702" w:name="_Ref507441698"/>
      <w:r w:rsidRPr="00AC6A84">
        <w:t>(</w:t>
      </w:r>
      <w:r w:rsidRPr="00AC6A84">
        <w:rPr>
          <w:b/>
        </w:rPr>
        <w:t>Rectification</w:t>
      </w:r>
      <w:r w:rsidRPr="00AC6A84">
        <w:t xml:space="preserve">): Project Co must rectify the Defect in the Returned Asset in accordance with the program referred to in clause </w:t>
      </w:r>
      <w:r w:rsidRPr="00AC6A84">
        <w:fldChar w:fldCharType="begin"/>
      </w:r>
      <w:r w:rsidRPr="00AC6A84">
        <w:instrText xml:space="preserve"> REF _Ref507440753 \w \h </w:instrText>
      </w:r>
      <w:r w:rsidR="00AC6A84">
        <w:instrText xml:space="preserve"> \* MERGEFORMAT </w:instrText>
      </w:r>
      <w:r w:rsidRPr="00AC6A84">
        <w:fldChar w:fldCharType="separate"/>
      </w:r>
      <w:r w:rsidR="002F187A" w:rsidRPr="00AC6A84">
        <w:t>27.7(c)</w:t>
      </w:r>
      <w:r w:rsidRPr="00AC6A84">
        <w:fldChar w:fldCharType="end"/>
      </w:r>
      <w:r w:rsidRPr="00AC6A84">
        <w:t xml:space="preserve"> to the satisfaction of the Independent Reviewer.</w:t>
      </w:r>
      <w:bookmarkEnd w:id="5702"/>
    </w:p>
    <w:p w14:paraId="54C05F2D" w14:textId="77777777" w:rsidR="004D5ABD" w:rsidRPr="00AC6A84" w:rsidRDefault="00BC390F">
      <w:pPr>
        <w:pStyle w:val="Heading3"/>
      </w:pPr>
      <w:bookmarkStart w:id="5703" w:name="_Ref507533214"/>
      <w:r w:rsidRPr="00AC6A84">
        <w:t>(</w:t>
      </w:r>
      <w:r w:rsidRPr="00AC6A84">
        <w:rPr>
          <w:b/>
        </w:rPr>
        <w:t>Extension of Returned Asset DLP</w:t>
      </w:r>
      <w:r w:rsidRPr="00AC6A84">
        <w:t>): If Project Co is required to rectify a Defect identified during the relevant Returned Asset DLP, the Returned Asset DLP for that part of the Returned Asset which contains the Defect will expire on the later of:</w:t>
      </w:r>
      <w:bookmarkEnd w:id="5701"/>
      <w:bookmarkEnd w:id="5703"/>
    </w:p>
    <w:p w14:paraId="7310273F" w14:textId="61FE71F3" w:rsidR="004D5ABD" w:rsidRPr="00AC6A84" w:rsidRDefault="00BC390F">
      <w:pPr>
        <w:pStyle w:val="Heading4"/>
      </w:pPr>
      <w:r w:rsidRPr="00AC6A84">
        <w:t>the date which is 24 Months after the Date of Commercial Acceptance; and</w:t>
      </w:r>
    </w:p>
    <w:p w14:paraId="4DBE9D4A" w14:textId="796663B2" w:rsidR="004D5ABD" w:rsidRPr="00AC6A84" w:rsidRDefault="00BC390F">
      <w:pPr>
        <w:pStyle w:val="Heading4"/>
      </w:pPr>
      <w:r w:rsidRPr="00AC6A84">
        <w:t>the date which is 12 Months after the rectification of the Defect.</w:t>
      </w:r>
    </w:p>
    <w:p w14:paraId="24A4EE09" w14:textId="77777777" w:rsidR="004D5ABD" w:rsidRPr="00AC6A84" w:rsidRDefault="00BC390F">
      <w:pPr>
        <w:pStyle w:val="IndentParaLevel2"/>
        <w:rPr>
          <w:b/>
          <w:bCs/>
          <w:i/>
          <w:iCs/>
          <w:lang w:eastAsia="en-AU"/>
        </w:rPr>
      </w:pPr>
      <w:r w:rsidRPr="00AC6A84">
        <w:rPr>
          <w:b/>
          <w:bCs/>
          <w:i/>
          <w:iCs/>
          <w:lang w:eastAsia="en-AU"/>
        </w:rPr>
        <w:t>[Note: The Returned Asset DLP is to be considered on a project specific basis to take into account the staged handover of any Returned Assets. The standard form Project Deed assumes all Returned Assets will be completed by Commercial Acceptance. This may not be the case.]</w:t>
      </w:r>
    </w:p>
    <w:p w14:paraId="664C940D" w14:textId="77777777" w:rsidR="004D5ABD" w:rsidRPr="00AC6A84" w:rsidRDefault="00BC390F">
      <w:pPr>
        <w:pStyle w:val="Heading3"/>
        <w:rPr>
          <w:b/>
          <w:i/>
        </w:rPr>
      </w:pPr>
      <w:r w:rsidRPr="00AC6A84">
        <w:t>(</w:t>
      </w:r>
      <w:r w:rsidRPr="00AC6A84">
        <w:rPr>
          <w:b/>
        </w:rPr>
        <w:t>No rectification after Returned Asset DLP</w:t>
      </w:r>
      <w:r w:rsidRPr="00AC6A84">
        <w:t>): Without limiting the State's or the Returned Asset Owners' rights for breach of this Deed or otherwise at Law, Project Co is not required to rectify any Defect in a Returned Asset which is discovered after the end of the relevant Returned Asset DLP.</w:t>
      </w:r>
    </w:p>
    <w:p w14:paraId="22D8AD30" w14:textId="61B8275D" w:rsidR="004D5ABD" w:rsidRPr="00AC6A84" w:rsidRDefault="00BC390F">
      <w:pPr>
        <w:pStyle w:val="Heading3"/>
      </w:pPr>
      <w:r w:rsidRPr="00AC6A84">
        <w:lastRenderedPageBreak/>
        <w:t>(</w:t>
      </w:r>
      <w:r w:rsidRPr="00AC6A84">
        <w:rPr>
          <w:b/>
        </w:rPr>
        <w:t>Failure to rectify Defect</w:t>
      </w:r>
      <w:r w:rsidRPr="00AC6A84">
        <w:t xml:space="preserve">): If the Independent Reviewer determines that Project Co has failed to rectify a Defect in accordance with clause </w:t>
      </w:r>
      <w:r w:rsidRPr="00AC6A84">
        <w:fldChar w:fldCharType="begin"/>
      </w:r>
      <w:r w:rsidRPr="00AC6A84">
        <w:instrText xml:space="preserve"> REF _Ref507441698 \w \h </w:instrText>
      </w:r>
      <w:r w:rsidR="00AC6A84">
        <w:instrText xml:space="preserve"> \* MERGEFORMAT </w:instrText>
      </w:r>
      <w:r w:rsidRPr="00AC6A84">
        <w:fldChar w:fldCharType="separate"/>
      </w:r>
      <w:r w:rsidR="002F187A" w:rsidRPr="00AC6A84">
        <w:t>27.7(d)</w:t>
      </w:r>
      <w:r w:rsidRPr="00AC6A84">
        <w:fldChar w:fldCharType="end"/>
      </w:r>
      <w:r w:rsidRPr="00AC6A84">
        <w:t>, the State may elect to:</w:t>
      </w:r>
    </w:p>
    <w:p w14:paraId="6D78C494" w14:textId="70CB09AD" w:rsidR="004D5ABD" w:rsidRPr="00AC6A84" w:rsidRDefault="00BC390F">
      <w:pPr>
        <w:pStyle w:val="Heading4"/>
      </w:pPr>
      <w:bookmarkStart w:id="5704" w:name="_Ref506680593"/>
      <w:bookmarkStart w:id="5705" w:name="_Ref486369092"/>
      <w:bookmarkEnd w:id="5697"/>
      <w:r w:rsidRPr="00AC6A84">
        <w:t>accept</w:t>
      </w:r>
      <w:r w:rsidRPr="00AC6A84">
        <w:rPr>
          <w:rFonts w:cs="Arial"/>
          <w:szCs w:val="26"/>
        </w:rPr>
        <w:t xml:space="preserve"> or rectify (or engage others to rectify) the relevant Defect in which case the State will notify Project Co and the Independent Reviewer accordingly and may exercise its rights under clause </w:t>
      </w:r>
      <w:r w:rsidRPr="00AC6A84">
        <w:rPr>
          <w:rFonts w:cs="Arial"/>
          <w:szCs w:val="26"/>
        </w:rPr>
        <w:fldChar w:fldCharType="begin"/>
      </w:r>
      <w:r w:rsidRPr="00AC6A84">
        <w:rPr>
          <w:rFonts w:cs="Arial"/>
          <w:szCs w:val="26"/>
        </w:rPr>
        <w:instrText xml:space="preserve"> REF _Ref507011040 \w \h </w:instrText>
      </w:r>
      <w:r w:rsidR="00AC6A84">
        <w:rPr>
          <w:rFonts w:cs="Arial"/>
          <w:szCs w:val="26"/>
        </w:rPr>
        <w:instrText xml:space="preserve"> \* MERGEFORMAT </w:instrText>
      </w:r>
      <w:r w:rsidRPr="00AC6A84">
        <w:rPr>
          <w:rFonts w:cs="Arial"/>
          <w:szCs w:val="26"/>
        </w:rPr>
      </w:r>
      <w:r w:rsidRPr="00AC6A84">
        <w:rPr>
          <w:rFonts w:cs="Arial"/>
          <w:szCs w:val="26"/>
        </w:rPr>
        <w:fldChar w:fldCharType="separate"/>
      </w:r>
      <w:r w:rsidR="002F187A" w:rsidRPr="00AC6A84">
        <w:rPr>
          <w:rFonts w:cs="Arial"/>
          <w:szCs w:val="26"/>
        </w:rPr>
        <w:t>27.7(i)</w:t>
      </w:r>
      <w:r w:rsidRPr="00AC6A84">
        <w:rPr>
          <w:rFonts w:cs="Arial"/>
          <w:szCs w:val="26"/>
        </w:rPr>
        <w:fldChar w:fldCharType="end"/>
      </w:r>
      <w:r w:rsidRPr="00AC6A84">
        <w:t>; or</w:t>
      </w:r>
      <w:bookmarkStart w:id="5706" w:name="_Ref506496494"/>
      <w:bookmarkEnd w:id="5704"/>
    </w:p>
    <w:p w14:paraId="4D1A602B" w14:textId="77777777" w:rsidR="004D5ABD" w:rsidRPr="00AC6A84" w:rsidRDefault="00BC390F">
      <w:pPr>
        <w:pStyle w:val="Heading4"/>
      </w:pPr>
      <w:bookmarkStart w:id="5707" w:name="_Ref506496477"/>
      <w:bookmarkStart w:id="5708" w:name="_Ref507101531"/>
      <w:bookmarkStart w:id="5709" w:name="_Ref506679781"/>
      <w:bookmarkEnd w:id="5706"/>
      <w:r w:rsidRPr="00AC6A84">
        <w:t>require Project Co to continue to rectify the Defect</w:t>
      </w:r>
      <w:bookmarkEnd w:id="5707"/>
      <w:r w:rsidRPr="00AC6A84">
        <w:t>.</w:t>
      </w:r>
      <w:bookmarkEnd w:id="5708"/>
    </w:p>
    <w:p w14:paraId="07E83BF3" w14:textId="383F2B75" w:rsidR="004D5ABD" w:rsidRPr="00AC6A84" w:rsidRDefault="00BC390F">
      <w:pPr>
        <w:pStyle w:val="Heading3"/>
      </w:pPr>
      <w:bookmarkStart w:id="5710" w:name="_Ref507010773"/>
      <w:r w:rsidRPr="00AC6A84">
        <w:t>(</w:t>
      </w:r>
      <w:r w:rsidRPr="00AC6A84">
        <w:rPr>
          <w:b/>
        </w:rPr>
        <w:t>Notice to Independent Reviewer</w:t>
      </w:r>
      <w:r w:rsidRPr="00AC6A84">
        <w:t xml:space="preserve">): Before the State agrees to accept or rectify any Defect in a Returned Asset in accordance with clause </w:t>
      </w:r>
      <w:r w:rsidRPr="00AC6A84">
        <w:fldChar w:fldCharType="begin"/>
      </w:r>
      <w:r w:rsidRPr="00AC6A84">
        <w:instrText xml:space="preserve"> REF _Ref506680593 \w \h </w:instrText>
      </w:r>
      <w:r w:rsidR="00AC6A84">
        <w:instrText xml:space="preserve"> \* MERGEFORMAT </w:instrText>
      </w:r>
      <w:r w:rsidRPr="00AC6A84">
        <w:fldChar w:fldCharType="separate"/>
      </w:r>
      <w:r w:rsidR="002F187A" w:rsidRPr="00AC6A84">
        <w:t>27.7(g)(i)</w:t>
      </w:r>
      <w:r w:rsidRPr="00AC6A84">
        <w:fldChar w:fldCharType="end"/>
      </w:r>
      <w:r w:rsidRPr="00AC6A84">
        <w:t>, the State may:</w:t>
      </w:r>
      <w:bookmarkEnd w:id="5710"/>
    </w:p>
    <w:p w14:paraId="73508316" w14:textId="77777777" w:rsidR="004D5ABD" w:rsidRPr="00AC6A84" w:rsidRDefault="00BC390F">
      <w:pPr>
        <w:pStyle w:val="Heading4"/>
      </w:pPr>
      <w:bookmarkStart w:id="5711" w:name="_Ref507010510"/>
      <w:r w:rsidRPr="00AC6A84">
        <w:t>issue a notice to the Independent Reviewer and Project Co requiring the Independent Reviewer to determine within 20 Business Days of its receipt of that notice:</w:t>
      </w:r>
      <w:bookmarkEnd w:id="5711"/>
    </w:p>
    <w:p w14:paraId="72C1CA77" w14:textId="77777777" w:rsidR="004D5ABD" w:rsidRPr="00AC6A84" w:rsidRDefault="00BC390F">
      <w:pPr>
        <w:pStyle w:val="Heading5"/>
      </w:pPr>
      <w:r w:rsidRPr="00AC6A84">
        <w:t>the cost necessary to rectify the relevant Defect;</w:t>
      </w:r>
    </w:p>
    <w:p w14:paraId="0F813197" w14:textId="77777777" w:rsidR="004D5ABD" w:rsidRPr="00AC6A84" w:rsidRDefault="00BC390F">
      <w:pPr>
        <w:pStyle w:val="Heading5"/>
      </w:pPr>
      <w:r w:rsidRPr="00AC6A84">
        <w:t>any Savings to Project Co as a result of the Defect and not having to rectify the Defect; and</w:t>
      </w:r>
    </w:p>
    <w:p w14:paraId="6A583928" w14:textId="77777777" w:rsidR="004D5ABD" w:rsidRPr="00AC6A84" w:rsidRDefault="00BC390F">
      <w:pPr>
        <w:pStyle w:val="Heading5"/>
      </w:pPr>
      <w:r w:rsidRPr="00AC6A84">
        <w:t>the relevant diminution in value of the Returned Asset and any Project Assets as a consequence of the Defect; and</w:t>
      </w:r>
    </w:p>
    <w:p w14:paraId="5595A26D" w14:textId="6A72F9D9" w:rsidR="004D5ABD" w:rsidRPr="00AC6A84" w:rsidRDefault="00BC390F">
      <w:pPr>
        <w:pStyle w:val="Heading4"/>
      </w:pPr>
      <w:bookmarkStart w:id="5712" w:name="_Ref507011016"/>
      <w:r w:rsidRPr="00AC6A84">
        <w:t xml:space="preserve">require Project Co to provide the information referred to in clause </w:t>
      </w:r>
      <w:r w:rsidRPr="00AC6A84">
        <w:fldChar w:fldCharType="begin"/>
      </w:r>
      <w:r w:rsidRPr="00AC6A84">
        <w:instrText xml:space="preserve"> REF _Ref506680201 \w \h </w:instrText>
      </w:r>
      <w:r w:rsidR="00AC6A84">
        <w:instrText xml:space="preserve"> \* MERGEFORMAT </w:instrText>
      </w:r>
      <w:r w:rsidRPr="00AC6A84">
        <w:fldChar w:fldCharType="separate"/>
      </w:r>
      <w:r w:rsidR="002F187A" w:rsidRPr="00AC6A84">
        <w:t>27.6(b)(ii)</w:t>
      </w:r>
      <w:r w:rsidRPr="00AC6A84">
        <w:fldChar w:fldCharType="end"/>
      </w:r>
      <w:r w:rsidRPr="00AC6A84">
        <w:t xml:space="preserve"> as if the Defect in the Returned Asset was a Defect in the Works or the Maintained Assets.</w:t>
      </w:r>
      <w:bookmarkEnd w:id="5712"/>
    </w:p>
    <w:p w14:paraId="688502D7" w14:textId="57E7EB92" w:rsidR="004D5ABD" w:rsidRPr="00AC6A84" w:rsidRDefault="00BC390F">
      <w:pPr>
        <w:pStyle w:val="Heading3"/>
      </w:pPr>
      <w:bookmarkStart w:id="5713" w:name="_Ref507011040"/>
      <w:bookmarkStart w:id="5714" w:name="_Ref507161239"/>
      <w:r w:rsidRPr="00AC6A84">
        <w:t>(</w:t>
      </w:r>
      <w:r w:rsidRPr="00AC6A84">
        <w:rPr>
          <w:b/>
        </w:rPr>
        <w:t>State rectification or acceptance</w:t>
      </w:r>
      <w:r w:rsidRPr="00AC6A84">
        <w:t>): If</w:t>
      </w:r>
      <w:bookmarkEnd w:id="5713"/>
      <w:r w:rsidRPr="00AC6A84">
        <w:t xml:space="preserve"> the State gives notice under clause </w:t>
      </w:r>
      <w:r w:rsidRPr="00AC6A84">
        <w:fldChar w:fldCharType="begin"/>
      </w:r>
      <w:r w:rsidRPr="00AC6A84">
        <w:instrText xml:space="preserve"> REF _Ref506680593 \w \h </w:instrText>
      </w:r>
      <w:r w:rsidR="00AC6A84">
        <w:instrText xml:space="preserve"> \* MERGEFORMAT </w:instrText>
      </w:r>
      <w:r w:rsidRPr="00AC6A84">
        <w:fldChar w:fldCharType="separate"/>
      </w:r>
      <w:r w:rsidR="002F187A" w:rsidRPr="00AC6A84">
        <w:t>27.7(g)(i)</w:t>
      </w:r>
      <w:r w:rsidRPr="00AC6A84">
        <w:fldChar w:fldCharType="end"/>
      </w:r>
      <w:r w:rsidRPr="00AC6A84">
        <w:t>:</w:t>
      </w:r>
      <w:bookmarkEnd w:id="5714"/>
    </w:p>
    <w:p w14:paraId="51CAEABD" w14:textId="77777777" w:rsidR="004D5ABD" w:rsidRPr="00AC6A84" w:rsidRDefault="00BC390F">
      <w:pPr>
        <w:pStyle w:val="Heading4"/>
      </w:pPr>
      <w:bookmarkStart w:id="5715" w:name="_Ref507011203"/>
      <w:r w:rsidRPr="00AC6A84">
        <w:t>Project Co must pay the State (as a debt due and payable to the State) the greater of:</w:t>
      </w:r>
      <w:bookmarkEnd w:id="5715"/>
    </w:p>
    <w:p w14:paraId="709C3F6E" w14:textId="77777777" w:rsidR="004D5ABD" w:rsidRPr="00AC6A84" w:rsidRDefault="00BC390F">
      <w:pPr>
        <w:pStyle w:val="Heading5"/>
      </w:pPr>
      <w:r w:rsidRPr="00AC6A84">
        <w:t>the costs necessary to rectify that Defect;</w:t>
      </w:r>
    </w:p>
    <w:p w14:paraId="353A58F2" w14:textId="77777777" w:rsidR="004D5ABD" w:rsidRPr="00AC6A84" w:rsidRDefault="00BC390F">
      <w:pPr>
        <w:pStyle w:val="Heading5"/>
      </w:pPr>
      <w:r w:rsidRPr="00AC6A84">
        <w:t>any Savings to Project Co as a result of the Defect; and</w:t>
      </w:r>
    </w:p>
    <w:p w14:paraId="1A730AAB" w14:textId="77777777" w:rsidR="004D5ABD" w:rsidRPr="00AC6A84" w:rsidRDefault="00BC390F">
      <w:pPr>
        <w:pStyle w:val="Heading5"/>
      </w:pPr>
      <w:r w:rsidRPr="00AC6A84">
        <w:t>the relevant diminution in value of the Project Assets or relevant Returned Assets as a consequence of that Defect,</w:t>
      </w:r>
    </w:p>
    <w:p w14:paraId="4A6CF1ED" w14:textId="774535E6" w:rsidR="004D5ABD" w:rsidRPr="00AC6A84" w:rsidRDefault="00BC390F">
      <w:pPr>
        <w:pStyle w:val="IndentParaLevel3"/>
      </w:pPr>
      <w:r w:rsidRPr="00AC6A84">
        <w:t xml:space="preserve">as determined by the Independent Reviewer in accordance with clause </w:t>
      </w:r>
      <w:r w:rsidRPr="00AC6A84">
        <w:fldChar w:fldCharType="begin"/>
      </w:r>
      <w:r w:rsidRPr="00AC6A84">
        <w:instrText xml:space="preserve"> REF _Ref507010510 \w \h </w:instrText>
      </w:r>
      <w:r w:rsidR="00AC6A84">
        <w:instrText xml:space="preserve"> \* MERGEFORMAT </w:instrText>
      </w:r>
      <w:r w:rsidRPr="00AC6A84">
        <w:fldChar w:fldCharType="separate"/>
      </w:r>
      <w:r w:rsidR="002F187A" w:rsidRPr="00AC6A84">
        <w:t>27.7(h)(i)</w:t>
      </w:r>
      <w:r w:rsidRPr="00AC6A84">
        <w:fldChar w:fldCharType="end"/>
      </w:r>
      <w:r w:rsidRPr="00AC6A84">
        <w:t>:</w:t>
      </w:r>
    </w:p>
    <w:p w14:paraId="5089E697" w14:textId="77777777" w:rsidR="004D5ABD" w:rsidRPr="00AC6A84" w:rsidRDefault="00BC390F">
      <w:pPr>
        <w:pStyle w:val="Heading4"/>
      </w:pPr>
      <w:bookmarkStart w:id="5716" w:name="_Ref507366080"/>
      <w:r w:rsidRPr="00AC6A84">
        <w:t>if the State accepts the Defect, the State may impose reasonable conditions on any such acceptance and provide notice of these to Project Co; and</w:t>
      </w:r>
      <w:bookmarkEnd w:id="5716"/>
    </w:p>
    <w:p w14:paraId="5560125C" w14:textId="77777777" w:rsidR="004D5ABD" w:rsidRPr="00AC6A84" w:rsidRDefault="00BC390F">
      <w:pPr>
        <w:pStyle w:val="Heading4"/>
      </w:pPr>
      <w:bookmarkStart w:id="5717" w:name="_Ref507364392"/>
      <w:r w:rsidRPr="00AC6A84">
        <w:t xml:space="preserve">the State must (acting reasonably) determine and notify Project Co of the changes that will be deemed to be made to this Deed to reflect any acceptance or rectification of the Defect by the State including appropriate amendments to the requirements for Acceptance, Handover </w:t>
      </w:r>
      <w:r w:rsidRPr="00AC6A84">
        <w:lastRenderedPageBreak/>
        <w:t>and the purposes, functions, uses and requirements set out in the PSDR.</w:t>
      </w:r>
      <w:bookmarkEnd w:id="5717"/>
    </w:p>
    <w:p w14:paraId="61AD35A7" w14:textId="3531AE0B" w:rsidR="004D5ABD" w:rsidRPr="00AC6A84" w:rsidRDefault="00BC390F">
      <w:pPr>
        <w:pStyle w:val="Heading3"/>
      </w:pPr>
      <w:bookmarkStart w:id="5718" w:name="_Ref507366568"/>
      <w:r w:rsidRPr="00AC6A84">
        <w:t>(</w:t>
      </w:r>
      <w:r w:rsidRPr="00AC6A84">
        <w:rPr>
          <w:b/>
        </w:rPr>
        <w:t>No other release</w:t>
      </w:r>
      <w:r w:rsidRPr="00AC6A84">
        <w:t xml:space="preserve">): Other than to the extent reflected in changes to this Deed made in accordance with clause </w:t>
      </w:r>
      <w:r w:rsidRPr="00AC6A84">
        <w:fldChar w:fldCharType="begin"/>
      </w:r>
      <w:r w:rsidRPr="00AC6A84">
        <w:instrText xml:space="preserve"> REF _Ref507364392 \w \h </w:instrText>
      </w:r>
      <w:r w:rsidR="00AC6A84">
        <w:instrText xml:space="preserve"> \* MERGEFORMAT </w:instrText>
      </w:r>
      <w:r w:rsidRPr="00AC6A84">
        <w:fldChar w:fldCharType="separate"/>
      </w:r>
      <w:r w:rsidR="002F187A" w:rsidRPr="00AC6A84">
        <w:t>27.7(i)(iii)</w:t>
      </w:r>
      <w:r w:rsidRPr="00AC6A84">
        <w:fldChar w:fldCharType="end"/>
      </w:r>
      <w:r w:rsidRPr="00AC6A84">
        <w:t>, no acceptance or rectification of a Defect in the Returned Asset by the State will otherwise relieve Project Co of its obligations and Liabilities, or limit the State's rights, under this Deed or in connection with the Project in respect of the Defect or the events that gave rise to the Defect.</w:t>
      </w:r>
      <w:bookmarkEnd w:id="5718"/>
    </w:p>
    <w:p w14:paraId="4CF02687" w14:textId="40C29A65" w:rsidR="004D5ABD" w:rsidRPr="00AC6A84" w:rsidRDefault="00BC390F">
      <w:pPr>
        <w:pStyle w:val="Heading3"/>
      </w:pPr>
      <w:bookmarkStart w:id="5719" w:name="_Ref507273904"/>
      <w:r w:rsidRPr="00AC6A84">
        <w:t>(</w:t>
      </w:r>
      <w:r w:rsidRPr="00AC6A84">
        <w:rPr>
          <w:b/>
        </w:rPr>
        <w:t>Retain from Service Payment</w:t>
      </w:r>
      <w:r w:rsidRPr="00AC6A84">
        <w:t xml:space="preserve">): If the State requires Project Co to continue to rectify a Defect in accordance with clause </w:t>
      </w:r>
      <w:r w:rsidRPr="00AC6A84">
        <w:fldChar w:fldCharType="begin"/>
      </w:r>
      <w:r w:rsidRPr="00AC6A84">
        <w:instrText xml:space="preserve"> REF _Ref507101531 \w \h </w:instrText>
      </w:r>
      <w:r w:rsidR="00AC6A84">
        <w:instrText xml:space="preserve"> \* MERGEFORMAT </w:instrText>
      </w:r>
      <w:r w:rsidRPr="00AC6A84">
        <w:fldChar w:fldCharType="separate"/>
      </w:r>
      <w:r w:rsidR="002F187A" w:rsidRPr="00AC6A84">
        <w:t>27.7(g)(ii)</w:t>
      </w:r>
      <w:r w:rsidRPr="00AC6A84">
        <w:fldChar w:fldCharType="end"/>
      </w:r>
      <w:r w:rsidRPr="00AC6A84">
        <w:t xml:space="preserve">, the State may retain from the Service Payment an amount up to 120% of the greatest of the amounts determined by the Independent Reviewer in accordance with clause </w:t>
      </w:r>
      <w:r w:rsidRPr="00AC6A84">
        <w:fldChar w:fldCharType="begin"/>
      </w:r>
      <w:r w:rsidRPr="00AC6A84">
        <w:instrText xml:space="preserve"> REF _Ref507010510 \w \h </w:instrText>
      </w:r>
      <w:r w:rsidR="00AC6A84">
        <w:instrText xml:space="preserve"> \* MERGEFORMAT </w:instrText>
      </w:r>
      <w:r w:rsidRPr="00AC6A84">
        <w:fldChar w:fldCharType="separate"/>
      </w:r>
      <w:r w:rsidR="002F187A" w:rsidRPr="00AC6A84">
        <w:t>27.7(h)(i)</w:t>
      </w:r>
      <w:r w:rsidRPr="00AC6A84">
        <w:fldChar w:fldCharType="end"/>
      </w:r>
      <w:r w:rsidRPr="00AC6A84">
        <w:t xml:space="preserve"> until 10 Business Days after such time as the Defect is rectified by Project Co or the State accepts or rectifies the Defect (including by engaging others to rectify the Defect) in accordance with clause </w:t>
      </w:r>
      <w:r w:rsidRPr="00AC6A84">
        <w:fldChar w:fldCharType="begin"/>
      </w:r>
      <w:r w:rsidRPr="00AC6A84">
        <w:instrText xml:space="preserve"> REF _Ref506680593 \w \h </w:instrText>
      </w:r>
      <w:r w:rsidR="00AC6A84">
        <w:instrText xml:space="preserve"> \* MERGEFORMAT </w:instrText>
      </w:r>
      <w:r w:rsidRPr="00AC6A84">
        <w:fldChar w:fldCharType="separate"/>
      </w:r>
      <w:r w:rsidR="002F187A" w:rsidRPr="00AC6A84">
        <w:t>27.7(g)(i)</w:t>
      </w:r>
      <w:r w:rsidRPr="00AC6A84">
        <w:fldChar w:fldCharType="end"/>
      </w:r>
      <w:r w:rsidRPr="00AC6A84">
        <w:t>.</w:t>
      </w:r>
      <w:bookmarkEnd w:id="5719"/>
    </w:p>
    <w:p w14:paraId="3402E13C" w14:textId="04A9E551" w:rsidR="004D5ABD" w:rsidRPr="00AC6A84" w:rsidRDefault="00BC390F">
      <w:pPr>
        <w:pStyle w:val="Heading3"/>
      </w:pPr>
      <w:bookmarkStart w:id="5720" w:name="_Ref487545635"/>
      <w:r w:rsidRPr="00AC6A84">
        <w:t>(</w:t>
      </w:r>
      <w:r w:rsidRPr="00AC6A84">
        <w:rPr>
          <w:b/>
        </w:rPr>
        <w:t>Rectification</w:t>
      </w:r>
      <w:r w:rsidRPr="00AC6A84">
        <w:t xml:space="preserve">): If the State makes any retention under clause </w:t>
      </w:r>
      <w:r w:rsidRPr="00AC6A84">
        <w:fldChar w:fldCharType="begin"/>
      </w:r>
      <w:r w:rsidRPr="00AC6A84">
        <w:instrText xml:space="preserve"> REF _Ref507273904 \w \h </w:instrText>
      </w:r>
      <w:r w:rsidR="00AC6A84">
        <w:instrText xml:space="preserve"> \* MERGEFORMAT </w:instrText>
      </w:r>
      <w:r w:rsidRPr="00AC6A84">
        <w:fldChar w:fldCharType="separate"/>
      </w:r>
      <w:r w:rsidR="002F187A" w:rsidRPr="00AC6A84">
        <w:t>27.7(k)</w:t>
      </w:r>
      <w:r w:rsidRPr="00AC6A84">
        <w:fldChar w:fldCharType="end"/>
      </w:r>
      <w:r w:rsidRPr="00AC6A84">
        <w:t>, and:</w:t>
      </w:r>
    </w:p>
    <w:p w14:paraId="6D878C9E" w14:textId="04CF18FD" w:rsidR="004D5ABD" w:rsidRPr="00AC6A84" w:rsidRDefault="00BC390F">
      <w:pPr>
        <w:pStyle w:val="Heading4"/>
      </w:pPr>
      <w:r w:rsidRPr="00AC6A84">
        <w:t xml:space="preserve">Project Co rectifies the relevant Defect in the Returned Asset, the State must return to Project Co the amount that it has retained in respect of that Defect under clause </w:t>
      </w:r>
      <w:r w:rsidRPr="00AC6A84">
        <w:fldChar w:fldCharType="begin"/>
      </w:r>
      <w:r w:rsidRPr="00AC6A84">
        <w:instrText xml:space="preserve"> REF _Ref507273904 \w \h </w:instrText>
      </w:r>
      <w:r w:rsidR="00AC6A84">
        <w:instrText xml:space="preserve"> \* MERGEFORMAT </w:instrText>
      </w:r>
      <w:r w:rsidRPr="00AC6A84">
        <w:fldChar w:fldCharType="separate"/>
      </w:r>
      <w:r w:rsidR="002F187A" w:rsidRPr="00AC6A84">
        <w:t>27.7(k)</w:t>
      </w:r>
      <w:r w:rsidRPr="00AC6A84">
        <w:fldChar w:fldCharType="end"/>
      </w:r>
      <w:r w:rsidRPr="00AC6A84">
        <w:t>; or</w:t>
      </w:r>
    </w:p>
    <w:p w14:paraId="042A70BB" w14:textId="14469B52" w:rsidR="004D5ABD" w:rsidRPr="00AC6A84" w:rsidRDefault="00BC390F">
      <w:pPr>
        <w:pStyle w:val="Heading4"/>
      </w:pPr>
      <w:r w:rsidRPr="00AC6A84">
        <w:t xml:space="preserve">the State subsequently accepts or rectifies or engages others to rectify the Defect in the Returned Asset, the State may use the amount retained under clause </w:t>
      </w:r>
      <w:r w:rsidRPr="00AC6A84">
        <w:fldChar w:fldCharType="begin"/>
      </w:r>
      <w:r w:rsidRPr="00AC6A84">
        <w:instrText xml:space="preserve"> REF _Ref507273904 \w \h </w:instrText>
      </w:r>
      <w:r w:rsidR="00AC6A84">
        <w:instrText xml:space="preserve"> \* MERGEFORMAT </w:instrText>
      </w:r>
      <w:r w:rsidRPr="00AC6A84">
        <w:fldChar w:fldCharType="separate"/>
      </w:r>
      <w:r w:rsidR="002F187A" w:rsidRPr="00AC6A84">
        <w:t>27.7(k)</w:t>
      </w:r>
      <w:r w:rsidRPr="00AC6A84">
        <w:fldChar w:fldCharType="end"/>
      </w:r>
      <w:r w:rsidRPr="00AC6A84">
        <w:t xml:space="preserve"> to the extent necessary to pay any debt due and payable to the State under clause </w:t>
      </w:r>
      <w:r w:rsidRPr="00AC6A84">
        <w:fldChar w:fldCharType="begin"/>
      </w:r>
      <w:r w:rsidRPr="00AC6A84">
        <w:instrText xml:space="preserve"> REF _Ref507161239 \w \h </w:instrText>
      </w:r>
      <w:r w:rsidR="00AC6A84">
        <w:instrText xml:space="preserve"> \* MERGEFORMAT </w:instrText>
      </w:r>
      <w:r w:rsidRPr="00AC6A84">
        <w:fldChar w:fldCharType="separate"/>
      </w:r>
      <w:r w:rsidR="002F187A" w:rsidRPr="00AC6A84">
        <w:t>27.7(i)</w:t>
      </w:r>
      <w:r w:rsidRPr="00AC6A84">
        <w:fldChar w:fldCharType="end"/>
      </w:r>
      <w:r w:rsidRPr="00AC6A84">
        <w:t xml:space="preserve"> and must otherwise pay the remainder of the retention to Project Co. </w:t>
      </w:r>
    </w:p>
    <w:p w14:paraId="6B3355A0" w14:textId="77777777" w:rsidR="004D5ABD" w:rsidRPr="00AC6A84" w:rsidRDefault="00BC390F">
      <w:pPr>
        <w:pStyle w:val="Heading3"/>
      </w:pPr>
      <w:r w:rsidRPr="00AC6A84">
        <w:t>(</w:t>
      </w:r>
      <w:r w:rsidRPr="00AC6A84">
        <w:rPr>
          <w:b/>
        </w:rPr>
        <w:t>No trust</w:t>
      </w:r>
      <w:r w:rsidRPr="00AC6A84">
        <w:t>): The State:</w:t>
      </w:r>
      <w:bookmarkStart w:id="5721" w:name="_Toc506736837"/>
      <w:bookmarkStart w:id="5722" w:name="_Toc506891817"/>
      <w:bookmarkStart w:id="5723" w:name="_Toc506969260"/>
      <w:bookmarkStart w:id="5724" w:name="_Toc507013219"/>
      <w:bookmarkEnd w:id="5720"/>
      <w:bookmarkEnd w:id="5721"/>
      <w:bookmarkEnd w:id="5722"/>
      <w:bookmarkEnd w:id="5723"/>
      <w:bookmarkEnd w:id="5724"/>
    </w:p>
    <w:p w14:paraId="2B68D4F6" w14:textId="73C14957" w:rsidR="004D5ABD" w:rsidRPr="00AC6A84" w:rsidRDefault="00BC390F">
      <w:pPr>
        <w:pStyle w:val="Heading4"/>
      </w:pPr>
      <w:r w:rsidRPr="00AC6A84">
        <w:t xml:space="preserve">is not obliged to pay Project Co interest on any amount retained under clause </w:t>
      </w:r>
      <w:r w:rsidRPr="00AC6A84">
        <w:fldChar w:fldCharType="begin"/>
      </w:r>
      <w:r w:rsidRPr="00AC6A84">
        <w:instrText xml:space="preserve"> REF _Ref507273904 \w \h </w:instrText>
      </w:r>
      <w:r w:rsidR="00AC6A84">
        <w:instrText xml:space="preserve"> \* MERGEFORMAT </w:instrText>
      </w:r>
      <w:r w:rsidRPr="00AC6A84">
        <w:fldChar w:fldCharType="separate"/>
      </w:r>
      <w:r w:rsidR="002F187A" w:rsidRPr="00AC6A84">
        <w:t>27.7(k)</w:t>
      </w:r>
      <w:r w:rsidRPr="00AC6A84">
        <w:fldChar w:fldCharType="end"/>
      </w:r>
      <w:r w:rsidRPr="00AC6A84">
        <w:t>;</w:t>
      </w:r>
      <w:bookmarkStart w:id="5725" w:name="_Toc506736838"/>
      <w:bookmarkStart w:id="5726" w:name="_Toc506891818"/>
      <w:bookmarkStart w:id="5727" w:name="_Toc506969261"/>
      <w:bookmarkStart w:id="5728" w:name="_Toc507013220"/>
      <w:bookmarkEnd w:id="5725"/>
      <w:bookmarkEnd w:id="5726"/>
      <w:bookmarkEnd w:id="5727"/>
      <w:bookmarkEnd w:id="5728"/>
    </w:p>
    <w:p w14:paraId="6FBEA254" w14:textId="5927836B" w:rsidR="004D5ABD" w:rsidRPr="00AC6A84" w:rsidRDefault="00BC390F">
      <w:pPr>
        <w:pStyle w:val="Heading4"/>
      </w:pPr>
      <w:r w:rsidRPr="00AC6A84">
        <w:t xml:space="preserve">does not hold any amount retained under clause </w:t>
      </w:r>
      <w:r w:rsidRPr="00AC6A84">
        <w:fldChar w:fldCharType="begin"/>
      </w:r>
      <w:r w:rsidRPr="00AC6A84">
        <w:instrText xml:space="preserve"> REF _Ref507273904 \w \h </w:instrText>
      </w:r>
      <w:r w:rsidR="00AC6A84">
        <w:instrText xml:space="preserve"> \* MERGEFORMAT </w:instrText>
      </w:r>
      <w:r w:rsidRPr="00AC6A84">
        <w:fldChar w:fldCharType="separate"/>
      </w:r>
      <w:r w:rsidR="002F187A" w:rsidRPr="00AC6A84">
        <w:t>27.7(k)</w:t>
      </w:r>
      <w:r w:rsidRPr="00AC6A84">
        <w:fldChar w:fldCharType="end"/>
      </w:r>
      <w:r w:rsidRPr="00AC6A84">
        <w:t xml:space="preserve"> on trust; and</w:t>
      </w:r>
      <w:bookmarkStart w:id="5729" w:name="_Toc506736839"/>
      <w:bookmarkStart w:id="5730" w:name="_Toc506891819"/>
      <w:bookmarkStart w:id="5731" w:name="_Toc506969262"/>
      <w:bookmarkStart w:id="5732" w:name="_Toc507013221"/>
      <w:bookmarkEnd w:id="5729"/>
      <w:bookmarkEnd w:id="5730"/>
      <w:bookmarkEnd w:id="5731"/>
      <w:bookmarkEnd w:id="5732"/>
    </w:p>
    <w:p w14:paraId="7F665CDC" w14:textId="5BE9809A" w:rsidR="004D5ABD" w:rsidRPr="00AC6A84" w:rsidRDefault="00BC390F">
      <w:pPr>
        <w:ind w:left="1928"/>
      </w:pPr>
      <w:r w:rsidRPr="00AC6A84">
        <w:t xml:space="preserve">will be absolutely entitled to any amount retained under clause </w:t>
      </w:r>
      <w:r w:rsidRPr="00AC6A84">
        <w:fldChar w:fldCharType="begin"/>
      </w:r>
      <w:r w:rsidRPr="00AC6A84">
        <w:instrText xml:space="preserve"> REF _Ref507273904 \w \h </w:instrText>
      </w:r>
      <w:r w:rsidR="00AC6A84">
        <w:instrText xml:space="preserve"> \* MERGEFORMAT </w:instrText>
      </w:r>
      <w:r w:rsidRPr="00AC6A84">
        <w:fldChar w:fldCharType="separate"/>
      </w:r>
      <w:r w:rsidR="002F187A" w:rsidRPr="00AC6A84">
        <w:t>27.7(k)</w:t>
      </w:r>
      <w:r w:rsidRPr="00AC6A84">
        <w:fldChar w:fldCharType="end"/>
      </w:r>
      <w:r w:rsidRPr="00AC6A84">
        <w:t xml:space="preserve"> for all incomplete or unrectified Defects in a Returned Asset prior to this Deed being terminated in accordance with its terms, subject to paying any Termination Payment payable to Project Co.</w:t>
      </w:r>
      <w:bookmarkStart w:id="5733" w:name="_Toc506736840"/>
      <w:bookmarkStart w:id="5734" w:name="_Toc506891820"/>
      <w:bookmarkStart w:id="5735" w:name="_Toc506969263"/>
      <w:bookmarkStart w:id="5736" w:name="_Toc507013222"/>
      <w:bookmarkEnd w:id="5733"/>
      <w:bookmarkEnd w:id="5734"/>
      <w:bookmarkEnd w:id="5735"/>
      <w:bookmarkEnd w:id="5736"/>
    </w:p>
    <w:p w14:paraId="150556F1" w14:textId="329D117C" w:rsidR="004D5ABD" w:rsidRPr="00AC6A84" w:rsidRDefault="00BC390F" w:rsidP="00843119">
      <w:pPr>
        <w:pStyle w:val="Heading2"/>
      </w:pPr>
      <w:bookmarkStart w:id="5737" w:name="_BPDC_LN_INS_1829"/>
      <w:bookmarkStart w:id="5738" w:name="_BPDC_PR_INS_1830"/>
      <w:bookmarkStart w:id="5739" w:name="_Toc506736820"/>
      <w:bookmarkStart w:id="5740" w:name="_Toc506891800"/>
      <w:bookmarkStart w:id="5741" w:name="_Toc506969243"/>
      <w:bookmarkStart w:id="5742" w:name="_Toc507013202"/>
      <w:bookmarkStart w:id="5743" w:name="_Toc506736821"/>
      <w:bookmarkStart w:id="5744" w:name="_Toc506891801"/>
      <w:bookmarkStart w:id="5745" w:name="_Toc506969244"/>
      <w:bookmarkStart w:id="5746" w:name="_Toc507013203"/>
      <w:bookmarkStart w:id="5747" w:name="_Toc506736824"/>
      <w:bookmarkStart w:id="5748" w:name="_Toc506891804"/>
      <w:bookmarkStart w:id="5749" w:name="_Toc506969247"/>
      <w:bookmarkStart w:id="5750" w:name="_Toc507013206"/>
      <w:bookmarkStart w:id="5751" w:name="_Toc506736826"/>
      <w:bookmarkStart w:id="5752" w:name="_Toc506891806"/>
      <w:bookmarkStart w:id="5753" w:name="_Toc506969249"/>
      <w:bookmarkStart w:id="5754" w:name="_Toc507013208"/>
      <w:bookmarkStart w:id="5755" w:name="_Toc506736827"/>
      <w:bookmarkStart w:id="5756" w:name="_Toc506891807"/>
      <w:bookmarkStart w:id="5757" w:name="_Toc506969250"/>
      <w:bookmarkStart w:id="5758" w:name="_Toc507013209"/>
      <w:bookmarkStart w:id="5759" w:name="_Toc506736828"/>
      <w:bookmarkStart w:id="5760" w:name="_Toc506891808"/>
      <w:bookmarkStart w:id="5761" w:name="_Toc506969251"/>
      <w:bookmarkStart w:id="5762" w:name="_Toc507013210"/>
      <w:bookmarkStart w:id="5763" w:name="_Toc506736835"/>
      <w:bookmarkStart w:id="5764" w:name="_Toc506891815"/>
      <w:bookmarkStart w:id="5765" w:name="_Toc506969258"/>
      <w:bookmarkStart w:id="5766" w:name="_Toc507013217"/>
      <w:bookmarkStart w:id="5767" w:name="_Toc506736836"/>
      <w:bookmarkStart w:id="5768" w:name="_Toc506891816"/>
      <w:bookmarkStart w:id="5769" w:name="_Toc506969259"/>
      <w:bookmarkStart w:id="5770" w:name="_Toc507013218"/>
      <w:bookmarkStart w:id="5771" w:name="_Toc463967470"/>
      <w:bookmarkStart w:id="5772" w:name="_Toc463968597"/>
      <w:bookmarkStart w:id="5773" w:name="_Toc463967471"/>
      <w:bookmarkStart w:id="5774" w:name="_Toc463968598"/>
      <w:bookmarkStart w:id="5775" w:name="_Toc463967472"/>
      <w:bookmarkStart w:id="5776" w:name="_Toc463968599"/>
      <w:bookmarkStart w:id="5777" w:name="_Toc463967473"/>
      <w:bookmarkStart w:id="5778" w:name="_Toc463968600"/>
      <w:bookmarkStart w:id="5779" w:name="_Toc463967474"/>
      <w:bookmarkStart w:id="5780" w:name="_Toc463968601"/>
      <w:bookmarkStart w:id="5781" w:name="_Toc463967475"/>
      <w:bookmarkStart w:id="5782" w:name="_Toc463968602"/>
      <w:bookmarkStart w:id="5783" w:name="_Toc463967476"/>
      <w:bookmarkStart w:id="5784" w:name="_Toc463968603"/>
      <w:bookmarkStart w:id="5785" w:name="_Toc463967477"/>
      <w:bookmarkStart w:id="5786" w:name="_Toc463968604"/>
      <w:bookmarkStart w:id="5787" w:name="_Toc463967478"/>
      <w:bookmarkStart w:id="5788" w:name="_Toc463968605"/>
      <w:bookmarkStart w:id="5789" w:name="_Toc463967479"/>
      <w:bookmarkStart w:id="5790" w:name="_Toc463968606"/>
      <w:bookmarkStart w:id="5791" w:name="_Toc463967480"/>
      <w:bookmarkStart w:id="5792" w:name="_Toc463968607"/>
      <w:bookmarkStart w:id="5793" w:name="_Toc463967481"/>
      <w:bookmarkStart w:id="5794" w:name="_Toc463968608"/>
      <w:bookmarkStart w:id="5795" w:name="_Toc416544556"/>
      <w:bookmarkStart w:id="5796" w:name="_Toc416770298"/>
      <w:bookmarkStart w:id="5797" w:name="_Toc501389610"/>
      <w:bookmarkStart w:id="5798" w:name="_Toc216281998"/>
      <w:bookmarkEnd w:id="5603"/>
      <w:bookmarkEnd w:id="5604"/>
      <w:bookmarkEnd w:id="5605"/>
      <w:bookmarkEnd w:id="5606"/>
      <w:bookmarkEnd w:id="5607"/>
      <w:bookmarkEnd w:id="5608"/>
      <w:bookmarkEnd w:id="5609"/>
      <w:bookmarkEnd w:id="5610"/>
      <w:bookmarkEnd w:id="5705"/>
      <w:bookmarkEnd w:id="5709"/>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r w:rsidRPr="00AC6A84">
        <w:t>Disputed Defects</w:t>
      </w:r>
      <w:bookmarkEnd w:id="5797"/>
      <w:bookmarkEnd w:id="5798"/>
    </w:p>
    <w:p w14:paraId="08E50823" w14:textId="77777777" w:rsidR="004D5ABD" w:rsidRPr="00AC6A84" w:rsidRDefault="00BC390F">
      <w:pPr>
        <w:pStyle w:val="Heading3"/>
      </w:pPr>
      <w:bookmarkStart w:id="5799" w:name="_Ref501389885"/>
      <w:r w:rsidRPr="00AC6A84">
        <w:t>(</w:t>
      </w:r>
      <w:r w:rsidRPr="00AC6A84">
        <w:rPr>
          <w:b/>
        </w:rPr>
        <w:t>Dispute</w:t>
      </w:r>
      <w:r w:rsidRPr="00AC6A84">
        <w:t>): If Project Co disagrees:</w:t>
      </w:r>
      <w:bookmarkEnd w:id="5799"/>
    </w:p>
    <w:p w14:paraId="5575DD1D" w14:textId="27F780E5" w:rsidR="004D5ABD" w:rsidRPr="00AC6A84" w:rsidRDefault="00BC390F">
      <w:pPr>
        <w:pStyle w:val="Heading4"/>
      </w:pPr>
      <w:r w:rsidRPr="00AC6A84">
        <w:t xml:space="preserve">that anything alleged by the Independent Reviewer or by the State to be a Defect or likely Defect in the Works, the Maintained Assets or the Returned Assets, under clauses </w:t>
      </w:r>
      <w:r w:rsidRPr="00AC6A84">
        <w:fldChar w:fldCharType="begin"/>
      </w:r>
      <w:r w:rsidRPr="00AC6A84">
        <w:instrText xml:space="preserve"> REF _Ref486418847 \w \h  \* MERGEFORMAT </w:instrText>
      </w:r>
      <w:r w:rsidRPr="00AC6A84">
        <w:fldChar w:fldCharType="separate"/>
      </w:r>
      <w:r w:rsidR="002F187A" w:rsidRPr="00AC6A84">
        <w:t>27.1(b)</w:t>
      </w:r>
      <w:r w:rsidRPr="00AC6A84">
        <w:fldChar w:fldCharType="end"/>
      </w:r>
      <w:r w:rsidRPr="00AC6A84">
        <w:t xml:space="preserve">, </w:t>
      </w:r>
      <w:r w:rsidRPr="00AC6A84">
        <w:fldChar w:fldCharType="begin"/>
      </w:r>
      <w:r w:rsidRPr="00AC6A84">
        <w:instrText xml:space="preserve"> REF _Ref487634801 \w \h  \* MERGEFORMAT </w:instrText>
      </w:r>
      <w:r w:rsidRPr="00AC6A84">
        <w:fldChar w:fldCharType="separate"/>
      </w:r>
      <w:r w:rsidR="002F187A" w:rsidRPr="00AC6A84">
        <w:t>27.1(c)</w:t>
      </w:r>
      <w:r w:rsidRPr="00AC6A84">
        <w:fldChar w:fldCharType="end"/>
      </w:r>
      <w:r w:rsidRPr="00AC6A84">
        <w:t xml:space="preserve"> or </w:t>
      </w:r>
      <w:r w:rsidRPr="00AC6A84">
        <w:fldChar w:fldCharType="begin"/>
      </w:r>
      <w:r w:rsidRPr="00AC6A84">
        <w:instrText xml:space="preserve"> REF _Ref507444797 \w \h </w:instrText>
      </w:r>
      <w:r w:rsidR="00AC6A84">
        <w:instrText xml:space="preserve"> \* MERGEFORMAT </w:instrText>
      </w:r>
      <w:r w:rsidRPr="00AC6A84">
        <w:fldChar w:fldCharType="separate"/>
      </w:r>
      <w:r w:rsidR="002F187A" w:rsidRPr="00AC6A84">
        <w:t>27.7(b)</w:t>
      </w:r>
      <w:r w:rsidRPr="00AC6A84">
        <w:fldChar w:fldCharType="end"/>
      </w:r>
      <w:r w:rsidRPr="00AC6A84">
        <w:t xml:space="preserve"> is a Defect; </w:t>
      </w:r>
    </w:p>
    <w:p w14:paraId="25B0766E" w14:textId="11419ED0" w:rsidR="004D5ABD" w:rsidRPr="00AC6A84" w:rsidRDefault="00BC390F">
      <w:pPr>
        <w:pStyle w:val="Heading4"/>
      </w:pPr>
      <w:r w:rsidRPr="00AC6A84">
        <w:t xml:space="preserve">with any determination by the Independent Reviewer under clauses </w:t>
      </w:r>
      <w:r w:rsidRPr="00AC6A84">
        <w:fldChar w:fldCharType="begin"/>
      </w:r>
      <w:r w:rsidRPr="00AC6A84">
        <w:instrText xml:space="preserve"> REF _Ref486336866 \w \h  \* MERGEFORMAT </w:instrText>
      </w:r>
      <w:r w:rsidRPr="00AC6A84">
        <w:fldChar w:fldCharType="separate"/>
      </w:r>
      <w:r w:rsidR="002F187A" w:rsidRPr="00AC6A84">
        <w:t>27.6(b)</w:t>
      </w:r>
      <w:r w:rsidRPr="00AC6A84">
        <w:fldChar w:fldCharType="end"/>
      </w:r>
      <w:r w:rsidRPr="00AC6A84">
        <w:t xml:space="preserve">, </w:t>
      </w:r>
      <w:r w:rsidRPr="00AC6A84">
        <w:fldChar w:fldCharType="begin"/>
      </w:r>
      <w:r w:rsidRPr="00AC6A84">
        <w:instrText xml:space="preserve"> REF _Ref507441698 \w \h </w:instrText>
      </w:r>
      <w:r w:rsidR="00AC6A84">
        <w:instrText xml:space="preserve"> \* MERGEFORMAT </w:instrText>
      </w:r>
      <w:r w:rsidRPr="00AC6A84">
        <w:fldChar w:fldCharType="separate"/>
      </w:r>
      <w:r w:rsidR="002F187A" w:rsidRPr="00AC6A84">
        <w:t>27.7(d)</w:t>
      </w:r>
      <w:r w:rsidRPr="00AC6A84">
        <w:fldChar w:fldCharType="end"/>
      </w:r>
      <w:r w:rsidRPr="00AC6A84">
        <w:t xml:space="preserve"> or </w:t>
      </w:r>
      <w:r w:rsidRPr="00AC6A84">
        <w:fldChar w:fldCharType="begin"/>
      </w:r>
      <w:r w:rsidRPr="00AC6A84">
        <w:instrText xml:space="preserve"> REF _Ref507010510 \w \h </w:instrText>
      </w:r>
      <w:r w:rsidR="00AC6A84">
        <w:instrText xml:space="preserve"> \* MERGEFORMAT </w:instrText>
      </w:r>
      <w:r w:rsidRPr="00AC6A84">
        <w:fldChar w:fldCharType="separate"/>
      </w:r>
      <w:r w:rsidR="002F187A" w:rsidRPr="00AC6A84">
        <w:t>27.7(h)(i)</w:t>
      </w:r>
      <w:r w:rsidRPr="00AC6A84">
        <w:fldChar w:fldCharType="end"/>
      </w:r>
      <w:r w:rsidRPr="00AC6A84">
        <w:t xml:space="preserve">; </w:t>
      </w:r>
    </w:p>
    <w:p w14:paraId="7DBC2C14" w14:textId="5E5755E3" w:rsidR="004D5ABD" w:rsidRPr="00AC6A84" w:rsidRDefault="00BC390F">
      <w:pPr>
        <w:pStyle w:val="Heading4"/>
      </w:pPr>
      <w:r w:rsidRPr="00AC6A84">
        <w:lastRenderedPageBreak/>
        <w:t xml:space="preserve">any conditions imposed by the State in accordance with clauses </w:t>
      </w:r>
      <w:r w:rsidRPr="00AC6A84">
        <w:fldChar w:fldCharType="begin"/>
      </w:r>
      <w:r w:rsidRPr="00AC6A84">
        <w:instrText xml:space="preserve"> REF _Ref507365998 \w \h </w:instrText>
      </w:r>
      <w:r w:rsidR="00AC6A84">
        <w:instrText xml:space="preserve"> \* MERGEFORMAT </w:instrText>
      </w:r>
      <w:r w:rsidRPr="00AC6A84">
        <w:fldChar w:fldCharType="separate"/>
      </w:r>
      <w:r w:rsidR="002F187A" w:rsidRPr="00AC6A84">
        <w:t>27.6(c)(iv)</w:t>
      </w:r>
      <w:r w:rsidRPr="00AC6A84">
        <w:fldChar w:fldCharType="end"/>
      </w:r>
      <w:r w:rsidRPr="00AC6A84">
        <w:t xml:space="preserve"> or </w:t>
      </w:r>
      <w:r w:rsidRPr="00AC6A84">
        <w:fldChar w:fldCharType="begin"/>
      </w:r>
      <w:r w:rsidRPr="00AC6A84">
        <w:instrText xml:space="preserve"> REF _Ref507366080 \w \h </w:instrText>
      </w:r>
      <w:r w:rsidR="00AC6A84">
        <w:instrText xml:space="preserve"> \* MERGEFORMAT </w:instrText>
      </w:r>
      <w:r w:rsidRPr="00AC6A84">
        <w:fldChar w:fldCharType="separate"/>
      </w:r>
      <w:r w:rsidR="002F187A" w:rsidRPr="00AC6A84">
        <w:t>27.7(i)(ii)</w:t>
      </w:r>
      <w:r w:rsidRPr="00AC6A84">
        <w:fldChar w:fldCharType="end"/>
      </w:r>
      <w:r w:rsidRPr="00AC6A84">
        <w:t>; or</w:t>
      </w:r>
    </w:p>
    <w:p w14:paraId="36F3FE77" w14:textId="6B487842" w:rsidR="004D5ABD" w:rsidRPr="00AC6A84" w:rsidRDefault="00BC390F">
      <w:pPr>
        <w:pStyle w:val="Heading4"/>
      </w:pPr>
      <w:r w:rsidRPr="00AC6A84">
        <w:t xml:space="preserve">with a determination by the State of the changes that will be deemed to be made to this Deed to reflect the acceptance of the Defect by it in accordance with clauses </w:t>
      </w:r>
      <w:r w:rsidRPr="00AC6A84">
        <w:fldChar w:fldCharType="begin"/>
      </w:r>
      <w:r w:rsidRPr="00AC6A84">
        <w:instrText xml:space="preserve"> REF _Ref507366012 \w \h </w:instrText>
      </w:r>
      <w:r w:rsidR="00AC6A84">
        <w:instrText xml:space="preserve"> \* MERGEFORMAT </w:instrText>
      </w:r>
      <w:r w:rsidRPr="00AC6A84">
        <w:fldChar w:fldCharType="separate"/>
      </w:r>
      <w:r w:rsidR="002F187A" w:rsidRPr="00AC6A84">
        <w:t>27.6(c)(v)</w:t>
      </w:r>
      <w:r w:rsidRPr="00AC6A84">
        <w:fldChar w:fldCharType="end"/>
      </w:r>
      <w:r w:rsidRPr="00AC6A84">
        <w:t xml:space="preserve"> or </w:t>
      </w:r>
      <w:r w:rsidRPr="00AC6A84">
        <w:fldChar w:fldCharType="begin"/>
      </w:r>
      <w:r w:rsidRPr="00AC6A84">
        <w:instrText xml:space="preserve"> REF _Ref507364392 \w \h </w:instrText>
      </w:r>
      <w:r w:rsidR="00AC6A84">
        <w:instrText xml:space="preserve"> \* MERGEFORMAT </w:instrText>
      </w:r>
      <w:r w:rsidRPr="00AC6A84">
        <w:fldChar w:fldCharType="separate"/>
      </w:r>
      <w:r w:rsidR="002F187A" w:rsidRPr="00AC6A84">
        <w:t>27.7(i)(iii)</w:t>
      </w:r>
      <w:r w:rsidRPr="00AC6A84">
        <w:fldChar w:fldCharType="end"/>
      </w:r>
      <w:r w:rsidRPr="00AC6A84">
        <w:t xml:space="preserve">, </w:t>
      </w:r>
    </w:p>
    <w:p w14:paraId="4975F72B" w14:textId="77777777" w:rsidR="004D5ABD" w:rsidRPr="00AC6A84" w:rsidRDefault="00BC390F">
      <w:pPr>
        <w:pStyle w:val="IndentParaLevel2"/>
        <w:tabs>
          <w:tab w:val="clear" w:pos="1928"/>
          <w:tab w:val="num" w:pos="1984"/>
        </w:tabs>
        <w:ind w:left="1984"/>
      </w:pPr>
      <w:r w:rsidRPr="00AC6A84">
        <w:t>Project Co must notify the State and the Independent Reviewer of such disagreement not later than 10 Business Days after Project Co receives the relevant notice or determination, and the State and Project Co must use reasonable endeavours to resolve the disagreement.</w:t>
      </w:r>
    </w:p>
    <w:p w14:paraId="4D980197" w14:textId="77192FBB" w:rsidR="004D5ABD" w:rsidRPr="00AC6A84" w:rsidRDefault="00BC390F">
      <w:pPr>
        <w:pStyle w:val="Heading3"/>
      </w:pPr>
      <w:bookmarkStart w:id="5800" w:name="_Ref501389886"/>
      <w:r w:rsidRPr="00AC6A84">
        <w:t>(</w:t>
      </w:r>
      <w:r w:rsidRPr="00AC6A84">
        <w:rPr>
          <w:b/>
        </w:rPr>
        <w:t>Determination by Independent Reviewer</w:t>
      </w:r>
      <w:r w:rsidRPr="00AC6A84">
        <w:t xml:space="preserve">): If the disagreement is not resolved within 10 Business Days after the notice given by Project Co under clause </w:t>
      </w:r>
      <w:r w:rsidRPr="00AC6A84">
        <w:fldChar w:fldCharType="begin"/>
      </w:r>
      <w:r w:rsidRPr="00AC6A84">
        <w:instrText xml:space="preserve"> REF _Ref501389885 \w \h  \* MERGEFORMAT </w:instrText>
      </w:r>
      <w:r w:rsidRPr="00AC6A84">
        <w:fldChar w:fldCharType="separate"/>
      </w:r>
      <w:r w:rsidR="002F187A" w:rsidRPr="00AC6A84">
        <w:t>27.8(a)</w:t>
      </w:r>
      <w:r w:rsidRPr="00AC6A84">
        <w:fldChar w:fldCharType="end"/>
      </w:r>
      <w:r w:rsidRPr="00AC6A84">
        <w:t xml:space="preserve"> and the disagreement is in respect of any notice or determination by the State under clauses </w:t>
      </w:r>
      <w:r w:rsidRPr="00AC6A84">
        <w:fldChar w:fldCharType="begin"/>
      </w:r>
      <w:r w:rsidRPr="00AC6A84">
        <w:instrText xml:space="preserve"> REF _Ref487634801 \w \h  \* MERGEFORMAT </w:instrText>
      </w:r>
      <w:r w:rsidRPr="00AC6A84">
        <w:fldChar w:fldCharType="separate"/>
      </w:r>
      <w:r w:rsidR="002F187A" w:rsidRPr="00AC6A84">
        <w:t>27.1(c)</w:t>
      </w:r>
      <w:r w:rsidRPr="00AC6A84">
        <w:fldChar w:fldCharType="end"/>
      </w:r>
      <w:r w:rsidRPr="00AC6A84">
        <w:t xml:space="preserve">, </w:t>
      </w:r>
      <w:r w:rsidRPr="00AC6A84">
        <w:fldChar w:fldCharType="begin"/>
      </w:r>
      <w:r w:rsidRPr="00AC6A84">
        <w:instrText xml:space="preserve"> REF _Ref487634854 \w \h  \* MERGEFORMAT </w:instrText>
      </w:r>
      <w:r w:rsidRPr="00AC6A84">
        <w:fldChar w:fldCharType="separate"/>
      </w:r>
      <w:r w:rsidR="002F187A" w:rsidRPr="00AC6A84">
        <w:t>27.6(c)(iv)</w:t>
      </w:r>
      <w:r w:rsidRPr="00AC6A84">
        <w:fldChar w:fldCharType="end"/>
      </w:r>
      <w:r w:rsidRPr="00AC6A84">
        <w:t xml:space="preserve">, </w:t>
      </w:r>
      <w:r w:rsidRPr="00AC6A84">
        <w:fldChar w:fldCharType="begin"/>
      </w:r>
      <w:r w:rsidRPr="00AC6A84">
        <w:instrText xml:space="preserve"> REF _Ref507366012 \w \h </w:instrText>
      </w:r>
      <w:r w:rsidR="00AC6A84">
        <w:instrText xml:space="preserve"> \* MERGEFORMAT </w:instrText>
      </w:r>
      <w:r w:rsidRPr="00AC6A84">
        <w:fldChar w:fldCharType="separate"/>
      </w:r>
      <w:r w:rsidR="002F187A" w:rsidRPr="00AC6A84">
        <w:t>27.6(c)(v)</w:t>
      </w:r>
      <w:r w:rsidRPr="00AC6A84">
        <w:fldChar w:fldCharType="end"/>
      </w:r>
      <w:r w:rsidRPr="00AC6A84">
        <w:t xml:space="preserve">, </w:t>
      </w:r>
      <w:r w:rsidRPr="00AC6A84">
        <w:fldChar w:fldCharType="begin"/>
      </w:r>
      <w:r w:rsidRPr="00AC6A84">
        <w:instrText xml:space="preserve"> REF _Ref507444797 \w \h </w:instrText>
      </w:r>
      <w:r w:rsidR="00AC6A84">
        <w:instrText xml:space="preserve"> \* MERGEFORMAT </w:instrText>
      </w:r>
      <w:r w:rsidRPr="00AC6A84">
        <w:fldChar w:fldCharType="separate"/>
      </w:r>
      <w:r w:rsidR="002F187A" w:rsidRPr="00AC6A84">
        <w:t>27.7(b)</w:t>
      </w:r>
      <w:r w:rsidRPr="00AC6A84">
        <w:fldChar w:fldCharType="end"/>
      </w:r>
      <w:r w:rsidRPr="00AC6A84">
        <w:t xml:space="preserve">, </w:t>
      </w:r>
      <w:r w:rsidRPr="00AC6A84">
        <w:fldChar w:fldCharType="begin"/>
      </w:r>
      <w:r w:rsidRPr="00AC6A84">
        <w:instrText xml:space="preserve"> REF _Ref507366080 \w \h </w:instrText>
      </w:r>
      <w:r w:rsidR="00AC6A84">
        <w:instrText xml:space="preserve"> \* MERGEFORMAT </w:instrText>
      </w:r>
      <w:r w:rsidRPr="00AC6A84">
        <w:fldChar w:fldCharType="separate"/>
      </w:r>
      <w:r w:rsidR="002F187A" w:rsidRPr="00AC6A84">
        <w:t>27.7(i)(ii)</w:t>
      </w:r>
      <w:r w:rsidRPr="00AC6A84">
        <w:fldChar w:fldCharType="end"/>
      </w:r>
      <w:r w:rsidRPr="00AC6A84">
        <w:t xml:space="preserve"> or </w:t>
      </w:r>
      <w:r w:rsidRPr="00AC6A84">
        <w:fldChar w:fldCharType="begin"/>
      </w:r>
      <w:r w:rsidRPr="00AC6A84">
        <w:instrText xml:space="preserve"> REF _Ref507364392 \w \h </w:instrText>
      </w:r>
      <w:r w:rsidR="00AC6A84">
        <w:instrText xml:space="preserve"> \* MERGEFORMAT </w:instrText>
      </w:r>
      <w:r w:rsidRPr="00AC6A84">
        <w:fldChar w:fldCharType="separate"/>
      </w:r>
      <w:r w:rsidR="002F187A" w:rsidRPr="00AC6A84">
        <w:t>27.7(i)(iii)</w:t>
      </w:r>
      <w:r w:rsidRPr="00AC6A84">
        <w:fldChar w:fldCharType="end"/>
      </w:r>
      <w:r w:rsidRPr="00AC6A84">
        <w:t>, either party may, by notice to the other party and the Independent Reviewer refer the matter for determination by the Independent Reviewer, who must, within 20 Business Days after the date of the notice referring the matter to the Independent Reviewer, make a determination as to the matter and notify the parties of its determination and reasons, in which case, the parties must comply with that determination.</w:t>
      </w:r>
      <w:bookmarkEnd w:id="5800"/>
    </w:p>
    <w:p w14:paraId="5B81D6F2" w14:textId="77777777" w:rsidR="004D5ABD" w:rsidRPr="00AC6A84" w:rsidRDefault="00BC390F">
      <w:pPr>
        <w:pStyle w:val="Heading3"/>
      </w:pPr>
      <w:r w:rsidRPr="00AC6A84">
        <w:t>(</w:t>
      </w:r>
      <w:r w:rsidRPr="00AC6A84">
        <w:rPr>
          <w:b/>
          <w:bCs w:val="0"/>
        </w:rPr>
        <w:t>Determination by expert</w:t>
      </w:r>
      <w:r w:rsidRPr="00AC6A84">
        <w:t>): If:</w:t>
      </w:r>
    </w:p>
    <w:p w14:paraId="1F1FDAA2" w14:textId="77777777" w:rsidR="004D5ABD" w:rsidRPr="00AC6A84" w:rsidRDefault="00BC390F">
      <w:pPr>
        <w:pStyle w:val="Heading4"/>
        <w:keepNext/>
      </w:pPr>
      <w:r w:rsidRPr="00AC6A84">
        <w:t>the disagreement is in respect of any:</w:t>
      </w:r>
    </w:p>
    <w:p w14:paraId="24132EBA" w14:textId="1C491C83" w:rsidR="004D5ABD" w:rsidRPr="00AC6A84" w:rsidRDefault="00BC390F">
      <w:pPr>
        <w:pStyle w:val="Heading5"/>
      </w:pPr>
      <w:r w:rsidRPr="00AC6A84">
        <w:t xml:space="preserve">notice given by the Independent Reviewer under clauses </w:t>
      </w:r>
      <w:r w:rsidRPr="00AC6A84">
        <w:fldChar w:fldCharType="begin"/>
      </w:r>
      <w:r w:rsidRPr="00AC6A84">
        <w:instrText xml:space="preserve"> REF _Ref486418847 \w \h  \* MERGEFORMAT </w:instrText>
      </w:r>
      <w:r w:rsidRPr="00AC6A84">
        <w:fldChar w:fldCharType="separate"/>
      </w:r>
      <w:r w:rsidR="002F187A" w:rsidRPr="00AC6A84">
        <w:t>27.1(b)</w:t>
      </w:r>
      <w:r w:rsidRPr="00AC6A84">
        <w:fldChar w:fldCharType="end"/>
      </w:r>
      <w:r w:rsidRPr="00AC6A84">
        <w:t xml:space="preserve"> or </w:t>
      </w:r>
      <w:r w:rsidRPr="00AC6A84">
        <w:fldChar w:fldCharType="begin"/>
      </w:r>
      <w:r w:rsidRPr="00AC6A84">
        <w:instrText xml:space="preserve"> REF _Ref507444797 \w \h </w:instrText>
      </w:r>
      <w:r w:rsidR="00AC6A84">
        <w:instrText xml:space="preserve"> \* MERGEFORMAT </w:instrText>
      </w:r>
      <w:r w:rsidRPr="00AC6A84">
        <w:fldChar w:fldCharType="separate"/>
      </w:r>
      <w:r w:rsidR="002F187A" w:rsidRPr="00AC6A84">
        <w:t>27.7(b)</w:t>
      </w:r>
      <w:r w:rsidRPr="00AC6A84">
        <w:fldChar w:fldCharType="end"/>
      </w:r>
      <w:r w:rsidRPr="00AC6A84">
        <w:t>; or</w:t>
      </w:r>
    </w:p>
    <w:p w14:paraId="0EF4600D" w14:textId="5545BD6F" w:rsidR="004D5ABD" w:rsidRPr="00AC6A84" w:rsidRDefault="00BC390F">
      <w:pPr>
        <w:pStyle w:val="Heading5"/>
      </w:pPr>
      <w:r w:rsidRPr="00AC6A84">
        <w:t xml:space="preserve">determination by the Independent Reviewer under clauses </w:t>
      </w:r>
      <w:r w:rsidRPr="00AC6A84">
        <w:fldChar w:fldCharType="begin"/>
      </w:r>
      <w:r w:rsidRPr="00AC6A84">
        <w:instrText xml:space="preserve"> REF _Ref486336866 \w \h  \* MERGEFORMAT </w:instrText>
      </w:r>
      <w:r w:rsidRPr="00AC6A84">
        <w:fldChar w:fldCharType="separate"/>
      </w:r>
      <w:r w:rsidR="002F187A" w:rsidRPr="00AC6A84">
        <w:t>27.6(b)</w:t>
      </w:r>
      <w:r w:rsidRPr="00AC6A84">
        <w:fldChar w:fldCharType="end"/>
      </w:r>
      <w:r w:rsidRPr="00AC6A84">
        <w:t xml:space="preserve">, </w:t>
      </w:r>
      <w:r w:rsidRPr="00AC6A84">
        <w:fldChar w:fldCharType="begin"/>
      </w:r>
      <w:r w:rsidRPr="00AC6A84">
        <w:instrText xml:space="preserve"> REF _Ref507441698 \w \h </w:instrText>
      </w:r>
      <w:r w:rsidR="00AC6A84">
        <w:instrText xml:space="preserve"> \* MERGEFORMAT </w:instrText>
      </w:r>
      <w:r w:rsidRPr="00AC6A84">
        <w:fldChar w:fldCharType="separate"/>
      </w:r>
      <w:r w:rsidR="002F187A" w:rsidRPr="00AC6A84">
        <w:t>27.7(d)</w:t>
      </w:r>
      <w:r w:rsidRPr="00AC6A84">
        <w:fldChar w:fldCharType="end"/>
      </w:r>
      <w:r w:rsidRPr="00AC6A84">
        <w:t xml:space="preserve">, </w:t>
      </w:r>
      <w:r w:rsidRPr="00AC6A84">
        <w:fldChar w:fldCharType="begin"/>
      </w:r>
      <w:r w:rsidRPr="00AC6A84">
        <w:instrText xml:space="preserve"> REF _Ref507010510 \w \h </w:instrText>
      </w:r>
      <w:r w:rsidR="00AC6A84">
        <w:instrText xml:space="preserve"> \* MERGEFORMAT </w:instrText>
      </w:r>
      <w:r w:rsidRPr="00AC6A84">
        <w:fldChar w:fldCharType="separate"/>
      </w:r>
      <w:r w:rsidR="002F187A" w:rsidRPr="00AC6A84">
        <w:t>27.7(h)(i)</w:t>
      </w:r>
      <w:r w:rsidRPr="00AC6A84">
        <w:fldChar w:fldCharType="end"/>
      </w:r>
      <w:r w:rsidRPr="00AC6A84">
        <w:t xml:space="preserve"> or </w:t>
      </w:r>
      <w:r w:rsidRPr="00AC6A84">
        <w:fldChar w:fldCharType="begin"/>
      </w:r>
      <w:r w:rsidRPr="00AC6A84">
        <w:instrText xml:space="preserve"> REF _Ref501389886 \w \h  \* MERGEFORMAT </w:instrText>
      </w:r>
      <w:r w:rsidRPr="00AC6A84">
        <w:fldChar w:fldCharType="separate"/>
      </w:r>
      <w:r w:rsidR="002F187A" w:rsidRPr="00AC6A84">
        <w:t>27.8(b)</w:t>
      </w:r>
      <w:r w:rsidRPr="00AC6A84">
        <w:fldChar w:fldCharType="end"/>
      </w:r>
      <w:r w:rsidRPr="00AC6A84">
        <w:t>; or</w:t>
      </w:r>
    </w:p>
    <w:p w14:paraId="50159B54" w14:textId="77777777" w:rsidR="004D5ABD" w:rsidRPr="00AC6A84" w:rsidRDefault="00BC390F">
      <w:pPr>
        <w:pStyle w:val="Heading4"/>
      </w:pPr>
      <w:r w:rsidRPr="00AC6A84">
        <w:t>the Independent Reviewer is no longer engaged in respect of the Project,</w:t>
      </w:r>
    </w:p>
    <w:p w14:paraId="67F4BFBA" w14:textId="016B369E" w:rsidR="004D5ABD" w:rsidRPr="00AC6A84" w:rsidRDefault="00BC390F">
      <w:pPr>
        <w:pStyle w:val="IndentParaLevel2"/>
        <w:tabs>
          <w:tab w:val="clear" w:pos="1928"/>
          <w:tab w:val="num" w:pos="1985"/>
        </w:tabs>
        <w:ind w:left="1985"/>
      </w:pPr>
      <w:r w:rsidRPr="00AC6A84">
        <w:t>either party may, by notice to the other party, refer the matter to expert determination in accordance with clause </w:t>
      </w:r>
      <w:r w:rsidRPr="00AC6A84">
        <w:fldChar w:fldCharType="begin"/>
      </w:r>
      <w:r w:rsidRPr="00AC6A84">
        <w:instrText xml:space="preserve"> REF _Ref499703401 \w \h  \* MERGEFORMAT </w:instrText>
      </w:r>
      <w:r w:rsidRPr="00AC6A84">
        <w:fldChar w:fldCharType="separate"/>
      </w:r>
      <w:r w:rsidR="002F187A" w:rsidRPr="00AC6A84">
        <w:t>48.2</w:t>
      </w:r>
      <w:r w:rsidRPr="00AC6A84">
        <w:fldChar w:fldCharType="end"/>
      </w:r>
      <w:r w:rsidRPr="00AC6A84">
        <w:t>, provided that, if applicable, the party disputing any Independent Reviewer's determination or notice gives a notice to the other party within 20 Business Days after the Independent Reviewer's determination.</w:t>
      </w:r>
    </w:p>
    <w:p w14:paraId="336C3716" w14:textId="091AEFD1" w:rsidR="004D5ABD" w:rsidRPr="00AC6A84" w:rsidRDefault="004D5ABD" w:rsidP="002A6828">
      <w:pPr>
        <w:pStyle w:val="Heading2"/>
        <w:numPr>
          <w:ilvl w:val="0"/>
          <w:numId w:val="0"/>
        </w:numPr>
        <w:ind w:left="964" w:hanging="964"/>
        <w:rPr>
          <w:bCs w:val="0"/>
          <w:iCs w:val="0"/>
          <w:color w:val="0000FF"/>
          <w:u w:val="double"/>
        </w:rPr>
        <w:sectPr w:rsidR="004D5ABD" w:rsidRPr="00AC6A84">
          <w:pgSz w:w="11906" w:h="16838" w:code="9"/>
          <w:pgMar w:top="1134" w:right="1134" w:bottom="1134" w:left="1418" w:header="567" w:footer="567" w:gutter="0"/>
          <w:cols w:space="708"/>
          <w:docGrid w:linePitch="360"/>
        </w:sectPr>
      </w:pPr>
      <w:bookmarkStart w:id="5801" w:name="_BPDC_LN_INS_1827"/>
      <w:bookmarkStart w:id="5802" w:name="_BPDC_PR_INS_1828"/>
      <w:bookmarkStart w:id="5803" w:name="_Toc506736842"/>
      <w:bookmarkStart w:id="5804" w:name="_Toc506891822"/>
      <w:bookmarkStart w:id="5805" w:name="_Toc506969265"/>
      <w:bookmarkStart w:id="5806" w:name="_Toc507013224"/>
      <w:bookmarkStart w:id="5807" w:name="_Toc506736843"/>
      <w:bookmarkStart w:id="5808" w:name="_Toc506891823"/>
      <w:bookmarkStart w:id="5809" w:name="_Toc506969266"/>
      <w:bookmarkStart w:id="5810" w:name="_Toc507013225"/>
      <w:bookmarkStart w:id="5811" w:name="_Toc363140486"/>
      <w:bookmarkStart w:id="5812" w:name="_Toc408301488"/>
      <w:bookmarkStart w:id="5813" w:name="_Toc408302061"/>
      <w:bookmarkStart w:id="5814" w:name="_Toc408304478"/>
      <w:bookmarkStart w:id="5815" w:name="_Toc408325196"/>
      <w:bookmarkStart w:id="5816" w:name="_Toc408325854"/>
      <w:bookmarkStart w:id="5817" w:name="_Toc408580036"/>
      <w:bookmarkStart w:id="5818" w:name="_Toc408846269"/>
      <w:bookmarkStart w:id="5819" w:name="_Toc409014615"/>
      <w:bookmarkStart w:id="5820" w:name="_Toc409095981"/>
      <w:bookmarkStart w:id="5821" w:name="_Toc408301490"/>
      <w:bookmarkStart w:id="5822" w:name="_Toc408302063"/>
      <w:bookmarkStart w:id="5823" w:name="_Toc408304480"/>
      <w:bookmarkStart w:id="5824" w:name="_Toc408325198"/>
      <w:bookmarkStart w:id="5825" w:name="_Toc408325856"/>
      <w:bookmarkStart w:id="5826" w:name="_Toc408580038"/>
      <w:bookmarkStart w:id="5827" w:name="_Toc408846271"/>
      <w:bookmarkStart w:id="5828" w:name="_Toc409014617"/>
      <w:bookmarkStart w:id="5829" w:name="_Toc409095983"/>
      <w:bookmarkStart w:id="5830" w:name="_Toc408301494"/>
      <w:bookmarkStart w:id="5831" w:name="_Toc408302067"/>
      <w:bookmarkStart w:id="5832" w:name="_Toc408304484"/>
      <w:bookmarkStart w:id="5833" w:name="_Toc408325202"/>
      <w:bookmarkStart w:id="5834" w:name="_Toc408325860"/>
      <w:bookmarkStart w:id="5835" w:name="_Toc408580042"/>
      <w:bookmarkStart w:id="5836" w:name="_Toc408846275"/>
      <w:bookmarkStart w:id="5837" w:name="_Toc409014621"/>
      <w:bookmarkStart w:id="5838" w:name="_Toc409095987"/>
      <w:bookmarkStart w:id="5839" w:name="_Toc408301496"/>
      <w:bookmarkStart w:id="5840" w:name="_Toc408302069"/>
      <w:bookmarkStart w:id="5841" w:name="_Toc408304486"/>
      <w:bookmarkStart w:id="5842" w:name="_Toc408325204"/>
      <w:bookmarkStart w:id="5843" w:name="_Toc408325862"/>
      <w:bookmarkStart w:id="5844" w:name="_Toc408580044"/>
      <w:bookmarkStart w:id="5845" w:name="_Toc408846277"/>
      <w:bookmarkStart w:id="5846" w:name="_Toc409014623"/>
      <w:bookmarkStart w:id="5847" w:name="_Toc409095989"/>
      <w:bookmarkStart w:id="5848" w:name="_Toc408301497"/>
      <w:bookmarkStart w:id="5849" w:name="_Toc408302070"/>
      <w:bookmarkStart w:id="5850" w:name="_Toc408304487"/>
      <w:bookmarkStart w:id="5851" w:name="_Toc408325205"/>
      <w:bookmarkStart w:id="5852" w:name="_Toc408325863"/>
      <w:bookmarkStart w:id="5853" w:name="_Toc408580045"/>
      <w:bookmarkStart w:id="5854" w:name="_Toc408846278"/>
      <w:bookmarkStart w:id="5855" w:name="_Toc409014624"/>
      <w:bookmarkStart w:id="5856" w:name="_Toc409095990"/>
      <w:bookmarkStart w:id="5857" w:name="_Toc408301500"/>
      <w:bookmarkStart w:id="5858" w:name="_Toc408302073"/>
      <w:bookmarkStart w:id="5859" w:name="_Toc408304490"/>
      <w:bookmarkStart w:id="5860" w:name="_Toc408325208"/>
      <w:bookmarkStart w:id="5861" w:name="_Toc408325866"/>
      <w:bookmarkStart w:id="5862" w:name="_Toc408580048"/>
      <w:bookmarkStart w:id="5863" w:name="_Toc408846281"/>
      <w:bookmarkStart w:id="5864" w:name="_Toc409014627"/>
      <w:bookmarkStart w:id="5865" w:name="_Toc409095993"/>
      <w:bookmarkStart w:id="5866" w:name="_Toc408301502"/>
      <w:bookmarkStart w:id="5867" w:name="_Toc408302075"/>
      <w:bookmarkStart w:id="5868" w:name="_Toc408304492"/>
      <w:bookmarkStart w:id="5869" w:name="_Toc408325210"/>
      <w:bookmarkStart w:id="5870" w:name="_Toc408325868"/>
      <w:bookmarkStart w:id="5871" w:name="_Toc408580050"/>
      <w:bookmarkStart w:id="5872" w:name="_Toc408846283"/>
      <w:bookmarkStart w:id="5873" w:name="_Toc409014629"/>
      <w:bookmarkStart w:id="5874" w:name="_Toc409095995"/>
      <w:bookmarkStart w:id="5875" w:name="_Toc408301504"/>
      <w:bookmarkStart w:id="5876" w:name="_Toc408302077"/>
      <w:bookmarkStart w:id="5877" w:name="_Toc408304494"/>
      <w:bookmarkStart w:id="5878" w:name="_Toc408325212"/>
      <w:bookmarkStart w:id="5879" w:name="_Toc408325870"/>
      <w:bookmarkStart w:id="5880" w:name="_Toc408580052"/>
      <w:bookmarkStart w:id="5881" w:name="_Toc408846285"/>
      <w:bookmarkStart w:id="5882" w:name="_Toc409014631"/>
      <w:bookmarkStart w:id="5883" w:name="_Toc409095997"/>
      <w:bookmarkStart w:id="5884" w:name="_Toc408301505"/>
      <w:bookmarkStart w:id="5885" w:name="_Toc408302078"/>
      <w:bookmarkStart w:id="5886" w:name="_Toc408304495"/>
      <w:bookmarkStart w:id="5887" w:name="_Toc408325213"/>
      <w:bookmarkStart w:id="5888" w:name="_Toc408325871"/>
      <w:bookmarkStart w:id="5889" w:name="_Toc408580053"/>
      <w:bookmarkStart w:id="5890" w:name="_Toc408846286"/>
      <w:bookmarkStart w:id="5891" w:name="_Toc409014632"/>
      <w:bookmarkStart w:id="5892" w:name="_Toc409095998"/>
      <w:bookmarkStart w:id="5893" w:name="_Toc408301506"/>
      <w:bookmarkStart w:id="5894" w:name="_Toc408302079"/>
      <w:bookmarkStart w:id="5895" w:name="_Toc408304496"/>
      <w:bookmarkStart w:id="5896" w:name="_Toc408325214"/>
      <w:bookmarkStart w:id="5897" w:name="_Toc408325872"/>
      <w:bookmarkStart w:id="5898" w:name="_Toc408580054"/>
      <w:bookmarkStart w:id="5899" w:name="_Toc408846287"/>
      <w:bookmarkStart w:id="5900" w:name="_Toc409014633"/>
      <w:bookmarkStart w:id="5901" w:name="_Toc409095999"/>
      <w:bookmarkStart w:id="5902" w:name="_Toc408301508"/>
      <w:bookmarkStart w:id="5903" w:name="_Toc408302081"/>
      <w:bookmarkStart w:id="5904" w:name="_Toc408304498"/>
      <w:bookmarkStart w:id="5905" w:name="_Toc408325216"/>
      <w:bookmarkStart w:id="5906" w:name="_Toc408325874"/>
      <w:bookmarkStart w:id="5907" w:name="_Toc408580056"/>
      <w:bookmarkStart w:id="5908" w:name="_Toc408846289"/>
      <w:bookmarkStart w:id="5909" w:name="_Toc409014635"/>
      <w:bookmarkStart w:id="5910" w:name="_Toc409096001"/>
      <w:bookmarkStart w:id="5911" w:name="_Toc408301518"/>
      <w:bookmarkStart w:id="5912" w:name="_Toc408302091"/>
      <w:bookmarkStart w:id="5913" w:name="_Toc408304508"/>
      <w:bookmarkStart w:id="5914" w:name="_Toc408325226"/>
      <w:bookmarkStart w:id="5915" w:name="_Toc408325884"/>
      <w:bookmarkStart w:id="5916" w:name="_Toc408580066"/>
      <w:bookmarkStart w:id="5917" w:name="_Toc408846299"/>
      <w:bookmarkStart w:id="5918" w:name="_Toc409014645"/>
      <w:bookmarkStart w:id="5919" w:name="_Toc409096011"/>
      <w:bookmarkStart w:id="5920" w:name="_Toc408301521"/>
      <w:bookmarkStart w:id="5921" w:name="_Toc408302094"/>
      <w:bookmarkStart w:id="5922" w:name="_Toc408304511"/>
      <w:bookmarkStart w:id="5923" w:name="_Toc408325229"/>
      <w:bookmarkStart w:id="5924" w:name="_Toc408325887"/>
      <w:bookmarkStart w:id="5925" w:name="_Toc408580069"/>
      <w:bookmarkStart w:id="5926" w:name="_Toc408846302"/>
      <w:bookmarkStart w:id="5927" w:name="_Toc409014648"/>
      <w:bookmarkStart w:id="5928" w:name="_Toc409096014"/>
      <w:bookmarkStart w:id="5929" w:name="_Toc408301523"/>
      <w:bookmarkStart w:id="5930" w:name="_Toc408302096"/>
      <w:bookmarkStart w:id="5931" w:name="_Toc408304513"/>
      <w:bookmarkStart w:id="5932" w:name="_Toc408325231"/>
      <w:bookmarkStart w:id="5933" w:name="_Toc408325889"/>
      <w:bookmarkStart w:id="5934" w:name="_Toc408580071"/>
      <w:bookmarkStart w:id="5935" w:name="_Toc408846304"/>
      <w:bookmarkStart w:id="5936" w:name="_Toc409014650"/>
      <w:bookmarkStart w:id="5937" w:name="_Toc409096016"/>
      <w:bookmarkStart w:id="5938" w:name="_Toc408301527"/>
      <w:bookmarkStart w:id="5939" w:name="_Toc408302100"/>
      <w:bookmarkStart w:id="5940" w:name="_Toc408304517"/>
      <w:bookmarkStart w:id="5941" w:name="_Toc408325235"/>
      <w:bookmarkStart w:id="5942" w:name="_Toc408325893"/>
      <w:bookmarkStart w:id="5943" w:name="_Toc408580075"/>
      <w:bookmarkStart w:id="5944" w:name="_Toc408846308"/>
      <w:bookmarkStart w:id="5945" w:name="_Toc409014654"/>
      <w:bookmarkStart w:id="5946" w:name="_Toc409096020"/>
      <w:bookmarkStart w:id="5947" w:name="_Toc408301530"/>
      <w:bookmarkStart w:id="5948" w:name="_Toc408302103"/>
      <w:bookmarkStart w:id="5949" w:name="_Toc408304520"/>
      <w:bookmarkStart w:id="5950" w:name="_Toc408325238"/>
      <w:bookmarkStart w:id="5951" w:name="_Toc408325896"/>
      <w:bookmarkStart w:id="5952" w:name="_Toc408580078"/>
      <w:bookmarkStart w:id="5953" w:name="_Toc408846311"/>
      <w:bookmarkStart w:id="5954" w:name="_Toc409014657"/>
      <w:bookmarkStart w:id="5955" w:name="_Toc409096023"/>
      <w:bookmarkStart w:id="5956" w:name="_Toc408301532"/>
      <w:bookmarkStart w:id="5957" w:name="_Toc408302105"/>
      <w:bookmarkStart w:id="5958" w:name="_Toc408304522"/>
      <w:bookmarkStart w:id="5959" w:name="_Toc408325240"/>
      <w:bookmarkStart w:id="5960" w:name="_Toc408325898"/>
      <w:bookmarkStart w:id="5961" w:name="_Toc408580080"/>
      <w:bookmarkStart w:id="5962" w:name="_Toc408846313"/>
      <w:bookmarkStart w:id="5963" w:name="_Toc409014659"/>
      <w:bookmarkStart w:id="5964" w:name="_Toc409096025"/>
      <w:bookmarkStart w:id="5965" w:name="_Toc382982469"/>
      <w:bookmarkStart w:id="5966" w:name="_Toc382983131"/>
      <w:bookmarkStart w:id="5967" w:name="_Toc382983794"/>
      <w:bookmarkStart w:id="5968" w:name="_Toc382984457"/>
      <w:bookmarkStart w:id="5969" w:name="_Toc382990524"/>
      <w:bookmarkStart w:id="5970" w:name="_Toc382982470"/>
      <w:bookmarkStart w:id="5971" w:name="_Toc382983132"/>
      <w:bookmarkStart w:id="5972" w:name="_Toc382983795"/>
      <w:bookmarkStart w:id="5973" w:name="_Toc382984458"/>
      <w:bookmarkStart w:id="5974" w:name="_Toc382990525"/>
      <w:bookmarkStart w:id="5975" w:name="_Toc382982471"/>
      <w:bookmarkStart w:id="5976" w:name="_Toc382983133"/>
      <w:bookmarkStart w:id="5977" w:name="_Toc382983796"/>
      <w:bookmarkStart w:id="5978" w:name="_Toc382984459"/>
      <w:bookmarkStart w:id="5979" w:name="_Toc382990526"/>
      <w:bookmarkStart w:id="5980" w:name="_Toc382982473"/>
      <w:bookmarkStart w:id="5981" w:name="_Toc382983135"/>
      <w:bookmarkStart w:id="5982" w:name="_Toc382983798"/>
      <w:bookmarkStart w:id="5983" w:name="_Toc382984461"/>
      <w:bookmarkStart w:id="5984" w:name="_Toc382990528"/>
      <w:bookmarkStart w:id="5985" w:name="_Toc382982474"/>
      <w:bookmarkStart w:id="5986" w:name="_Toc382983136"/>
      <w:bookmarkStart w:id="5987" w:name="_Toc382983799"/>
      <w:bookmarkStart w:id="5988" w:name="_Toc382984462"/>
      <w:bookmarkStart w:id="5989" w:name="_Toc382990529"/>
      <w:bookmarkStart w:id="5990" w:name="_Toc382982475"/>
      <w:bookmarkStart w:id="5991" w:name="_Toc382983137"/>
      <w:bookmarkStart w:id="5992" w:name="_Toc382983800"/>
      <w:bookmarkStart w:id="5993" w:name="_Toc382984463"/>
      <w:bookmarkStart w:id="5994" w:name="_Toc382990530"/>
      <w:bookmarkStart w:id="5995" w:name="_Toc382982476"/>
      <w:bookmarkStart w:id="5996" w:name="_Toc382983138"/>
      <w:bookmarkStart w:id="5997" w:name="_Toc382983801"/>
      <w:bookmarkStart w:id="5998" w:name="_Toc382984464"/>
      <w:bookmarkStart w:id="5999" w:name="_Toc382990531"/>
      <w:bookmarkStart w:id="6000" w:name="_Toc382982477"/>
      <w:bookmarkStart w:id="6001" w:name="_Toc382983139"/>
      <w:bookmarkStart w:id="6002" w:name="_Toc382983802"/>
      <w:bookmarkStart w:id="6003" w:name="_Toc382984465"/>
      <w:bookmarkStart w:id="6004" w:name="_Toc382990532"/>
      <w:bookmarkStart w:id="6005" w:name="_Toc382982480"/>
      <w:bookmarkStart w:id="6006" w:name="_Toc382983142"/>
      <w:bookmarkStart w:id="6007" w:name="_Toc382983805"/>
      <w:bookmarkStart w:id="6008" w:name="_Toc382984468"/>
      <w:bookmarkStart w:id="6009" w:name="_Toc382990535"/>
      <w:bookmarkStart w:id="6010" w:name="_Toc382982484"/>
      <w:bookmarkStart w:id="6011" w:name="_Toc382983146"/>
      <w:bookmarkStart w:id="6012" w:name="_Toc382983809"/>
      <w:bookmarkStart w:id="6013" w:name="_Toc382984472"/>
      <w:bookmarkStart w:id="6014" w:name="_Toc382990539"/>
      <w:bookmarkStart w:id="6015" w:name="_Toc382982486"/>
      <w:bookmarkStart w:id="6016" w:name="_Toc382983148"/>
      <w:bookmarkStart w:id="6017" w:name="_Toc382983811"/>
      <w:bookmarkStart w:id="6018" w:name="_Toc382984474"/>
      <w:bookmarkStart w:id="6019" w:name="_Toc382990541"/>
      <w:bookmarkStart w:id="6020" w:name="_Toc382982487"/>
      <w:bookmarkStart w:id="6021" w:name="_Toc382983149"/>
      <w:bookmarkStart w:id="6022" w:name="_Toc382983812"/>
      <w:bookmarkStart w:id="6023" w:name="_Toc382984475"/>
      <w:bookmarkStart w:id="6024" w:name="_Toc382990542"/>
      <w:bookmarkStart w:id="6025" w:name="_Toc382982488"/>
      <w:bookmarkStart w:id="6026" w:name="_Toc382983150"/>
      <w:bookmarkStart w:id="6027" w:name="_Toc382983813"/>
      <w:bookmarkStart w:id="6028" w:name="_Toc382984476"/>
      <w:bookmarkStart w:id="6029" w:name="_Toc382990543"/>
      <w:bookmarkStart w:id="6030" w:name="_Toc382982491"/>
      <w:bookmarkStart w:id="6031" w:name="_Toc382983153"/>
      <w:bookmarkStart w:id="6032" w:name="_Toc382983816"/>
      <w:bookmarkStart w:id="6033" w:name="_Toc382984479"/>
      <w:bookmarkStart w:id="6034" w:name="_Toc382990546"/>
      <w:bookmarkStart w:id="6035" w:name="_Toc461698205"/>
      <w:bookmarkStart w:id="6036" w:name="_Toc408301538"/>
      <w:bookmarkStart w:id="6037" w:name="_Toc408302111"/>
      <w:bookmarkStart w:id="6038" w:name="_Toc408304528"/>
      <w:bookmarkStart w:id="6039" w:name="_Toc408325246"/>
      <w:bookmarkStart w:id="6040" w:name="_Toc408325904"/>
      <w:bookmarkStart w:id="6041" w:name="_Toc408580086"/>
      <w:bookmarkStart w:id="6042" w:name="_Toc408846319"/>
      <w:bookmarkStart w:id="6043" w:name="_Toc409014665"/>
      <w:bookmarkStart w:id="6044" w:name="_Toc409096031"/>
      <w:bookmarkStart w:id="6045" w:name="_Toc461375169"/>
      <w:bookmarkStart w:id="6046" w:name="_Toc461698209"/>
      <w:bookmarkStart w:id="6047" w:name="_Toc461375171"/>
      <w:bookmarkStart w:id="6048" w:name="_Toc461698211"/>
      <w:bookmarkStart w:id="6049" w:name="_Toc408580089"/>
      <w:bookmarkStart w:id="6050" w:name="_Toc408846322"/>
      <w:bookmarkStart w:id="6051" w:name="_Toc409014668"/>
      <w:bookmarkStart w:id="6052" w:name="_Toc409096034"/>
      <w:bookmarkStart w:id="6053" w:name="_Toc363140493"/>
      <w:bookmarkStart w:id="6054" w:name="_Toc363140494"/>
      <w:bookmarkStart w:id="6055" w:name="_Toc363140495"/>
      <w:bookmarkStart w:id="6056" w:name="_Toc363140496"/>
      <w:bookmarkStart w:id="6057" w:name="_Toc461698214"/>
      <w:bookmarkStart w:id="6058" w:name="_Toc461698217"/>
      <w:bookmarkStart w:id="6059" w:name="_Toc461698221"/>
      <w:bookmarkStart w:id="6060" w:name="_Toc408301543"/>
      <w:bookmarkStart w:id="6061" w:name="_Toc408302116"/>
      <w:bookmarkStart w:id="6062" w:name="_Toc408304533"/>
      <w:bookmarkStart w:id="6063" w:name="_Toc408325251"/>
      <w:bookmarkStart w:id="6064" w:name="_Toc408325909"/>
      <w:bookmarkStart w:id="6065" w:name="_Toc408580092"/>
      <w:bookmarkStart w:id="6066" w:name="_Toc408846325"/>
      <w:bookmarkStart w:id="6067" w:name="_Toc409014671"/>
      <w:bookmarkStart w:id="6068" w:name="_Toc409096037"/>
      <w:bookmarkStart w:id="6069" w:name="_Toc408301544"/>
      <w:bookmarkStart w:id="6070" w:name="_Toc408302117"/>
      <w:bookmarkStart w:id="6071" w:name="_Toc408304534"/>
      <w:bookmarkStart w:id="6072" w:name="_Toc408325252"/>
      <w:bookmarkStart w:id="6073" w:name="_Toc408325910"/>
      <w:bookmarkStart w:id="6074" w:name="_Toc408580093"/>
      <w:bookmarkStart w:id="6075" w:name="_Toc408846326"/>
      <w:bookmarkStart w:id="6076" w:name="_Toc409014672"/>
      <w:bookmarkStart w:id="6077" w:name="_Toc409096038"/>
      <w:bookmarkStart w:id="6078" w:name="_Toc408301545"/>
      <w:bookmarkStart w:id="6079" w:name="_Toc408302118"/>
      <w:bookmarkStart w:id="6080" w:name="_Toc408304535"/>
      <w:bookmarkStart w:id="6081" w:name="_Toc408325253"/>
      <w:bookmarkStart w:id="6082" w:name="_Toc408325911"/>
      <w:bookmarkStart w:id="6083" w:name="_Toc408580094"/>
      <w:bookmarkStart w:id="6084" w:name="_Toc408846327"/>
      <w:bookmarkStart w:id="6085" w:name="_Toc409014673"/>
      <w:bookmarkStart w:id="6086" w:name="_Toc409096039"/>
      <w:bookmarkStart w:id="6087" w:name="_Toc363140506"/>
      <w:bookmarkStart w:id="6088" w:name="_Toc361408528"/>
      <w:bookmarkStart w:id="6089" w:name="_Toc382313484"/>
      <w:bookmarkStart w:id="6090" w:name="_Toc382394707"/>
      <w:bookmarkStart w:id="6091" w:name="_Toc382401745"/>
      <w:bookmarkStart w:id="6092" w:name="_Toc461698229"/>
      <w:bookmarkStart w:id="6093" w:name="_Toc361408532"/>
      <w:bookmarkStart w:id="6094" w:name="_Toc361408533"/>
      <w:bookmarkStart w:id="6095" w:name="_Toc361408535"/>
      <w:bookmarkStart w:id="6096" w:name="_Toc461698240"/>
      <w:bookmarkStart w:id="6097" w:name="_Toc461698242"/>
      <w:bookmarkStart w:id="6098" w:name="_Toc461698246"/>
      <w:bookmarkStart w:id="6099" w:name="_Toc382313496"/>
      <w:bookmarkStart w:id="6100" w:name="_Toc382394719"/>
      <w:bookmarkStart w:id="6101" w:name="_Toc382401757"/>
      <w:bookmarkStart w:id="6102" w:name="_Toc363140525"/>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bookmarkEnd w:id="5846"/>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bookmarkEnd w:id="5866"/>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bookmarkEnd w:id="5890"/>
      <w:bookmarkEnd w:id="5891"/>
      <w:bookmarkEnd w:id="5892"/>
      <w:bookmarkEnd w:id="5893"/>
      <w:bookmarkEnd w:id="5894"/>
      <w:bookmarkEnd w:id="5895"/>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bookmarkEnd w:id="5941"/>
      <w:bookmarkEnd w:id="5942"/>
      <w:bookmarkEnd w:id="5943"/>
      <w:bookmarkEnd w:id="5944"/>
      <w:bookmarkEnd w:id="5945"/>
      <w:bookmarkEnd w:id="5946"/>
      <w:bookmarkEnd w:id="5947"/>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p>
    <w:p w14:paraId="598A0BC6" w14:textId="77777777" w:rsidR="004D5ABD" w:rsidRPr="00AC6A84" w:rsidRDefault="00BC390F">
      <w:pPr>
        <w:pStyle w:val="Heading9"/>
      </w:pPr>
      <w:bookmarkStart w:id="6103" w:name="_Toc460936448"/>
      <w:bookmarkStart w:id="6104" w:name="_Toc216281999"/>
      <w:r w:rsidRPr="00AC6A84">
        <w:lastRenderedPageBreak/>
        <w:t>PART F - OPERATIONAL PHASE OBLIGATIONS</w:t>
      </w:r>
      <w:bookmarkEnd w:id="6103"/>
      <w:bookmarkEnd w:id="6104"/>
    </w:p>
    <w:p w14:paraId="1FF2A165" w14:textId="77777777" w:rsidR="004D5ABD" w:rsidRPr="00AC6A84" w:rsidRDefault="00BC390F">
      <w:pPr>
        <w:pStyle w:val="Heading1"/>
      </w:pPr>
      <w:bookmarkStart w:id="6105" w:name="_Toc216282000"/>
      <w:bookmarkStart w:id="6106" w:name="_Toc460936449"/>
      <w:r w:rsidRPr="00AC6A84">
        <w:t>Operational Phase Obligations</w:t>
      </w:r>
      <w:bookmarkEnd w:id="6105"/>
    </w:p>
    <w:p w14:paraId="3A2659D6" w14:textId="77777777" w:rsidR="004D5ABD" w:rsidRPr="00AC6A84" w:rsidRDefault="00BC390F">
      <w:pPr>
        <w:pStyle w:val="Heading2"/>
      </w:pPr>
      <w:bookmarkStart w:id="6107" w:name="_Ref462416334"/>
      <w:bookmarkStart w:id="6108" w:name="_Ref467047305"/>
      <w:bookmarkStart w:id="6109" w:name="_Toc216282001"/>
      <w:r w:rsidRPr="00AC6A84">
        <w:t xml:space="preserve">Operational Phase </w:t>
      </w:r>
      <w:bookmarkEnd w:id="6107"/>
      <w:r w:rsidRPr="00AC6A84">
        <w:t>Licence</w:t>
      </w:r>
      <w:bookmarkEnd w:id="6108"/>
      <w:bookmarkEnd w:id="6109"/>
    </w:p>
    <w:p w14:paraId="6C513EC8" w14:textId="77777777" w:rsidR="004D5ABD" w:rsidRPr="00AC6A84" w:rsidRDefault="00BC390F">
      <w:pPr>
        <w:pStyle w:val="IndentParaLevel1"/>
        <w:rPr>
          <w:b/>
          <w:i/>
        </w:rPr>
      </w:pPr>
      <w:r w:rsidRPr="00AC6A84">
        <w:rPr>
          <w:b/>
          <w:i/>
        </w:rPr>
        <w:t>[Note: To be amended on a project specific basis to reflect the final land provisions in clause 13.]</w:t>
      </w:r>
    </w:p>
    <w:p w14:paraId="03E268E9" w14:textId="696EE30A" w:rsidR="004D5ABD" w:rsidRPr="00AC6A84" w:rsidRDefault="00BC390F">
      <w:pPr>
        <w:pStyle w:val="Heading3"/>
      </w:pPr>
      <w:bookmarkStart w:id="6110" w:name="_Ref499701468"/>
      <w:bookmarkStart w:id="6111" w:name="_Ref482865654"/>
      <w:bookmarkStart w:id="6112" w:name="_Ref463701816"/>
      <w:r w:rsidRPr="00AC6A84">
        <w:t>(</w:t>
      </w:r>
      <w:r w:rsidRPr="00AC6A84">
        <w:rPr>
          <w:b/>
        </w:rPr>
        <w:t>Operational Phase Licence</w:t>
      </w:r>
      <w:r w:rsidRPr="00AC6A84">
        <w:t xml:space="preserve">): Subject to clause </w:t>
      </w:r>
      <w:r w:rsidRPr="00AC6A84">
        <w:fldChar w:fldCharType="begin"/>
      </w:r>
      <w:r w:rsidRPr="00AC6A84">
        <w:instrText xml:space="preserve"> REF _Ref462409688 \w \h  \* MERGEFORMAT </w:instrText>
      </w:r>
      <w:r w:rsidRPr="00AC6A84">
        <w:fldChar w:fldCharType="separate"/>
      </w:r>
      <w:r w:rsidR="002F187A" w:rsidRPr="00AC6A84">
        <w:t>28.1(c)</w:t>
      </w:r>
      <w:r w:rsidRPr="00AC6A84">
        <w:fldChar w:fldCharType="end"/>
      </w:r>
      <w:r w:rsidRPr="00AC6A84">
        <w:t>, prior to the Operational Commencement Date, the State must grant or procure the grant of a non-exclusive licence to Project Co to use and occupy and permit the Subcontractors to use and occupy the Operational Phase Area:</w:t>
      </w:r>
      <w:bookmarkEnd w:id="6110"/>
    </w:p>
    <w:p w14:paraId="1FDF55A3" w14:textId="77777777" w:rsidR="004D5ABD" w:rsidRPr="00AC6A84" w:rsidRDefault="00BC390F">
      <w:pPr>
        <w:pStyle w:val="Heading4"/>
      </w:pPr>
      <w:r w:rsidRPr="00AC6A84">
        <w:t>for the purposes of:</w:t>
      </w:r>
    </w:p>
    <w:p w14:paraId="55E52162" w14:textId="77777777" w:rsidR="004D5ABD" w:rsidRPr="00AC6A84" w:rsidRDefault="00BC390F">
      <w:pPr>
        <w:pStyle w:val="Heading5"/>
      </w:pPr>
      <w:r w:rsidRPr="00AC6A84">
        <w:t>performing the Services;</w:t>
      </w:r>
    </w:p>
    <w:p w14:paraId="523E9E44" w14:textId="77777777" w:rsidR="004D5ABD" w:rsidRPr="00AC6A84" w:rsidRDefault="00BC390F">
      <w:pPr>
        <w:pStyle w:val="Heading5"/>
      </w:pPr>
      <w:r w:rsidRPr="00AC6A84">
        <w:t xml:space="preserve">undertaking any Development Activities required to be undertaken to achieve Final Acceptance; </w:t>
      </w:r>
    </w:p>
    <w:p w14:paraId="474A8599" w14:textId="77777777" w:rsidR="004D5ABD" w:rsidRPr="00AC6A84" w:rsidRDefault="00BC390F">
      <w:pPr>
        <w:pStyle w:val="Heading5"/>
      </w:pPr>
      <w:r w:rsidRPr="00AC6A84">
        <w:t>undertaking any work in respect of any Returned Works Outstanding Items not required to be completed by Final Acceptance; and</w:t>
      </w:r>
    </w:p>
    <w:p w14:paraId="10F411D5" w14:textId="77777777" w:rsidR="004D5ABD" w:rsidRPr="00AC6A84" w:rsidRDefault="00BC390F">
      <w:pPr>
        <w:pStyle w:val="Heading5"/>
      </w:pPr>
      <w:r w:rsidRPr="00AC6A84">
        <w:t>performing any other obligations Project Co is required to perform under this Deed during the Operational Phase; and</w:t>
      </w:r>
    </w:p>
    <w:p w14:paraId="7E5CC449" w14:textId="5E08F23A" w:rsidR="004D5ABD" w:rsidRPr="00AC6A84" w:rsidRDefault="00BC390F">
      <w:pPr>
        <w:pStyle w:val="Heading4"/>
      </w:pPr>
      <w:r w:rsidRPr="00AC6A84">
        <w:t xml:space="preserve">in accordance with the requirements of this Deed and the Site Access and Tenure Schedule, </w:t>
      </w:r>
    </w:p>
    <w:p w14:paraId="47E30F4B" w14:textId="77777777" w:rsidR="004D5ABD" w:rsidRPr="00AC6A84" w:rsidRDefault="00BC390F">
      <w:pPr>
        <w:pStyle w:val="Heading4"/>
        <w:numPr>
          <w:ilvl w:val="0"/>
          <w:numId w:val="0"/>
        </w:numPr>
        <w:ind w:left="1985"/>
      </w:pPr>
      <w:r w:rsidRPr="00AC6A84">
        <w:t>(</w:t>
      </w:r>
      <w:r w:rsidRPr="00AC6A84">
        <w:rPr>
          <w:b/>
        </w:rPr>
        <w:t>Operational Phase Licence</w:t>
      </w:r>
      <w:r w:rsidRPr="00AC6A84">
        <w:t>).</w:t>
      </w:r>
      <w:bookmarkEnd w:id="6111"/>
    </w:p>
    <w:p w14:paraId="6CCE83F0" w14:textId="77777777" w:rsidR="004D5ABD" w:rsidRPr="00AC6A84" w:rsidRDefault="00BC390F">
      <w:pPr>
        <w:pStyle w:val="Heading3"/>
      </w:pPr>
      <w:r w:rsidRPr="00AC6A84">
        <w:t>(</w:t>
      </w:r>
      <w:r w:rsidRPr="00AC6A84">
        <w:rPr>
          <w:b/>
        </w:rPr>
        <w:t>Terms of Operational Phase Licence</w:t>
      </w:r>
      <w:r w:rsidRPr="00AC6A84">
        <w:t xml:space="preserve">): The Operational Phase Licence granted under clause </w:t>
      </w:r>
      <w:r w:rsidRPr="00AC6A84">
        <w:fldChar w:fldCharType="begin"/>
      </w:r>
      <w:r w:rsidRPr="00AC6A84">
        <w:instrText xml:space="preserve"> REF _Ref463701816 \w \h  \* MERGEFORMAT </w:instrText>
      </w:r>
      <w:r w:rsidRPr="00AC6A84">
        <w:fldChar w:fldCharType="separate"/>
      </w:r>
      <w:r w:rsidR="002F187A" w:rsidRPr="00AC6A84">
        <w:t>28.1(a)</w:t>
      </w:r>
      <w:r w:rsidRPr="00AC6A84">
        <w:fldChar w:fldCharType="end"/>
      </w:r>
      <w:r w:rsidRPr="00AC6A84">
        <w:t xml:space="preserve"> must be:</w:t>
      </w:r>
      <w:bookmarkEnd w:id="6112"/>
    </w:p>
    <w:p w14:paraId="49A88A45" w14:textId="77777777" w:rsidR="004D5ABD" w:rsidRPr="00AC6A84" w:rsidRDefault="00BC390F">
      <w:pPr>
        <w:pStyle w:val="Heading4"/>
        <w:keepNext/>
      </w:pPr>
      <w:r w:rsidRPr="00AC6A84">
        <w:t>for a term which will:</w:t>
      </w:r>
    </w:p>
    <w:p w14:paraId="61CD4B1C" w14:textId="77777777" w:rsidR="004D5ABD" w:rsidRPr="00AC6A84" w:rsidRDefault="00BC390F">
      <w:pPr>
        <w:pStyle w:val="Heading5"/>
      </w:pPr>
      <w:r w:rsidRPr="00AC6A84">
        <w:t>commence on the Operational Commencement Date; and</w:t>
      </w:r>
    </w:p>
    <w:p w14:paraId="1BC76D68" w14:textId="77777777" w:rsidR="004D5ABD" w:rsidRPr="00AC6A84" w:rsidRDefault="00BC390F">
      <w:pPr>
        <w:pStyle w:val="Heading5"/>
      </w:pPr>
      <w:r w:rsidRPr="00AC6A84">
        <w:t>end on the Expiry Date; and</w:t>
      </w:r>
    </w:p>
    <w:p w14:paraId="4CBCE867" w14:textId="77777777" w:rsidR="004D5ABD" w:rsidRPr="00AC6A84" w:rsidRDefault="00BC390F">
      <w:pPr>
        <w:pStyle w:val="Heading4"/>
      </w:pPr>
      <w:r w:rsidRPr="00AC6A84">
        <w:t>substantially in the form and on the same terms and conditions as the Operational Phase Licence set out in the Site Access and Tenure Schedule.</w:t>
      </w:r>
    </w:p>
    <w:p w14:paraId="062C850C" w14:textId="77777777" w:rsidR="004D5ABD" w:rsidRPr="00AC6A84" w:rsidRDefault="00BC390F">
      <w:pPr>
        <w:pStyle w:val="Heading3"/>
      </w:pPr>
      <w:bookmarkStart w:id="6113" w:name="_Ref462409688"/>
      <w:r w:rsidRPr="00AC6A84">
        <w:t>(</w:t>
      </w:r>
      <w:r w:rsidRPr="00AC6A84">
        <w:rPr>
          <w:b/>
        </w:rPr>
        <w:t>Delivery of Operational Phase Licence</w:t>
      </w:r>
      <w:r w:rsidRPr="00AC6A84">
        <w:t>): Not later than 20 Business Days prior to the expected Date of Commercial Acceptance, Project Co must:</w:t>
      </w:r>
    </w:p>
    <w:p w14:paraId="74F8D7BA" w14:textId="77777777" w:rsidR="004D5ABD" w:rsidRPr="00AC6A84" w:rsidRDefault="00BC390F">
      <w:pPr>
        <w:pStyle w:val="Heading4"/>
      </w:pPr>
      <w:r w:rsidRPr="00AC6A84">
        <w:t>prepare and deliver to the State for review in accordance with the Review Procedures 3 counterparts of the Operational Phase Licence which:</w:t>
      </w:r>
    </w:p>
    <w:p w14:paraId="0978E785" w14:textId="77777777" w:rsidR="004D5ABD" w:rsidRPr="00AC6A84" w:rsidRDefault="00BC390F">
      <w:pPr>
        <w:pStyle w:val="Heading5"/>
      </w:pPr>
      <w:r w:rsidRPr="00AC6A84">
        <w:lastRenderedPageBreak/>
        <w:t>must be on substantially the same terms and conditions as the Operational Phase Licence set out in the Site Access and Tenure Schedule and include, as an annexure, the Operational Phase Area Plan for the Operational Phase Area which:</w:t>
      </w:r>
    </w:p>
    <w:p w14:paraId="7E5690FC" w14:textId="77777777" w:rsidR="004D5ABD" w:rsidRPr="00AC6A84" w:rsidRDefault="00BC390F">
      <w:pPr>
        <w:pStyle w:val="Heading6"/>
      </w:pPr>
      <w:r w:rsidRPr="00AC6A84">
        <w:t>is prepared and certified by a licensed surveyor;</w:t>
      </w:r>
    </w:p>
    <w:p w14:paraId="5A05122D" w14:textId="77777777" w:rsidR="004D5ABD" w:rsidRPr="00AC6A84" w:rsidRDefault="00BC390F">
      <w:pPr>
        <w:pStyle w:val="Heading6"/>
      </w:pPr>
      <w:r w:rsidRPr="00AC6A84">
        <w:t>sets out the location of the Operational Phase Area (limited as to height and depth);</w:t>
      </w:r>
    </w:p>
    <w:p w14:paraId="0F97214A" w14:textId="77777777" w:rsidR="004D5ABD" w:rsidRPr="00AC6A84" w:rsidRDefault="00BC390F">
      <w:pPr>
        <w:pStyle w:val="Heading6"/>
      </w:pPr>
      <w:r w:rsidRPr="00AC6A84">
        <w:t>encompasses that land reasonably necessary (limited as to height and depth) for Project Co to comply with its obligations under this Deed and the Operational Phase Licence; and</w:t>
      </w:r>
    </w:p>
    <w:p w14:paraId="33E4DEAA" w14:textId="77777777" w:rsidR="004D5ABD" w:rsidRPr="00AC6A84" w:rsidRDefault="00BC390F">
      <w:pPr>
        <w:pStyle w:val="Heading6"/>
      </w:pPr>
      <w:r w:rsidRPr="00AC6A84">
        <w:t>identifies the location and purpose of any easements reasonably necessary for Project Co to have, in order for Project Co to perform its obligations under this Deed, and the proposed Operational Phase Licence; and</w:t>
      </w:r>
    </w:p>
    <w:p w14:paraId="6E3EDDDF" w14:textId="77777777" w:rsidR="004D5ABD" w:rsidRPr="00AC6A84" w:rsidRDefault="00BC390F">
      <w:pPr>
        <w:pStyle w:val="Heading5"/>
        <w:keepNext/>
      </w:pPr>
      <w:r w:rsidRPr="00AC6A84">
        <w:t>are:</w:t>
      </w:r>
      <w:bookmarkEnd w:id="6113"/>
    </w:p>
    <w:p w14:paraId="7CD2A41A" w14:textId="77777777" w:rsidR="004D5ABD" w:rsidRPr="00AC6A84" w:rsidRDefault="00BC390F">
      <w:pPr>
        <w:pStyle w:val="Heading6"/>
      </w:pPr>
      <w:r w:rsidRPr="00AC6A84">
        <w:t>executed by Project Co; and</w:t>
      </w:r>
    </w:p>
    <w:p w14:paraId="37EE6F75" w14:textId="77777777" w:rsidR="004D5ABD" w:rsidRPr="00AC6A84" w:rsidRDefault="00BC390F">
      <w:pPr>
        <w:pStyle w:val="Heading6"/>
      </w:pPr>
      <w:r w:rsidRPr="00AC6A84">
        <w:t xml:space="preserve">complete, except for those matters that the State is authorised to complete under clause </w:t>
      </w:r>
      <w:r w:rsidRPr="00AC6A84">
        <w:fldChar w:fldCharType="begin"/>
      </w:r>
      <w:r w:rsidRPr="00AC6A84">
        <w:instrText xml:space="preserve"> REF _Ref462409715 \w \h  \* MERGEFORMAT </w:instrText>
      </w:r>
      <w:r w:rsidRPr="00AC6A84">
        <w:fldChar w:fldCharType="separate"/>
      </w:r>
      <w:r w:rsidR="002F187A" w:rsidRPr="00AC6A84">
        <w:t>28.1(d)</w:t>
      </w:r>
      <w:r w:rsidRPr="00AC6A84">
        <w:fldChar w:fldCharType="end"/>
      </w:r>
      <w:r w:rsidRPr="00AC6A84">
        <w:t>; and</w:t>
      </w:r>
    </w:p>
    <w:p w14:paraId="5136B8A4" w14:textId="77777777" w:rsidR="004D5ABD" w:rsidRPr="00AC6A84" w:rsidRDefault="00BC390F">
      <w:pPr>
        <w:pStyle w:val="Heading4"/>
      </w:pPr>
      <w:r w:rsidRPr="00AC6A84">
        <w:t>submit a certificate to the State, signed by a licensed surveyor, which certifies that the Works as constructed, which will form the Maintained Assets, are wholly located within the areas identified for the Operational Phase Area.</w:t>
      </w:r>
    </w:p>
    <w:p w14:paraId="3B563CF3" w14:textId="77777777" w:rsidR="004D5ABD" w:rsidRPr="00AC6A84" w:rsidRDefault="00BC390F">
      <w:pPr>
        <w:pStyle w:val="Heading3"/>
      </w:pPr>
      <w:bookmarkStart w:id="6114" w:name="_Ref462409715"/>
      <w:r w:rsidRPr="00AC6A84">
        <w:t>(</w:t>
      </w:r>
      <w:r w:rsidRPr="00AC6A84">
        <w:rPr>
          <w:b/>
        </w:rPr>
        <w:t>Authority to complete</w:t>
      </w:r>
      <w:r w:rsidRPr="00AC6A84">
        <w:t>): Project Co authorises the State to complete the Operational Phase Licence by inserting:</w:t>
      </w:r>
    </w:p>
    <w:p w14:paraId="766D1A27" w14:textId="77777777" w:rsidR="004D5ABD" w:rsidRPr="00AC6A84" w:rsidRDefault="00BC390F">
      <w:pPr>
        <w:pStyle w:val="Heading4"/>
      </w:pPr>
      <w:r w:rsidRPr="00AC6A84">
        <w:t>the commencement date of the Operational Phase Licence, which will be the Operational Commencement Date; and</w:t>
      </w:r>
    </w:p>
    <w:p w14:paraId="52914F3D" w14:textId="77777777" w:rsidR="004D5ABD" w:rsidRPr="00AC6A84" w:rsidRDefault="00BC390F">
      <w:pPr>
        <w:pStyle w:val="Heading4"/>
      </w:pPr>
      <w:r w:rsidRPr="00AC6A84">
        <w:t>any other particulars necessary to complete the Operational Phase Licence.</w:t>
      </w:r>
      <w:bookmarkEnd w:id="6114"/>
    </w:p>
    <w:p w14:paraId="2B99C7C7" w14:textId="77777777" w:rsidR="004D5ABD" w:rsidRPr="00AC6A84" w:rsidRDefault="00BC390F">
      <w:pPr>
        <w:pStyle w:val="Heading3"/>
      </w:pPr>
      <w:r w:rsidRPr="00AC6A84">
        <w:t>(</w:t>
      </w:r>
      <w:r w:rsidRPr="00AC6A84">
        <w:rPr>
          <w:b/>
        </w:rPr>
        <w:t>Execution</w:t>
      </w:r>
      <w:r w:rsidRPr="00AC6A84">
        <w:t>): The State must complete the counterparts of the Operational Phase Licence delivered by Project Co, execute each counterpart and return one of the completed and executed counterparts to Project Co.</w:t>
      </w:r>
    </w:p>
    <w:p w14:paraId="4591F75B" w14:textId="77777777" w:rsidR="004D5ABD" w:rsidRPr="00AC6A84" w:rsidRDefault="00BC390F">
      <w:pPr>
        <w:pStyle w:val="Heading3"/>
      </w:pPr>
      <w:bookmarkStart w:id="6115" w:name="_Ref229821529"/>
      <w:bookmarkStart w:id="6116" w:name="_Ref365918187"/>
      <w:r w:rsidRPr="00AC6A84">
        <w:t>(</w:t>
      </w:r>
      <w:r w:rsidRPr="00AC6A84">
        <w:rPr>
          <w:b/>
        </w:rPr>
        <w:t>Licence to have effect from Date of Commercial Acceptance</w:t>
      </w:r>
      <w:r w:rsidRPr="00AC6A84">
        <w:t xml:space="preserve">): The Operational Phase Licence will come into force and effect </w:t>
      </w:r>
      <w:bookmarkEnd w:id="6115"/>
      <w:r w:rsidRPr="00AC6A84">
        <w:t>on and from the Operational Commencement Date.</w:t>
      </w:r>
    </w:p>
    <w:p w14:paraId="0BCB44A4" w14:textId="77777777" w:rsidR="004D5ABD" w:rsidRPr="00AC6A84" w:rsidRDefault="00BC390F">
      <w:pPr>
        <w:pStyle w:val="Heading3"/>
        <w:rPr>
          <w:b/>
          <w:i/>
        </w:rPr>
      </w:pPr>
      <w:r w:rsidRPr="00AC6A84">
        <w:t>(</w:t>
      </w:r>
      <w:r w:rsidRPr="00AC6A84">
        <w:rPr>
          <w:b/>
        </w:rPr>
        <w:t>Whether executed</w:t>
      </w:r>
      <w:r w:rsidRPr="00AC6A84">
        <w:t>):</w:t>
      </w:r>
      <w:bookmarkEnd w:id="6116"/>
      <w:r w:rsidRPr="00AC6A84">
        <w:t xml:space="preserve"> Whether or not the Operational Phase Licence has been executed by both parties by the Date of Commercial Acceptance, each party must comply with the Operational Phase Licence on and from the Operational </w:t>
      </w:r>
      <w:r w:rsidRPr="00AC6A84">
        <w:lastRenderedPageBreak/>
        <w:t>Commencement Date as if the Operational Phase Licence had been fully completed and executed.</w:t>
      </w:r>
    </w:p>
    <w:p w14:paraId="1014EE3F" w14:textId="77777777" w:rsidR="004D5ABD" w:rsidRPr="00AC6A84" w:rsidRDefault="00BC390F">
      <w:pPr>
        <w:pStyle w:val="Heading3"/>
      </w:pPr>
      <w:r w:rsidRPr="00AC6A84">
        <w:t>(</w:t>
      </w:r>
      <w:r w:rsidRPr="00AC6A84">
        <w:rPr>
          <w:b/>
        </w:rPr>
        <w:t>Other access</w:t>
      </w:r>
      <w:r w:rsidRPr="00AC6A84">
        <w:t>): Except for:</w:t>
      </w:r>
    </w:p>
    <w:p w14:paraId="0E048FE0" w14:textId="77777777" w:rsidR="004D5ABD" w:rsidRPr="00AC6A84" w:rsidRDefault="00BC390F">
      <w:pPr>
        <w:pStyle w:val="Heading4"/>
        <w:tabs>
          <w:tab w:val="clear" w:pos="2892"/>
          <w:tab w:val="num" w:pos="1985"/>
        </w:tabs>
      </w:pPr>
      <w:r w:rsidRPr="00AC6A84">
        <w:t xml:space="preserve">the State's obligation to grant or procure the grant of the Operational Phase Licence under clause </w:t>
      </w:r>
      <w:r w:rsidRPr="00AC6A84">
        <w:fldChar w:fldCharType="begin"/>
      </w:r>
      <w:r w:rsidRPr="00AC6A84">
        <w:instrText xml:space="preserve"> REF _Ref482865654 \w \h  \* MERGEFORMAT </w:instrText>
      </w:r>
      <w:r w:rsidRPr="00AC6A84">
        <w:fldChar w:fldCharType="separate"/>
      </w:r>
      <w:r w:rsidR="002F187A" w:rsidRPr="00AC6A84">
        <w:t>28.1(a)</w:t>
      </w:r>
      <w:r w:rsidRPr="00AC6A84">
        <w:fldChar w:fldCharType="end"/>
      </w:r>
      <w:r w:rsidRPr="00AC6A84">
        <w:t>; and</w:t>
      </w:r>
    </w:p>
    <w:p w14:paraId="60104590" w14:textId="77777777" w:rsidR="004D5ABD" w:rsidRPr="00AC6A84" w:rsidRDefault="00BC390F">
      <w:pPr>
        <w:pStyle w:val="Heading4"/>
      </w:pPr>
      <w:r w:rsidRPr="00AC6A84">
        <w:t>the obligations imposed on the State in the Operational Phase Licence,</w:t>
      </w:r>
    </w:p>
    <w:p w14:paraId="6B498033" w14:textId="77777777" w:rsidR="004D5ABD" w:rsidRPr="00AC6A84" w:rsidRDefault="00BC390F">
      <w:pPr>
        <w:pStyle w:val="Heading3"/>
        <w:numPr>
          <w:ilvl w:val="0"/>
          <w:numId w:val="0"/>
        </w:numPr>
        <w:ind w:left="1984"/>
      </w:pPr>
      <w:r w:rsidRPr="00AC6A84">
        <w:t>Project Co is responsible for gaining access to and from the Operational Phase Site and to and from any land outside the Operational Phase Area, to which access is required to carry out the Services.</w:t>
      </w:r>
    </w:p>
    <w:p w14:paraId="7DC80B07" w14:textId="77777777" w:rsidR="004D5ABD" w:rsidRPr="00AC6A84" w:rsidRDefault="00BC390F">
      <w:pPr>
        <w:pStyle w:val="Heading3"/>
      </w:pPr>
      <w:r w:rsidRPr="00AC6A84">
        <w:t>(</w:t>
      </w:r>
      <w:r w:rsidRPr="00AC6A84">
        <w:rPr>
          <w:b/>
        </w:rPr>
        <w:t>Permitted Use</w:t>
      </w:r>
      <w:r w:rsidRPr="00AC6A84">
        <w:t>): Project Co must not use or permit the use of the Operational Phase Area for any purpose other than as permitted for the Operational Phase either under this Deed or the Operational Phase Licence.</w:t>
      </w:r>
    </w:p>
    <w:p w14:paraId="7E5BF7F6" w14:textId="77777777" w:rsidR="004D5ABD" w:rsidRPr="00AC6A84" w:rsidRDefault="00BC390F">
      <w:pPr>
        <w:pStyle w:val="Heading2"/>
      </w:pPr>
      <w:bookmarkStart w:id="6117" w:name="_Toc461698250"/>
      <w:bookmarkStart w:id="6118" w:name="_Toc461973329"/>
      <w:bookmarkStart w:id="6119" w:name="_Toc461999220"/>
      <w:bookmarkStart w:id="6120" w:name="_Toc461698251"/>
      <w:bookmarkStart w:id="6121" w:name="_Toc461973330"/>
      <w:bookmarkStart w:id="6122" w:name="_Toc461999221"/>
      <w:bookmarkStart w:id="6123" w:name="_Toc461698252"/>
      <w:bookmarkStart w:id="6124" w:name="_Toc461973331"/>
      <w:bookmarkStart w:id="6125" w:name="_Toc461999222"/>
      <w:bookmarkStart w:id="6126" w:name="_Toc461698254"/>
      <w:bookmarkStart w:id="6127" w:name="_Toc461973333"/>
      <w:bookmarkStart w:id="6128" w:name="_Toc461999224"/>
      <w:bookmarkStart w:id="6129" w:name="_Toc461698255"/>
      <w:bookmarkStart w:id="6130" w:name="_Toc461973334"/>
      <w:bookmarkStart w:id="6131" w:name="_Toc461999225"/>
      <w:bookmarkStart w:id="6132" w:name="_Toc461698256"/>
      <w:bookmarkStart w:id="6133" w:name="_Toc461973335"/>
      <w:bookmarkStart w:id="6134" w:name="_Toc461999226"/>
      <w:bookmarkStart w:id="6135" w:name="_Toc382394756"/>
      <w:bookmarkStart w:id="6136" w:name="_Toc382401794"/>
      <w:bookmarkStart w:id="6137" w:name="_Toc382394759"/>
      <w:bookmarkStart w:id="6138" w:name="_Toc382401797"/>
      <w:bookmarkStart w:id="6139" w:name="_Toc461698257"/>
      <w:bookmarkStart w:id="6140" w:name="_Toc461973336"/>
      <w:bookmarkStart w:id="6141" w:name="_Toc461999227"/>
      <w:bookmarkStart w:id="6142" w:name="_Toc461698259"/>
      <w:bookmarkStart w:id="6143" w:name="_Toc461973338"/>
      <w:bookmarkStart w:id="6144" w:name="_Toc461999229"/>
      <w:bookmarkStart w:id="6145" w:name="_Toc216282002"/>
      <w:bookmarkStart w:id="6146" w:name="_Ref459794425"/>
      <w:bookmarkStart w:id="6147" w:name="_Toc460936451"/>
      <w:bookmarkEnd w:id="610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r w:rsidRPr="00AC6A84">
        <w:t>Delivery of the Services</w:t>
      </w:r>
      <w:bookmarkEnd w:id="6145"/>
    </w:p>
    <w:p w14:paraId="29449247" w14:textId="77777777" w:rsidR="004D5ABD" w:rsidRPr="00AC6A84" w:rsidRDefault="00BC390F">
      <w:pPr>
        <w:pStyle w:val="IndentParaLevel1"/>
      </w:pPr>
      <w:r w:rsidRPr="00AC6A84">
        <w:t xml:space="preserve">Without limiting clause </w:t>
      </w:r>
      <w:r w:rsidRPr="00AC6A84">
        <w:rPr>
          <w:bCs/>
        </w:rPr>
        <w:fldChar w:fldCharType="begin"/>
      </w:r>
      <w:r w:rsidRPr="00AC6A84">
        <w:instrText xml:space="preserve"> REF _Ref462163769 \w \h </w:instrText>
      </w:r>
      <w:r w:rsidRPr="00AC6A84">
        <w:rPr>
          <w:bCs/>
        </w:rPr>
        <w:instrText xml:space="preserve"> \* MERGEFORMAT </w:instrText>
      </w:r>
      <w:r w:rsidRPr="00AC6A84">
        <w:rPr>
          <w:bCs/>
        </w:rPr>
      </w:r>
      <w:r w:rsidRPr="00AC6A84">
        <w:rPr>
          <w:bCs/>
        </w:rPr>
        <w:fldChar w:fldCharType="separate"/>
      </w:r>
      <w:r w:rsidR="002F187A" w:rsidRPr="00AC6A84">
        <w:t>5.1</w:t>
      </w:r>
      <w:r w:rsidRPr="00AC6A84">
        <w:rPr>
          <w:bCs/>
        </w:rPr>
        <w:fldChar w:fldCharType="end"/>
      </w:r>
      <w:r w:rsidRPr="00AC6A84">
        <w:t>, Project Co must perform the Services so that the Maintained Assets are in a condition which satisfies the relevant FFP Warranty.</w:t>
      </w:r>
    </w:p>
    <w:p w14:paraId="46AC75A6" w14:textId="77777777" w:rsidR="004D5ABD" w:rsidRPr="00AC6A84" w:rsidRDefault="00BC390F">
      <w:pPr>
        <w:pStyle w:val="Heading2"/>
      </w:pPr>
      <w:bookmarkStart w:id="6148" w:name="_Toc492821232"/>
      <w:bookmarkStart w:id="6149" w:name="_Toc481682057"/>
      <w:bookmarkStart w:id="6150" w:name="_Toc482803480"/>
      <w:bookmarkStart w:id="6151" w:name="_Toc481682058"/>
      <w:bookmarkStart w:id="6152" w:name="_Toc482803481"/>
      <w:bookmarkStart w:id="6153" w:name="_Toc481682059"/>
      <w:bookmarkStart w:id="6154" w:name="_Toc482803482"/>
      <w:bookmarkStart w:id="6155" w:name="_Toc481682060"/>
      <w:bookmarkStart w:id="6156" w:name="_Toc482803483"/>
      <w:bookmarkStart w:id="6157" w:name="_Toc481682061"/>
      <w:bookmarkStart w:id="6158" w:name="_Toc482803484"/>
      <w:bookmarkStart w:id="6159" w:name="_Toc481682062"/>
      <w:bookmarkStart w:id="6160" w:name="_Toc482803485"/>
      <w:bookmarkStart w:id="6161" w:name="_Toc481682063"/>
      <w:bookmarkStart w:id="6162" w:name="_Toc482803486"/>
      <w:bookmarkStart w:id="6163" w:name="_Toc481682064"/>
      <w:bookmarkStart w:id="6164" w:name="_Toc482803487"/>
      <w:bookmarkStart w:id="6165" w:name="_Toc481682065"/>
      <w:bookmarkStart w:id="6166" w:name="_Toc482803488"/>
      <w:bookmarkStart w:id="6167" w:name="_Toc481682066"/>
      <w:bookmarkStart w:id="6168" w:name="_Toc482803489"/>
      <w:bookmarkStart w:id="6169" w:name="_Toc481682067"/>
      <w:bookmarkStart w:id="6170" w:name="_Toc482803490"/>
      <w:bookmarkStart w:id="6171" w:name="_Toc481682068"/>
      <w:bookmarkStart w:id="6172" w:name="_Toc482803491"/>
      <w:bookmarkStart w:id="6173" w:name="_Ref476578658"/>
      <w:bookmarkStart w:id="6174" w:name="_Toc216282003"/>
      <w:bookmarkEnd w:id="6148"/>
      <w:bookmarkEnd w:id="6149"/>
      <w:bookmarkEnd w:id="6150"/>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bookmarkEnd w:id="6171"/>
      <w:bookmarkEnd w:id="6172"/>
      <w:r w:rsidRPr="00AC6A84">
        <w:t>Innovation and continuous improvement</w:t>
      </w:r>
      <w:bookmarkEnd w:id="6146"/>
      <w:bookmarkEnd w:id="6147"/>
      <w:bookmarkEnd w:id="6173"/>
      <w:bookmarkEnd w:id="6174"/>
    </w:p>
    <w:p w14:paraId="612A428F" w14:textId="77777777" w:rsidR="004D5ABD" w:rsidRPr="00AC6A84" w:rsidRDefault="00BC390F">
      <w:pPr>
        <w:pStyle w:val="Heading3"/>
      </w:pPr>
      <w:bookmarkStart w:id="6175" w:name="_Ref459794501"/>
      <w:r w:rsidRPr="00AC6A84">
        <w:t>(</w:t>
      </w:r>
      <w:r w:rsidRPr="00AC6A84">
        <w:rPr>
          <w:b/>
        </w:rPr>
        <w:t>Project Efficiency Review</w:t>
      </w:r>
      <w:r w:rsidRPr="00AC6A84">
        <w:t xml:space="preserve">): Every 5 years after the Operational Commencement Date (each a </w:t>
      </w:r>
      <w:r w:rsidRPr="00AC6A84">
        <w:rPr>
          <w:b/>
        </w:rPr>
        <w:t>Project Review Date</w:t>
      </w:r>
      <w:r w:rsidRPr="00AC6A84">
        <w:t>), Project Co and the State must conduct a review in order to ensure that the Services and the Project Assets are providing a suitable and cost effective solution for the State (</w:t>
      </w:r>
      <w:r w:rsidRPr="00AC6A84">
        <w:rPr>
          <w:b/>
        </w:rPr>
        <w:t>Project Efficiency Review</w:t>
      </w:r>
      <w:r w:rsidRPr="00AC6A84">
        <w:t>).</w:t>
      </w:r>
      <w:bookmarkEnd w:id="6175"/>
    </w:p>
    <w:p w14:paraId="2D485F50" w14:textId="77777777" w:rsidR="004D5ABD" w:rsidRPr="00AC6A84" w:rsidRDefault="00BC390F">
      <w:pPr>
        <w:pStyle w:val="Heading3"/>
      </w:pPr>
      <w:bookmarkStart w:id="6176" w:name="_Ref459794621"/>
      <w:r w:rsidRPr="00AC6A84">
        <w:t>(</w:t>
      </w:r>
      <w:r w:rsidRPr="00AC6A84">
        <w:rPr>
          <w:b/>
        </w:rPr>
        <w:t>Project Improvement Report</w:t>
      </w:r>
      <w:r w:rsidRPr="00AC6A84">
        <w:t>): As part of the Project Efficiency Review, Project Co must produce a report which must:</w:t>
      </w:r>
      <w:bookmarkEnd w:id="6176"/>
    </w:p>
    <w:p w14:paraId="4C7D411A" w14:textId="77777777" w:rsidR="004D5ABD" w:rsidRPr="00AC6A84" w:rsidRDefault="00BC390F">
      <w:pPr>
        <w:pStyle w:val="Heading4"/>
      </w:pPr>
      <w:r w:rsidRPr="00AC6A84">
        <w:t xml:space="preserve">identify any activities undertaken by </w:t>
      </w:r>
      <w:r w:rsidRPr="00AC6A84">
        <w:rPr>
          <w:rFonts w:cs="Arial"/>
          <w:szCs w:val="26"/>
        </w:rPr>
        <w:t xml:space="preserve">Project Co to improve the effectiveness of the </w:t>
      </w:r>
      <w:r w:rsidRPr="00AC6A84">
        <w:t>Services</w:t>
      </w:r>
      <w:r w:rsidRPr="00AC6A84">
        <w:rPr>
          <w:rFonts w:cs="Arial"/>
          <w:szCs w:val="26"/>
        </w:rPr>
        <w:t>, and any further opportunities for improvement of the Project through Modifications, changes in respect of the role of the State and behaviour or usage changes by either party; and</w:t>
      </w:r>
    </w:p>
    <w:p w14:paraId="7C374F65" w14:textId="77777777" w:rsidR="004D5ABD" w:rsidRPr="00AC6A84" w:rsidRDefault="00BC390F">
      <w:pPr>
        <w:pStyle w:val="Heading4"/>
        <w:keepNext/>
      </w:pPr>
      <w:r w:rsidRPr="00AC6A84">
        <w:rPr>
          <w:rFonts w:cs="Arial"/>
          <w:szCs w:val="26"/>
        </w:rPr>
        <w:t>include as a minimum:</w:t>
      </w:r>
    </w:p>
    <w:p w14:paraId="70EDC46F" w14:textId="77777777" w:rsidR="004D5ABD" w:rsidRPr="00AC6A84" w:rsidRDefault="00BC390F">
      <w:pPr>
        <w:pStyle w:val="Heading5"/>
        <w:rPr>
          <w:szCs w:val="28"/>
        </w:rPr>
      </w:pPr>
      <w:r w:rsidRPr="00AC6A84">
        <w:t>a trend analysis of performance of the Services against the standards set out in this Deed or required by Best Industry Practices from the Operational Commencement Date to the Project Review Date;</w:t>
      </w:r>
    </w:p>
    <w:p w14:paraId="6C95C225" w14:textId="77777777" w:rsidR="004D5ABD" w:rsidRPr="00AC6A84" w:rsidRDefault="00BC390F">
      <w:pPr>
        <w:pStyle w:val="Heading5"/>
        <w:rPr>
          <w:szCs w:val="28"/>
        </w:rPr>
      </w:pPr>
      <w:r w:rsidRPr="00AC6A84">
        <w:rPr>
          <w:rFonts w:cs="Arial"/>
        </w:rPr>
        <w:t>areas of performance of the Services that can be improved, and steps taken by Project Co to address performance issues;</w:t>
      </w:r>
    </w:p>
    <w:p w14:paraId="4845EDF7" w14:textId="77777777" w:rsidR="004D5ABD" w:rsidRPr="00AC6A84" w:rsidRDefault="00BC390F">
      <w:pPr>
        <w:pStyle w:val="Heading5"/>
        <w:rPr>
          <w:szCs w:val="28"/>
        </w:rPr>
      </w:pPr>
      <w:r w:rsidRPr="00AC6A84">
        <w:rPr>
          <w:rFonts w:cs="Arial"/>
        </w:rPr>
        <w:t>where the performance trend analysis identifies a deteriorating trend in performance, repeat failures, or significant failures, an action plan to identify how these failures are to be improved;</w:t>
      </w:r>
    </w:p>
    <w:p w14:paraId="3DC7058E" w14:textId="77777777" w:rsidR="004D5ABD" w:rsidRPr="00AC6A84" w:rsidRDefault="00BC390F">
      <w:pPr>
        <w:pStyle w:val="Heading5"/>
        <w:rPr>
          <w:rFonts w:cs="Arial"/>
        </w:rPr>
      </w:pPr>
      <w:r w:rsidRPr="00AC6A84">
        <w:rPr>
          <w:rFonts w:cs="Arial"/>
        </w:rPr>
        <w:lastRenderedPageBreak/>
        <w:t>opportunities for reducing Services costs; and</w:t>
      </w:r>
    </w:p>
    <w:p w14:paraId="172CF6D9" w14:textId="77777777" w:rsidR="004D5ABD" w:rsidRPr="00AC6A84" w:rsidRDefault="00BC390F">
      <w:pPr>
        <w:pStyle w:val="Heading5"/>
        <w:rPr>
          <w:rFonts w:cs="Arial"/>
        </w:rPr>
      </w:pPr>
      <w:r w:rsidRPr="00AC6A84">
        <w:rPr>
          <w:rFonts w:cs="Arial"/>
          <w:bCs w:val="0"/>
        </w:rPr>
        <w:t xml:space="preserve">a financial summary identifying the cost impact of all the efficiency improvement </w:t>
      </w:r>
      <w:r w:rsidRPr="00AC6A84">
        <w:rPr>
          <w:rFonts w:cs="Arial"/>
        </w:rPr>
        <w:t>opportunities identified and any cost savings that can be achieved,</w:t>
      </w:r>
    </w:p>
    <w:p w14:paraId="3306A9A4" w14:textId="77777777" w:rsidR="004D5ABD" w:rsidRPr="00AC6A84" w:rsidRDefault="00BC390F">
      <w:pPr>
        <w:ind w:left="1984"/>
        <w:rPr>
          <w:rFonts w:cs="Arial"/>
        </w:rPr>
      </w:pPr>
      <w:r w:rsidRPr="00AC6A84">
        <w:t xml:space="preserve">(the </w:t>
      </w:r>
      <w:r w:rsidRPr="00AC6A84">
        <w:rPr>
          <w:b/>
        </w:rPr>
        <w:t>Project Improvement Report</w:t>
      </w:r>
      <w:r w:rsidRPr="00AC6A84">
        <w:t>) and submit the relevant Project Improvement Report for review by the State in accordance with the Review Procedures no less than 30 days prior to the relevant Project Review Date.</w:t>
      </w:r>
    </w:p>
    <w:p w14:paraId="21A6C502" w14:textId="77777777" w:rsidR="004D5ABD" w:rsidRPr="00AC6A84" w:rsidRDefault="00BC390F">
      <w:pPr>
        <w:pStyle w:val="Heading3"/>
      </w:pPr>
      <w:bookmarkStart w:id="6177" w:name="_Ref459795213"/>
      <w:r w:rsidRPr="00AC6A84">
        <w:t>(</w:t>
      </w:r>
      <w:r w:rsidRPr="00AC6A84">
        <w:rPr>
          <w:b/>
        </w:rPr>
        <w:t>Appointment of independent technical advisor</w:t>
      </w:r>
      <w:r w:rsidRPr="00AC6A84">
        <w:t>): The State may appoint an independent technical advisor to carry out an independent review and produce an independent report which addresses any of the requirements of the Project Improvement Report as part of a Project Efficiency Review.</w:t>
      </w:r>
      <w:bookmarkEnd w:id="6177"/>
    </w:p>
    <w:p w14:paraId="15E09BB2" w14:textId="18417955" w:rsidR="004D5ABD" w:rsidRPr="00AC6A84" w:rsidRDefault="00BC390F">
      <w:pPr>
        <w:pStyle w:val="Heading3"/>
      </w:pPr>
      <w:r w:rsidRPr="00AC6A84">
        <w:t>(</w:t>
      </w:r>
      <w:r w:rsidRPr="00AC6A84">
        <w:rPr>
          <w:b/>
        </w:rPr>
        <w:t>Project Co must co-operate</w:t>
      </w:r>
      <w:r w:rsidRPr="00AC6A84">
        <w:t>): Project Co must co-operate fully with any independent technical advisor appointed by the State to conduct a Project Efficiency Review and provide access to systems, copies of reports and any relevant data to enable the independent technical advisor to complete their report.</w:t>
      </w:r>
    </w:p>
    <w:p w14:paraId="64C1B774" w14:textId="77777777" w:rsidR="004D5ABD" w:rsidRPr="00AC6A84" w:rsidRDefault="00BC390F">
      <w:pPr>
        <w:pStyle w:val="Heading3"/>
      </w:pPr>
      <w:bookmarkStart w:id="6178" w:name="_Ref462418386"/>
      <w:r w:rsidRPr="00AC6A84">
        <w:t>(</w:t>
      </w:r>
      <w:r w:rsidRPr="00AC6A84">
        <w:rPr>
          <w:b/>
        </w:rPr>
        <w:t>Costs</w:t>
      </w:r>
      <w:r w:rsidRPr="00AC6A84">
        <w:t xml:space="preserve">): The costs of the independent technical advisor will be borne by the State, unless the State has engaged the independent technical advisor to prepare the independent report in accordance with clause </w:t>
      </w:r>
      <w:r w:rsidRPr="00AC6A84">
        <w:fldChar w:fldCharType="begin"/>
      </w:r>
      <w:r w:rsidRPr="00AC6A84">
        <w:instrText xml:space="preserve"> REF _Ref459795213 \w \h  \* MERGEFORMAT </w:instrText>
      </w:r>
      <w:r w:rsidRPr="00AC6A84">
        <w:fldChar w:fldCharType="separate"/>
      </w:r>
      <w:r w:rsidR="002F187A" w:rsidRPr="00AC6A84">
        <w:t>28.3(c)</w:t>
      </w:r>
      <w:r w:rsidRPr="00AC6A84">
        <w:fldChar w:fldCharType="end"/>
      </w:r>
      <w:r w:rsidRPr="00AC6A84">
        <w:t xml:space="preserve"> because Project Co has failed to provide a Project Improvement Report in accordance with the requirements of clauses </w:t>
      </w:r>
      <w:r w:rsidRPr="00AC6A84">
        <w:fldChar w:fldCharType="begin"/>
      </w:r>
      <w:r w:rsidRPr="00AC6A84">
        <w:instrText xml:space="preserve"> REF _Ref459794501 \w \h  \* MERGEFORMAT </w:instrText>
      </w:r>
      <w:r w:rsidRPr="00AC6A84">
        <w:fldChar w:fldCharType="separate"/>
      </w:r>
      <w:r w:rsidR="002F187A" w:rsidRPr="00AC6A84">
        <w:t>28.3(a)</w:t>
      </w:r>
      <w:r w:rsidRPr="00AC6A84">
        <w:fldChar w:fldCharType="end"/>
      </w:r>
      <w:r w:rsidRPr="00AC6A84">
        <w:t xml:space="preserve"> or </w:t>
      </w:r>
      <w:r w:rsidRPr="00AC6A84">
        <w:fldChar w:fldCharType="begin"/>
      </w:r>
      <w:r w:rsidRPr="00AC6A84">
        <w:instrText xml:space="preserve"> REF _Ref459794621 \w \h  \* MERGEFORMAT </w:instrText>
      </w:r>
      <w:r w:rsidRPr="00AC6A84">
        <w:fldChar w:fldCharType="separate"/>
      </w:r>
      <w:r w:rsidR="002F187A" w:rsidRPr="00AC6A84">
        <w:t>28.3(b)</w:t>
      </w:r>
      <w:r w:rsidRPr="00AC6A84">
        <w:fldChar w:fldCharType="end"/>
      </w:r>
      <w:r w:rsidRPr="00AC6A84">
        <w:t>, in which case the costs of the independent technical advisor will be borne by Project Co as a debt due and payable by Project Co to the State.</w:t>
      </w:r>
      <w:bookmarkEnd w:id="6178"/>
    </w:p>
    <w:p w14:paraId="76A7DB64" w14:textId="77777777" w:rsidR="004D5ABD" w:rsidRPr="00AC6A84" w:rsidRDefault="00BC390F">
      <w:pPr>
        <w:pStyle w:val="Heading3"/>
      </w:pPr>
      <w:bookmarkStart w:id="6179" w:name="_Ref465942642"/>
      <w:r w:rsidRPr="00AC6A84">
        <w:t>(</w:t>
      </w:r>
      <w:r w:rsidRPr="00AC6A84">
        <w:rPr>
          <w:b/>
        </w:rPr>
        <w:t>Meeting</w:t>
      </w:r>
      <w:r w:rsidRPr="00AC6A84">
        <w:t>): As part of the Project Efficiency Review the parties will hold one or more meetings after:</w:t>
      </w:r>
      <w:bookmarkEnd w:id="6179"/>
    </w:p>
    <w:p w14:paraId="20988E01" w14:textId="77777777" w:rsidR="004D5ABD" w:rsidRPr="00AC6A84" w:rsidRDefault="00BC390F">
      <w:pPr>
        <w:pStyle w:val="Heading4"/>
      </w:pPr>
      <w:r w:rsidRPr="00AC6A84">
        <w:t xml:space="preserve">submission of the Project Improvement Report by Project Co under clause </w:t>
      </w:r>
      <w:r w:rsidRPr="00AC6A84">
        <w:fldChar w:fldCharType="begin"/>
      </w:r>
      <w:r w:rsidRPr="00AC6A84">
        <w:instrText xml:space="preserve"> REF _Ref459794621 \w \h  \* MERGEFORMAT </w:instrText>
      </w:r>
      <w:r w:rsidRPr="00AC6A84">
        <w:fldChar w:fldCharType="separate"/>
      </w:r>
      <w:r w:rsidR="002F187A" w:rsidRPr="00AC6A84">
        <w:t>28.3(b)</w:t>
      </w:r>
      <w:r w:rsidRPr="00AC6A84">
        <w:fldChar w:fldCharType="end"/>
      </w:r>
      <w:r w:rsidRPr="00AC6A84">
        <w:t>; and</w:t>
      </w:r>
    </w:p>
    <w:p w14:paraId="178C8DD0" w14:textId="77777777" w:rsidR="004D5ABD" w:rsidRPr="00AC6A84" w:rsidRDefault="00BC390F">
      <w:pPr>
        <w:pStyle w:val="Heading4"/>
      </w:pPr>
      <w:r w:rsidRPr="00AC6A84">
        <w:t xml:space="preserve">receipt of any report prepared by the independent technical advisor under clause </w:t>
      </w:r>
      <w:r w:rsidRPr="00AC6A84">
        <w:fldChar w:fldCharType="begin"/>
      </w:r>
      <w:r w:rsidRPr="00AC6A84">
        <w:instrText xml:space="preserve"> REF _Ref459795213 \w \h  \* MERGEFORMAT </w:instrText>
      </w:r>
      <w:r w:rsidRPr="00AC6A84">
        <w:fldChar w:fldCharType="separate"/>
      </w:r>
      <w:r w:rsidR="002F187A" w:rsidRPr="00AC6A84">
        <w:t>28.3(c)</w:t>
      </w:r>
      <w:r w:rsidRPr="00AC6A84">
        <w:fldChar w:fldCharType="end"/>
      </w:r>
      <w:r w:rsidRPr="00AC6A84">
        <w:t>,</w:t>
      </w:r>
    </w:p>
    <w:p w14:paraId="0629290D" w14:textId="77777777" w:rsidR="004D5ABD" w:rsidRPr="00AC6A84" w:rsidRDefault="00BC390F">
      <w:pPr>
        <w:pStyle w:val="IndentParaLevel2"/>
        <w:tabs>
          <w:tab w:val="clear" w:pos="1928"/>
          <w:tab w:val="num" w:pos="1984"/>
        </w:tabs>
        <w:ind w:left="1984"/>
      </w:pPr>
      <w:r w:rsidRPr="00AC6A84">
        <w:t xml:space="preserve">and both parties will present their view of the effectiveness of the Project and improvements </w:t>
      </w:r>
      <w:bookmarkStart w:id="6180" w:name="_Ref463959564"/>
      <w:r w:rsidRPr="00AC6A84">
        <w:t>that can be made.</w:t>
      </w:r>
    </w:p>
    <w:p w14:paraId="74188BF2" w14:textId="6F812A68" w:rsidR="004D5ABD" w:rsidRPr="00AC6A84" w:rsidRDefault="00BC390F">
      <w:pPr>
        <w:pStyle w:val="Heading3"/>
      </w:pPr>
      <w:r w:rsidRPr="00AC6A84">
        <w:t>(</w:t>
      </w:r>
      <w:r w:rsidRPr="00AC6A84">
        <w:rPr>
          <w:b/>
        </w:rPr>
        <w:t>Implementation</w:t>
      </w:r>
      <w:r w:rsidRPr="00AC6A84">
        <w:t xml:space="preserve">): Without limiting clause </w:t>
      </w:r>
      <w:r w:rsidRPr="00AC6A84">
        <w:fldChar w:fldCharType="begin"/>
      </w:r>
      <w:r w:rsidRPr="00AC6A84">
        <w:instrText xml:space="preserve"> REF _Ref499014138 \w \h  \* MERGEFORMAT </w:instrText>
      </w:r>
      <w:r w:rsidRPr="00AC6A84">
        <w:fldChar w:fldCharType="separate"/>
      </w:r>
      <w:r w:rsidR="002F187A" w:rsidRPr="00AC6A84">
        <w:t>5.2(a)(iv)</w:t>
      </w:r>
      <w:r w:rsidRPr="00AC6A84">
        <w:fldChar w:fldCharType="end"/>
      </w:r>
      <w:r w:rsidRPr="00AC6A84">
        <w:t xml:space="preserve"> or clause </w:t>
      </w:r>
      <w:r w:rsidRPr="00AC6A84">
        <w:fldChar w:fldCharType="begin"/>
      </w:r>
      <w:r w:rsidRPr="00AC6A84">
        <w:instrText xml:space="preserve"> REF _Ref459209090 \w \h  \* MERGEFORMAT </w:instrText>
      </w:r>
      <w:r w:rsidRPr="00AC6A84">
        <w:fldChar w:fldCharType="separate"/>
      </w:r>
      <w:r w:rsidR="002F187A" w:rsidRPr="00AC6A84">
        <w:t>35</w:t>
      </w:r>
      <w:r w:rsidRPr="00AC6A84">
        <w:fldChar w:fldCharType="end"/>
      </w:r>
      <w:r w:rsidRPr="00AC6A84">
        <w:t xml:space="preserve">, the State may, at any time, issue to Project Co a Modification Request under clause </w:t>
      </w:r>
      <w:r w:rsidRPr="00AC6A84">
        <w:fldChar w:fldCharType="begin"/>
      </w:r>
      <w:r w:rsidRPr="00AC6A84">
        <w:instrText xml:space="preserve"> REF _Ref506803437 \w \h </w:instrText>
      </w:r>
      <w:r w:rsidR="00AC6A84">
        <w:instrText xml:space="preserve"> \* MERGEFORMAT </w:instrText>
      </w:r>
      <w:r w:rsidRPr="00AC6A84">
        <w:fldChar w:fldCharType="separate"/>
      </w:r>
      <w:r w:rsidR="002F187A" w:rsidRPr="00AC6A84">
        <w:t>35.1</w:t>
      </w:r>
      <w:r w:rsidRPr="00AC6A84">
        <w:fldChar w:fldCharType="end"/>
      </w:r>
      <w:r w:rsidRPr="00AC6A84">
        <w:t xml:space="preserve">, or a Modification Order under clause </w:t>
      </w:r>
      <w:r w:rsidRPr="00AC6A84">
        <w:fldChar w:fldCharType="begin"/>
      </w:r>
      <w:r w:rsidRPr="00AC6A84">
        <w:instrText xml:space="preserve"> REF _Ref399246737 \r \h  \* MERGEFORMAT </w:instrText>
      </w:r>
      <w:r w:rsidRPr="00AC6A84">
        <w:fldChar w:fldCharType="separate"/>
      </w:r>
      <w:r w:rsidR="002F187A" w:rsidRPr="00AC6A84">
        <w:t>35.11</w:t>
      </w:r>
      <w:r w:rsidRPr="00AC6A84">
        <w:fldChar w:fldCharType="end"/>
      </w:r>
      <w:r w:rsidRPr="00AC6A84">
        <w:t xml:space="preserve">, or exercise its rights in relation to an Augmentation in relation to any improvements identified in accordance with this clause, in which case the relevant procedures in clause </w:t>
      </w:r>
      <w:r w:rsidRPr="00AC6A84">
        <w:fldChar w:fldCharType="begin"/>
      </w:r>
      <w:r w:rsidRPr="00AC6A84">
        <w:instrText xml:space="preserve"> REF _Ref459209090 \r \h  \* MERGEFORMAT </w:instrText>
      </w:r>
      <w:r w:rsidRPr="00AC6A84">
        <w:fldChar w:fldCharType="separate"/>
      </w:r>
      <w:r w:rsidR="002F187A" w:rsidRPr="00AC6A84">
        <w:t>35</w:t>
      </w:r>
      <w:r w:rsidRPr="00AC6A84">
        <w:fldChar w:fldCharType="end"/>
      </w:r>
      <w:r w:rsidRPr="00AC6A84">
        <w:t xml:space="preserve"> will apply.</w:t>
      </w:r>
      <w:bookmarkEnd w:id="6180"/>
    </w:p>
    <w:p w14:paraId="6CBDB3E7" w14:textId="77777777" w:rsidR="004D5ABD" w:rsidRPr="00AC6A84" w:rsidRDefault="00BC390F">
      <w:pPr>
        <w:pStyle w:val="Heading3"/>
      </w:pPr>
      <w:bookmarkStart w:id="6181" w:name="_Ref466986413"/>
      <w:r w:rsidRPr="00AC6A84">
        <w:t>(</w:t>
      </w:r>
      <w:r w:rsidRPr="00AC6A84">
        <w:rPr>
          <w:b/>
        </w:rPr>
        <w:t>Not required to defer Planned Lifecycle Activities</w:t>
      </w:r>
      <w:r w:rsidRPr="00AC6A84">
        <w:t xml:space="preserve">): In order to comply with its obligations under this clause </w:t>
      </w:r>
      <w:r w:rsidRPr="00AC6A84">
        <w:fldChar w:fldCharType="begin"/>
      </w:r>
      <w:r w:rsidRPr="00AC6A84">
        <w:instrText xml:space="preserve"> REF _Ref476578658 \w \h  \* MERGEFORMAT </w:instrText>
      </w:r>
      <w:r w:rsidRPr="00AC6A84">
        <w:fldChar w:fldCharType="separate"/>
      </w:r>
      <w:r w:rsidR="002F187A" w:rsidRPr="00AC6A84">
        <w:t>28.3</w:t>
      </w:r>
      <w:r w:rsidRPr="00AC6A84">
        <w:fldChar w:fldCharType="end"/>
      </w:r>
      <w:r w:rsidRPr="00AC6A84">
        <w:t xml:space="preserve">, Project Co is not required to defer any Planned Lifecycle Activities under clause </w:t>
      </w:r>
      <w:r w:rsidRPr="00AC6A84">
        <w:fldChar w:fldCharType="begin"/>
      </w:r>
      <w:r w:rsidRPr="00AC6A84">
        <w:instrText xml:space="preserve"> REF _Ref403487430 \w \h  \* MERGEFORMAT </w:instrText>
      </w:r>
      <w:r w:rsidRPr="00AC6A84">
        <w:fldChar w:fldCharType="separate"/>
      </w:r>
      <w:r w:rsidR="002F187A" w:rsidRPr="00AC6A84">
        <w:t>28.4(a)</w:t>
      </w:r>
      <w:r w:rsidRPr="00AC6A84">
        <w:fldChar w:fldCharType="end"/>
      </w:r>
      <w:r w:rsidRPr="00AC6A84">
        <w:t>.</w:t>
      </w:r>
      <w:bookmarkEnd w:id="6181"/>
    </w:p>
    <w:p w14:paraId="44ABA1D3" w14:textId="77777777" w:rsidR="004D5ABD" w:rsidRPr="00AC6A84" w:rsidRDefault="00BC390F">
      <w:pPr>
        <w:pStyle w:val="Heading2"/>
      </w:pPr>
      <w:bookmarkStart w:id="6182" w:name="_Toc459802963"/>
      <w:bookmarkStart w:id="6183" w:name="_Toc459807834"/>
      <w:bookmarkStart w:id="6184" w:name="_Toc459817022"/>
      <w:bookmarkStart w:id="6185" w:name="_Toc461375189"/>
      <w:bookmarkStart w:id="6186" w:name="_Toc461698263"/>
      <w:bookmarkStart w:id="6187" w:name="_Ref400446432"/>
      <w:bookmarkStart w:id="6188" w:name="_Toc406599086"/>
      <w:bookmarkStart w:id="6189" w:name="_Ref413327694"/>
      <w:bookmarkStart w:id="6190" w:name="_Toc460936454"/>
      <w:bookmarkStart w:id="6191" w:name="_Ref462125435"/>
      <w:bookmarkStart w:id="6192" w:name="_Toc216282004"/>
      <w:bookmarkEnd w:id="6182"/>
      <w:bookmarkEnd w:id="6183"/>
      <w:bookmarkEnd w:id="6184"/>
      <w:bookmarkEnd w:id="6185"/>
      <w:bookmarkEnd w:id="6186"/>
      <w:r w:rsidRPr="00AC6A84">
        <w:lastRenderedPageBreak/>
        <w:t xml:space="preserve">Deferral of Planned </w:t>
      </w:r>
      <w:bookmarkEnd w:id="6187"/>
      <w:bookmarkEnd w:id="6188"/>
      <w:bookmarkEnd w:id="6189"/>
      <w:bookmarkEnd w:id="6190"/>
      <w:r w:rsidRPr="00AC6A84">
        <w:t>Lifecycle</w:t>
      </w:r>
      <w:bookmarkEnd w:id="6191"/>
      <w:r w:rsidRPr="00AC6A84">
        <w:t xml:space="preserve"> Activities</w:t>
      </w:r>
      <w:bookmarkEnd w:id="6192"/>
    </w:p>
    <w:p w14:paraId="076BEDB4" w14:textId="77777777" w:rsidR="004D5ABD" w:rsidRPr="00AC6A84" w:rsidRDefault="00BC390F">
      <w:pPr>
        <w:pStyle w:val="Heading3"/>
      </w:pPr>
      <w:bookmarkStart w:id="6193" w:name="_Ref403487430"/>
      <w:bookmarkStart w:id="6194" w:name="_Ref400446688"/>
      <w:r w:rsidRPr="00AC6A84">
        <w:t>(</w:t>
      </w:r>
      <w:r w:rsidRPr="00AC6A84">
        <w:rPr>
          <w:b/>
        </w:rPr>
        <w:t>Proposal</w:t>
      </w:r>
      <w:r w:rsidRPr="00AC6A84">
        <w:t xml:space="preserve">): Subject to clause </w:t>
      </w:r>
      <w:r w:rsidRPr="00AC6A84">
        <w:fldChar w:fldCharType="begin"/>
      </w:r>
      <w:r w:rsidRPr="00AC6A84">
        <w:instrText xml:space="preserve"> REF _Ref400545128 \w \h  \* MERGEFORMAT </w:instrText>
      </w:r>
      <w:r w:rsidRPr="00AC6A84">
        <w:fldChar w:fldCharType="separate"/>
      </w:r>
      <w:r w:rsidR="002F187A" w:rsidRPr="00AC6A84">
        <w:t>28.4(c)</w:t>
      </w:r>
      <w:r w:rsidRPr="00AC6A84">
        <w:fldChar w:fldCharType="end"/>
      </w:r>
      <w:r w:rsidRPr="00AC6A84">
        <w:t xml:space="preserve"> and clause </w:t>
      </w:r>
      <w:r w:rsidRPr="00AC6A84">
        <w:fldChar w:fldCharType="begin"/>
      </w:r>
      <w:r w:rsidRPr="00AC6A84">
        <w:instrText xml:space="preserve"> REF _Ref466467871 \w \h  \* MERGEFORMAT </w:instrText>
      </w:r>
      <w:r w:rsidRPr="00AC6A84">
        <w:fldChar w:fldCharType="separate"/>
      </w:r>
      <w:r w:rsidR="002F187A" w:rsidRPr="00AC6A84">
        <w:t>28.4(d)</w:t>
      </w:r>
      <w:r w:rsidRPr="00AC6A84">
        <w:fldChar w:fldCharType="end"/>
      </w:r>
      <w:r w:rsidRPr="00AC6A84">
        <w:t>, if Project Co proposes to defer any Planned Lifecycle Activities, it must amend the Asset Management Plan to identify:</w:t>
      </w:r>
      <w:bookmarkEnd w:id="6193"/>
    </w:p>
    <w:p w14:paraId="528AC1E5" w14:textId="77777777" w:rsidR="004D5ABD" w:rsidRPr="00AC6A84" w:rsidRDefault="00BC390F">
      <w:pPr>
        <w:pStyle w:val="Heading4"/>
      </w:pPr>
      <w:r w:rsidRPr="00AC6A84">
        <w:t>the details of each proposed deferral;</w:t>
      </w:r>
    </w:p>
    <w:p w14:paraId="303D4E2D" w14:textId="77777777" w:rsidR="004D5ABD" w:rsidRPr="00AC6A84" w:rsidRDefault="00BC390F">
      <w:pPr>
        <w:pStyle w:val="Heading4"/>
      </w:pPr>
      <w:r w:rsidRPr="00AC6A84">
        <w:t>the period of time of deferral</w:t>
      </w:r>
      <w:bookmarkEnd w:id="6194"/>
      <w:r w:rsidRPr="00AC6A84">
        <w:t xml:space="preserve">; </w:t>
      </w:r>
    </w:p>
    <w:p w14:paraId="3AECE1F9" w14:textId="77777777" w:rsidR="004D5ABD" w:rsidRPr="00AC6A84" w:rsidRDefault="00BC390F">
      <w:pPr>
        <w:pStyle w:val="Heading4"/>
      </w:pPr>
      <w:r w:rsidRPr="00AC6A84">
        <w:t xml:space="preserve">whether such deferral would entitle the State to reject the Asset Management Plan under clause </w:t>
      </w:r>
      <w:r w:rsidRPr="00AC6A84">
        <w:fldChar w:fldCharType="begin"/>
      </w:r>
      <w:r w:rsidRPr="00AC6A84">
        <w:instrText xml:space="preserve"> REF _Ref406666689 \w \h  \* MERGEFORMAT </w:instrText>
      </w:r>
      <w:r w:rsidRPr="00AC6A84">
        <w:fldChar w:fldCharType="separate"/>
      </w:r>
      <w:r w:rsidR="002F187A" w:rsidRPr="00AC6A84">
        <w:t>28.4(c)</w:t>
      </w:r>
      <w:r w:rsidRPr="00AC6A84">
        <w:fldChar w:fldCharType="end"/>
      </w:r>
      <w:r w:rsidRPr="00AC6A84">
        <w:t>; and</w:t>
      </w:r>
    </w:p>
    <w:p w14:paraId="2CA5EE31" w14:textId="77777777" w:rsidR="004D5ABD" w:rsidRPr="00AC6A84" w:rsidRDefault="00BC390F">
      <w:pPr>
        <w:pStyle w:val="Heading4"/>
      </w:pPr>
      <w:r w:rsidRPr="00AC6A84">
        <w:t>how Project Co will continue to satisfy the FFP Warranty for the period of the deferral,</w:t>
      </w:r>
    </w:p>
    <w:p w14:paraId="74AF9461" w14:textId="77777777" w:rsidR="004D5ABD" w:rsidRPr="00AC6A84" w:rsidRDefault="00BC390F">
      <w:pPr>
        <w:pStyle w:val="IndentParaLevel2"/>
        <w:tabs>
          <w:tab w:val="clear" w:pos="1928"/>
          <w:tab w:val="num" w:pos="1984"/>
        </w:tabs>
        <w:ind w:left="1984"/>
      </w:pPr>
      <w:r w:rsidRPr="00AC6A84">
        <w:t>and submit the amended Asset Management Plan to the State for review in accordance with the Review Procedures.</w:t>
      </w:r>
    </w:p>
    <w:p w14:paraId="0EDC517D" w14:textId="77777777" w:rsidR="004D5ABD" w:rsidRPr="00AC6A84" w:rsidRDefault="00BC390F">
      <w:pPr>
        <w:pStyle w:val="Heading3"/>
      </w:pPr>
      <w:bookmarkStart w:id="6195" w:name="_Ref461641676"/>
      <w:r w:rsidRPr="00AC6A84">
        <w:t>(</w:t>
      </w:r>
      <w:r w:rsidRPr="00AC6A84">
        <w:rPr>
          <w:b/>
        </w:rPr>
        <w:t>State may reject</w:t>
      </w:r>
      <w:r w:rsidRPr="00AC6A84">
        <w:t xml:space="preserve">): The State may reject any Asset Management Plan submitted under clause </w:t>
      </w:r>
      <w:r w:rsidRPr="00AC6A84">
        <w:fldChar w:fldCharType="begin"/>
      </w:r>
      <w:r w:rsidRPr="00AC6A84">
        <w:instrText xml:space="preserve"> REF _Ref403487430 \w \h  \* MERGEFORMAT </w:instrText>
      </w:r>
      <w:r w:rsidRPr="00AC6A84">
        <w:fldChar w:fldCharType="separate"/>
      </w:r>
      <w:r w:rsidR="002F187A" w:rsidRPr="00AC6A84">
        <w:t>28.4(a)</w:t>
      </w:r>
      <w:r w:rsidRPr="00AC6A84">
        <w:fldChar w:fldCharType="end"/>
      </w:r>
      <w:r w:rsidRPr="00AC6A84">
        <w:t>:</w:t>
      </w:r>
    </w:p>
    <w:p w14:paraId="352EF2D1" w14:textId="77777777" w:rsidR="004D5ABD" w:rsidRPr="00AC6A84" w:rsidRDefault="00BC390F">
      <w:pPr>
        <w:pStyle w:val="Heading4"/>
      </w:pPr>
      <w:r w:rsidRPr="00AC6A84">
        <w:t>in accordance with the Review Procedures;</w:t>
      </w:r>
    </w:p>
    <w:p w14:paraId="6525FD90" w14:textId="77777777" w:rsidR="004D5ABD" w:rsidRPr="00AC6A84" w:rsidRDefault="00BC390F">
      <w:pPr>
        <w:pStyle w:val="Heading4"/>
      </w:pPr>
      <w:r w:rsidRPr="00AC6A84">
        <w:t xml:space="preserve">for the reasons set out in clause </w:t>
      </w:r>
      <w:r w:rsidRPr="00AC6A84">
        <w:fldChar w:fldCharType="begin"/>
      </w:r>
      <w:r w:rsidRPr="00AC6A84">
        <w:instrText xml:space="preserve"> REF _Ref403487415 \w \h  \* MERGEFORMAT </w:instrText>
      </w:r>
      <w:r w:rsidRPr="00AC6A84">
        <w:fldChar w:fldCharType="separate"/>
      </w:r>
      <w:r w:rsidR="002F187A" w:rsidRPr="00AC6A84">
        <w:t>28.4(c)</w:t>
      </w:r>
      <w:r w:rsidRPr="00AC6A84">
        <w:fldChar w:fldCharType="end"/>
      </w:r>
      <w:r w:rsidRPr="00AC6A84">
        <w:t>; or</w:t>
      </w:r>
    </w:p>
    <w:p w14:paraId="7D7D5BA5" w14:textId="77777777" w:rsidR="004D5ABD" w:rsidRPr="00AC6A84" w:rsidRDefault="00BC390F">
      <w:pPr>
        <w:pStyle w:val="Heading4"/>
      </w:pPr>
      <w:r w:rsidRPr="00AC6A84">
        <w:t xml:space="preserve">if the State is of the view, acting reasonably, that such deferral would result in a breach of clause </w:t>
      </w:r>
      <w:r w:rsidRPr="00AC6A84">
        <w:fldChar w:fldCharType="begin"/>
      </w:r>
      <w:r w:rsidRPr="00AC6A84">
        <w:instrText xml:space="preserve"> REF _Ref466467871 \w \h  \* MERGEFORMAT </w:instrText>
      </w:r>
      <w:r w:rsidRPr="00AC6A84">
        <w:fldChar w:fldCharType="separate"/>
      </w:r>
      <w:r w:rsidR="002F187A" w:rsidRPr="00AC6A84">
        <w:t>28.4(d)</w:t>
      </w:r>
      <w:r w:rsidRPr="00AC6A84">
        <w:fldChar w:fldCharType="end"/>
      </w:r>
      <w:r w:rsidRPr="00AC6A84">
        <w:t>.</w:t>
      </w:r>
    </w:p>
    <w:p w14:paraId="4D31BD14" w14:textId="77777777" w:rsidR="004D5ABD" w:rsidRPr="00AC6A84" w:rsidRDefault="00BC390F">
      <w:pPr>
        <w:pStyle w:val="Heading3"/>
      </w:pPr>
      <w:bookmarkStart w:id="6196" w:name="_Ref403487415"/>
      <w:bookmarkStart w:id="6197" w:name="_Ref406666689"/>
      <w:bookmarkStart w:id="6198" w:name="_Ref400545128"/>
      <w:bookmarkStart w:id="6199" w:name="_Ref400446759"/>
      <w:bookmarkEnd w:id="6195"/>
      <w:r w:rsidRPr="00AC6A84">
        <w:t>(</w:t>
      </w:r>
      <w:r w:rsidRPr="00AC6A84">
        <w:rPr>
          <w:b/>
        </w:rPr>
        <w:t>Reasons for rejection</w:t>
      </w:r>
      <w:r w:rsidRPr="00AC6A84">
        <w:t xml:space="preserve">): The State may reject any Asset Management Plan submitted for review in accordance with clause </w:t>
      </w:r>
      <w:r w:rsidRPr="00AC6A84">
        <w:fldChar w:fldCharType="begin"/>
      </w:r>
      <w:r w:rsidRPr="00AC6A84">
        <w:instrText xml:space="preserve"> REF _Ref403487430 \w \h  \* MERGEFORMAT </w:instrText>
      </w:r>
      <w:r w:rsidRPr="00AC6A84">
        <w:fldChar w:fldCharType="separate"/>
      </w:r>
      <w:r w:rsidR="002F187A" w:rsidRPr="00AC6A84">
        <w:t>28.4(a)</w:t>
      </w:r>
      <w:r w:rsidRPr="00AC6A84">
        <w:fldChar w:fldCharType="end"/>
      </w:r>
      <w:r w:rsidRPr="00AC6A84">
        <w:t xml:space="preserve"> if Project Co's proposed deferral of Planned Lifecycle Activities would, if approved, result in the relevant Planned Lifecycle Activities being deferred by a period (measured in Operating Years) equal to or greater than 30% of the period of the relevant replacement or refurbishment cycle as shown in:</w:t>
      </w:r>
      <w:bookmarkEnd w:id="6196"/>
    </w:p>
    <w:p w14:paraId="082F9717" w14:textId="77777777" w:rsidR="004D5ABD" w:rsidRPr="00AC6A84" w:rsidRDefault="00BC390F">
      <w:pPr>
        <w:pStyle w:val="Heading4"/>
      </w:pPr>
      <w:r w:rsidRPr="00AC6A84">
        <w:t>the Asset Management Plan current as at Commercial Acceptance; or</w:t>
      </w:r>
    </w:p>
    <w:p w14:paraId="24C3F345" w14:textId="77777777" w:rsidR="004D5ABD" w:rsidRPr="00AC6A84" w:rsidRDefault="00BC390F">
      <w:pPr>
        <w:pStyle w:val="Heading4"/>
      </w:pPr>
      <w:r w:rsidRPr="00AC6A84">
        <w:t xml:space="preserve">if the item the subject of the Planned Lifecycle Activities was not included in the Asset Management Plan current as at Commercial Acceptance or has since been replaced or refurbished, the Asset Management Plan in which the relevant item and the replacement cycle for the relevant item was last shown prior to the proposed amendment to the Asset Management Plan in accordance with clause </w:t>
      </w:r>
      <w:r w:rsidRPr="00AC6A84">
        <w:fldChar w:fldCharType="begin"/>
      </w:r>
      <w:r w:rsidRPr="00AC6A84">
        <w:instrText xml:space="preserve"> REF _Ref403487430 \w \h  \* MERGEFORMAT </w:instrText>
      </w:r>
      <w:r w:rsidRPr="00AC6A84">
        <w:fldChar w:fldCharType="separate"/>
      </w:r>
      <w:r w:rsidR="002F187A" w:rsidRPr="00AC6A84">
        <w:t>28.4(a)</w:t>
      </w:r>
      <w:r w:rsidRPr="00AC6A84">
        <w:fldChar w:fldCharType="end"/>
      </w:r>
      <w:r w:rsidRPr="00AC6A84">
        <w:t>.</w:t>
      </w:r>
    </w:p>
    <w:p w14:paraId="0C587476" w14:textId="77777777" w:rsidR="004D5ABD" w:rsidRPr="00AC6A84" w:rsidRDefault="00BC390F">
      <w:pPr>
        <w:pStyle w:val="IndentParaLevel2"/>
        <w:rPr>
          <w:b/>
          <w:bCs/>
          <w:i/>
          <w:iCs/>
        </w:rPr>
      </w:pPr>
      <w:r w:rsidRPr="00AC6A84">
        <w:rPr>
          <w:b/>
          <w:bCs/>
          <w:i/>
          <w:iCs/>
        </w:rPr>
        <w:t>[Note: Application of the 30% rule may be restricted to only visible assets on a project specific basis.]</w:t>
      </w:r>
    </w:p>
    <w:p w14:paraId="387896E7" w14:textId="659AC45D" w:rsidR="004D5ABD" w:rsidRPr="00AC6A84" w:rsidRDefault="00BC390F">
      <w:pPr>
        <w:pStyle w:val="Heading3"/>
      </w:pPr>
      <w:bookmarkStart w:id="6200" w:name="_Ref466467871"/>
      <w:r w:rsidRPr="00AC6A84">
        <w:t>(</w:t>
      </w:r>
      <w:r w:rsidRPr="00AC6A84">
        <w:rPr>
          <w:b/>
        </w:rPr>
        <w:t>Project Co must not defer</w:t>
      </w:r>
      <w:r w:rsidRPr="00AC6A84">
        <w:t>): Project Co must not defer, or propose to defer any Planned Lifecycle Activities:</w:t>
      </w:r>
      <w:bookmarkEnd w:id="6200"/>
    </w:p>
    <w:p w14:paraId="0541F310" w14:textId="77777777" w:rsidR="004D5ABD" w:rsidRPr="00AC6A84" w:rsidRDefault="00BC390F">
      <w:pPr>
        <w:pStyle w:val="Heading4"/>
      </w:pPr>
      <w:r w:rsidRPr="00AC6A84">
        <w:t>if Project Co will no longer be able to satisfy the FFP Warranty as a result of such deferral; or</w:t>
      </w:r>
    </w:p>
    <w:p w14:paraId="4E1669CE" w14:textId="77777777" w:rsidR="004D5ABD" w:rsidRPr="00AC6A84" w:rsidRDefault="00BC390F">
      <w:pPr>
        <w:pStyle w:val="Heading4"/>
      </w:pPr>
      <w:r w:rsidRPr="00AC6A84">
        <w:lastRenderedPageBreak/>
        <w:t>during the 5 years prior to the Final Expiry Date, without the consent of the State Representative.</w:t>
      </w:r>
    </w:p>
    <w:p w14:paraId="4CE5D821" w14:textId="77777777" w:rsidR="004D5ABD" w:rsidRPr="00AC6A84" w:rsidRDefault="00BC390F">
      <w:pPr>
        <w:pStyle w:val="Heading2"/>
      </w:pPr>
      <w:bookmarkStart w:id="6201" w:name="_Toc463732058"/>
      <w:bookmarkStart w:id="6202" w:name="_Toc463732506"/>
      <w:bookmarkStart w:id="6203" w:name="_Toc463884643"/>
      <w:bookmarkStart w:id="6204" w:name="_Toc463913499"/>
      <w:bookmarkStart w:id="6205" w:name="_Toc463914025"/>
      <w:bookmarkStart w:id="6206" w:name="_Ref459795707"/>
      <w:bookmarkStart w:id="6207" w:name="_Toc460936455"/>
      <w:bookmarkStart w:id="6208" w:name="_Toc216282005"/>
      <w:bookmarkEnd w:id="6197"/>
      <w:bookmarkEnd w:id="6198"/>
      <w:bookmarkEnd w:id="6201"/>
      <w:bookmarkEnd w:id="6202"/>
      <w:bookmarkEnd w:id="6203"/>
      <w:bookmarkEnd w:id="6204"/>
      <w:bookmarkEnd w:id="6205"/>
      <w:r w:rsidRPr="00AC6A84">
        <w:t>Obsolescence</w:t>
      </w:r>
      <w:bookmarkEnd w:id="6206"/>
      <w:bookmarkEnd w:id="6207"/>
      <w:bookmarkEnd w:id="6208"/>
    </w:p>
    <w:p w14:paraId="28A15117" w14:textId="77777777" w:rsidR="004D5ABD" w:rsidRPr="00AC6A84" w:rsidRDefault="00BC390F">
      <w:pPr>
        <w:pStyle w:val="IndentParaLevel1"/>
        <w:rPr>
          <w:i/>
        </w:rPr>
      </w:pPr>
      <w:r w:rsidRPr="00AC6A84">
        <w:rPr>
          <w:b/>
          <w:i/>
        </w:rPr>
        <w:t>[Note: To be considered on a project specific basis whether obsolescence obligations should only apply to larger assets.]</w:t>
      </w:r>
    </w:p>
    <w:p w14:paraId="4FB0B6CC" w14:textId="7D6C081C" w:rsidR="004D5ABD" w:rsidRPr="00AC6A84" w:rsidRDefault="00BC390F">
      <w:pPr>
        <w:pStyle w:val="Heading3"/>
      </w:pPr>
      <w:bookmarkStart w:id="6209" w:name="_Ref459795903"/>
      <w:r w:rsidRPr="00AC6A84">
        <w:t>(</w:t>
      </w:r>
      <w:r w:rsidRPr="00AC6A84">
        <w:rPr>
          <w:b/>
        </w:rPr>
        <w:t>Obsolescence</w:t>
      </w:r>
      <w:r w:rsidRPr="00AC6A84">
        <w:t>): If a part of a Maintained Asset becomes, or will become, Obsolete during the Term or is likely to become Obsolete within [## years] after the Final Expiry Date, Project Co must either:</w:t>
      </w:r>
      <w:bookmarkEnd w:id="6209"/>
    </w:p>
    <w:p w14:paraId="496188F9" w14:textId="348022B1" w:rsidR="004D5ABD" w:rsidRPr="00AC6A84" w:rsidRDefault="00BC390F">
      <w:pPr>
        <w:pStyle w:val="Heading4"/>
      </w:pPr>
      <w:bookmarkStart w:id="6210" w:name="_Ref459796087"/>
      <w:r w:rsidRPr="00AC6A84">
        <w:t>(</w:t>
      </w:r>
      <w:r w:rsidRPr="00AC6A84">
        <w:rPr>
          <w:b/>
        </w:rPr>
        <w:t>replacement</w:t>
      </w:r>
      <w:r w:rsidRPr="00AC6A84">
        <w:t>): replace that part of the Maintained Asset with a replacement part which:</w:t>
      </w:r>
      <w:bookmarkEnd w:id="6210"/>
    </w:p>
    <w:p w14:paraId="3DD0A2A2" w14:textId="77777777" w:rsidR="004D5ABD" w:rsidRPr="00AC6A84" w:rsidRDefault="00BC390F">
      <w:pPr>
        <w:pStyle w:val="Heading5"/>
      </w:pPr>
      <w:r w:rsidRPr="00AC6A84">
        <w:t>is not Obsolete;</w:t>
      </w:r>
    </w:p>
    <w:p w14:paraId="07FBE318" w14:textId="32BFB858" w:rsidR="004D5ABD" w:rsidRPr="00AC6A84" w:rsidRDefault="00BC390F">
      <w:pPr>
        <w:pStyle w:val="Heading5"/>
      </w:pPr>
      <w:r w:rsidRPr="00AC6A84">
        <w:t>meets all relevant requirements of this Deed and does not prevent any other part of the Maintained Assets from meeting the relevant requirements of this Deed;</w:t>
      </w:r>
    </w:p>
    <w:p w14:paraId="6543B2B5" w14:textId="000FCBDC" w:rsidR="004D5ABD" w:rsidRPr="00AC6A84" w:rsidRDefault="00BC390F">
      <w:pPr>
        <w:pStyle w:val="Heading5"/>
      </w:pPr>
      <w:r w:rsidRPr="00AC6A84">
        <w:t>is at least of the same standard, functionality and reliability and has the same residual life as that part of the Maintained Asset it is replacing; and</w:t>
      </w:r>
    </w:p>
    <w:p w14:paraId="712BC349" w14:textId="69DC7970" w:rsidR="004D5ABD" w:rsidRPr="00AC6A84" w:rsidRDefault="00BC390F">
      <w:pPr>
        <w:pStyle w:val="Heading5"/>
      </w:pPr>
      <w:bookmarkStart w:id="6211" w:name="_Ref201564553"/>
      <w:r w:rsidRPr="00AC6A84">
        <w:t>has the same or a better standard, functionality and reliability relative to the market at the time of replacement, as that part of the Maintained Asset it is replacing had at the time that it was incorporated into the Maintained Asset</w:t>
      </w:r>
      <w:bookmarkEnd w:id="6211"/>
      <w:r w:rsidRPr="00AC6A84">
        <w:t>; or</w:t>
      </w:r>
    </w:p>
    <w:p w14:paraId="36EFB930" w14:textId="77777777" w:rsidR="004D5ABD" w:rsidRPr="00AC6A84" w:rsidRDefault="00BC390F">
      <w:pPr>
        <w:pStyle w:val="Heading4"/>
      </w:pPr>
      <w:bookmarkStart w:id="6212" w:name="_Ref459795914"/>
      <w:r w:rsidRPr="00AC6A84">
        <w:t>(</w:t>
      </w:r>
      <w:r w:rsidRPr="00AC6A84">
        <w:rPr>
          <w:b/>
        </w:rPr>
        <w:t>deferral</w:t>
      </w:r>
      <w:r w:rsidRPr="00AC6A84">
        <w:t>): submit a plan to the State for review in accordance with the Review Procedures, which sets out the measures that will be undertaken to ensure that:</w:t>
      </w:r>
      <w:bookmarkEnd w:id="6212"/>
    </w:p>
    <w:p w14:paraId="25A02F0C" w14:textId="4A2B9F05" w:rsidR="004D5ABD" w:rsidRPr="00AC6A84" w:rsidRDefault="00BC390F">
      <w:pPr>
        <w:pStyle w:val="Heading5"/>
      </w:pPr>
      <w:r w:rsidRPr="00AC6A84">
        <w:t>Project Co will be able to continue to meet its obligations under this Deed without replacing the Obsolete part of the Maintained Asset;</w:t>
      </w:r>
    </w:p>
    <w:p w14:paraId="0D399337" w14:textId="06805AC9" w:rsidR="004D5ABD" w:rsidRPr="00AC6A84" w:rsidRDefault="00BC390F">
      <w:pPr>
        <w:pStyle w:val="Heading5"/>
      </w:pPr>
      <w:bookmarkStart w:id="6213" w:name="_Ref481958228"/>
      <w:r w:rsidRPr="00AC6A84">
        <w:t xml:space="preserve">the Obsolete part of the </w:t>
      </w:r>
      <w:r w:rsidR="00C85164" w:rsidRPr="00AC6A84">
        <w:t xml:space="preserve">Maintained </w:t>
      </w:r>
      <w:r w:rsidRPr="00AC6A84">
        <w:t>Asset will be supported:</w:t>
      </w:r>
      <w:bookmarkEnd w:id="6213"/>
    </w:p>
    <w:p w14:paraId="74D14CC4" w14:textId="05278DF1" w:rsidR="004D5ABD" w:rsidRPr="00AC6A84" w:rsidRDefault="00BC390F">
      <w:pPr>
        <w:pStyle w:val="Heading6"/>
      </w:pPr>
      <w:r w:rsidRPr="00AC6A84">
        <w:t>if the Obsolete part of the Maintained Asset is due to be replaced prior to the Final Expiry Date in accordance with the then current Asset Management Plan, until it is replaced in accordance with the then current Asset Management Plan; or</w:t>
      </w:r>
    </w:p>
    <w:p w14:paraId="1C7AE65A" w14:textId="597CFD83" w:rsidR="004D5ABD" w:rsidRPr="00AC6A84" w:rsidRDefault="00BC390F">
      <w:pPr>
        <w:pStyle w:val="Heading6"/>
      </w:pPr>
      <w:r w:rsidRPr="00AC6A84">
        <w:t>if the Obsolete part of the Maintained Asset is not due to be replaced prior to the Final Expiry Date in accordance with the then current Asset Management Plan, until [## years] after the Final Expiry Date; and</w:t>
      </w:r>
    </w:p>
    <w:p w14:paraId="31E3DAF2" w14:textId="2B1675D0" w:rsidR="004D5ABD" w:rsidRPr="00AC6A84" w:rsidRDefault="00BC390F">
      <w:pPr>
        <w:pStyle w:val="Heading5"/>
      </w:pPr>
      <w:r w:rsidRPr="00AC6A84">
        <w:lastRenderedPageBreak/>
        <w:t xml:space="preserve">the State is not adversely affected by the relevant Obsolescence, including that the State does not incur any additional cost or expense or material inconvenience as a result of the Obsolescence for the period that the Obsolete part of the </w:t>
      </w:r>
      <w:r w:rsidR="00C94B0A" w:rsidRPr="00AC6A84">
        <w:t xml:space="preserve">Maintained </w:t>
      </w:r>
      <w:r w:rsidRPr="00AC6A84">
        <w:t xml:space="preserve">Asset is required to be supported in accordance with clause </w:t>
      </w:r>
      <w:r w:rsidRPr="00AC6A84">
        <w:fldChar w:fldCharType="begin"/>
      </w:r>
      <w:r w:rsidRPr="00AC6A84">
        <w:instrText xml:space="preserve"> REF _Ref481958228 \w \h  \* MERGEFORMAT </w:instrText>
      </w:r>
      <w:r w:rsidRPr="00AC6A84">
        <w:fldChar w:fldCharType="separate"/>
      </w:r>
      <w:r w:rsidR="002F187A" w:rsidRPr="00AC6A84">
        <w:t>28.5(a)(ii)B</w:t>
      </w:r>
      <w:r w:rsidRPr="00AC6A84">
        <w:fldChar w:fldCharType="end"/>
      </w:r>
      <w:r w:rsidRPr="00AC6A84">
        <w:t>,</w:t>
      </w:r>
    </w:p>
    <w:p w14:paraId="0D533E00" w14:textId="77777777" w:rsidR="004D5ABD" w:rsidRPr="00AC6A84" w:rsidRDefault="00BC390F">
      <w:pPr>
        <w:pStyle w:val="IndentParaLevel3"/>
      </w:pPr>
      <w:r w:rsidRPr="00AC6A84">
        <w:t>(</w:t>
      </w:r>
      <w:r w:rsidRPr="00AC6A84">
        <w:rPr>
          <w:b/>
        </w:rPr>
        <w:t>Obsolescence Plan</w:t>
      </w:r>
      <w:r w:rsidRPr="00AC6A84">
        <w:t>).</w:t>
      </w:r>
    </w:p>
    <w:p w14:paraId="4D7E2F6F" w14:textId="77777777" w:rsidR="004D5ABD" w:rsidRPr="00AC6A84" w:rsidRDefault="00BC390F">
      <w:pPr>
        <w:pStyle w:val="Heading3"/>
      </w:pPr>
      <w:r w:rsidRPr="00AC6A84">
        <w:t>(</w:t>
      </w:r>
      <w:r w:rsidRPr="00AC6A84">
        <w:rPr>
          <w:b/>
        </w:rPr>
        <w:t>Update Obsolescence Plan</w:t>
      </w:r>
      <w:r w:rsidRPr="00AC6A84">
        <w:t xml:space="preserve">): Project Co must update the Obsolescence Plan where it is necessary for Project Co to change the Obsolescence Plan to meet the requirements set out in clause </w:t>
      </w:r>
      <w:r w:rsidRPr="00AC6A84">
        <w:fldChar w:fldCharType="begin"/>
      </w:r>
      <w:r w:rsidRPr="00AC6A84">
        <w:instrText xml:space="preserve"> REF _Ref459795914 \w \h  \* MERGEFORMAT </w:instrText>
      </w:r>
      <w:r w:rsidRPr="00AC6A84">
        <w:fldChar w:fldCharType="separate"/>
      </w:r>
      <w:r w:rsidR="002F187A" w:rsidRPr="00AC6A84">
        <w:t>28.5(a)(ii)</w:t>
      </w:r>
      <w:r w:rsidRPr="00AC6A84">
        <w:fldChar w:fldCharType="end"/>
      </w:r>
      <w:r w:rsidRPr="00AC6A84">
        <w:t xml:space="preserve"> and, otherwise annually, and submit the updated Obsolescence Plan to the State for review in accordance with the Review Procedures.</w:t>
      </w:r>
    </w:p>
    <w:p w14:paraId="7CEEA052" w14:textId="17E5D0CB" w:rsidR="004D5ABD" w:rsidRPr="00AC6A84" w:rsidRDefault="00BC390F">
      <w:pPr>
        <w:pStyle w:val="Heading3"/>
      </w:pPr>
      <w:r w:rsidRPr="00AC6A84">
        <w:t>(</w:t>
      </w:r>
      <w:r w:rsidRPr="00AC6A84">
        <w:rPr>
          <w:b/>
        </w:rPr>
        <w:t>Project Co must continue to comply with obligations</w:t>
      </w:r>
      <w:r w:rsidRPr="00AC6A84">
        <w:t xml:space="preserve">): If at any time Project Co is no longer able to comply with an Obsolescence Plan or the State rejects an Obsolescence Plan in accordance with the Review Procedures on the basis that Project Co cannot continue to meet its obligations under this Deed without replacing the Obsolete part of the Maintained Asset, Project Co must replace the Obsolete part of the Maintained Asset in accordance with clause </w:t>
      </w:r>
      <w:r w:rsidRPr="00AC6A84">
        <w:fldChar w:fldCharType="begin"/>
      </w:r>
      <w:r w:rsidRPr="00AC6A84">
        <w:instrText xml:space="preserve"> REF _Ref459796087 \w \h  \* MERGEFORMAT </w:instrText>
      </w:r>
      <w:r w:rsidRPr="00AC6A84">
        <w:fldChar w:fldCharType="separate"/>
      </w:r>
      <w:r w:rsidR="002F187A" w:rsidRPr="00AC6A84">
        <w:t>28.5(a)(i)</w:t>
      </w:r>
      <w:r w:rsidRPr="00AC6A84">
        <w:fldChar w:fldCharType="end"/>
      </w:r>
      <w:r w:rsidRPr="00AC6A84">
        <w:t>.</w:t>
      </w:r>
    </w:p>
    <w:p w14:paraId="69895250" w14:textId="77777777" w:rsidR="004D5ABD" w:rsidRPr="00AC6A84" w:rsidRDefault="00BC390F">
      <w:pPr>
        <w:pStyle w:val="Heading2"/>
      </w:pPr>
      <w:bookmarkStart w:id="6214" w:name="_Ref466469850"/>
      <w:bookmarkStart w:id="6215" w:name="_Toc216282006"/>
      <w:r w:rsidRPr="00AC6A84">
        <w:t>Warranted Life</w:t>
      </w:r>
      <w:bookmarkEnd w:id="6214"/>
      <w:bookmarkEnd w:id="6215"/>
    </w:p>
    <w:p w14:paraId="5427AFE3" w14:textId="24852EEE" w:rsidR="004D5ABD" w:rsidRPr="00AC6A84" w:rsidRDefault="00BC390F">
      <w:pPr>
        <w:pStyle w:val="Heading3"/>
      </w:pPr>
      <w:bookmarkStart w:id="6216" w:name="_Ref462410163"/>
      <w:bookmarkStart w:id="6217" w:name="_Ref468374806"/>
      <w:r w:rsidRPr="00AC6A84">
        <w:t>(</w:t>
      </w:r>
      <w:r w:rsidRPr="00AC6A84">
        <w:rPr>
          <w:b/>
        </w:rPr>
        <w:t>Warranted Life</w:t>
      </w:r>
      <w:r w:rsidRPr="00AC6A84">
        <w:t xml:space="preserve">): For </w:t>
      </w:r>
      <w:bookmarkStart w:id="6218" w:name="_Ref463885195"/>
      <w:bookmarkEnd w:id="6216"/>
      <w:r w:rsidRPr="00AC6A84">
        <w:t xml:space="preserve">each </w:t>
      </w:r>
      <w:r w:rsidRPr="00AC6A84">
        <w:rPr>
          <w:bCs w:val="0"/>
        </w:rPr>
        <w:t>Warranted Asset</w:t>
      </w:r>
      <w:r w:rsidRPr="00AC6A84">
        <w:t>, Project Co must obtain and maintain a warranty that is on the best available commercial terms, including (as a minimum) for any relevant Warranted Life specified in the PSDR, and that is capable of assignment to the State or its nominee from the manufacturer or supplier, that:</w:t>
      </w:r>
      <w:bookmarkEnd w:id="6217"/>
    </w:p>
    <w:p w14:paraId="119375BA" w14:textId="77777777" w:rsidR="004D5ABD" w:rsidRPr="00AC6A84" w:rsidRDefault="00BC390F">
      <w:pPr>
        <w:pStyle w:val="Heading4"/>
      </w:pPr>
      <w:r w:rsidRPr="00AC6A84">
        <w:t>the relevant Warranted Asset; or</w:t>
      </w:r>
    </w:p>
    <w:p w14:paraId="61182760" w14:textId="7DB571B9" w:rsidR="004D5ABD" w:rsidRPr="00AC6A84" w:rsidRDefault="00BC390F">
      <w:pPr>
        <w:pStyle w:val="Heading4"/>
      </w:pPr>
      <w:r w:rsidRPr="00AC6A84">
        <w:t>if the relevant Warranted Asset is replaced during the Operational Phase, that replaced Warranted Asset,</w:t>
      </w:r>
    </w:p>
    <w:p w14:paraId="76AB80AA" w14:textId="34D8C4D6" w:rsidR="004D5ABD" w:rsidRPr="00AC6A84" w:rsidRDefault="00BC390F">
      <w:pPr>
        <w:pStyle w:val="IndentParaLevel2"/>
        <w:tabs>
          <w:tab w:val="clear" w:pos="1928"/>
          <w:tab w:val="num" w:pos="1985"/>
        </w:tabs>
        <w:ind w:left="1985"/>
      </w:pPr>
      <w:r w:rsidRPr="00AC6A84">
        <w:t xml:space="preserve">will be Fit For Purpose by reference to the purposes, functions, uses and requirements set out in clause </w:t>
      </w:r>
      <w:r w:rsidRPr="00AC6A84">
        <w:fldChar w:fldCharType="begin"/>
      </w:r>
      <w:r w:rsidRPr="00AC6A84">
        <w:instrText xml:space="preserve"> REF _Ref462174542 \w \h  \* MERGEFORMAT </w:instrText>
      </w:r>
      <w:r w:rsidRPr="00AC6A84">
        <w:fldChar w:fldCharType="separate"/>
      </w:r>
      <w:r w:rsidR="002F187A" w:rsidRPr="00AC6A84">
        <w:t>5.5</w:t>
      </w:r>
      <w:r w:rsidRPr="00AC6A84">
        <w:fldChar w:fldCharType="end"/>
      </w:r>
      <w:r w:rsidRPr="00AC6A84">
        <w:t xml:space="preserve"> (without any major maintenance works), for that part of its Warranted Life that continues beyond the relevant Date of Returned Works Acceptance or the Expiry Date (as applicable), provided that the relevant Warranted Asset is operated and maintained after the relevant Date of Returned Works Acceptance or the Expiry Date (as applicable):</w:t>
      </w:r>
      <w:bookmarkEnd w:id="6218"/>
    </w:p>
    <w:p w14:paraId="2C73DE17" w14:textId="77777777" w:rsidR="004D5ABD" w:rsidRPr="00AC6A84" w:rsidRDefault="00BC390F">
      <w:pPr>
        <w:pStyle w:val="Heading4"/>
      </w:pPr>
      <w:r w:rsidRPr="00AC6A84">
        <w:t>in accordance with Best Operational Practices;</w:t>
      </w:r>
    </w:p>
    <w:p w14:paraId="741BD438" w14:textId="77777777" w:rsidR="004D5ABD" w:rsidRPr="00AC6A84" w:rsidRDefault="00BC390F">
      <w:pPr>
        <w:pStyle w:val="Heading4"/>
      </w:pPr>
      <w:r w:rsidRPr="00AC6A84">
        <w:t>such that any damage to all or part of the relevant Warranted Asset occurring after the relevant Date of Returned Works Acceptance or the Expiry Date (as applicable) is promptly rectified in accordance with Best Industry Practices;</w:t>
      </w:r>
    </w:p>
    <w:p w14:paraId="6AA96D90" w14:textId="77777777" w:rsidR="004D5ABD" w:rsidRPr="00AC6A84" w:rsidRDefault="00BC390F">
      <w:pPr>
        <w:pStyle w:val="Heading4"/>
      </w:pPr>
      <w:r w:rsidRPr="00AC6A84">
        <w:t>in relation to a Maintained Asset, in accordance with the Asset Management Plan; and</w:t>
      </w:r>
    </w:p>
    <w:p w14:paraId="00DD2C05" w14:textId="77777777" w:rsidR="004D5ABD" w:rsidRPr="00AC6A84" w:rsidRDefault="00BC390F">
      <w:pPr>
        <w:pStyle w:val="Heading4"/>
      </w:pPr>
      <w:r w:rsidRPr="00AC6A84">
        <w:t>in accordance with Law and all applicable Standards current at the time,</w:t>
      </w:r>
    </w:p>
    <w:p w14:paraId="3FEE7536" w14:textId="77777777" w:rsidR="004D5ABD" w:rsidRPr="00AC6A84" w:rsidRDefault="00BC390F">
      <w:pPr>
        <w:pStyle w:val="IndentParaLevel2"/>
        <w:tabs>
          <w:tab w:val="clear" w:pos="1928"/>
          <w:tab w:val="num" w:pos="1984"/>
        </w:tabs>
        <w:ind w:left="1984"/>
      </w:pPr>
      <w:r w:rsidRPr="00AC6A84">
        <w:lastRenderedPageBreak/>
        <w:t xml:space="preserve">(each a </w:t>
      </w:r>
      <w:r w:rsidRPr="00AC6A84">
        <w:rPr>
          <w:b/>
          <w:bCs/>
        </w:rPr>
        <w:t>Warranted Life Warranty</w:t>
      </w:r>
      <w:r w:rsidRPr="00AC6A84">
        <w:t>).</w:t>
      </w:r>
    </w:p>
    <w:p w14:paraId="3A1377B4" w14:textId="77777777" w:rsidR="004D5ABD" w:rsidRPr="00AC6A84" w:rsidRDefault="00BC390F">
      <w:pPr>
        <w:pStyle w:val="Heading3"/>
      </w:pPr>
      <w:r w:rsidRPr="00AC6A84">
        <w:t>(</w:t>
      </w:r>
      <w:r w:rsidRPr="00AC6A84">
        <w:rPr>
          <w:b/>
        </w:rPr>
        <w:t>Maintain in force</w:t>
      </w:r>
      <w:r w:rsidRPr="00AC6A84">
        <w:t xml:space="preserve">): Without limiting clause </w:t>
      </w:r>
      <w:r w:rsidRPr="00AC6A84">
        <w:fldChar w:fldCharType="begin"/>
      </w:r>
      <w:r w:rsidRPr="00AC6A84">
        <w:instrText xml:space="preserve"> REF _Ref469427168 \w \h  \* MERGEFORMAT </w:instrText>
      </w:r>
      <w:r w:rsidRPr="00AC6A84">
        <w:fldChar w:fldCharType="separate"/>
      </w:r>
      <w:r w:rsidR="002F187A" w:rsidRPr="00AC6A84">
        <w:t>47.4(c)</w:t>
      </w:r>
      <w:r w:rsidRPr="00AC6A84">
        <w:fldChar w:fldCharType="end"/>
      </w:r>
      <w:r w:rsidRPr="00AC6A84">
        <w:t>, Project Co must ensure that each Warranted Life Warranty remains in force for the period of the relevant Warranted Asset's Warranted Life.</w:t>
      </w:r>
    </w:p>
    <w:p w14:paraId="17E40697" w14:textId="77777777" w:rsidR="004D5ABD" w:rsidRPr="00AC6A84" w:rsidRDefault="00BC390F">
      <w:pPr>
        <w:pStyle w:val="Heading3"/>
      </w:pPr>
      <w:r w:rsidRPr="00AC6A84">
        <w:t>(</w:t>
      </w:r>
      <w:r w:rsidRPr="00AC6A84">
        <w:rPr>
          <w:b/>
        </w:rPr>
        <w:t>Date of obtaining</w:t>
      </w:r>
      <w:r w:rsidRPr="00AC6A84">
        <w:t>): Project Co must obtain each Warranted Life Warranty as soon as reasonably practicable and:</w:t>
      </w:r>
    </w:p>
    <w:p w14:paraId="21DD8C4D" w14:textId="77777777" w:rsidR="004D5ABD" w:rsidRPr="00AC6A84" w:rsidRDefault="00BC390F">
      <w:pPr>
        <w:pStyle w:val="Heading4"/>
      </w:pPr>
      <w:r w:rsidRPr="00AC6A84">
        <w:t xml:space="preserve">in respect of Warranted Assets that are Returned Assets, must provide the Warranted Life Warranty for the Returned Asset to the Returned Asset Owner prior to the expiry of the Returned Asset DLP; and </w:t>
      </w:r>
    </w:p>
    <w:p w14:paraId="4B5C175A" w14:textId="77777777" w:rsidR="004D5ABD" w:rsidRPr="00AC6A84" w:rsidRDefault="00BC390F">
      <w:pPr>
        <w:pStyle w:val="Heading4"/>
      </w:pPr>
      <w:r w:rsidRPr="00AC6A84">
        <w:t>in respect of all other Warranted Assets, must include in the Handover Management Sub-Plan, copies of each Warranted Life Warranty and identify each of the Warranted Assets for which it has obtained or has not yet obtained a Warranted Life Warranty.</w:t>
      </w:r>
    </w:p>
    <w:p w14:paraId="26F8A612" w14:textId="77777777" w:rsidR="004D5ABD" w:rsidRPr="00AC6A84" w:rsidRDefault="00BC390F">
      <w:pPr>
        <w:pStyle w:val="Heading1"/>
      </w:pPr>
      <w:bookmarkStart w:id="6219" w:name="_Toc459802968"/>
      <w:bookmarkStart w:id="6220" w:name="_Toc459807839"/>
      <w:bookmarkStart w:id="6221" w:name="_Toc459817027"/>
      <w:bookmarkStart w:id="6222" w:name="_Toc461375195"/>
      <w:bookmarkStart w:id="6223" w:name="_Toc461698276"/>
      <w:bookmarkStart w:id="6224" w:name="_Toc461973353"/>
      <w:bookmarkStart w:id="6225" w:name="_Toc461999244"/>
      <w:bookmarkStart w:id="6226" w:name="_Ref475538407"/>
      <w:bookmarkStart w:id="6227" w:name="_Toc216282007"/>
      <w:bookmarkStart w:id="6228" w:name="_Ref459209321"/>
      <w:bookmarkStart w:id="6229" w:name="_Ref459209513"/>
      <w:bookmarkStart w:id="6230" w:name="_Ref459209605"/>
      <w:bookmarkStart w:id="6231" w:name="_Ref459209912"/>
      <w:bookmarkStart w:id="6232" w:name="_Ref459210231"/>
      <w:bookmarkStart w:id="6233" w:name="_Toc460936456"/>
      <w:bookmarkStart w:id="6234" w:name="_Ref463726551"/>
      <w:bookmarkEnd w:id="6199"/>
      <w:bookmarkEnd w:id="6219"/>
      <w:bookmarkEnd w:id="6220"/>
      <w:bookmarkEnd w:id="6221"/>
      <w:bookmarkEnd w:id="6222"/>
      <w:bookmarkEnd w:id="6223"/>
      <w:bookmarkEnd w:id="6224"/>
      <w:bookmarkEnd w:id="6225"/>
      <w:r w:rsidRPr="00AC6A84">
        <w:t>Equipment during the Operational Phase</w:t>
      </w:r>
      <w:bookmarkEnd w:id="6226"/>
      <w:bookmarkEnd w:id="6227"/>
    </w:p>
    <w:p w14:paraId="2C07DA3B" w14:textId="77777777" w:rsidR="004D5ABD" w:rsidRPr="00AC6A84" w:rsidRDefault="00BC390F">
      <w:pPr>
        <w:pStyle w:val="IndentParaLevel1"/>
        <w:numPr>
          <w:ilvl w:val="0"/>
          <w:numId w:val="1"/>
        </w:numPr>
        <w:rPr>
          <w:b/>
          <w:i/>
        </w:rPr>
      </w:pPr>
      <w:r w:rsidRPr="00AC6A84">
        <w:rPr>
          <w:b/>
          <w:i/>
        </w:rPr>
        <w:t>[Note: To maintain clause numbering, to be [Not Used] if no equipment regime is contemplated on a project.]</w:t>
      </w:r>
    </w:p>
    <w:p w14:paraId="444BCD2B" w14:textId="77777777" w:rsidR="004D5ABD" w:rsidRPr="00AC6A84" w:rsidRDefault="00BC390F">
      <w:pPr>
        <w:pStyle w:val="Heading2"/>
      </w:pPr>
      <w:bookmarkStart w:id="6235" w:name="_Toc216282008"/>
      <w:r w:rsidRPr="00AC6A84">
        <w:t>Responsibility for risk</w:t>
      </w:r>
      <w:bookmarkEnd w:id="6235"/>
    </w:p>
    <w:p w14:paraId="2B0ACC41" w14:textId="77777777" w:rsidR="004D5ABD" w:rsidRPr="00AC6A84" w:rsidRDefault="00BC390F">
      <w:pPr>
        <w:pStyle w:val="Heading3"/>
      </w:pPr>
      <w:bookmarkStart w:id="6236" w:name="_Ref476150471"/>
      <w:r w:rsidRPr="00AC6A84">
        <w:t>(</w:t>
      </w:r>
      <w:r w:rsidRPr="00AC6A84">
        <w:rPr>
          <w:b/>
        </w:rPr>
        <w:t>Included Equipment</w:t>
      </w:r>
      <w:r w:rsidRPr="00AC6A84">
        <w:t xml:space="preserve">): Project Co </w:t>
      </w:r>
      <w:bookmarkStart w:id="6237" w:name="_Ref200938934"/>
      <w:r w:rsidRPr="00AC6A84">
        <w:t>accepts the risk of performance of all Included Equipment for the Operational Phase.</w:t>
      </w:r>
      <w:bookmarkEnd w:id="6236"/>
      <w:bookmarkEnd w:id="6237"/>
    </w:p>
    <w:p w14:paraId="584AA717" w14:textId="77777777" w:rsidR="004D5ABD" w:rsidRPr="00AC6A84" w:rsidRDefault="00BC390F">
      <w:pPr>
        <w:pStyle w:val="Heading3"/>
      </w:pPr>
      <w:r w:rsidRPr="00AC6A84">
        <w:t>(</w:t>
      </w:r>
      <w:r w:rsidRPr="00AC6A84">
        <w:rPr>
          <w:b/>
        </w:rPr>
        <w:t>Group 3 Equipment</w:t>
      </w:r>
      <w:r w:rsidRPr="00AC6A84">
        <w:t>): Without limiting Project Co’s obligations in achieving Acceptance, Project Co must, upon the Date of Commercial Acceptance:</w:t>
      </w:r>
    </w:p>
    <w:p w14:paraId="42F8F027" w14:textId="77777777" w:rsidR="004D5ABD" w:rsidRPr="00AC6A84" w:rsidRDefault="00BC390F">
      <w:pPr>
        <w:pStyle w:val="Heading4"/>
      </w:pPr>
      <w:r w:rsidRPr="00AC6A84">
        <w:t xml:space="preserve">do all things reasonably requested by the State to transfer to the State the benefit of all manufacturers' warranties in respect of the Group 3 Equipment </w:t>
      </w:r>
      <w:r w:rsidRPr="00AC6A84">
        <w:rPr>
          <w:b/>
          <w:i/>
        </w:rPr>
        <w:t>[Note: The transfer of Manufacturer Warranties may be a requirement for Commercial Acceptance, in which case this clause 29.1(b)(i) can be deleted.]</w:t>
      </w:r>
      <w:r w:rsidRPr="00AC6A84">
        <w:t>; and</w:t>
      </w:r>
    </w:p>
    <w:p w14:paraId="6321D6FE" w14:textId="77777777" w:rsidR="004D5ABD" w:rsidRPr="00AC6A84" w:rsidRDefault="00BC390F">
      <w:pPr>
        <w:pStyle w:val="Heading4"/>
      </w:pPr>
      <w:r w:rsidRPr="00AC6A84">
        <w:t>submit to the State Representative, all guidance material produced by the manufacturers in respect of the Group 3 Equipment.</w:t>
      </w:r>
    </w:p>
    <w:p w14:paraId="2441AB69" w14:textId="77777777" w:rsidR="004D5ABD" w:rsidRPr="00AC6A84" w:rsidRDefault="00BC390F">
      <w:pPr>
        <w:pStyle w:val="Heading3"/>
      </w:pPr>
      <w:r w:rsidRPr="00AC6A84">
        <w:t>(</w:t>
      </w:r>
      <w:r w:rsidRPr="00AC6A84">
        <w:rPr>
          <w:b/>
        </w:rPr>
        <w:t>Transferred Equipment</w:t>
      </w:r>
      <w:r w:rsidRPr="00AC6A84">
        <w:t xml:space="preserve">): If there is Equipment that is determined to be Transferred Equipment in accordance with clause </w:t>
      </w:r>
      <w:r w:rsidRPr="00AC6A84">
        <w:fldChar w:fldCharType="begin"/>
      </w:r>
      <w:r w:rsidRPr="00AC6A84">
        <w:instrText xml:space="preserve"> REF _Ref481072655 \w \h  \* MERGEFORMAT </w:instrText>
      </w:r>
      <w:r w:rsidRPr="00AC6A84">
        <w:fldChar w:fldCharType="separate"/>
      </w:r>
      <w:r w:rsidR="002F187A" w:rsidRPr="00AC6A84">
        <w:t>21.6(a)(i)</w:t>
      </w:r>
      <w:r w:rsidRPr="00AC6A84">
        <w:fldChar w:fldCharType="end"/>
      </w:r>
      <w:r w:rsidRPr="00AC6A84">
        <w:t xml:space="preserve"> that was not on the Equipment List, the State will notify Project Co at the time that the State identifies the Transferred Equipment whether it will be Included Equipment or Group 3 Equipment during the Operational Phase.</w:t>
      </w:r>
    </w:p>
    <w:p w14:paraId="0659AC85" w14:textId="77777777" w:rsidR="004D5ABD" w:rsidRPr="00AC6A84" w:rsidRDefault="00BC390F">
      <w:pPr>
        <w:pStyle w:val="Heading2"/>
      </w:pPr>
      <w:bookmarkStart w:id="6238" w:name="_Ref476150347"/>
      <w:bookmarkStart w:id="6239" w:name="_Toc216282009"/>
      <w:r w:rsidRPr="00AC6A84">
        <w:t>Maintenance and replacement</w:t>
      </w:r>
      <w:bookmarkEnd w:id="6238"/>
      <w:bookmarkEnd w:id="6239"/>
    </w:p>
    <w:p w14:paraId="393C27D5" w14:textId="77777777" w:rsidR="004D5ABD" w:rsidRPr="00AC6A84" w:rsidRDefault="00BC390F">
      <w:pPr>
        <w:pStyle w:val="Heading3"/>
      </w:pPr>
      <w:bookmarkStart w:id="6240" w:name="_Ref227742180"/>
      <w:r w:rsidRPr="00AC6A84">
        <w:t>(</w:t>
      </w:r>
      <w:r w:rsidRPr="00AC6A84">
        <w:rPr>
          <w:b/>
        </w:rPr>
        <w:t>Fit For Purpose</w:t>
      </w:r>
      <w:r w:rsidRPr="00AC6A84">
        <w:t xml:space="preserve">): Nothing in this clause </w:t>
      </w:r>
      <w:r w:rsidRPr="00AC6A84">
        <w:fldChar w:fldCharType="begin"/>
      </w:r>
      <w:r w:rsidRPr="00AC6A84">
        <w:instrText xml:space="preserve"> REF _Ref476150347 \w \h  \* MERGEFORMAT </w:instrText>
      </w:r>
      <w:r w:rsidRPr="00AC6A84">
        <w:fldChar w:fldCharType="separate"/>
      </w:r>
      <w:r w:rsidR="002F187A" w:rsidRPr="00AC6A84">
        <w:t>29.2</w:t>
      </w:r>
      <w:r w:rsidRPr="00AC6A84">
        <w:fldChar w:fldCharType="end"/>
      </w:r>
      <w:r w:rsidRPr="00AC6A84">
        <w:t xml:space="preserve"> affects Project Co's obligations to maintain the Maintained Assets so that they satisfy the FFP Warranty.</w:t>
      </w:r>
      <w:bookmarkEnd w:id="6240"/>
    </w:p>
    <w:p w14:paraId="53D0F516" w14:textId="77777777" w:rsidR="004D5ABD" w:rsidRPr="00AC6A84" w:rsidRDefault="00BC390F">
      <w:pPr>
        <w:pStyle w:val="Heading3"/>
      </w:pPr>
      <w:bookmarkStart w:id="6241" w:name="_Ref210558434"/>
      <w:r w:rsidRPr="00AC6A84">
        <w:t>(</w:t>
      </w:r>
      <w:r w:rsidRPr="00AC6A84">
        <w:rPr>
          <w:b/>
        </w:rPr>
        <w:t>Project Co overarching obligations</w:t>
      </w:r>
      <w:r w:rsidRPr="00AC6A84">
        <w:t>): Project Co must maintain, replace and repair all items of Included Equipment until the Expiry Date in accordance with the Asset Management Plan, the PSDR and otherwise in accordance with this Deed.</w:t>
      </w:r>
      <w:bookmarkEnd w:id="6241"/>
    </w:p>
    <w:p w14:paraId="12573D9D" w14:textId="77777777" w:rsidR="004D5ABD" w:rsidRPr="00AC6A84" w:rsidRDefault="00BC390F">
      <w:pPr>
        <w:pStyle w:val="Heading3"/>
      </w:pPr>
      <w:bookmarkStart w:id="6242" w:name="_Ref204424950"/>
      <w:r w:rsidRPr="00AC6A84">
        <w:lastRenderedPageBreak/>
        <w:t>(</w:t>
      </w:r>
      <w:r w:rsidRPr="00AC6A84">
        <w:rPr>
          <w:b/>
        </w:rPr>
        <w:t>Standard of replacement items</w:t>
      </w:r>
      <w:r w:rsidRPr="00AC6A84">
        <w:t xml:space="preserve">): Subject to clause </w:t>
      </w:r>
      <w:r w:rsidRPr="00AC6A84">
        <w:fldChar w:fldCharType="begin"/>
      </w:r>
      <w:r w:rsidRPr="00AC6A84">
        <w:instrText xml:space="preserve"> REF _Ref229211951 \w \h  \* MERGEFORMAT </w:instrText>
      </w:r>
      <w:r w:rsidRPr="00AC6A84">
        <w:fldChar w:fldCharType="separate"/>
      </w:r>
      <w:r w:rsidR="002F187A" w:rsidRPr="00AC6A84">
        <w:t>29.2(d)</w:t>
      </w:r>
      <w:r w:rsidRPr="00AC6A84">
        <w:fldChar w:fldCharType="end"/>
      </w:r>
      <w:r w:rsidRPr="00AC6A84">
        <w:t xml:space="preserve">, where Project Co is required to replace an item of Included Equipment, it must comply with the process for selection and purchase set out in clause </w:t>
      </w:r>
      <w:r w:rsidRPr="00AC6A84">
        <w:fldChar w:fldCharType="begin"/>
      </w:r>
      <w:r w:rsidRPr="00AC6A84">
        <w:instrText xml:space="preserve"> REF _Ref475955896 \w \h  \* MERGEFORMAT </w:instrText>
      </w:r>
      <w:r w:rsidRPr="00AC6A84">
        <w:fldChar w:fldCharType="separate"/>
      </w:r>
      <w:r w:rsidR="002F187A" w:rsidRPr="00AC6A84">
        <w:t>21</w:t>
      </w:r>
      <w:r w:rsidRPr="00AC6A84">
        <w:fldChar w:fldCharType="end"/>
      </w:r>
      <w:r w:rsidRPr="00AC6A84">
        <w:t>, and otherwise do so using equipment that:</w:t>
      </w:r>
      <w:bookmarkEnd w:id="6242"/>
    </w:p>
    <w:p w14:paraId="37E363BD" w14:textId="77777777" w:rsidR="004D5ABD" w:rsidRPr="00AC6A84" w:rsidRDefault="00BC390F">
      <w:pPr>
        <w:pStyle w:val="Heading4"/>
      </w:pPr>
      <w:bookmarkStart w:id="6243" w:name="_Ref476150863"/>
      <w:r w:rsidRPr="00AC6A84">
        <w:t>has the same or a better standard relative to the market for that equipment at the time of replacement, as the item being replaced had relative to the market at the time that it was purchased;</w:t>
      </w:r>
      <w:bookmarkEnd w:id="6243"/>
    </w:p>
    <w:p w14:paraId="297609E0" w14:textId="77777777" w:rsidR="004D5ABD" w:rsidRPr="00AC6A84" w:rsidRDefault="00BC390F">
      <w:pPr>
        <w:pStyle w:val="Heading4"/>
      </w:pPr>
      <w:bookmarkStart w:id="6244" w:name="_Ref201564555"/>
      <w:r w:rsidRPr="00AC6A84">
        <w:t>has the same or</w:t>
      </w:r>
      <w:bookmarkStart w:id="6245" w:name="_Ref204424696"/>
      <w:r w:rsidRPr="00AC6A84">
        <w:t xml:space="preserve"> higher levels of quality and is as technically up to date as that which would be used in accordance with Best Operational Practices;</w:t>
      </w:r>
      <w:bookmarkEnd w:id="6244"/>
      <w:bookmarkEnd w:id="6245"/>
    </w:p>
    <w:p w14:paraId="3065A367" w14:textId="77777777" w:rsidR="004D5ABD" w:rsidRPr="00AC6A84" w:rsidRDefault="00BC390F">
      <w:pPr>
        <w:pStyle w:val="Heading4"/>
      </w:pPr>
      <w:r w:rsidRPr="00AC6A84">
        <w:t>has a design life equal to or greater than the item of Included Equipment being replaced;</w:t>
      </w:r>
    </w:p>
    <w:p w14:paraId="463A75C4" w14:textId="77777777" w:rsidR="004D5ABD" w:rsidRPr="00AC6A84" w:rsidRDefault="00BC390F">
      <w:pPr>
        <w:pStyle w:val="Heading4"/>
      </w:pPr>
      <w:bookmarkStart w:id="6246" w:name="_Ref476150886"/>
      <w:r w:rsidRPr="00AC6A84">
        <w:t>does not materially increase operating or maintenance costs to the State or the Operator, the cost of any Reviewable Services or any other costs payable by the State (where alternative equipment on comparable terms is readily available and would not have such an effect); and</w:t>
      </w:r>
      <w:bookmarkEnd w:id="6246"/>
    </w:p>
    <w:p w14:paraId="4BC4C7C1" w14:textId="77777777" w:rsidR="004D5ABD" w:rsidRPr="00AC6A84" w:rsidRDefault="00BC390F">
      <w:pPr>
        <w:pStyle w:val="Heading4"/>
      </w:pPr>
      <w:bookmarkStart w:id="6247" w:name="_Ref476150865"/>
      <w:r w:rsidRPr="00AC6A84">
        <w:t xml:space="preserve">subject to clauses </w:t>
      </w:r>
      <w:r w:rsidRPr="00AC6A84">
        <w:fldChar w:fldCharType="begin"/>
      </w:r>
      <w:r w:rsidRPr="00AC6A84">
        <w:instrText xml:space="preserve"> REF _Ref476150863 \w \h  \* MERGEFORMAT </w:instrText>
      </w:r>
      <w:r w:rsidRPr="00AC6A84">
        <w:fldChar w:fldCharType="separate"/>
      </w:r>
      <w:r w:rsidR="002F187A" w:rsidRPr="00AC6A84">
        <w:t>29.2(c)(i)</w:t>
      </w:r>
      <w:r w:rsidRPr="00AC6A84">
        <w:fldChar w:fldCharType="end"/>
      </w:r>
      <w:r w:rsidRPr="00AC6A84">
        <w:t xml:space="preserve"> to </w:t>
      </w:r>
      <w:r w:rsidRPr="00AC6A84">
        <w:fldChar w:fldCharType="begin"/>
      </w:r>
      <w:r w:rsidRPr="00AC6A84">
        <w:instrText xml:space="preserve"> REF _Ref476150886 \w \h  \* MERGEFORMAT </w:instrText>
      </w:r>
      <w:r w:rsidRPr="00AC6A84">
        <w:fldChar w:fldCharType="separate"/>
      </w:r>
      <w:r w:rsidR="002F187A" w:rsidRPr="00AC6A84">
        <w:t>29.2(c)(iv)</w:t>
      </w:r>
      <w:r w:rsidRPr="00AC6A84">
        <w:fldChar w:fldCharType="end"/>
      </w:r>
      <w:r w:rsidRPr="00AC6A84">
        <w:t>, otherwise complies with the Delivery Requirements.</w:t>
      </w:r>
      <w:bookmarkStart w:id="6248" w:name="_Ref204424987"/>
      <w:bookmarkEnd w:id="6247"/>
    </w:p>
    <w:p w14:paraId="57301200" w14:textId="77777777" w:rsidR="004D5ABD" w:rsidRPr="00AC6A84" w:rsidRDefault="00BC390F">
      <w:pPr>
        <w:pStyle w:val="Heading3"/>
      </w:pPr>
      <w:bookmarkStart w:id="6249" w:name="_Ref481753011"/>
      <w:bookmarkStart w:id="6250" w:name="_Ref229211951"/>
      <w:r w:rsidRPr="00AC6A84">
        <w:t>(</w:t>
      </w:r>
      <w:r w:rsidRPr="00AC6A84">
        <w:rPr>
          <w:b/>
        </w:rPr>
        <w:t>New items of Included Equipment</w:t>
      </w:r>
      <w:r w:rsidRPr="00AC6A84">
        <w:t xml:space="preserve">): If at the time of replacement of an item of Included Equipment, the proposed Included Equipment that best meets the requirements of clause </w:t>
      </w:r>
      <w:r w:rsidRPr="00AC6A84">
        <w:fldChar w:fldCharType="begin"/>
      </w:r>
      <w:r w:rsidRPr="00AC6A84">
        <w:instrText xml:space="preserve"> REF _Ref227742180 \w \h  \* MERGEFORMAT </w:instrText>
      </w:r>
      <w:r w:rsidRPr="00AC6A84">
        <w:fldChar w:fldCharType="separate"/>
      </w:r>
      <w:r w:rsidR="002F187A" w:rsidRPr="00AC6A84">
        <w:t>29.2(a)</w:t>
      </w:r>
      <w:r w:rsidRPr="00AC6A84">
        <w:fldChar w:fldCharType="end"/>
      </w:r>
      <w:r w:rsidRPr="00AC6A84">
        <w:t xml:space="preserve"> has, subject to clause </w:t>
      </w:r>
      <w:r w:rsidRPr="00AC6A84">
        <w:fldChar w:fldCharType="begin"/>
      </w:r>
      <w:r w:rsidRPr="00AC6A84">
        <w:instrText xml:space="preserve"> REF _Ref481754799 \w \h  \* MERGEFORMAT </w:instrText>
      </w:r>
      <w:r w:rsidRPr="00AC6A84">
        <w:fldChar w:fldCharType="separate"/>
      </w:r>
      <w:r w:rsidR="002F187A" w:rsidRPr="00AC6A84">
        <w:t>29.2(e)</w:t>
      </w:r>
      <w:r w:rsidRPr="00AC6A84">
        <w:fldChar w:fldCharType="end"/>
      </w:r>
      <w:r w:rsidRPr="00AC6A84">
        <w:t xml:space="preserve">, a Whole of Life Cost which is more than 110% of the Original Whole of Life Cost (CPI Indexed) of the item it is replacing (the </w:t>
      </w:r>
      <w:r w:rsidRPr="00AC6A84">
        <w:rPr>
          <w:b/>
        </w:rPr>
        <w:t>Excess Whole of Life Cost</w:t>
      </w:r>
      <w:r w:rsidRPr="00AC6A84">
        <w:t>), then:</w:t>
      </w:r>
      <w:bookmarkEnd w:id="6249"/>
    </w:p>
    <w:p w14:paraId="6A2F7080" w14:textId="77777777" w:rsidR="004D5ABD" w:rsidRPr="00AC6A84" w:rsidRDefault="00BC390F">
      <w:pPr>
        <w:pStyle w:val="Heading4"/>
      </w:pPr>
      <w:bookmarkStart w:id="6251" w:name="_Ref486437720"/>
      <w:r w:rsidRPr="00AC6A84">
        <w:t>Project Co must provide to the State:</w:t>
      </w:r>
      <w:bookmarkEnd w:id="6251"/>
    </w:p>
    <w:p w14:paraId="38FBCAEC" w14:textId="77777777" w:rsidR="004D5ABD" w:rsidRPr="00AC6A84" w:rsidRDefault="00BC390F">
      <w:pPr>
        <w:pStyle w:val="Heading5"/>
      </w:pPr>
      <w:bookmarkStart w:id="6252" w:name="_Ref481753664"/>
      <w:r w:rsidRPr="00AC6A84">
        <w:t xml:space="preserve">the details of the proposed replacement Included Equipment referred to in clause </w:t>
      </w:r>
      <w:r w:rsidRPr="00AC6A84">
        <w:fldChar w:fldCharType="begin"/>
      </w:r>
      <w:r w:rsidRPr="00AC6A84">
        <w:instrText xml:space="preserve"> REF _Ref481753011 \w \h  \* MERGEFORMAT </w:instrText>
      </w:r>
      <w:r w:rsidRPr="00AC6A84">
        <w:fldChar w:fldCharType="separate"/>
      </w:r>
      <w:r w:rsidR="002F187A" w:rsidRPr="00AC6A84">
        <w:t>29.2(d)</w:t>
      </w:r>
      <w:r w:rsidRPr="00AC6A84">
        <w:fldChar w:fldCharType="end"/>
      </w:r>
      <w:r w:rsidRPr="00AC6A84">
        <w:t xml:space="preserve">, including how it meets the requirements in clause </w:t>
      </w:r>
      <w:r w:rsidRPr="00AC6A84">
        <w:fldChar w:fldCharType="begin"/>
      </w:r>
      <w:r w:rsidRPr="00AC6A84">
        <w:instrText xml:space="preserve"> REF _Ref227742180 \w \h  \* MERGEFORMAT </w:instrText>
      </w:r>
      <w:r w:rsidRPr="00AC6A84">
        <w:fldChar w:fldCharType="separate"/>
      </w:r>
      <w:r w:rsidR="002F187A" w:rsidRPr="00AC6A84">
        <w:t>29.2(a)</w:t>
      </w:r>
      <w:r w:rsidRPr="00AC6A84">
        <w:fldChar w:fldCharType="end"/>
      </w:r>
      <w:r w:rsidRPr="00AC6A84">
        <w:t xml:space="preserve"> and the Whole of Life Cost of the Equipment broken down into capital and operating costs; and</w:t>
      </w:r>
      <w:bookmarkEnd w:id="6252"/>
    </w:p>
    <w:p w14:paraId="2EA49335" w14:textId="77777777" w:rsidR="004D5ABD" w:rsidRPr="00AC6A84" w:rsidRDefault="00BC390F">
      <w:pPr>
        <w:pStyle w:val="Heading5"/>
      </w:pPr>
      <w:bookmarkStart w:id="6253" w:name="_Ref481753103"/>
      <w:r w:rsidRPr="00AC6A84">
        <w:t xml:space="preserve">the details of at least two other options for the replacement of that Included Equipment, which are the closest in the market to meeting the requirements set out in clause </w:t>
      </w:r>
      <w:r w:rsidRPr="00AC6A84">
        <w:fldChar w:fldCharType="begin"/>
      </w:r>
      <w:r w:rsidRPr="00AC6A84">
        <w:instrText xml:space="preserve"> REF _Ref227742180 \w \h  \* MERGEFORMAT </w:instrText>
      </w:r>
      <w:r w:rsidRPr="00AC6A84">
        <w:fldChar w:fldCharType="separate"/>
      </w:r>
      <w:r w:rsidR="002F187A" w:rsidRPr="00AC6A84">
        <w:t>29.2(a)</w:t>
      </w:r>
      <w:r w:rsidRPr="00AC6A84">
        <w:fldChar w:fldCharType="end"/>
      </w:r>
      <w:r w:rsidRPr="00AC6A84">
        <w:t xml:space="preserve"> but which have a Whole of Life Cost which is less than 110% of the Original Whole of Life Cost (CPI Indexed) of the item it is replacing, including details of where it does and does not meet the requirements of clause </w:t>
      </w:r>
      <w:r w:rsidRPr="00AC6A84">
        <w:fldChar w:fldCharType="begin"/>
      </w:r>
      <w:r w:rsidRPr="00AC6A84">
        <w:instrText xml:space="preserve"> REF _Ref227742180 \w \h  \* MERGEFORMAT </w:instrText>
      </w:r>
      <w:r w:rsidRPr="00AC6A84">
        <w:fldChar w:fldCharType="separate"/>
      </w:r>
      <w:r w:rsidR="002F187A" w:rsidRPr="00AC6A84">
        <w:t>29.2(a)</w:t>
      </w:r>
      <w:r w:rsidRPr="00AC6A84">
        <w:fldChar w:fldCharType="end"/>
      </w:r>
      <w:r w:rsidRPr="00AC6A84">
        <w:t xml:space="preserve"> and the Whole of Life Cost of the Equipment broken down into capital and operating costs;</w:t>
      </w:r>
      <w:bookmarkEnd w:id="6253"/>
      <w:r w:rsidRPr="00AC6A84">
        <w:t xml:space="preserve"> and</w:t>
      </w:r>
    </w:p>
    <w:p w14:paraId="7AB01910" w14:textId="77777777" w:rsidR="004D5ABD" w:rsidRPr="00AC6A84" w:rsidRDefault="00BC390F">
      <w:pPr>
        <w:pStyle w:val="Heading4"/>
      </w:pPr>
      <w:r w:rsidRPr="00AC6A84">
        <w:t xml:space="preserve">the State must, within 20 Business Days of being provided with the information referred to in clause </w:t>
      </w:r>
      <w:r w:rsidRPr="00AC6A84">
        <w:fldChar w:fldCharType="begin"/>
      </w:r>
      <w:r w:rsidRPr="00AC6A84">
        <w:instrText xml:space="preserve"> REF _Ref486437720 \w \h  \* MERGEFORMAT </w:instrText>
      </w:r>
      <w:r w:rsidRPr="00AC6A84">
        <w:fldChar w:fldCharType="separate"/>
      </w:r>
      <w:r w:rsidR="002F187A" w:rsidRPr="00AC6A84">
        <w:t>29.2(d)(i)</w:t>
      </w:r>
      <w:r w:rsidRPr="00AC6A84">
        <w:fldChar w:fldCharType="end"/>
      </w:r>
      <w:r w:rsidRPr="00AC6A84">
        <w:t>, notify Project Co:</w:t>
      </w:r>
    </w:p>
    <w:p w14:paraId="50BE7F96" w14:textId="77777777" w:rsidR="004D5ABD" w:rsidRPr="00AC6A84" w:rsidRDefault="00BC390F">
      <w:pPr>
        <w:pStyle w:val="Heading5"/>
      </w:pPr>
      <w:r w:rsidRPr="00AC6A84">
        <w:t xml:space="preserve">to procure either of the options referred to in clause </w:t>
      </w:r>
      <w:r w:rsidRPr="00AC6A84">
        <w:fldChar w:fldCharType="begin"/>
      </w:r>
      <w:r w:rsidRPr="00AC6A84">
        <w:instrText xml:space="preserve"> REF _Ref481753103 \w \h  \* MERGEFORMAT </w:instrText>
      </w:r>
      <w:r w:rsidRPr="00AC6A84">
        <w:fldChar w:fldCharType="separate"/>
      </w:r>
      <w:r w:rsidR="002F187A" w:rsidRPr="00AC6A84">
        <w:t>29.2(d)(i)B</w:t>
      </w:r>
      <w:r w:rsidRPr="00AC6A84">
        <w:fldChar w:fldCharType="end"/>
      </w:r>
      <w:r w:rsidRPr="00AC6A84">
        <w:t>, in which case Project Co must comply with any such direction; or</w:t>
      </w:r>
    </w:p>
    <w:p w14:paraId="3731723D" w14:textId="522F3ED1" w:rsidR="004D5ABD" w:rsidRPr="00AC6A84" w:rsidRDefault="00BC390F">
      <w:pPr>
        <w:pStyle w:val="Heading5"/>
      </w:pPr>
      <w:r w:rsidRPr="00AC6A84">
        <w:lastRenderedPageBreak/>
        <w:t xml:space="preserve">to procure the proposed Included Equipment referred to in clause </w:t>
      </w:r>
      <w:r w:rsidRPr="00AC6A84">
        <w:fldChar w:fldCharType="begin"/>
      </w:r>
      <w:r w:rsidRPr="00AC6A84">
        <w:instrText xml:space="preserve"> REF _Ref481753664 \w \h  \* MERGEFORMAT </w:instrText>
      </w:r>
      <w:r w:rsidRPr="00AC6A84">
        <w:fldChar w:fldCharType="separate"/>
      </w:r>
      <w:r w:rsidR="002F187A" w:rsidRPr="00AC6A84">
        <w:t>29.2(d)(i)A</w:t>
      </w:r>
      <w:r w:rsidRPr="00AC6A84">
        <w:fldChar w:fldCharType="end"/>
      </w:r>
      <w:r w:rsidRPr="00AC6A84">
        <w:t>, in which case, Project Co must comply with any such direction and will be entitled to claim compensation for the Excess Whole of Life Cost as an Equipment Modification as set out in Item 17 of Table 1 of the Change Compensation Principles, which will be calculated and determined in accordance with the Change Compensation Principles.</w:t>
      </w:r>
    </w:p>
    <w:p w14:paraId="7EF85257" w14:textId="6A962A5D" w:rsidR="004D5ABD" w:rsidRPr="00AC6A84" w:rsidRDefault="00BC390F">
      <w:pPr>
        <w:pStyle w:val="Heading3"/>
      </w:pPr>
      <w:bookmarkStart w:id="6254" w:name="_Ref486436122"/>
      <w:bookmarkStart w:id="6255" w:name="_Ref481754799"/>
      <w:bookmarkStart w:id="6256" w:name="_Ref500065253"/>
      <w:bookmarkEnd w:id="6248"/>
      <w:bookmarkEnd w:id="6250"/>
      <w:r w:rsidRPr="00AC6A84">
        <w:t>(</w:t>
      </w:r>
      <w:r w:rsidRPr="00AC6A84">
        <w:rPr>
          <w:b/>
        </w:rPr>
        <w:t>Adjustment to Original Whole of Life Costs for Included Equipment</w:t>
      </w:r>
      <w:r w:rsidRPr="00AC6A84">
        <w:t>): If, in respect of any item of Included Equipment, the State demonstrates that, for the purposes of this clause </w:t>
      </w:r>
      <w:r w:rsidRPr="00AC6A84">
        <w:fldChar w:fldCharType="begin"/>
      </w:r>
      <w:r w:rsidRPr="00AC6A84">
        <w:instrText xml:space="preserve"> REF _Ref476150347 \w \h  \* MERGEFORMAT </w:instrText>
      </w:r>
      <w:r w:rsidRPr="00AC6A84">
        <w:fldChar w:fldCharType="separate"/>
      </w:r>
      <w:r w:rsidR="002F187A" w:rsidRPr="00AC6A84">
        <w:t>29.2</w:t>
      </w:r>
      <w:r w:rsidRPr="00AC6A84">
        <w:fldChar w:fldCharType="end"/>
      </w:r>
      <w:r w:rsidRPr="00AC6A84">
        <w:t xml:space="preserve"> the Original Whole of Life Cost should not be used as it does not accurately reflect the Whole of Life Cost of that Included Equipment at the time that it was purchased by Project Co, the applicable Original Whole of Life Cost for that item of Included Equipment </w:t>
      </w:r>
      <w:bookmarkStart w:id="6257" w:name="_Ref492817379"/>
      <w:r w:rsidRPr="00AC6A84">
        <w:t>must be an amount reasonably evidenced by the State and agreed by the parties, or failing agreement, either party may refer the matter to expert determination in accordance with clause</w:t>
      </w:r>
      <w:bookmarkEnd w:id="6254"/>
      <w:bookmarkEnd w:id="6255"/>
      <w:r w:rsidRPr="00AC6A84">
        <w:t> </w:t>
      </w:r>
      <w:r w:rsidRPr="00AC6A84">
        <w:fldChar w:fldCharType="begin"/>
      </w:r>
      <w:r w:rsidRPr="00AC6A84">
        <w:instrText xml:space="preserve"> REF _Ref499703401 \w \h  \* MERGEFORMAT </w:instrText>
      </w:r>
      <w:r w:rsidRPr="00AC6A84">
        <w:fldChar w:fldCharType="separate"/>
      </w:r>
      <w:r w:rsidR="002F187A" w:rsidRPr="00AC6A84">
        <w:t>48.2</w:t>
      </w:r>
      <w:r w:rsidRPr="00AC6A84">
        <w:fldChar w:fldCharType="end"/>
      </w:r>
      <w:r w:rsidRPr="00AC6A84">
        <w:t>.</w:t>
      </w:r>
      <w:bookmarkEnd w:id="6256"/>
      <w:bookmarkEnd w:id="6257"/>
    </w:p>
    <w:p w14:paraId="177BDF0D" w14:textId="77777777" w:rsidR="004D5ABD" w:rsidRPr="00AC6A84" w:rsidRDefault="00BC390F">
      <w:pPr>
        <w:pStyle w:val="Heading3"/>
      </w:pPr>
      <w:r w:rsidRPr="00AC6A84">
        <w:t>(</w:t>
      </w:r>
      <w:r w:rsidRPr="00AC6A84">
        <w:rPr>
          <w:b/>
        </w:rPr>
        <w:t>Excludes Operating Costs</w:t>
      </w:r>
      <w:r w:rsidRPr="00AC6A84">
        <w:t xml:space="preserve">): The terms "Whole of Life Costs", "Original Whole of Life Cost" and "Excess Whole of Life Cost" where they are used in clause </w:t>
      </w:r>
      <w:r w:rsidRPr="00AC6A84">
        <w:fldChar w:fldCharType="begin"/>
      </w:r>
      <w:r w:rsidRPr="00AC6A84">
        <w:instrText xml:space="preserve"> REF _Ref476150347 \w \h  \* MERGEFORMAT </w:instrText>
      </w:r>
      <w:r w:rsidRPr="00AC6A84">
        <w:fldChar w:fldCharType="separate"/>
      </w:r>
      <w:r w:rsidR="002F187A" w:rsidRPr="00AC6A84">
        <w:t>29.2</w:t>
      </w:r>
      <w:r w:rsidRPr="00AC6A84">
        <w:fldChar w:fldCharType="end"/>
      </w:r>
      <w:r w:rsidRPr="00AC6A84">
        <w:t xml:space="preserve"> only:</w:t>
      </w:r>
    </w:p>
    <w:p w14:paraId="0628AA8D" w14:textId="77777777" w:rsidR="004D5ABD" w:rsidRPr="00AC6A84" w:rsidRDefault="00BC390F">
      <w:pPr>
        <w:pStyle w:val="Heading4"/>
      </w:pPr>
      <w:r w:rsidRPr="00AC6A84">
        <w:t>exclude any costs incurred by the Operator (or any other State Associate that uses or operates the Included Equipment) in using or Operating the Included Equipment; and</w:t>
      </w:r>
    </w:p>
    <w:p w14:paraId="612398DF" w14:textId="77777777" w:rsidR="004D5ABD" w:rsidRPr="00AC6A84" w:rsidRDefault="00BC390F">
      <w:pPr>
        <w:pStyle w:val="Heading4"/>
      </w:pPr>
      <w:r w:rsidRPr="00AC6A84">
        <w:t>are limited to the costs to be incurred during that part of the Term remaining at the time of the replacement of the Maintained Assets.</w:t>
      </w:r>
    </w:p>
    <w:p w14:paraId="2DAC7EF3" w14:textId="77777777" w:rsidR="004D5ABD" w:rsidRPr="00AC6A84" w:rsidRDefault="00BC390F">
      <w:pPr>
        <w:pStyle w:val="Heading1"/>
      </w:pPr>
      <w:bookmarkStart w:id="6258" w:name="_Toc492821240"/>
      <w:bookmarkStart w:id="6259" w:name="_Ref474412772"/>
      <w:bookmarkStart w:id="6260" w:name="_Ref474417084"/>
      <w:bookmarkStart w:id="6261" w:name="_Ref474417341"/>
      <w:bookmarkStart w:id="6262" w:name="_Ref474417660"/>
      <w:bookmarkStart w:id="6263" w:name="_Ref474417933"/>
      <w:bookmarkStart w:id="6264" w:name="_Toc216282010"/>
      <w:bookmarkEnd w:id="6258"/>
      <w:r w:rsidRPr="00AC6A84">
        <w:t>Repricing Reviewable Services</w:t>
      </w:r>
      <w:bookmarkEnd w:id="6259"/>
      <w:bookmarkEnd w:id="6260"/>
      <w:bookmarkEnd w:id="6261"/>
      <w:bookmarkEnd w:id="6262"/>
      <w:bookmarkEnd w:id="6263"/>
      <w:bookmarkEnd w:id="6264"/>
    </w:p>
    <w:p w14:paraId="4D8F053F" w14:textId="77777777" w:rsidR="004D5ABD" w:rsidRPr="00AC6A84" w:rsidRDefault="00BC390F">
      <w:pPr>
        <w:pStyle w:val="Heading2"/>
      </w:pPr>
      <w:bookmarkStart w:id="6265" w:name="_Toc216282011"/>
      <w:r w:rsidRPr="00AC6A84">
        <w:rPr>
          <w:rFonts w:cs="Arial"/>
        </w:rPr>
        <w:t>Reviewable Services Schedule</w:t>
      </w:r>
      <w:bookmarkEnd w:id="6265"/>
    </w:p>
    <w:p w14:paraId="02C91AFB" w14:textId="77777777" w:rsidR="004D5ABD" w:rsidRPr="00AC6A84" w:rsidRDefault="00BC390F">
      <w:pPr>
        <w:pStyle w:val="Heading3"/>
      </w:pPr>
      <w:bookmarkStart w:id="6266" w:name="_Ref474417336"/>
      <w:r w:rsidRPr="00AC6A84">
        <w:t>(</w:t>
      </w:r>
      <w:r w:rsidRPr="00AC6A84">
        <w:rPr>
          <w:b/>
        </w:rPr>
        <w:t>Status and content of Reviewable Services Schedule</w:t>
      </w:r>
      <w:r w:rsidRPr="00AC6A84">
        <w:t>): The Reviewable Services Schedule sets out the basis on which Project Co has priced the Reviewable Services for the first Reviewable Services Term, including:</w:t>
      </w:r>
      <w:bookmarkEnd w:id="6266"/>
    </w:p>
    <w:p w14:paraId="781CC188" w14:textId="77777777" w:rsidR="004D5ABD" w:rsidRPr="00AC6A84" w:rsidRDefault="00BC390F">
      <w:pPr>
        <w:pStyle w:val="Heading4"/>
      </w:pPr>
      <w:r w:rsidRPr="00AC6A84">
        <w:rPr>
          <w:rFonts w:cs="Arial"/>
        </w:rPr>
        <w:t>details of relevant margins;</w:t>
      </w:r>
    </w:p>
    <w:p w14:paraId="02398103" w14:textId="77777777" w:rsidR="004D5ABD" w:rsidRPr="00AC6A84" w:rsidRDefault="00BC390F">
      <w:pPr>
        <w:pStyle w:val="Heading4"/>
      </w:pPr>
      <w:r w:rsidRPr="00AC6A84">
        <w:rPr>
          <w:rFonts w:cs="Arial"/>
        </w:rPr>
        <w:t>details in respect of the allocation of responsibilities and risks between Project Co, the Services Contractor and any other Subcontractors in respect of the performance of the Reviewable Services; and</w:t>
      </w:r>
    </w:p>
    <w:p w14:paraId="73170B35" w14:textId="77777777" w:rsidR="004D5ABD" w:rsidRPr="00AC6A84" w:rsidRDefault="00BC390F">
      <w:pPr>
        <w:pStyle w:val="Heading4"/>
      </w:pPr>
      <w:r w:rsidRPr="00AC6A84">
        <w:rPr>
          <w:rFonts w:cs="Arial"/>
        </w:rPr>
        <w:t>the staffing profiles and shift patterns in respect of the performance of the Reviewable Services, including details of the number of full time equivalent positions involved in performing the Reviewable Services, including those involved in Management and Administration, consistent with the Financial Model.</w:t>
      </w:r>
    </w:p>
    <w:p w14:paraId="5615D628" w14:textId="77777777" w:rsidR="004D5ABD" w:rsidRPr="00AC6A84" w:rsidRDefault="00BC390F">
      <w:pPr>
        <w:pStyle w:val="Heading3"/>
      </w:pPr>
      <w:bookmarkStart w:id="6267" w:name="_Ref474416723"/>
      <w:r w:rsidRPr="00AC6A84">
        <w:t>(</w:t>
      </w:r>
      <w:r w:rsidRPr="00AC6A84">
        <w:rPr>
          <w:b/>
          <w:bCs w:val="0"/>
        </w:rPr>
        <w:t>Reviewable Services Schedule updated</w:t>
      </w:r>
      <w:r w:rsidRPr="00AC6A84">
        <w:t>): Project Co must:</w:t>
      </w:r>
      <w:bookmarkEnd w:id="6267"/>
    </w:p>
    <w:p w14:paraId="1EC5AEA6" w14:textId="77777777" w:rsidR="004D5ABD" w:rsidRPr="00AC6A84" w:rsidRDefault="00BC390F">
      <w:pPr>
        <w:pStyle w:val="Heading4"/>
      </w:pPr>
      <w:bookmarkStart w:id="6268" w:name="_Ref474412850"/>
      <w:r w:rsidRPr="00AC6A84">
        <w:rPr>
          <w:rFonts w:cs="Arial"/>
        </w:rPr>
        <w:t>submit a draft Reviewable Services Schedule to the State for review in accordance with the Review Procedures 20 Business Days prior to the commencement of each subsequent Reviewable Services Term;</w:t>
      </w:r>
      <w:bookmarkEnd w:id="6268"/>
    </w:p>
    <w:p w14:paraId="20C9E249" w14:textId="77777777" w:rsidR="004D5ABD" w:rsidRPr="00AC6A84" w:rsidRDefault="00BC390F">
      <w:pPr>
        <w:pStyle w:val="Heading4"/>
      </w:pPr>
      <w:r w:rsidRPr="00AC6A84">
        <w:lastRenderedPageBreak/>
        <w:t xml:space="preserve">update the Reviewable Services Schedule at the commencement of each subsequent Reviewable Services Term to reflect the terms and prices determined for that subsequent Reviewable Services Term in accordance with this clause </w:t>
      </w:r>
      <w:r w:rsidRPr="00AC6A84">
        <w:rPr>
          <w:sz w:val="19"/>
          <w:szCs w:val="19"/>
        </w:rPr>
        <w:fldChar w:fldCharType="begin"/>
      </w:r>
      <w:r w:rsidRPr="00AC6A84">
        <w:rPr>
          <w:sz w:val="19"/>
          <w:szCs w:val="19"/>
        </w:rPr>
        <w:instrText xml:space="preserve"> REF _Ref474412772 \w \h  \* MERGEFORMAT </w:instrText>
      </w:r>
      <w:r w:rsidRPr="00AC6A84">
        <w:rPr>
          <w:sz w:val="19"/>
          <w:szCs w:val="19"/>
        </w:rPr>
      </w:r>
      <w:r w:rsidRPr="00AC6A84">
        <w:rPr>
          <w:sz w:val="19"/>
          <w:szCs w:val="19"/>
        </w:rPr>
        <w:fldChar w:fldCharType="separate"/>
      </w:r>
      <w:r w:rsidR="002F187A" w:rsidRPr="00AC6A84">
        <w:rPr>
          <w:sz w:val="19"/>
          <w:szCs w:val="19"/>
        </w:rPr>
        <w:t>30</w:t>
      </w:r>
      <w:r w:rsidRPr="00AC6A84">
        <w:rPr>
          <w:sz w:val="19"/>
          <w:szCs w:val="19"/>
        </w:rPr>
        <w:fldChar w:fldCharType="end"/>
      </w:r>
      <w:r w:rsidRPr="00AC6A84">
        <w:t xml:space="preserve"> as approved by the State in accordance with clause </w:t>
      </w:r>
      <w:r w:rsidRPr="00AC6A84">
        <w:rPr>
          <w:sz w:val="19"/>
          <w:szCs w:val="19"/>
        </w:rPr>
        <w:fldChar w:fldCharType="begin"/>
      </w:r>
      <w:r w:rsidRPr="00AC6A84">
        <w:rPr>
          <w:sz w:val="19"/>
          <w:szCs w:val="19"/>
        </w:rPr>
        <w:instrText xml:space="preserve"> REF _Ref474412850 \w \h  \* MERGEFORMAT </w:instrText>
      </w:r>
      <w:r w:rsidRPr="00AC6A84">
        <w:rPr>
          <w:sz w:val="19"/>
          <w:szCs w:val="19"/>
        </w:rPr>
      </w:r>
      <w:r w:rsidRPr="00AC6A84">
        <w:rPr>
          <w:sz w:val="19"/>
          <w:szCs w:val="19"/>
        </w:rPr>
        <w:fldChar w:fldCharType="separate"/>
      </w:r>
      <w:r w:rsidR="002F187A" w:rsidRPr="00AC6A84">
        <w:rPr>
          <w:sz w:val="19"/>
          <w:szCs w:val="19"/>
        </w:rPr>
        <w:t>30.1(b)(i)</w:t>
      </w:r>
      <w:r w:rsidRPr="00AC6A84">
        <w:rPr>
          <w:sz w:val="19"/>
          <w:szCs w:val="19"/>
        </w:rPr>
        <w:fldChar w:fldCharType="end"/>
      </w:r>
      <w:r w:rsidRPr="00AC6A84">
        <w:t>; and</w:t>
      </w:r>
    </w:p>
    <w:p w14:paraId="7BFAC509" w14:textId="77777777" w:rsidR="004D5ABD" w:rsidRPr="00AC6A84" w:rsidRDefault="00BC390F">
      <w:pPr>
        <w:pStyle w:val="Heading4"/>
      </w:pPr>
      <w:r w:rsidRPr="00AC6A84">
        <w:t>use the updated Reviewable Services Schedule for the purposes of pricing the Reviewable Services for the following Reviewable Services Term.</w:t>
      </w:r>
    </w:p>
    <w:p w14:paraId="5E65E527" w14:textId="77777777" w:rsidR="004D5ABD" w:rsidRPr="00AC6A84" w:rsidRDefault="00BC390F">
      <w:pPr>
        <w:pStyle w:val="Heading3"/>
      </w:pPr>
      <w:bookmarkStart w:id="6269" w:name="_Ref474413537"/>
      <w:r w:rsidRPr="00AC6A84">
        <w:t>(</w:t>
      </w:r>
      <w:r w:rsidRPr="00AC6A84">
        <w:rPr>
          <w:b/>
        </w:rPr>
        <w:t>Overarching principles for repricing Reviewable Services</w:t>
      </w:r>
      <w:r w:rsidRPr="00AC6A84">
        <w:t xml:space="preserve">): Unless otherwise agreed by the State, Project Co will price the provision of each Reviewable Service for the ensuing Reviewable Services Term in accordance with the following pricing principles and otherwise in accordance with this clause </w:t>
      </w:r>
      <w:r w:rsidRPr="00AC6A84">
        <w:fldChar w:fldCharType="begin"/>
      </w:r>
      <w:r w:rsidRPr="00AC6A84">
        <w:instrText xml:space="preserve"> REF _Ref474412772 \w \h  \* MERGEFORMAT </w:instrText>
      </w:r>
      <w:r w:rsidRPr="00AC6A84">
        <w:fldChar w:fldCharType="separate"/>
      </w:r>
      <w:r w:rsidR="002F187A" w:rsidRPr="00AC6A84">
        <w:t>30</w:t>
      </w:r>
      <w:r w:rsidRPr="00AC6A84">
        <w:fldChar w:fldCharType="end"/>
      </w:r>
      <w:r w:rsidRPr="00AC6A84">
        <w:t>:</w:t>
      </w:r>
      <w:bookmarkEnd w:id="6269"/>
    </w:p>
    <w:p w14:paraId="0614DED1" w14:textId="77777777" w:rsidR="004D5ABD" w:rsidRPr="00AC6A84" w:rsidRDefault="00BC390F">
      <w:pPr>
        <w:pStyle w:val="Heading4"/>
      </w:pPr>
      <w:r w:rsidRPr="00AC6A84">
        <w:t xml:space="preserve">improvements should be made to reduce or minimise the increase in the cost of delivering the Reviewable Services for the next Reviewable Services Term in Project Co's offer under clause </w:t>
      </w:r>
      <w:r w:rsidRPr="00AC6A84">
        <w:fldChar w:fldCharType="begin"/>
      </w:r>
      <w:r w:rsidRPr="00AC6A84">
        <w:instrText xml:space="preserve"> REF _Ref474413140 \w \h  \* MERGEFORMAT </w:instrText>
      </w:r>
      <w:r w:rsidRPr="00AC6A84">
        <w:fldChar w:fldCharType="separate"/>
      </w:r>
      <w:r w:rsidR="002F187A" w:rsidRPr="00AC6A84">
        <w:t>30.3</w:t>
      </w:r>
      <w:r w:rsidRPr="00AC6A84">
        <w:fldChar w:fldCharType="end"/>
      </w:r>
      <w:r w:rsidRPr="00AC6A84">
        <w:t>;</w:t>
      </w:r>
    </w:p>
    <w:p w14:paraId="69B49CA3" w14:textId="77777777" w:rsidR="004D5ABD" w:rsidRPr="00AC6A84" w:rsidRDefault="00BC390F">
      <w:pPr>
        <w:pStyle w:val="Heading4"/>
      </w:pPr>
      <w:r w:rsidRPr="00AC6A84">
        <w:rPr>
          <w:rFonts w:cs="Arial"/>
        </w:rPr>
        <w:t>there must be no new margins and no increase to any margins, from those margins identified in the Reviewable Services Schedule current as at Financial Close (unless altered in a competitive tender process);</w:t>
      </w:r>
    </w:p>
    <w:p w14:paraId="50EA1991" w14:textId="77777777" w:rsidR="004D5ABD" w:rsidRPr="00AC6A84" w:rsidRDefault="00BC390F">
      <w:pPr>
        <w:pStyle w:val="Heading4"/>
      </w:pPr>
      <w:r w:rsidRPr="00AC6A84">
        <w:rPr>
          <w:rFonts w:cs="Arial"/>
        </w:rPr>
        <w:t xml:space="preserve">there must be no net increase to the Service Payment from the previous Reviewable Services Term as a result of any reallocation of performance risk as between Project Co, the Services Contractor and any other Subcontractors following the pricing of each Reviewable Service for an ensuing Reviewable Services Term in accordance with this clause </w:t>
      </w:r>
      <w:r w:rsidRPr="00AC6A84">
        <w:rPr>
          <w:rFonts w:cs="Arial"/>
        </w:rPr>
        <w:fldChar w:fldCharType="begin"/>
      </w:r>
      <w:r w:rsidRPr="00AC6A84">
        <w:rPr>
          <w:rFonts w:cs="Arial"/>
        </w:rPr>
        <w:instrText xml:space="preserve"> REF _Ref474412772 \w \h  \* MERGEFORMAT </w:instrText>
      </w:r>
      <w:r w:rsidRPr="00AC6A84">
        <w:rPr>
          <w:rFonts w:cs="Arial"/>
        </w:rPr>
      </w:r>
      <w:r w:rsidRPr="00AC6A84">
        <w:rPr>
          <w:rFonts w:cs="Arial"/>
        </w:rPr>
        <w:fldChar w:fldCharType="separate"/>
      </w:r>
      <w:r w:rsidR="002F187A" w:rsidRPr="00AC6A84">
        <w:rPr>
          <w:rFonts w:cs="Arial"/>
        </w:rPr>
        <w:t>30</w:t>
      </w:r>
      <w:r w:rsidRPr="00AC6A84">
        <w:rPr>
          <w:rFonts w:cs="Arial"/>
        </w:rPr>
        <w:fldChar w:fldCharType="end"/>
      </w:r>
      <w:r w:rsidRPr="00AC6A84">
        <w:rPr>
          <w:rFonts w:cs="Arial"/>
        </w:rPr>
        <w:t>; and</w:t>
      </w:r>
    </w:p>
    <w:p w14:paraId="3FE3AF49" w14:textId="77777777" w:rsidR="004D5ABD" w:rsidRPr="00AC6A84" w:rsidRDefault="00BC390F">
      <w:pPr>
        <w:pStyle w:val="Heading4"/>
      </w:pPr>
      <w:r w:rsidRPr="00AC6A84">
        <w:rPr>
          <w:rFonts w:cs="Arial"/>
        </w:rPr>
        <w:t xml:space="preserve">unless otherwise agreed by the State, there must </w:t>
      </w:r>
      <w:r w:rsidRPr="00AC6A84">
        <w:rPr>
          <w:rFonts w:cs="Arial"/>
          <w:bCs w:val="0"/>
        </w:rPr>
        <w:t>be no increase in the aggregate number of full time equivalent positions involved in performing the relevant Reviewable Services from the then current Reviewable Services Schedule, including those involved in Management and Administration</w:t>
      </w:r>
      <w:r w:rsidRPr="00AC6A84">
        <w:rPr>
          <w:rFonts w:cs="Arial"/>
        </w:rPr>
        <w:t xml:space="preserve">, other than if </w:t>
      </w:r>
      <w:r w:rsidRPr="00AC6A84">
        <w:t>necessary due to:</w:t>
      </w:r>
    </w:p>
    <w:p w14:paraId="1CC854AB" w14:textId="77777777" w:rsidR="004D5ABD" w:rsidRPr="00AC6A84" w:rsidRDefault="00BC390F">
      <w:pPr>
        <w:pStyle w:val="Heading5"/>
      </w:pPr>
      <w:r w:rsidRPr="00AC6A84">
        <w:t xml:space="preserve">any changes under clause </w:t>
      </w:r>
      <w:r w:rsidRPr="00AC6A84">
        <w:fldChar w:fldCharType="begin"/>
      </w:r>
      <w:r w:rsidRPr="00AC6A84">
        <w:instrText xml:space="preserve"> REF _Ref474412970 \w \h  \* MERGEFORMAT </w:instrText>
      </w:r>
      <w:r w:rsidRPr="00AC6A84">
        <w:fldChar w:fldCharType="separate"/>
      </w:r>
      <w:r w:rsidR="002F187A" w:rsidRPr="00AC6A84">
        <w:t>30.2(a)</w:t>
      </w:r>
      <w:r w:rsidRPr="00AC6A84">
        <w:fldChar w:fldCharType="end"/>
      </w:r>
      <w:r w:rsidRPr="00AC6A84">
        <w:t>; or</w:t>
      </w:r>
    </w:p>
    <w:p w14:paraId="4C64F318" w14:textId="77777777" w:rsidR="004D5ABD" w:rsidRPr="00AC6A84" w:rsidRDefault="00BC390F">
      <w:pPr>
        <w:pStyle w:val="Heading5"/>
      </w:pPr>
      <w:r w:rsidRPr="00AC6A84">
        <w:t>any Modification implemented under this Deed.</w:t>
      </w:r>
    </w:p>
    <w:p w14:paraId="57CECACA" w14:textId="77777777" w:rsidR="004D5ABD" w:rsidRPr="00AC6A84" w:rsidRDefault="00BC390F">
      <w:pPr>
        <w:pStyle w:val="Heading2"/>
      </w:pPr>
      <w:bookmarkStart w:id="6270" w:name="_Toc492821243"/>
      <w:bookmarkStart w:id="6271" w:name="_Ref474413458"/>
      <w:bookmarkStart w:id="6272" w:name="_Ref474415424"/>
      <w:bookmarkStart w:id="6273" w:name="_Toc216282012"/>
      <w:bookmarkEnd w:id="6270"/>
      <w:r w:rsidRPr="00AC6A84">
        <w:rPr>
          <w:rFonts w:cs="Arial"/>
        </w:rPr>
        <w:t>Preparation for repricing</w:t>
      </w:r>
      <w:bookmarkEnd w:id="6271"/>
      <w:bookmarkEnd w:id="6272"/>
      <w:bookmarkEnd w:id="6273"/>
    </w:p>
    <w:p w14:paraId="334696E1" w14:textId="77777777" w:rsidR="004D5ABD" w:rsidRPr="00AC6A84" w:rsidRDefault="00BC390F">
      <w:pPr>
        <w:pStyle w:val="IndentParaLevel1"/>
      </w:pPr>
      <w:r w:rsidRPr="00AC6A84">
        <w:t>No later than [</w:t>
      </w:r>
      <w:r w:rsidRPr="00AC6A84">
        <w:rPr>
          <w:b/>
          <w:i/>
        </w:rPr>
        <w:t>12</w:t>
      </w:r>
      <w:r w:rsidRPr="00AC6A84">
        <w:t>] Months before each Reviewable Services Date, the State must consult with, and notify, Project Co of:</w:t>
      </w:r>
    </w:p>
    <w:p w14:paraId="3616F401" w14:textId="77777777" w:rsidR="004D5ABD" w:rsidRPr="00AC6A84" w:rsidRDefault="00BC390F">
      <w:pPr>
        <w:pStyle w:val="Heading3"/>
      </w:pPr>
      <w:bookmarkStart w:id="6274" w:name="_Ref474412970"/>
      <w:r w:rsidRPr="00AC6A84">
        <w:t>(</w:t>
      </w:r>
      <w:r w:rsidRPr="00AC6A84">
        <w:rPr>
          <w:b/>
        </w:rPr>
        <w:t>changes</w:t>
      </w:r>
      <w:r w:rsidRPr="00AC6A84">
        <w:t>): changes to be made to the Services or the Service Requirements and any terms of this Deed for the Reviewable Services for the purposes of the next Reviewable Services Term;</w:t>
      </w:r>
      <w:bookmarkEnd w:id="6274"/>
    </w:p>
    <w:p w14:paraId="299BA208" w14:textId="77777777" w:rsidR="004D5ABD" w:rsidRPr="00AC6A84" w:rsidRDefault="00BC390F">
      <w:pPr>
        <w:pStyle w:val="Heading3"/>
      </w:pPr>
      <w:r w:rsidRPr="00AC6A84">
        <w:t>(</w:t>
      </w:r>
      <w:r w:rsidRPr="00AC6A84">
        <w:rPr>
          <w:b/>
        </w:rPr>
        <w:t>timetable</w:t>
      </w:r>
      <w:r w:rsidRPr="00AC6A84">
        <w:t>): a timetable for the repricing of the Reviewable Services;</w:t>
      </w:r>
    </w:p>
    <w:p w14:paraId="52A3D450" w14:textId="4944C4E0" w:rsidR="004D5ABD" w:rsidRPr="00AC6A84" w:rsidRDefault="00BC390F">
      <w:pPr>
        <w:pStyle w:val="Heading3"/>
      </w:pPr>
      <w:r w:rsidRPr="00AC6A84">
        <w:t>(</w:t>
      </w:r>
      <w:r w:rsidRPr="00AC6A84">
        <w:rPr>
          <w:b/>
        </w:rPr>
        <w:t>omission</w:t>
      </w:r>
      <w:r w:rsidRPr="00AC6A84">
        <w:t xml:space="preserve">): any Reviewable Services which the State intends to omit from the scope of the Services in accordance with clause </w:t>
      </w:r>
      <w:r w:rsidRPr="00AC6A84">
        <w:fldChar w:fldCharType="begin"/>
      </w:r>
      <w:r w:rsidRPr="00AC6A84">
        <w:instrText xml:space="preserve"> REF _Ref507432879 \w \h </w:instrText>
      </w:r>
      <w:r w:rsidR="00AC6A84">
        <w:instrText xml:space="preserve"> \* MERGEFORMAT </w:instrText>
      </w:r>
      <w:r w:rsidRPr="00AC6A84">
        <w:fldChar w:fldCharType="separate"/>
      </w:r>
      <w:r w:rsidR="002F187A" w:rsidRPr="00AC6A84">
        <w:t>30.9(c)</w:t>
      </w:r>
      <w:r w:rsidRPr="00AC6A84">
        <w:fldChar w:fldCharType="end"/>
      </w:r>
      <w:r w:rsidRPr="00AC6A84">
        <w:t>; and</w:t>
      </w:r>
    </w:p>
    <w:p w14:paraId="7214DEDF" w14:textId="77777777" w:rsidR="004D5ABD" w:rsidRPr="00AC6A84" w:rsidRDefault="00BC390F">
      <w:pPr>
        <w:pStyle w:val="Heading3"/>
      </w:pPr>
      <w:r w:rsidRPr="00AC6A84">
        <w:lastRenderedPageBreak/>
        <w:t>(</w:t>
      </w:r>
      <w:r w:rsidRPr="00AC6A84">
        <w:rPr>
          <w:b/>
        </w:rPr>
        <w:t>bundling</w:t>
      </w:r>
      <w:r w:rsidRPr="00AC6A84">
        <w:t>): any bundling of the Reviewable Services for repricing.</w:t>
      </w:r>
    </w:p>
    <w:p w14:paraId="25B6FABD" w14:textId="77777777" w:rsidR="004D5ABD" w:rsidRPr="00AC6A84" w:rsidRDefault="00BC390F">
      <w:pPr>
        <w:pStyle w:val="Heading2"/>
      </w:pPr>
      <w:bookmarkStart w:id="6275" w:name="_Ref474413140"/>
      <w:bookmarkStart w:id="6276" w:name="_Toc216282013"/>
      <w:r w:rsidRPr="00AC6A84">
        <w:rPr>
          <w:rFonts w:cs="Arial"/>
        </w:rPr>
        <w:t>Request for offer to reprice</w:t>
      </w:r>
      <w:bookmarkEnd w:id="6275"/>
      <w:bookmarkEnd w:id="6276"/>
    </w:p>
    <w:p w14:paraId="77BDE386" w14:textId="77777777" w:rsidR="004D5ABD" w:rsidRPr="00AC6A84" w:rsidRDefault="00BC390F">
      <w:pPr>
        <w:pStyle w:val="Heading3"/>
      </w:pPr>
      <w:bookmarkStart w:id="6277" w:name="_Ref474413476"/>
      <w:r w:rsidRPr="00AC6A84">
        <w:t>(</w:t>
      </w:r>
      <w:r w:rsidRPr="00AC6A84">
        <w:rPr>
          <w:b/>
        </w:rPr>
        <w:t>Request for offer</w:t>
      </w:r>
      <w:r w:rsidRPr="00AC6A84">
        <w:t xml:space="preserve">): The State may request Project Co to submit an offer for the provision of each Reviewable Service or a bundle of the Reviewable Services (as notified by the State under clause </w:t>
      </w:r>
      <w:r w:rsidRPr="00AC6A84">
        <w:fldChar w:fldCharType="begin"/>
      </w:r>
      <w:r w:rsidRPr="00AC6A84">
        <w:instrText xml:space="preserve"> REF _Ref474413458 \w \h  \* MERGEFORMAT </w:instrText>
      </w:r>
      <w:r w:rsidRPr="00AC6A84">
        <w:fldChar w:fldCharType="separate"/>
      </w:r>
      <w:r w:rsidR="002F187A" w:rsidRPr="00AC6A84">
        <w:t>30.2</w:t>
      </w:r>
      <w:r w:rsidRPr="00AC6A84">
        <w:fldChar w:fldCharType="end"/>
      </w:r>
      <w:r w:rsidRPr="00AC6A84">
        <w:t>) for the next Reviewable Services Term.</w:t>
      </w:r>
      <w:bookmarkEnd w:id="6277"/>
    </w:p>
    <w:p w14:paraId="4ACE74BB" w14:textId="77777777" w:rsidR="004D5ABD" w:rsidRPr="00AC6A84" w:rsidRDefault="00BC390F">
      <w:pPr>
        <w:pStyle w:val="Heading3"/>
      </w:pPr>
      <w:bookmarkStart w:id="6278" w:name="_Ref474413722"/>
      <w:r w:rsidRPr="00AC6A84">
        <w:t>(</w:t>
      </w:r>
      <w:r w:rsidRPr="00AC6A84">
        <w:rPr>
          <w:b/>
        </w:rPr>
        <w:t>Project Co offer</w:t>
      </w:r>
      <w:r w:rsidRPr="00AC6A84">
        <w:t xml:space="preserve">): Whether or not the State has made a request in accordance with clause </w:t>
      </w:r>
      <w:r w:rsidRPr="00AC6A84">
        <w:fldChar w:fldCharType="begin"/>
      </w:r>
      <w:r w:rsidRPr="00AC6A84">
        <w:instrText xml:space="preserve"> REF _Ref474413476 \w \h  \* MERGEFORMAT </w:instrText>
      </w:r>
      <w:r w:rsidRPr="00AC6A84">
        <w:fldChar w:fldCharType="separate"/>
      </w:r>
      <w:r w:rsidR="002F187A" w:rsidRPr="00AC6A84">
        <w:t>30.3(a)</w:t>
      </w:r>
      <w:r w:rsidRPr="00AC6A84">
        <w:fldChar w:fldCharType="end"/>
      </w:r>
      <w:r w:rsidRPr="00AC6A84">
        <w:t>, no later than [</w:t>
      </w:r>
      <w:r w:rsidRPr="00AC6A84">
        <w:rPr>
          <w:b/>
          <w:i/>
        </w:rPr>
        <w:t>9</w:t>
      </w:r>
      <w:r w:rsidRPr="00AC6A84">
        <w:t xml:space="preserve">] Months before the Reviewable Services Date, Project Co may (and if the State has made a request in accordance with clause </w:t>
      </w:r>
      <w:r w:rsidRPr="00AC6A84">
        <w:fldChar w:fldCharType="begin"/>
      </w:r>
      <w:r w:rsidRPr="00AC6A84">
        <w:instrText xml:space="preserve"> REF _Ref474413476 \w \h  \* MERGEFORMAT </w:instrText>
      </w:r>
      <w:r w:rsidRPr="00AC6A84">
        <w:fldChar w:fldCharType="separate"/>
      </w:r>
      <w:r w:rsidR="002F187A" w:rsidRPr="00AC6A84">
        <w:t>30.3(a)</w:t>
      </w:r>
      <w:r w:rsidRPr="00AC6A84">
        <w:fldChar w:fldCharType="end"/>
      </w:r>
      <w:r w:rsidRPr="00AC6A84">
        <w:t xml:space="preserve">, Project Co must) submit an offer for the provision of the Reviewable Services for the next Reviewable Services Term on the terms notified by the State under clause </w:t>
      </w:r>
      <w:r w:rsidRPr="00AC6A84">
        <w:fldChar w:fldCharType="begin"/>
      </w:r>
      <w:r w:rsidRPr="00AC6A84">
        <w:instrText xml:space="preserve"> REF _Ref474413458 \w \h  \* MERGEFORMAT </w:instrText>
      </w:r>
      <w:r w:rsidRPr="00AC6A84">
        <w:fldChar w:fldCharType="separate"/>
      </w:r>
      <w:r w:rsidR="002F187A" w:rsidRPr="00AC6A84">
        <w:t>30.2</w:t>
      </w:r>
      <w:r w:rsidRPr="00AC6A84">
        <w:fldChar w:fldCharType="end"/>
      </w:r>
      <w:r w:rsidRPr="00AC6A84">
        <w:t xml:space="preserve"> and in a form consistent with the Reviewable Services Schedule.</w:t>
      </w:r>
      <w:bookmarkEnd w:id="6278"/>
    </w:p>
    <w:p w14:paraId="6D60F6E2" w14:textId="77777777" w:rsidR="004D5ABD" w:rsidRPr="00AC6A84" w:rsidRDefault="00BC390F">
      <w:pPr>
        <w:pStyle w:val="Heading3"/>
      </w:pPr>
      <w:bookmarkStart w:id="6279" w:name="_Ref474413823"/>
      <w:r w:rsidRPr="00AC6A84">
        <w:t>(</w:t>
      </w:r>
      <w:r w:rsidRPr="00AC6A84">
        <w:rPr>
          <w:b/>
        </w:rPr>
        <w:t>Offer detail</w:t>
      </w:r>
      <w:r w:rsidRPr="00AC6A84">
        <w:t>): Project Co's offer must:</w:t>
      </w:r>
      <w:bookmarkEnd w:id="6279"/>
    </w:p>
    <w:p w14:paraId="3BEC2AD9" w14:textId="77777777" w:rsidR="004D5ABD" w:rsidRPr="00AC6A84" w:rsidRDefault="00BC390F">
      <w:pPr>
        <w:pStyle w:val="Heading4"/>
      </w:pPr>
      <w:r w:rsidRPr="00AC6A84">
        <w:t>contain an overarching explanation and details of any proposed changes to the price of the Reviewable Services;</w:t>
      </w:r>
    </w:p>
    <w:p w14:paraId="6E348C4A" w14:textId="77777777" w:rsidR="004D5ABD" w:rsidRPr="00AC6A84" w:rsidRDefault="00BC390F">
      <w:pPr>
        <w:pStyle w:val="Heading4"/>
      </w:pPr>
      <w:r w:rsidRPr="00AC6A84">
        <w:t xml:space="preserve">be priced in accordance with the pricing principles set out in </w:t>
      </w:r>
      <w:r w:rsidRPr="00AC6A84">
        <w:rPr>
          <w:szCs w:val="26"/>
        </w:rPr>
        <w:t xml:space="preserve">clause </w:t>
      </w:r>
      <w:r w:rsidRPr="00AC6A84">
        <w:rPr>
          <w:szCs w:val="26"/>
        </w:rPr>
        <w:fldChar w:fldCharType="begin"/>
      </w:r>
      <w:r w:rsidRPr="00AC6A84">
        <w:rPr>
          <w:szCs w:val="26"/>
        </w:rPr>
        <w:instrText xml:space="preserve"> REF _Ref474413537 \w \h  \* MERGEFORMAT </w:instrText>
      </w:r>
      <w:r w:rsidRPr="00AC6A84">
        <w:rPr>
          <w:szCs w:val="26"/>
        </w:rPr>
      </w:r>
      <w:r w:rsidRPr="00AC6A84">
        <w:rPr>
          <w:szCs w:val="26"/>
        </w:rPr>
        <w:fldChar w:fldCharType="separate"/>
      </w:r>
      <w:r w:rsidR="002F187A" w:rsidRPr="00AC6A84">
        <w:rPr>
          <w:szCs w:val="26"/>
        </w:rPr>
        <w:t>30.1(c)</w:t>
      </w:r>
      <w:r w:rsidRPr="00AC6A84">
        <w:rPr>
          <w:szCs w:val="26"/>
        </w:rPr>
        <w:fldChar w:fldCharType="end"/>
      </w:r>
      <w:r w:rsidRPr="00AC6A84">
        <w:t>;</w:t>
      </w:r>
    </w:p>
    <w:p w14:paraId="70F6DB55" w14:textId="77777777" w:rsidR="004D5ABD" w:rsidRPr="00AC6A84" w:rsidRDefault="00BC390F">
      <w:pPr>
        <w:pStyle w:val="Heading4"/>
      </w:pPr>
      <w:r w:rsidRPr="00AC6A84">
        <w:t>break down the price for each of the Reviewable Services for the next Reviewable Services Term;</w:t>
      </w:r>
    </w:p>
    <w:p w14:paraId="49492DCF" w14:textId="77777777" w:rsidR="004D5ABD" w:rsidRPr="00AC6A84" w:rsidRDefault="00BC390F">
      <w:pPr>
        <w:pStyle w:val="Heading4"/>
      </w:pPr>
      <w:r w:rsidRPr="00AC6A84">
        <w:t>include the staffing profiles and shift patterns in respect of the performance of the Reviewable Services for the next Reviewable Services Term, including the number of full time equivalent positions involved in Management and Administration compared with the then current Reviewable Services Schedule;</w:t>
      </w:r>
    </w:p>
    <w:p w14:paraId="176F47A0" w14:textId="77777777" w:rsidR="004D5ABD" w:rsidRPr="00AC6A84" w:rsidRDefault="00BC390F">
      <w:pPr>
        <w:pStyle w:val="Heading4"/>
      </w:pPr>
      <w:r w:rsidRPr="00AC6A84">
        <w:t>detail all of the relevant factors and inputs into the proposed price including proposals in connection with labour and materials required to perform the Services;</w:t>
      </w:r>
    </w:p>
    <w:p w14:paraId="231B8E68" w14:textId="77777777" w:rsidR="004D5ABD" w:rsidRPr="00AC6A84" w:rsidRDefault="00BC390F">
      <w:pPr>
        <w:pStyle w:val="Heading4"/>
      </w:pPr>
      <w:r w:rsidRPr="00AC6A84">
        <w:t>clearly identify the allocation of responsibility for the performance of obligations where such obligations may be provided pursuant to two or more Services (including Services which do not constitute Reviewable Services);</w:t>
      </w:r>
    </w:p>
    <w:p w14:paraId="7332F7FB" w14:textId="77777777" w:rsidR="004D5ABD" w:rsidRPr="00AC6A84" w:rsidRDefault="00BC390F">
      <w:pPr>
        <w:pStyle w:val="Heading4"/>
      </w:pPr>
      <w:r w:rsidRPr="00AC6A84">
        <w:t>provide details of any changes that may have been made to the subcontracting arrangements for the Reviewable Services during the previous Reviewable Services Term; and</w:t>
      </w:r>
    </w:p>
    <w:p w14:paraId="05604DFA" w14:textId="77777777" w:rsidR="004D5ABD" w:rsidRPr="00AC6A84" w:rsidRDefault="00BC390F">
      <w:pPr>
        <w:pStyle w:val="Heading4"/>
      </w:pPr>
      <w:r w:rsidRPr="00AC6A84">
        <w:t>otherwise be consistent with the then current Reviewable Services Schedule and otherwise be market competitive.</w:t>
      </w:r>
    </w:p>
    <w:p w14:paraId="5A9C119D" w14:textId="77777777" w:rsidR="004D5ABD" w:rsidRPr="00AC6A84" w:rsidRDefault="00BC390F">
      <w:pPr>
        <w:pStyle w:val="Heading3"/>
      </w:pPr>
      <w:r w:rsidRPr="00AC6A84">
        <w:t>(</w:t>
      </w:r>
      <w:r w:rsidRPr="00AC6A84">
        <w:rPr>
          <w:b/>
        </w:rPr>
        <w:t>Offer submitted</w:t>
      </w:r>
      <w:r w:rsidRPr="00AC6A84">
        <w:t xml:space="preserve">): If Project Co submits an offer in accordance with clause </w:t>
      </w:r>
      <w:r w:rsidRPr="00AC6A84">
        <w:fldChar w:fldCharType="begin"/>
      </w:r>
      <w:r w:rsidRPr="00AC6A84">
        <w:instrText xml:space="preserve"> REF _Ref474413476 \w \h  \* MERGEFORMAT </w:instrText>
      </w:r>
      <w:r w:rsidRPr="00AC6A84">
        <w:fldChar w:fldCharType="separate"/>
      </w:r>
      <w:r w:rsidR="002F187A" w:rsidRPr="00AC6A84">
        <w:t>30.3(a)</w:t>
      </w:r>
      <w:r w:rsidRPr="00AC6A84">
        <w:fldChar w:fldCharType="end"/>
      </w:r>
      <w:r w:rsidRPr="00AC6A84">
        <w:t xml:space="preserve"> or clause </w:t>
      </w:r>
      <w:r w:rsidRPr="00AC6A84">
        <w:fldChar w:fldCharType="begin"/>
      </w:r>
      <w:r w:rsidRPr="00AC6A84">
        <w:instrText xml:space="preserve"> REF _Ref474413722 \w \h  \* MERGEFORMAT </w:instrText>
      </w:r>
      <w:r w:rsidRPr="00AC6A84">
        <w:fldChar w:fldCharType="separate"/>
      </w:r>
      <w:r w:rsidR="002F187A" w:rsidRPr="00AC6A84">
        <w:t>30.3(b)</w:t>
      </w:r>
      <w:r w:rsidRPr="00AC6A84">
        <w:fldChar w:fldCharType="end"/>
      </w:r>
      <w:r w:rsidRPr="00AC6A84">
        <w:t>, then:</w:t>
      </w:r>
    </w:p>
    <w:p w14:paraId="305C8ACE" w14:textId="77777777" w:rsidR="004D5ABD" w:rsidRPr="00AC6A84" w:rsidRDefault="00BC390F">
      <w:pPr>
        <w:pStyle w:val="Heading4"/>
      </w:pPr>
      <w:r w:rsidRPr="00AC6A84">
        <w:lastRenderedPageBreak/>
        <w:t>for a period of [</w:t>
      </w:r>
      <w:r w:rsidRPr="00AC6A84">
        <w:rPr>
          <w:b/>
          <w:i/>
        </w:rPr>
        <w:t>3</w:t>
      </w:r>
      <w:r w:rsidRPr="00AC6A84">
        <w:t>] Months after the offer is submitted, the State must negotiate exclusively with Project Co for the provision of the relevant Reviewable Services during the next Reviewable Services Term; and</w:t>
      </w:r>
    </w:p>
    <w:p w14:paraId="6945C159" w14:textId="77777777" w:rsidR="004D5ABD" w:rsidRPr="00AC6A84" w:rsidRDefault="00BC390F">
      <w:pPr>
        <w:pStyle w:val="Heading4"/>
      </w:pPr>
      <w:r w:rsidRPr="00AC6A84">
        <w:t>the State will, by a date no later than 1 Month after the expiration of that [</w:t>
      </w:r>
      <w:r w:rsidRPr="00AC6A84">
        <w:rPr>
          <w:b/>
          <w:i/>
        </w:rPr>
        <w:t>3</w:t>
      </w:r>
      <w:r w:rsidRPr="00AC6A84">
        <w:t>] Month period, advise Project Co whether:</w:t>
      </w:r>
    </w:p>
    <w:p w14:paraId="34175C3C" w14:textId="77777777" w:rsidR="004D5ABD" w:rsidRPr="00AC6A84" w:rsidRDefault="00BC390F">
      <w:pPr>
        <w:pStyle w:val="Heading5"/>
      </w:pPr>
      <w:r w:rsidRPr="00AC6A84">
        <w:t>Project Co's offer is acceptable to the State for the provision of each Reviewable Service; or</w:t>
      </w:r>
    </w:p>
    <w:p w14:paraId="7F3A28A8" w14:textId="77777777" w:rsidR="004D5ABD" w:rsidRPr="00AC6A84" w:rsidRDefault="00BC390F">
      <w:pPr>
        <w:pStyle w:val="Heading5"/>
        <w:rPr>
          <w:szCs w:val="28"/>
        </w:rPr>
      </w:pPr>
      <w:bookmarkStart w:id="6280" w:name="_Ref474414264"/>
      <w:r w:rsidRPr="00AC6A84">
        <w:t xml:space="preserve">if Project Co's offer is not acceptable to the State in respect of a Reviewable Service, that the State requires a competitive tender to be conducted under </w:t>
      </w:r>
      <w:r w:rsidRPr="00AC6A84">
        <w:rPr>
          <w:szCs w:val="28"/>
        </w:rPr>
        <w:t xml:space="preserve">clause </w:t>
      </w:r>
      <w:r w:rsidRPr="00AC6A84">
        <w:rPr>
          <w:szCs w:val="28"/>
        </w:rPr>
        <w:fldChar w:fldCharType="begin"/>
      </w:r>
      <w:r w:rsidRPr="00AC6A84">
        <w:rPr>
          <w:szCs w:val="28"/>
        </w:rPr>
        <w:instrText xml:space="preserve"> REF _Ref474413797 \w \h  \* MERGEFORMAT </w:instrText>
      </w:r>
      <w:r w:rsidRPr="00AC6A84">
        <w:rPr>
          <w:szCs w:val="28"/>
        </w:rPr>
      </w:r>
      <w:r w:rsidRPr="00AC6A84">
        <w:rPr>
          <w:szCs w:val="28"/>
        </w:rPr>
        <w:fldChar w:fldCharType="separate"/>
      </w:r>
      <w:r w:rsidR="002F187A" w:rsidRPr="00AC6A84">
        <w:rPr>
          <w:szCs w:val="28"/>
        </w:rPr>
        <w:t>30.5</w:t>
      </w:r>
      <w:r w:rsidRPr="00AC6A84">
        <w:rPr>
          <w:szCs w:val="28"/>
        </w:rPr>
        <w:fldChar w:fldCharType="end"/>
      </w:r>
      <w:r w:rsidRPr="00AC6A84">
        <w:rPr>
          <w:szCs w:val="28"/>
        </w:rPr>
        <w:t xml:space="preserve"> </w:t>
      </w:r>
      <w:r w:rsidRPr="00AC6A84">
        <w:t>in respect of that Reviewable Service</w:t>
      </w:r>
      <w:r w:rsidRPr="00AC6A84">
        <w:rPr>
          <w:szCs w:val="28"/>
        </w:rPr>
        <w:t>.</w:t>
      </w:r>
      <w:bookmarkEnd w:id="6280"/>
    </w:p>
    <w:p w14:paraId="7536C471" w14:textId="77777777" w:rsidR="004D5ABD" w:rsidRPr="00AC6A84" w:rsidRDefault="00BC390F">
      <w:pPr>
        <w:pStyle w:val="Heading3"/>
      </w:pPr>
      <w:bookmarkStart w:id="6281" w:name="_Ref474415764"/>
      <w:r w:rsidRPr="00AC6A84">
        <w:t>(</w:t>
      </w:r>
      <w:r w:rsidRPr="00AC6A84">
        <w:rPr>
          <w:b/>
        </w:rPr>
        <w:t>Offer remains open</w:t>
      </w:r>
      <w:r w:rsidRPr="00AC6A84">
        <w:t xml:space="preserve">): Notwithstanding that the State may require Project Co to conduct a competitive tender, Project Co's offer must remain open for subsequent acceptance by the State under clause </w:t>
      </w:r>
      <w:r w:rsidRPr="00AC6A84">
        <w:fldChar w:fldCharType="begin"/>
      </w:r>
      <w:r w:rsidRPr="00AC6A84">
        <w:instrText xml:space="preserve"> REF _Ref474413860 \w \h  \* MERGEFORMAT </w:instrText>
      </w:r>
      <w:r w:rsidRPr="00AC6A84">
        <w:fldChar w:fldCharType="separate"/>
      </w:r>
      <w:r w:rsidR="002F187A" w:rsidRPr="00AC6A84">
        <w:t>30.6(b)</w:t>
      </w:r>
      <w:r w:rsidRPr="00AC6A84">
        <w:fldChar w:fldCharType="end"/>
      </w:r>
      <w:r w:rsidRPr="00AC6A84">
        <w:t xml:space="preserve"> until the Reviewable Services Tender Expiry Date.</w:t>
      </w:r>
      <w:bookmarkEnd w:id="6281"/>
    </w:p>
    <w:p w14:paraId="511B165D" w14:textId="77777777" w:rsidR="004D5ABD" w:rsidRPr="00AC6A84" w:rsidRDefault="00BC390F">
      <w:pPr>
        <w:pStyle w:val="Heading3"/>
      </w:pPr>
      <w:bookmarkStart w:id="6282" w:name="_Ref492894067"/>
      <w:r w:rsidRPr="00AC6A84">
        <w:t>(</w:t>
      </w:r>
      <w:r w:rsidRPr="00AC6A84">
        <w:rPr>
          <w:b/>
        </w:rPr>
        <w:t>If Project Co offer accepted</w:t>
      </w:r>
      <w:r w:rsidRPr="00AC6A84">
        <w:t>): If the State accepts Project Co's offer, then:</w:t>
      </w:r>
      <w:bookmarkEnd w:id="6282"/>
    </w:p>
    <w:p w14:paraId="1735DC9B" w14:textId="77777777" w:rsidR="004D5ABD" w:rsidRPr="00AC6A84" w:rsidRDefault="00BC390F">
      <w:pPr>
        <w:pStyle w:val="Heading4"/>
      </w:pPr>
      <w:r w:rsidRPr="00AC6A84">
        <w:t>the Service Payment (and the Financial Model) must be adjusted for the balance of the Operational Phase to reflect the updated Reviewable Services Schedule:</w:t>
      </w:r>
    </w:p>
    <w:p w14:paraId="085CF297" w14:textId="77777777" w:rsidR="004D5ABD" w:rsidRPr="00AC6A84" w:rsidRDefault="00BC390F">
      <w:pPr>
        <w:pStyle w:val="Heading5"/>
      </w:pPr>
      <w:r w:rsidRPr="00AC6A84">
        <w:t xml:space="preserve">accepted by the State in accordance with clause </w:t>
      </w:r>
      <w:r w:rsidRPr="00AC6A84">
        <w:fldChar w:fldCharType="begin"/>
      </w:r>
      <w:r w:rsidRPr="00AC6A84">
        <w:instrText xml:space="preserve"> REF _Ref474416723 \w \h  \* MERGEFORMAT </w:instrText>
      </w:r>
      <w:r w:rsidRPr="00AC6A84">
        <w:fldChar w:fldCharType="separate"/>
      </w:r>
      <w:r w:rsidR="002F187A" w:rsidRPr="00AC6A84">
        <w:t>30.1(b)</w:t>
      </w:r>
      <w:r w:rsidRPr="00AC6A84">
        <w:fldChar w:fldCharType="end"/>
      </w:r>
      <w:r w:rsidRPr="00AC6A84">
        <w:t>; or</w:t>
      </w:r>
    </w:p>
    <w:p w14:paraId="70D33AE2" w14:textId="18F26FF8" w:rsidR="004D5ABD" w:rsidRPr="00AC6A84" w:rsidRDefault="00BC390F">
      <w:pPr>
        <w:pStyle w:val="Heading5"/>
      </w:pPr>
      <w:r w:rsidRPr="00AC6A84">
        <w:t>amended as necessary to reflect the outcome of any Dispute referred to expert determination in accordance with</w:t>
      </w:r>
      <w:r w:rsidR="00AA2FB6" w:rsidRPr="00AC6A84">
        <w:t xml:space="preserve"> clause </w:t>
      </w:r>
      <w:r w:rsidR="00AA2FB6" w:rsidRPr="00AC6A84">
        <w:fldChar w:fldCharType="begin"/>
      </w:r>
      <w:r w:rsidR="00AA2FB6" w:rsidRPr="00AC6A84">
        <w:instrText xml:space="preserve"> REF Clause48A_4 \h </w:instrText>
      </w:r>
      <w:r w:rsidR="00AC6A84">
        <w:instrText xml:space="preserve"> \* MERGEFORMAT </w:instrText>
      </w:r>
      <w:r w:rsidR="00AA2FB6" w:rsidRPr="00AC6A84">
        <w:fldChar w:fldCharType="separate"/>
      </w:r>
      <w:r w:rsidR="002F187A" w:rsidRPr="00AC6A84">
        <w:t>48A.4</w:t>
      </w:r>
      <w:r w:rsidR="00AA2FB6" w:rsidRPr="00AC6A84">
        <w:fldChar w:fldCharType="end"/>
      </w:r>
      <w:r w:rsidR="00AA2FB6" w:rsidRPr="00AC6A84">
        <w:fldChar w:fldCharType="begin"/>
      </w:r>
      <w:r w:rsidR="00AA2FB6" w:rsidRPr="00AC6A84">
        <w:instrText xml:space="preserve"> REF _Ref113440549 \n \h </w:instrText>
      </w:r>
      <w:r w:rsidR="00AC6A84">
        <w:instrText xml:space="preserve"> \* MERGEFORMAT </w:instrText>
      </w:r>
      <w:r w:rsidR="00AA2FB6" w:rsidRPr="00AC6A84">
        <w:fldChar w:fldCharType="separate"/>
      </w:r>
      <w:r w:rsidR="002F187A" w:rsidRPr="00AC6A84">
        <w:t>(a)</w:t>
      </w:r>
      <w:r w:rsidR="00AA2FB6" w:rsidRPr="00AC6A84">
        <w:fldChar w:fldCharType="end"/>
      </w:r>
      <w:r w:rsidR="00AA2FB6" w:rsidRPr="00AC6A84">
        <w:fldChar w:fldCharType="begin"/>
      </w:r>
      <w:r w:rsidR="00AA2FB6" w:rsidRPr="00AC6A84">
        <w:instrText xml:space="preserve"> REF _Ref113450534 \n \h </w:instrText>
      </w:r>
      <w:r w:rsidR="00AC6A84">
        <w:instrText xml:space="preserve"> \* MERGEFORMAT </w:instrText>
      </w:r>
      <w:r w:rsidR="00AA2FB6" w:rsidRPr="00AC6A84">
        <w:fldChar w:fldCharType="separate"/>
      </w:r>
      <w:r w:rsidR="002F187A" w:rsidRPr="00AC6A84">
        <w:t>(ii)</w:t>
      </w:r>
      <w:r w:rsidR="00AA2FB6" w:rsidRPr="00AC6A84">
        <w:fldChar w:fldCharType="end"/>
      </w:r>
      <w:r w:rsidRPr="00AC6A84">
        <w:t xml:space="preserve"> or under </w:t>
      </w:r>
      <w:r w:rsidR="00AA2FB6" w:rsidRPr="00AC6A84">
        <w:t>any</w:t>
      </w:r>
      <w:r w:rsidRPr="00AC6A84">
        <w:t xml:space="preserve"> other clause in this Deed; and</w:t>
      </w:r>
    </w:p>
    <w:p w14:paraId="7286DA7F" w14:textId="77777777" w:rsidR="004D5ABD" w:rsidRPr="00AC6A84" w:rsidRDefault="00BC390F">
      <w:pPr>
        <w:pStyle w:val="Heading4"/>
      </w:pPr>
      <w:r w:rsidRPr="00AC6A84">
        <w:t>the Project Documents will be amended to reflect Project Co's offer as accepted by the State.</w:t>
      </w:r>
    </w:p>
    <w:p w14:paraId="3A7937A4" w14:textId="77777777" w:rsidR="004D5ABD" w:rsidRPr="00AC6A84" w:rsidRDefault="00BC390F">
      <w:pPr>
        <w:pStyle w:val="Heading2"/>
      </w:pPr>
      <w:bookmarkStart w:id="6283" w:name="_Ref105690990"/>
      <w:bookmarkStart w:id="6284" w:name="_Toc216282014"/>
      <w:r w:rsidRPr="00AC6A84">
        <w:rPr>
          <w:rFonts w:cs="Arial"/>
        </w:rPr>
        <w:t>No offer made</w:t>
      </w:r>
      <w:bookmarkEnd w:id="6283"/>
      <w:bookmarkEnd w:id="6284"/>
    </w:p>
    <w:p w14:paraId="57587202" w14:textId="77777777" w:rsidR="004D5ABD" w:rsidRPr="00AC6A84" w:rsidRDefault="00BC390F">
      <w:pPr>
        <w:pStyle w:val="IndentParaLevel1"/>
        <w:keepNext/>
      </w:pPr>
      <w:r w:rsidRPr="00AC6A84">
        <w:t xml:space="preserve">If Project Co does not submit an offer under clause </w:t>
      </w:r>
      <w:r w:rsidRPr="00AC6A84">
        <w:fldChar w:fldCharType="begin"/>
      </w:r>
      <w:r w:rsidRPr="00AC6A84">
        <w:instrText xml:space="preserve"> REF _Ref474413476 \w \h  \* MERGEFORMAT </w:instrText>
      </w:r>
      <w:r w:rsidRPr="00AC6A84">
        <w:fldChar w:fldCharType="separate"/>
      </w:r>
      <w:r w:rsidR="002F187A" w:rsidRPr="00AC6A84">
        <w:t>30.3(a)</w:t>
      </w:r>
      <w:r w:rsidRPr="00AC6A84">
        <w:fldChar w:fldCharType="end"/>
      </w:r>
      <w:r w:rsidRPr="00AC6A84">
        <w:t xml:space="preserve"> or clause </w:t>
      </w:r>
      <w:r w:rsidRPr="00AC6A84">
        <w:fldChar w:fldCharType="begin"/>
      </w:r>
      <w:r w:rsidRPr="00AC6A84">
        <w:instrText xml:space="preserve"> REF _Ref474413722 \w \h  \* MERGEFORMAT </w:instrText>
      </w:r>
      <w:r w:rsidRPr="00AC6A84">
        <w:fldChar w:fldCharType="separate"/>
      </w:r>
      <w:r w:rsidR="002F187A" w:rsidRPr="00AC6A84">
        <w:t>30.3(b)</w:t>
      </w:r>
      <w:r w:rsidRPr="00AC6A84">
        <w:fldChar w:fldCharType="end"/>
      </w:r>
      <w:r w:rsidRPr="00AC6A84">
        <w:t>:</w:t>
      </w:r>
    </w:p>
    <w:p w14:paraId="771A91FC" w14:textId="77777777" w:rsidR="004D5ABD" w:rsidRPr="00AC6A84" w:rsidRDefault="00BC390F">
      <w:pPr>
        <w:pStyle w:val="Heading3"/>
      </w:pPr>
      <w:bookmarkStart w:id="6285" w:name="_Ref492902493"/>
      <w:r w:rsidRPr="00AC6A84">
        <w:t>(</w:t>
      </w:r>
      <w:r w:rsidRPr="00AC6A84">
        <w:rPr>
          <w:b/>
        </w:rPr>
        <w:t>no change</w:t>
      </w:r>
      <w:r w:rsidRPr="00AC6A84">
        <w:t>): provision of those Reviewable Services will continue on the then current terms and pricing for the next Reviewable Services Term; or</w:t>
      </w:r>
      <w:bookmarkEnd w:id="6285"/>
    </w:p>
    <w:p w14:paraId="515F79E4" w14:textId="77777777" w:rsidR="004D5ABD" w:rsidRPr="00AC6A84" w:rsidRDefault="00BC390F">
      <w:pPr>
        <w:pStyle w:val="Heading3"/>
      </w:pPr>
      <w:bookmarkStart w:id="6286" w:name="_Ref474414270"/>
      <w:r w:rsidRPr="00AC6A84">
        <w:t>(</w:t>
      </w:r>
      <w:r w:rsidRPr="00AC6A84">
        <w:rPr>
          <w:b/>
        </w:rPr>
        <w:t>tender</w:t>
      </w:r>
      <w:r w:rsidRPr="00AC6A84">
        <w:t xml:space="preserve">): the State may require a competitive tender to be conducted in accordance with </w:t>
      </w:r>
      <w:r w:rsidRPr="00AC6A84">
        <w:rPr>
          <w:szCs w:val="28"/>
        </w:rPr>
        <w:t xml:space="preserve">clause </w:t>
      </w:r>
      <w:r w:rsidRPr="00AC6A84">
        <w:rPr>
          <w:szCs w:val="28"/>
        </w:rPr>
        <w:fldChar w:fldCharType="begin"/>
      </w:r>
      <w:r w:rsidRPr="00AC6A84">
        <w:rPr>
          <w:szCs w:val="28"/>
        </w:rPr>
        <w:instrText xml:space="preserve"> REF _Ref474413797 \w \h  \* MERGEFORMAT </w:instrText>
      </w:r>
      <w:r w:rsidRPr="00AC6A84">
        <w:rPr>
          <w:szCs w:val="28"/>
        </w:rPr>
      </w:r>
      <w:r w:rsidRPr="00AC6A84">
        <w:rPr>
          <w:szCs w:val="28"/>
        </w:rPr>
        <w:fldChar w:fldCharType="separate"/>
      </w:r>
      <w:r w:rsidR="002F187A" w:rsidRPr="00AC6A84">
        <w:rPr>
          <w:szCs w:val="28"/>
        </w:rPr>
        <w:t>30.5</w:t>
      </w:r>
      <w:r w:rsidRPr="00AC6A84">
        <w:rPr>
          <w:szCs w:val="28"/>
        </w:rPr>
        <w:fldChar w:fldCharType="end"/>
      </w:r>
      <w:r w:rsidRPr="00AC6A84">
        <w:t>.</w:t>
      </w:r>
      <w:bookmarkEnd w:id="6286"/>
    </w:p>
    <w:p w14:paraId="56D3F7B8" w14:textId="77777777" w:rsidR="004D5ABD" w:rsidRPr="00AC6A84" w:rsidRDefault="00BC390F">
      <w:pPr>
        <w:pStyle w:val="Heading2"/>
      </w:pPr>
      <w:bookmarkStart w:id="6287" w:name="_Ref474413797"/>
      <w:bookmarkStart w:id="6288" w:name="_Toc216282015"/>
      <w:r w:rsidRPr="00AC6A84">
        <w:rPr>
          <w:rFonts w:cs="Arial"/>
        </w:rPr>
        <w:t>Competitive tender</w:t>
      </w:r>
      <w:bookmarkEnd w:id="6287"/>
      <w:bookmarkEnd w:id="6288"/>
    </w:p>
    <w:p w14:paraId="1CD32A28" w14:textId="77777777" w:rsidR="004D5ABD" w:rsidRPr="00AC6A84" w:rsidRDefault="00BC390F">
      <w:pPr>
        <w:pStyle w:val="Heading3"/>
      </w:pPr>
      <w:r w:rsidRPr="00AC6A84">
        <w:t>(</w:t>
      </w:r>
      <w:r w:rsidRPr="00AC6A84">
        <w:rPr>
          <w:b/>
        </w:rPr>
        <w:t>No delegation</w:t>
      </w:r>
      <w:r w:rsidRPr="00AC6A84">
        <w:t xml:space="preserve">): Project Co may not subcontract or otherwise delegate any aspect of a competitive tender conducted under this </w:t>
      </w:r>
      <w:r w:rsidRPr="00AC6A84">
        <w:rPr>
          <w:szCs w:val="28"/>
        </w:rPr>
        <w:t xml:space="preserve">clause </w:t>
      </w:r>
      <w:r w:rsidRPr="00AC6A84">
        <w:rPr>
          <w:szCs w:val="28"/>
        </w:rPr>
        <w:fldChar w:fldCharType="begin"/>
      </w:r>
      <w:r w:rsidRPr="00AC6A84">
        <w:rPr>
          <w:szCs w:val="28"/>
        </w:rPr>
        <w:instrText xml:space="preserve"> REF _Ref474413797 \w \h  \* MERGEFORMAT </w:instrText>
      </w:r>
      <w:r w:rsidRPr="00AC6A84">
        <w:rPr>
          <w:szCs w:val="28"/>
        </w:rPr>
      </w:r>
      <w:r w:rsidRPr="00AC6A84">
        <w:rPr>
          <w:szCs w:val="28"/>
        </w:rPr>
        <w:fldChar w:fldCharType="separate"/>
      </w:r>
      <w:r w:rsidR="002F187A" w:rsidRPr="00AC6A84">
        <w:rPr>
          <w:szCs w:val="28"/>
        </w:rPr>
        <w:t>30.5</w:t>
      </w:r>
      <w:r w:rsidRPr="00AC6A84">
        <w:rPr>
          <w:szCs w:val="28"/>
        </w:rPr>
        <w:fldChar w:fldCharType="end"/>
      </w:r>
      <w:r w:rsidRPr="00AC6A84">
        <w:rPr>
          <w:szCs w:val="28"/>
        </w:rPr>
        <w:t xml:space="preserve"> </w:t>
      </w:r>
      <w:r w:rsidRPr="00AC6A84">
        <w:t>without the prior consent of the State.</w:t>
      </w:r>
    </w:p>
    <w:p w14:paraId="6C0511FA" w14:textId="77777777" w:rsidR="004D5ABD" w:rsidRPr="00AC6A84" w:rsidRDefault="00BC390F">
      <w:pPr>
        <w:pStyle w:val="Heading3"/>
      </w:pPr>
      <w:bookmarkStart w:id="6289" w:name="_Ref474414304"/>
      <w:r w:rsidRPr="00AC6A84">
        <w:t>(</w:t>
      </w:r>
      <w:r w:rsidRPr="00AC6A84">
        <w:rPr>
          <w:b/>
        </w:rPr>
        <w:t>Initial meeting</w:t>
      </w:r>
      <w:r w:rsidRPr="00AC6A84">
        <w:t xml:space="preserve">): Within 1 Month of the State's request under clause </w:t>
      </w:r>
      <w:r w:rsidRPr="00AC6A84">
        <w:fldChar w:fldCharType="begin"/>
      </w:r>
      <w:r w:rsidRPr="00AC6A84">
        <w:instrText xml:space="preserve"> REF _Ref474414264 \w \h  \* MERGEFORMAT </w:instrText>
      </w:r>
      <w:r w:rsidRPr="00AC6A84">
        <w:fldChar w:fldCharType="separate"/>
      </w:r>
      <w:r w:rsidR="002F187A" w:rsidRPr="00AC6A84">
        <w:t>30.3(d)(ii)B</w:t>
      </w:r>
      <w:r w:rsidRPr="00AC6A84">
        <w:fldChar w:fldCharType="end"/>
      </w:r>
      <w:r w:rsidRPr="00AC6A84">
        <w:t xml:space="preserve"> or clause </w:t>
      </w:r>
      <w:r w:rsidRPr="00AC6A84">
        <w:fldChar w:fldCharType="begin"/>
      </w:r>
      <w:r w:rsidRPr="00AC6A84">
        <w:instrText xml:space="preserve"> REF _Ref474414270 \w \h  \* MERGEFORMAT </w:instrText>
      </w:r>
      <w:r w:rsidRPr="00AC6A84">
        <w:fldChar w:fldCharType="separate"/>
      </w:r>
      <w:r w:rsidR="002F187A" w:rsidRPr="00AC6A84">
        <w:t>30.4(b)</w:t>
      </w:r>
      <w:r w:rsidRPr="00AC6A84">
        <w:fldChar w:fldCharType="end"/>
      </w:r>
      <w:r w:rsidRPr="00AC6A84">
        <w:t xml:space="preserve"> for a competitive tender to be conducted under this </w:t>
      </w:r>
      <w:r w:rsidRPr="00AC6A84">
        <w:rPr>
          <w:szCs w:val="28"/>
        </w:rPr>
        <w:t xml:space="preserve">clause </w:t>
      </w:r>
      <w:r w:rsidRPr="00AC6A84">
        <w:rPr>
          <w:szCs w:val="28"/>
        </w:rPr>
        <w:fldChar w:fldCharType="begin"/>
      </w:r>
      <w:r w:rsidRPr="00AC6A84">
        <w:rPr>
          <w:szCs w:val="28"/>
        </w:rPr>
        <w:instrText xml:space="preserve"> REF _Ref474413797 \w \h  \* MERGEFORMAT </w:instrText>
      </w:r>
      <w:r w:rsidRPr="00AC6A84">
        <w:rPr>
          <w:szCs w:val="28"/>
        </w:rPr>
      </w:r>
      <w:r w:rsidRPr="00AC6A84">
        <w:rPr>
          <w:szCs w:val="28"/>
        </w:rPr>
        <w:fldChar w:fldCharType="separate"/>
      </w:r>
      <w:r w:rsidR="002F187A" w:rsidRPr="00AC6A84">
        <w:rPr>
          <w:szCs w:val="28"/>
        </w:rPr>
        <w:t>30.5</w:t>
      </w:r>
      <w:r w:rsidRPr="00AC6A84">
        <w:rPr>
          <w:szCs w:val="28"/>
        </w:rPr>
        <w:fldChar w:fldCharType="end"/>
      </w:r>
      <w:r w:rsidRPr="00AC6A84">
        <w:t xml:space="preserve">, </w:t>
      </w:r>
      <w:r w:rsidRPr="00AC6A84">
        <w:lastRenderedPageBreak/>
        <w:t>Project Co must commence the competitive tender process by convening an initial meeting with the State.</w:t>
      </w:r>
      <w:bookmarkEnd w:id="6289"/>
    </w:p>
    <w:p w14:paraId="198F8EAC" w14:textId="77777777" w:rsidR="004D5ABD" w:rsidRPr="00AC6A84" w:rsidRDefault="00BC390F">
      <w:pPr>
        <w:pStyle w:val="Heading3"/>
      </w:pPr>
      <w:r w:rsidRPr="00AC6A84">
        <w:t>(</w:t>
      </w:r>
      <w:r w:rsidRPr="00AC6A84">
        <w:rPr>
          <w:b/>
        </w:rPr>
        <w:t>Consultation</w:t>
      </w:r>
      <w:r w:rsidRPr="00AC6A84">
        <w:t xml:space="preserve">): At the initial meeting convened under clause </w:t>
      </w:r>
      <w:r w:rsidRPr="00AC6A84">
        <w:fldChar w:fldCharType="begin"/>
      </w:r>
      <w:r w:rsidRPr="00AC6A84">
        <w:instrText xml:space="preserve"> REF _Ref474414304 \w \h  \* MERGEFORMAT </w:instrText>
      </w:r>
      <w:r w:rsidRPr="00AC6A84">
        <w:fldChar w:fldCharType="separate"/>
      </w:r>
      <w:r w:rsidR="002F187A" w:rsidRPr="00AC6A84">
        <w:t>30.5(b)</w:t>
      </w:r>
      <w:r w:rsidRPr="00AC6A84">
        <w:fldChar w:fldCharType="end"/>
      </w:r>
      <w:r w:rsidRPr="00AC6A84">
        <w:t xml:space="preserve"> (and any subsequent meetings agreed between them), Project Co and the State will seek to agree on:</w:t>
      </w:r>
    </w:p>
    <w:p w14:paraId="336110DC" w14:textId="77777777" w:rsidR="004D5ABD" w:rsidRPr="00AC6A84" w:rsidRDefault="00BC390F">
      <w:pPr>
        <w:pStyle w:val="Heading4"/>
      </w:pPr>
      <w:r w:rsidRPr="00AC6A84">
        <w:t>the appropriate timetable for conducting the tender for the relevant Reviewable Services, including the proposed date for releasing the tender to the market;</w:t>
      </w:r>
    </w:p>
    <w:p w14:paraId="2DD0A07D" w14:textId="77777777" w:rsidR="004D5ABD" w:rsidRPr="00AC6A84" w:rsidRDefault="00BC390F">
      <w:pPr>
        <w:pStyle w:val="Heading4"/>
      </w:pPr>
      <w:r w:rsidRPr="00AC6A84">
        <w:t>the appropriate manner of advertising the tender for the relevant Reviewable Services and the means of identifying prospective tenderers;</w:t>
      </w:r>
    </w:p>
    <w:p w14:paraId="37A9A9B6" w14:textId="77777777" w:rsidR="004D5ABD" w:rsidRPr="00AC6A84" w:rsidRDefault="00BC390F">
      <w:pPr>
        <w:pStyle w:val="Heading4"/>
      </w:pPr>
      <w:r w:rsidRPr="00AC6A84">
        <w:t xml:space="preserve">evaluation criteria, which will include those set out in clause </w:t>
      </w:r>
      <w:r w:rsidRPr="00AC6A84">
        <w:fldChar w:fldCharType="begin"/>
      </w:r>
      <w:r w:rsidRPr="00AC6A84">
        <w:instrText xml:space="preserve"> REF _Ref474414329 \w \h  \* MERGEFORMAT </w:instrText>
      </w:r>
      <w:r w:rsidRPr="00AC6A84">
        <w:fldChar w:fldCharType="separate"/>
      </w:r>
      <w:r w:rsidR="002F187A" w:rsidRPr="00AC6A84">
        <w:t>30.5(f)</w:t>
      </w:r>
      <w:r w:rsidRPr="00AC6A84">
        <w:fldChar w:fldCharType="end"/>
      </w:r>
      <w:r w:rsidRPr="00AC6A84">
        <w:t>; and</w:t>
      </w:r>
    </w:p>
    <w:p w14:paraId="02E07DD8" w14:textId="77777777" w:rsidR="004D5ABD" w:rsidRPr="00AC6A84" w:rsidRDefault="00BC390F">
      <w:pPr>
        <w:pStyle w:val="Heading4"/>
        <w:keepNext/>
      </w:pPr>
      <w:r w:rsidRPr="00AC6A84">
        <w:t>the draft tender documentation which must:</w:t>
      </w:r>
    </w:p>
    <w:p w14:paraId="794868F5" w14:textId="77777777" w:rsidR="004D5ABD" w:rsidRPr="00AC6A84" w:rsidRDefault="00BC390F">
      <w:pPr>
        <w:pStyle w:val="Heading5"/>
      </w:pPr>
      <w:r w:rsidRPr="00AC6A84">
        <w:t xml:space="preserve">provide such information concerning the Project, the relevant Reviewable Services and the Project Documents as the State reasonably requires to ensure the tenderers are fully informed of the opportunity tendered (including details of the evaluation criteria set out in </w:t>
      </w:r>
      <w:r w:rsidRPr="00AC6A84">
        <w:rPr>
          <w:szCs w:val="28"/>
        </w:rPr>
        <w:t xml:space="preserve">clause </w:t>
      </w:r>
      <w:r w:rsidRPr="00AC6A84">
        <w:fldChar w:fldCharType="begin"/>
      </w:r>
      <w:r w:rsidRPr="00AC6A84">
        <w:instrText xml:space="preserve"> REF _Ref474414329 \w \h  \* MERGEFORMAT </w:instrText>
      </w:r>
      <w:r w:rsidRPr="00AC6A84">
        <w:fldChar w:fldCharType="separate"/>
      </w:r>
      <w:r w:rsidR="002F187A" w:rsidRPr="00AC6A84">
        <w:t>30.5(f)</w:t>
      </w:r>
      <w:r w:rsidRPr="00AC6A84">
        <w:fldChar w:fldCharType="end"/>
      </w:r>
      <w:r w:rsidRPr="00AC6A84">
        <w:t>;</w:t>
      </w:r>
    </w:p>
    <w:p w14:paraId="69EF86A0" w14:textId="77777777" w:rsidR="004D5ABD" w:rsidRPr="00AC6A84" w:rsidRDefault="00BC390F">
      <w:pPr>
        <w:pStyle w:val="Heading5"/>
      </w:pPr>
      <w:r w:rsidRPr="00AC6A84">
        <w:t>impose a duty of confidentiality on tenderers;</w:t>
      </w:r>
    </w:p>
    <w:p w14:paraId="250C9034" w14:textId="77777777" w:rsidR="004D5ABD" w:rsidRPr="00AC6A84" w:rsidRDefault="00BC390F">
      <w:pPr>
        <w:pStyle w:val="Heading5"/>
      </w:pPr>
      <w:r w:rsidRPr="00AC6A84">
        <w:t>require tenders to be conforming and irrevocable until 1 Month after the relevant current Reviewable Services Term;</w:t>
      </w:r>
    </w:p>
    <w:p w14:paraId="6E04D9D4" w14:textId="77777777" w:rsidR="004D5ABD" w:rsidRPr="00AC6A84" w:rsidRDefault="00BC390F">
      <w:pPr>
        <w:pStyle w:val="Heading5"/>
      </w:pPr>
      <w:bookmarkStart w:id="6290" w:name="_Ref474416128"/>
      <w:r w:rsidRPr="00AC6A84">
        <w:t xml:space="preserve">attach a draft Subcontract which includes all of the relevant requirements set out in clauses </w:t>
      </w:r>
      <w:r w:rsidRPr="00AC6A84">
        <w:fldChar w:fldCharType="begin"/>
      </w:r>
      <w:r w:rsidRPr="00AC6A84">
        <w:instrText xml:space="preserve"> REF _Ref486412447 \w \h  \* MERGEFORMAT </w:instrText>
      </w:r>
      <w:r w:rsidRPr="00AC6A84">
        <w:fldChar w:fldCharType="separate"/>
      </w:r>
      <w:r w:rsidR="002F187A" w:rsidRPr="00AC6A84">
        <w:t>9.2</w:t>
      </w:r>
      <w:r w:rsidRPr="00AC6A84">
        <w:fldChar w:fldCharType="end"/>
      </w:r>
      <w:r w:rsidRPr="00AC6A84">
        <w:t xml:space="preserve"> and </w:t>
      </w:r>
      <w:r w:rsidRPr="00AC6A84">
        <w:fldChar w:fldCharType="begin"/>
      </w:r>
      <w:r w:rsidRPr="00AC6A84">
        <w:instrText xml:space="preserve"> REF _Ref472495390 \w \h  \* MERGEFORMAT </w:instrText>
      </w:r>
      <w:r w:rsidRPr="00AC6A84">
        <w:fldChar w:fldCharType="separate"/>
      </w:r>
      <w:r w:rsidR="002F187A" w:rsidRPr="00AC6A84">
        <w:t>9.3</w:t>
      </w:r>
      <w:r w:rsidRPr="00AC6A84">
        <w:fldChar w:fldCharType="end"/>
      </w:r>
      <w:r w:rsidRPr="00AC6A84">
        <w:t>, and is otherwise:</w:t>
      </w:r>
      <w:bookmarkEnd w:id="6290"/>
    </w:p>
    <w:p w14:paraId="4B258A08" w14:textId="77777777" w:rsidR="004D5ABD" w:rsidRPr="00AC6A84" w:rsidRDefault="00BC390F">
      <w:pPr>
        <w:pStyle w:val="Heading6"/>
      </w:pPr>
      <w:r w:rsidRPr="00AC6A84">
        <w:t xml:space="preserve">substantially on the same terms (other than price and term and any amendments required in accordance with </w:t>
      </w:r>
      <w:r w:rsidRPr="00AC6A84">
        <w:rPr>
          <w:szCs w:val="26"/>
        </w:rPr>
        <w:t xml:space="preserve">clause </w:t>
      </w:r>
      <w:r w:rsidRPr="00AC6A84">
        <w:rPr>
          <w:szCs w:val="26"/>
        </w:rPr>
        <w:fldChar w:fldCharType="begin"/>
      </w:r>
      <w:r w:rsidRPr="00AC6A84">
        <w:rPr>
          <w:szCs w:val="26"/>
        </w:rPr>
        <w:instrText xml:space="preserve"> REF _Ref474415424 \w \h  \* MERGEFORMAT </w:instrText>
      </w:r>
      <w:r w:rsidRPr="00AC6A84">
        <w:rPr>
          <w:szCs w:val="26"/>
        </w:rPr>
      </w:r>
      <w:r w:rsidRPr="00AC6A84">
        <w:rPr>
          <w:szCs w:val="26"/>
        </w:rPr>
        <w:fldChar w:fldCharType="separate"/>
      </w:r>
      <w:r w:rsidR="002F187A" w:rsidRPr="00AC6A84">
        <w:rPr>
          <w:szCs w:val="26"/>
        </w:rPr>
        <w:t>30.2</w:t>
      </w:r>
      <w:r w:rsidRPr="00AC6A84">
        <w:rPr>
          <w:szCs w:val="26"/>
        </w:rPr>
        <w:fldChar w:fldCharType="end"/>
      </w:r>
      <w:r w:rsidRPr="00AC6A84">
        <w:rPr>
          <w:szCs w:val="26"/>
        </w:rPr>
        <w:t xml:space="preserve">) </w:t>
      </w:r>
      <w:r w:rsidRPr="00AC6A84">
        <w:t>as the current Subcontract for the provision of those tendered Reviewable Services; and</w:t>
      </w:r>
    </w:p>
    <w:p w14:paraId="7A2D4406" w14:textId="77777777" w:rsidR="004D5ABD" w:rsidRPr="00AC6A84" w:rsidRDefault="00BC390F">
      <w:pPr>
        <w:pStyle w:val="Heading6"/>
        <w:rPr>
          <w:szCs w:val="26"/>
        </w:rPr>
      </w:pPr>
      <w:r w:rsidRPr="00AC6A84">
        <w:t xml:space="preserve">which provides for the review of those Reviewable Services in accordance with the terms of this </w:t>
      </w:r>
      <w:r w:rsidRPr="00AC6A84">
        <w:rPr>
          <w:szCs w:val="26"/>
        </w:rPr>
        <w:t xml:space="preserve">clause </w:t>
      </w:r>
      <w:r w:rsidRPr="00AC6A84">
        <w:rPr>
          <w:szCs w:val="26"/>
        </w:rPr>
        <w:fldChar w:fldCharType="begin"/>
      </w:r>
      <w:r w:rsidRPr="00AC6A84">
        <w:rPr>
          <w:szCs w:val="26"/>
        </w:rPr>
        <w:instrText xml:space="preserve"> REF _Ref474417660 \w \h  \* MERGEFORMAT </w:instrText>
      </w:r>
      <w:r w:rsidRPr="00AC6A84">
        <w:rPr>
          <w:szCs w:val="26"/>
        </w:rPr>
      </w:r>
      <w:r w:rsidRPr="00AC6A84">
        <w:rPr>
          <w:szCs w:val="26"/>
        </w:rPr>
        <w:fldChar w:fldCharType="separate"/>
      </w:r>
      <w:r w:rsidR="002F187A" w:rsidRPr="00AC6A84">
        <w:rPr>
          <w:szCs w:val="26"/>
        </w:rPr>
        <w:t>30</w:t>
      </w:r>
      <w:r w:rsidRPr="00AC6A84">
        <w:rPr>
          <w:szCs w:val="26"/>
        </w:rPr>
        <w:fldChar w:fldCharType="end"/>
      </w:r>
      <w:r w:rsidRPr="00AC6A84">
        <w:rPr>
          <w:szCs w:val="26"/>
        </w:rPr>
        <w:t>;</w:t>
      </w:r>
    </w:p>
    <w:p w14:paraId="35978255" w14:textId="77777777" w:rsidR="004D5ABD" w:rsidRPr="00AC6A84" w:rsidRDefault="00BC390F">
      <w:pPr>
        <w:pStyle w:val="Heading5"/>
      </w:pPr>
      <w:r w:rsidRPr="00AC6A84">
        <w:t>require tenderers to accept the terms of the draft Subcontract; and</w:t>
      </w:r>
    </w:p>
    <w:p w14:paraId="106FBCF1" w14:textId="77777777" w:rsidR="004D5ABD" w:rsidRPr="00AC6A84" w:rsidRDefault="00BC390F">
      <w:pPr>
        <w:pStyle w:val="Heading5"/>
      </w:pPr>
      <w:r w:rsidRPr="00AC6A84">
        <w:t xml:space="preserve">enable Project Co to prepare a proposed updated Reviewable Services Schedule in accordance with the pricing principles set out in clause </w:t>
      </w:r>
      <w:r w:rsidRPr="00AC6A84">
        <w:fldChar w:fldCharType="begin"/>
      </w:r>
      <w:r w:rsidRPr="00AC6A84">
        <w:instrText xml:space="preserve"> REF _Ref474413537 \w \h  \* MERGEFORMAT </w:instrText>
      </w:r>
      <w:r w:rsidRPr="00AC6A84">
        <w:fldChar w:fldCharType="separate"/>
      </w:r>
      <w:r w:rsidR="002F187A" w:rsidRPr="00AC6A84">
        <w:t>30.1(c)</w:t>
      </w:r>
      <w:r w:rsidRPr="00AC6A84">
        <w:fldChar w:fldCharType="end"/>
      </w:r>
      <w:r w:rsidRPr="00AC6A84">
        <w:t>.</w:t>
      </w:r>
    </w:p>
    <w:p w14:paraId="29B016A9" w14:textId="77777777" w:rsidR="004D5ABD" w:rsidRPr="00AC6A84" w:rsidRDefault="00BC390F">
      <w:pPr>
        <w:pStyle w:val="Heading3"/>
      </w:pPr>
      <w:bookmarkStart w:id="6291" w:name="_Ref474415483"/>
      <w:r w:rsidRPr="00AC6A84">
        <w:t>(</w:t>
      </w:r>
      <w:r w:rsidRPr="00AC6A84">
        <w:rPr>
          <w:b/>
        </w:rPr>
        <w:t>Review of request for tender</w:t>
      </w:r>
      <w:r w:rsidRPr="00AC6A84">
        <w:t>): Not later than 30 Business Days prior to the proposed date for releasing the tender to the market, Project Co must provide to the State:</w:t>
      </w:r>
      <w:bookmarkEnd w:id="6291"/>
    </w:p>
    <w:p w14:paraId="63621235" w14:textId="77777777" w:rsidR="004D5ABD" w:rsidRPr="00AC6A84" w:rsidRDefault="00BC390F">
      <w:pPr>
        <w:pStyle w:val="Heading4"/>
      </w:pPr>
      <w:r w:rsidRPr="00AC6A84">
        <w:lastRenderedPageBreak/>
        <w:t>the final request for tender which Project Co proposes to issue to prospective tenderers and the list of proposed tenderers for each of the Reviewable Services; and</w:t>
      </w:r>
    </w:p>
    <w:p w14:paraId="446159AA" w14:textId="77777777" w:rsidR="004D5ABD" w:rsidRPr="00AC6A84" w:rsidRDefault="00BC390F">
      <w:pPr>
        <w:pStyle w:val="Heading4"/>
      </w:pPr>
      <w:r w:rsidRPr="00AC6A84">
        <w:t>a proposal regarding the way in which Project Co intends to undertake the procurement process for the Reviewable Services,</w:t>
      </w:r>
    </w:p>
    <w:p w14:paraId="65B9A380" w14:textId="77777777" w:rsidR="004D5ABD" w:rsidRPr="00AC6A84" w:rsidRDefault="00BC390F">
      <w:pPr>
        <w:pStyle w:val="IndentParaLevel2"/>
      </w:pPr>
      <w:r w:rsidRPr="00AC6A84">
        <w:t>for review in accordance with the Review Procedures.</w:t>
      </w:r>
    </w:p>
    <w:p w14:paraId="1DC2500D" w14:textId="77777777" w:rsidR="004D5ABD" w:rsidRPr="00AC6A84" w:rsidRDefault="00BC390F">
      <w:pPr>
        <w:pStyle w:val="Heading3"/>
      </w:pPr>
      <w:bookmarkStart w:id="6292" w:name="_Ref474415537"/>
      <w:r w:rsidRPr="00AC6A84">
        <w:t>(</w:t>
      </w:r>
      <w:r w:rsidRPr="00AC6A84">
        <w:rPr>
          <w:b/>
        </w:rPr>
        <w:t>Offers</w:t>
      </w:r>
      <w:r w:rsidRPr="00AC6A84">
        <w:t xml:space="preserve">): In response to the request for tender provided to the State under clause </w:t>
      </w:r>
      <w:r w:rsidRPr="00AC6A84">
        <w:fldChar w:fldCharType="begin"/>
      </w:r>
      <w:r w:rsidRPr="00AC6A84">
        <w:instrText xml:space="preserve"> REF _Ref474415483 \w \h  \* MERGEFORMAT </w:instrText>
      </w:r>
      <w:r w:rsidRPr="00AC6A84">
        <w:fldChar w:fldCharType="separate"/>
      </w:r>
      <w:r w:rsidR="002F187A" w:rsidRPr="00AC6A84">
        <w:t>30.5(d)</w:t>
      </w:r>
      <w:r w:rsidRPr="00AC6A84">
        <w:fldChar w:fldCharType="end"/>
      </w:r>
      <w:r w:rsidRPr="00AC6A84">
        <w:t>, Project Co must procure offers by competitive tender from at least 3 experienced and capable service providers for the relevant component of the Reviewable Services which must not include (without the consent of the State) offers from:</w:t>
      </w:r>
      <w:bookmarkEnd w:id="6292"/>
    </w:p>
    <w:p w14:paraId="4285C170" w14:textId="77777777" w:rsidR="004D5ABD" w:rsidRPr="00AC6A84" w:rsidRDefault="00BC390F">
      <w:pPr>
        <w:pStyle w:val="Heading4"/>
      </w:pPr>
      <w:r w:rsidRPr="00AC6A84">
        <w:t>Project Co or any Project Co Associate;</w:t>
      </w:r>
    </w:p>
    <w:p w14:paraId="205AC0CD" w14:textId="77777777" w:rsidR="004D5ABD" w:rsidRPr="00AC6A84" w:rsidRDefault="00BC390F">
      <w:pPr>
        <w:pStyle w:val="Heading4"/>
      </w:pPr>
      <w:r w:rsidRPr="00AC6A84">
        <w:t>any more than one Related Body Corporate of any Project Co Associate; or</w:t>
      </w:r>
    </w:p>
    <w:p w14:paraId="54A34D84" w14:textId="77777777" w:rsidR="004D5ABD" w:rsidRPr="00AC6A84" w:rsidRDefault="00BC390F">
      <w:pPr>
        <w:pStyle w:val="Heading4"/>
      </w:pPr>
      <w:r w:rsidRPr="00AC6A84">
        <w:t>any service provider that has not received the prior approval of the State (which must not be unreasonably withheld).</w:t>
      </w:r>
    </w:p>
    <w:p w14:paraId="17E1A104" w14:textId="77777777" w:rsidR="004D5ABD" w:rsidRPr="00AC6A84" w:rsidRDefault="00BC390F">
      <w:pPr>
        <w:pStyle w:val="Heading3"/>
      </w:pPr>
      <w:bookmarkStart w:id="6293" w:name="_Ref474414329"/>
      <w:r w:rsidRPr="00AC6A84">
        <w:t>(</w:t>
      </w:r>
      <w:r w:rsidRPr="00AC6A84">
        <w:rPr>
          <w:b/>
        </w:rPr>
        <w:t>Content of offers</w:t>
      </w:r>
      <w:r w:rsidRPr="00AC6A84">
        <w:t xml:space="preserve">): Each offer obtained under clause </w:t>
      </w:r>
      <w:r w:rsidRPr="00AC6A84">
        <w:fldChar w:fldCharType="begin"/>
      </w:r>
      <w:r w:rsidRPr="00AC6A84">
        <w:instrText xml:space="preserve"> REF _Ref474415537 \w \h  \* MERGEFORMAT </w:instrText>
      </w:r>
      <w:r w:rsidRPr="00AC6A84">
        <w:fldChar w:fldCharType="separate"/>
      </w:r>
      <w:r w:rsidR="002F187A" w:rsidRPr="00AC6A84">
        <w:t>30.5(e)</w:t>
      </w:r>
      <w:r w:rsidRPr="00AC6A84">
        <w:fldChar w:fldCharType="end"/>
      </w:r>
      <w:r w:rsidRPr="00AC6A84">
        <w:t xml:space="preserve"> must address the following criteria:</w:t>
      </w:r>
      <w:bookmarkEnd w:id="6293"/>
    </w:p>
    <w:p w14:paraId="45EAC4AF" w14:textId="77777777" w:rsidR="004D5ABD" w:rsidRPr="00AC6A84" w:rsidRDefault="00BC390F">
      <w:pPr>
        <w:pStyle w:val="Heading4"/>
      </w:pPr>
      <w:r w:rsidRPr="00AC6A84">
        <w:t>details of the contract price, reflecting a competitive pricing of those Reviewable Services in the then current market;</w:t>
      </w:r>
    </w:p>
    <w:p w14:paraId="5A884A2F" w14:textId="77777777" w:rsidR="004D5ABD" w:rsidRPr="00AC6A84" w:rsidRDefault="00BC390F">
      <w:pPr>
        <w:pStyle w:val="Heading4"/>
      </w:pPr>
      <w:r w:rsidRPr="00AC6A84">
        <w:t>current capacity and capability to carry out the Reviewable Services over the Reviewable Services Term, including current workload and resources plans, key people, subcontractors and consultants;</w:t>
      </w:r>
    </w:p>
    <w:p w14:paraId="3992DA65" w14:textId="77777777" w:rsidR="004D5ABD" w:rsidRPr="00AC6A84" w:rsidRDefault="00BC390F">
      <w:pPr>
        <w:pStyle w:val="Heading4"/>
      </w:pPr>
      <w:r w:rsidRPr="00AC6A84">
        <w:t>previous performance of services similar to the relevant Reviewable Services together with referees;</w:t>
      </w:r>
    </w:p>
    <w:p w14:paraId="51D12F0E" w14:textId="77777777" w:rsidR="004D5ABD" w:rsidRPr="00AC6A84" w:rsidRDefault="00BC390F">
      <w:pPr>
        <w:pStyle w:val="Heading4"/>
      </w:pPr>
      <w:r w:rsidRPr="00AC6A84">
        <w:t>financial capacity to provide the Reviewable Services;</w:t>
      </w:r>
    </w:p>
    <w:p w14:paraId="6107082C" w14:textId="77777777" w:rsidR="004D5ABD" w:rsidRPr="00AC6A84" w:rsidRDefault="00BC390F">
      <w:pPr>
        <w:pStyle w:val="Heading4"/>
      </w:pPr>
      <w:r w:rsidRPr="00AC6A84">
        <w:t>demonstration that Project Co will be able to continue to meet the performance standards in the Service Requirements relevant to the Reviewable Services; and</w:t>
      </w:r>
    </w:p>
    <w:p w14:paraId="65D162E3" w14:textId="77777777" w:rsidR="004D5ABD" w:rsidRPr="00AC6A84" w:rsidRDefault="00BC390F">
      <w:pPr>
        <w:pStyle w:val="Heading4"/>
      </w:pPr>
      <w:r w:rsidRPr="00AC6A84">
        <w:t>value for money delivered to the State.</w:t>
      </w:r>
    </w:p>
    <w:p w14:paraId="2CCB95AD" w14:textId="77777777" w:rsidR="004D5ABD" w:rsidRPr="00AC6A84" w:rsidRDefault="00BC390F">
      <w:pPr>
        <w:pStyle w:val="Heading3"/>
      </w:pPr>
      <w:r w:rsidRPr="00AC6A84">
        <w:t>(</w:t>
      </w:r>
      <w:r w:rsidRPr="00AC6A84">
        <w:rPr>
          <w:b/>
        </w:rPr>
        <w:t>Probity Investigations</w:t>
      </w:r>
      <w:r w:rsidRPr="00AC6A84">
        <w:t>): Project Co must ensure that each of the tenderers for the Reviewable Services and any persons likely to be associated with the provision of the Reviewable Services provide their written consent to the carrying out of any Probity Investigations required by the State.</w:t>
      </w:r>
    </w:p>
    <w:p w14:paraId="1939E751" w14:textId="77777777" w:rsidR="004D5ABD" w:rsidRPr="00AC6A84" w:rsidRDefault="00BC390F">
      <w:pPr>
        <w:pStyle w:val="Heading2"/>
      </w:pPr>
      <w:bookmarkStart w:id="6294" w:name="_Ref474415931"/>
      <w:bookmarkStart w:id="6295" w:name="_Toc216282016"/>
      <w:r w:rsidRPr="00AC6A84">
        <w:rPr>
          <w:rFonts w:cs="Arial"/>
        </w:rPr>
        <w:t>Outcome of competitive tender process</w:t>
      </w:r>
      <w:bookmarkEnd w:id="6294"/>
      <w:bookmarkEnd w:id="6295"/>
    </w:p>
    <w:p w14:paraId="5D6BBD41" w14:textId="77777777" w:rsidR="004D5ABD" w:rsidRPr="00AC6A84" w:rsidRDefault="00BC390F">
      <w:pPr>
        <w:pStyle w:val="Heading3"/>
      </w:pPr>
      <w:bookmarkStart w:id="6296" w:name="_Ref474415846"/>
      <w:r w:rsidRPr="00AC6A84">
        <w:t>(</w:t>
      </w:r>
      <w:r w:rsidRPr="00AC6A84">
        <w:rPr>
          <w:b/>
        </w:rPr>
        <w:t>Third party offers</w:t>
      </w:r>
      <w:r w:rsidRPr="00AC6A84">
        <w:t xml:space="preserve">): Project Co will, within 3 Months of the notice from the State under clause </w:t>
      </w:r>
      <w:r w:rsidRPr="00AC6A84">
        <w:fldChar w:fldCharType="begin"/>
      </w:r>
      <w:r w:rsidRPr="00AC6A84">
        <w:instrText xml:space="preserve"> REF _Ref474414264 \w \h  \* MERGEFORMAT </w:instrText>
      </w:r>
      <w:r w:rsidRPr="00AC6A84">
        <w:fldChar w:fldCharType="separate"/>
      </w:r>
      <w:r w:rsidR="002F187A" w:rsidRPr="00AC6A84">
        <w:t>30.3(d)(ii)B</w:t>
      </w:r>
      <w:r w:rsidRPr="00AC6A84">
        <w:fldChar w:fldCharType="end"/>
      </w:r>
      <w:r w:rsidRPr="00AC6A84">
        <w:t xml:space="preserve"> or clause </w:t>
      </w:r>
      <w:r w:rsidRPr="00AC6A84">
        <w:fldChar w:fldCharType="begin"/>
      </w:r>
      <w:r w:rsidRPr="00AC6A84">
        <w:instrText xml:space="preserve"> REF _Ref474414270 \w \h  \* MERGEFORMAT </w:instrText>
      </w:r>
      <w:r w:rsidRPr="00AC6A84">
        <w:fldChar w:fldCharType="separate"/>
      </w:r>
      <w:r w:rsidR="002F187A" w:rsidRPr="00AC6A84">
        <w:t>30.4(b)</w:t>
      </w:r>
      <w:r w:rsidRPr="00AC6A84">
        <w:fldChar w:fldCharType="end"/>
      </w:r>
      <w:r w:rsidRPr="00AC6A84">
        <w:t>, provide to the State:</w:t>
      </w:r>
      <w:bookmarkEnd w:id="6296"/>
    </w:p>
    <w:p w14:paraId="0948549D" w14:textId="77777777" w:rsidR="004D5ABD" w:rsidRPr="00AC6A84" w:rsidRDefault="00BC390F">
      <w:pPr>
        <w:pStyle w:val="Heading4"/>
      </w:pPr>
      <w:r w:rsidRPr="00AC6A84">
        <w:lastRenderedPageBreak/>
        <w:t xml:space="preserve">copies of all conforming offers Project Co has procured in accordance with clause </w:t>
      </w:r>
      <w:r w:rsidRPr="00AC6A84">
        <w:fldChar w:fldCharType="begin"/>
      </w:r>
      <w:r w:rsidRPr="00AC6A84">
        <w:instrText xml:space="preserve"> REF _Ref474415537 \w \h  \* MERGEFORMAT </w:instrText>
      </w:r>
      <w:r w:rsidRPr="00AC6A84">
        <w:fldChar w:fldCharType="separate"/>
      </w:r>
      <w:r w:rsidR="002F187A" w:rsidRPr="00AC6A84">
        <w:t>30.5(e)</w:t>
      </w:r>
      <w:r w:rsidRPr="00AC6A84">
        <w:fldChar w:fldCharType="end"/>
      </w:r>
      <w:r w:rsidRPr="00AC6A84">
        <w:t xml:space="preserve"> and clause </w:t>
      </w:r>
      <w:r w:rsidRPr="00AC6A84">
        <w:fldChar w:fldCharType="begin"/>
      </w:r>
      <w:r w:rsidRPr="00AC6A84">
        <w:instrText xml:space="preserve"> REF _Ref474414329 \w \h  \* MERGEFORMAT </w:instrText>
      </w:r>
      <w:r w:rsidRPr="00AC6A84">
        <w:fldChar w:fldCharType="separate"/>
      </w:r>
      <w:r w:rsidR="002F187A" w:rsidRPr="00AC6A84">
        <w:t>30.5(f)</w:t>
      </w:r>
      <w:r w:rsidRPr="00AC6A84">
        <w:fldChar w:fldCharType="end"/>
      </w:r>
      <w:r w:rsidRPr="00AC6A84">
        <w:t>;</w:t>
      </w:r>
    </w:p>
    <w:p w14:paraId="36E2B106" w14:textId="77777777" w:rsidR="004D5ABD" w:rsidRPr="00AC6A84" w:rsidRDefault="00BC390F">
      <w:pPr>
        <w:pStyle w:val="Heading4"/>
      </w:pPr>
      <w:r w:rsidRPr="00AC6A84">
        <w:t>Project Co's evaluation report in connection with each offer;</w:t>
      </w:r>
    </w:p>
    <w:p w14:paraId="31AE108B" w14:textId="77777777" w:rsidR="004D5ABD" w:rsidRPr="00AC6A84" w:rsidRDefault="00BC390F">
      <w:pPr>
        <w:pStyle w:val="Heading4"/>
      </w:pPr>
      <w:r w:rsidRPr="00AC6A84">
        <w:t>Project Co's recommendation as to the preferred tenderer for each Reviewable Service; and</w:t>
      </w:r>
    </w:p>
    <w:p w14:paraId="7DBD6468" w14:textId="77777777" w:rsidR="004D5ABD" w:rsidRPr="00AC6A84" w:rsidRDefault="00BC390F">
      <w:pPr>
        <w:pStyle w:val="Heading4"/>
      </w:pPr>
      <w:r w:rsidRPr="00AC6A84">
        <w:t>such further details as the State reasonably requires in relation to the tender and the offers.</w:t>
      </w:r>
    </w:p>
    <w:p w14:paraId="65C1E7A9" w14:textId="77777777" w:rsidR="004D5ABD" w:rsidRPr="00AC6A84" w:rsidRDefault="00BC390F">
      <w:pPr>
        <w:pStyle w:val="Heading3"/>
      </w:pPr>
      <w:bookmarkStart w:id="6297" w:name="_Ref474413860"/>
      <w:r w:rsidRPr="00AC6A84">
        <w:t>(</w:t>
      </w:r>
      <w:r w:rsidRPr="00AC6A84">
        <w:rPr>
          <w:b/>
        </w:rPr>
        <w:t>Project Co offer</w:t>
      </w:r>
      <w:r w:rsidRPr="00AC6A84">
        <w:t xml:space="preserve">): Without limiting Project Co's offer under clause </w:t>
      </w:r>
      <w:r w:rsidRPr="00AC6A84">
        <w:fldChar w:fldCharType="begin"/>
      </w:r>
      <w:r w:rsidRPr="00AC6A84">
        <w:instrText xml:space="preserve"> REF _Ref474415764 \w \h  \* MERGEFORMAT </w:instrText>
      </w:r>
      <w:r w:rsidRPr="00AC6A84">
        <w:fldChar w:fldCharType="separate"/>
      </w:r>
      <w:r w:rsidR="002F187A" w:rsidRPr="00AC6A84">
        <w:t>30.3(e)</w:t>
      </w:r>
      <w:r w:rsidRPr="00AC6A84">
        <w:fldChar w:fldCharType="end"/>
      </w:r>
      <w:r w:rsidRPr="00AC6A84">
        <w:t xml:space="preserve">, in addition to the information submitted in accordance with clause </w:t>
      </w:r>
      <w:r w:rsidRPr="00AC6A84">
        <w:fldChar w:fldCharType="begin"/>
      </w:r>
      <w:r w:rsidRPr="00AC6A84">
        <w:instrText xml:space="preserve"> REF _Ref474415846 \w \h  \* MERGEFORMAT </w:instrText>
      </w:r>
      <w:r w:rsidRPr="00AC6A84">
        <w:fldChar w:fldCharType="separate"/>
      </w:r>
      <w:r w:rsidR="002F187A" w:rsidRPr="00AC6A84">
        <w:t>30.6(a)</w:t>
      </w:r>
      <w:r w:rsidRPr="00AC6A84">
        <w:fldChar w:fldCharType="end"/>
      </w:r>
      <w:r w:rsidRPr="00AC6A84">
        <w:t xml:space="preserve">, Project Co must (unless otherwise agreed by the State) submit an offer to the State to provide each Reviewable Service for the next Reviewable Services Term in accordance with clause </w:t>
      </w:r>
      <w:r w:rsidRPr="00AC6A84">
        <w:fldChar w:fldCharType="begin"/>
      </w:r>
      <w:r w:rsidRPr="00AC6A84">
        <w:instrText xml:space="preserve"> REF _Ref474415858 \w \h  \* MERGEFORMAT </w:instrText>
      </w:r>
      <w:r w:rsidRPr="00AC6A84">
        <w:fldChar w:fldCharType="separate"/>
      </w:r>
      <w:r w:rsidR="002F187A" w:rsidRPr="00AC6A84">
        <w:t>30.6(c)</w:t>
      </w:r>
      <w:r w:rsidRPr="00AC6A84">
        <w:fldChar w:fldCharType="end"/>
      </w:r>
      <w:r w:rsidRPr="00AC6A84">
        <w:t>.</w:t>
      </w:r>
      <w:bookmarkEnd w:id="6297"/>
    </w:p>
    <w:p w14:paraId="5AE11E3A" w14:textId="77777777" w:rsidR="004D5ABD" w:rsidRPr="00AC6A84" w:rsidRDefault="00BC390F">
      <w:pPr>
        <w:pStyle w:val="Heading3"/>
      </w:pPr>
      <w:bookmarkStart w:id="6298" w:name="_Ref474415858"/>
      <w:r w:rsidRPr="00AC6A84">
        <w:t>(</w:t>
      </w:r>
      <w:r w:rsidRPr="00AC6A84">
        <w:rPr>
          <w:b/>
        </w:rPr>
        <w:t>Form of Project Co offer</w:t>
      </w:r>
      <w:r w:rsidRPr="00AC6A84">
        <w:t xml:space="preserve">): Project Co's offer submitted under clause </w:t>
      </w:r>
      <w:r w:rsidRPr="00AC6A84">
        <w:fldChar w:fldCharType="begin"/>
      </w:r>
      <w:r w:rsidRPr="00AC6A84">
        <w:instrText xml:space="preserve"> REF _Ref474413860 \w \h  \* MERGEFORMAT </w:instrText>
      </w:r>
      <w:r w:rsidRPr="00AC6A84">
        <w:fldChar w:fldCharType="separate"/>
      </w:r>
      <w:r w:rsidR="002F187A" w:rsidRPr="00AC6A84">
        <w:t>30.6(b)</w:t>
      </w:r>
      <w:r w:rsidRPr="00AC6A84">
        <w:fldChar w:fldCharType="end"/>
      </w:r>
      <w:r w:rsidRPr="00AC6A84">
        <w:t xml:space="preserve"> must include a proposed Reviewable Services Schedule which must be priced and otherwise provided on the basis of:</w:t>
      </w:r>
      <w:bookmarkEnd w:id="6298"/>
    </w:p>
    <w:p w14:paraId="09517D20" w14:textId="77777777" w:rsidR="004D5ABD" w:rsidRPr="00AC6A84" w:rsidRDefault="00BC390F">
      <w:pPr>
        <w:pStyle w:val="Heading4"/>
      </w:pPr>
      <w:r w:rsidRPr="00AC6A84">
        <w:t>the offers obtained from the preferred tenderer (as recommended by Project Co) for each Reviewable Service; and</w:t>
      </w:r>
    </w:p>
    <w:p w14:paraId="1639F73D" w14:textId="77777777" w:rsidR="004D5ABD" w:rsidRPr="00AC6A84" w:rsidRDefault="00BC390F">
      <w:pPr>
        <w:pStyle w:val="Heading4"/>
      </w:pPr>
      <w:r w:rsidRPr="00AC6A84">
        <w:t xml:space="preserve">the pricing principles set out in clause </w:t>
      </w:r>
      <w:r w:rsidRPr="00AC6A84">
        <w:fldChar w:fldCharType="begin"/>
      </w:r>
      <w:r w:rsidRPr="00AC6A84">
        <w:instrText xml:space="preserve"> REF _Ref474413537 \w \h  \* MERGEFORMAT </w:instrText>
      </w:r>
      <w:r w:rsidRPr="00AC6A84">
        <w:fldChar w:fldCharType="separate"/>
      </w:r>
      <w:r w:rsidR="002F187A" w:rsidRPr="00AC6A84">
        <w:t>30.1(c)</w:t>
      </w:r>
      <w:r w:rsidRPr="00AC6A84">
        <w:fldChar w:fldCharType="end"/>
      </w:r>
      <w:r w:rsidRPr="00AC6A84">
        <w:t>.</w:t>
      </w:r>
    </w:p>
    <w:p w14:paraId="48CEA4FE" w14:textId="77777777" w:rsidR="004D5ABD" w:rsidRPr="00AC6A84" w:rsidRDefault="00BC390F">
      <w:pPr>
        <w:pStyle w:val="Heading2"/>
      </w:pPr>
      <w:bookmarkStart w:id="6299" w:name="_Toc216282017"/>
      <w:r w:rsidRPr="00AC6A84">
        <w:rPr>
          <w:rFonts w:cs="Arial"/>
        </w:rPr>
        <w:t>Consultation</w:t>
      </w:r>
      <w:bookmarkEnd w:id="6299"/>
    </w:p>
    <w:p w14:paraId="3A9C8934" w14:textId="77777777" w:rsidR="004D5ABD" w:rsidRPr="00AC6A84" w:rsidRDefault="00BC390F">
      <w:pPr>
        <w:pStyle w:val="Heading3"/>
      </w:pPr>
      <w:bookmarkStart w:id="6300" w:name="_Ref492893148"/>
      <w:r w:rsidRPr="00AC6A84">
        <w:t>(</w:t>
      </w:r>
      <w:r w:rsidRPr="00AC6A84">
        <w:rPr>
          <w:b/>
        </w:rPr>
        <w:t>Agree on tenderer</w:t>
      </w:r>
      <w:r w:rsidRPr="00AC6A84">
        <w:t xml:space="preserve">): During the period of 1 Month following provision of the information under clause </w:t>
      </w:r>
      <w:r w:rsidRPr="00AC6A84">
        <w:fldChar w:fldCharType="begin"/>
      </w:r>
      <w:r w:rsidRPr="00AC6A84">
        <w:instrText xml:space="preserve"> REF _Ref474415931 \w \h  \* MERGEFORMAT </w:instrText>
      </w:r>
      <w:r w:rsidRPr="00AC6A84">
        <w:fldChar w:fldCharType="separate"/>
      </w:r>
      <w:r w:rsidR="002F187A" w:rsidRPr="00AC6A84">
        <w:t>30.6</w:t>
      </w:r>
      <w:r w:rsidRPr="00AC6A84">
        <w:fldChar w:fldCharType="end"/>
      </w:r>
      <w:r w:rsidRPr="00AC6A84">
        <w:t xml:space="preserve">, Project Co must consult with the State concerning the offers Project Co has procured in accordance with </w:t>
      </w:r>
      <w:r w:rsidRPr="00AC6A84">
        <w:rPr>
          <w:szCs w:val="28"/>
        </w:rPr>
        <w:t xml:space="preserve">clause </w:t>
      </w:r>
      <w:r w:rsidRPr="00AC6A84">
        <w:fldChar w:fldCharType="begin"/>
      </w:r>
      <w:r w:rsidRPr="00AC6A84">
        <w:instrText xml:space="preserve"> REF _Ref474415537 \w \h  \* MERGEFORMAT </w:instrText>
      </w:r>
      <w:r w:rsidRPr="00AC6A84">
        <w:fldChar w:fldCharType="separate"/>
      </w:r>
      <w:r w:rsidR="002F187A" w:rsidRPr="00AC6A84">
        <w:t>30.5(e)</w:t>
      </w:r>
      <w:r w:rsidRPr="00AC6A84">
        <w:fldChar w:fldCharType="end"/>
      </w:r>
      <w:r w:rsidRPr="00AC6A84">
        <w:t xml:space="preserve"> and clause </w:t>
      </w:r>
      <w:r w:rsidRPr="00AC6A84">
        <w:fldChar w:fldCharType="begin"/>
      </w:r>
      <w:r w:rsidRPr="00AC6A84">
        <w:instrText xml:space="preserve"> REF _Ref474414329 \w \h  \* MERGEFORMAT </w:instrText>
      </w:r>
      <w:r w:rsidRPr="00AC6A84">
        <w:fldChar w:fldCharType="separate"/>
      </w:r>
      <w:r w:rsidR="002F187A" w:rsidRPr="00AC6A84">
        <w:t>30.5(f)</w:t>
      </w:r>
      <w:r w:rsidRPr="00AC6A84">
        <w:fldChar w:fldCharType="end"/>
      </w:r>
      <w:r w:rsidRPr="00AC6A84">
        <w:t>, to attempt to reach agreement on the appointment of one of the tenderers to provide each of the Reviewable Services for the next Reviewable Services Term having regard to:</w:t>
      </w:r>
      <w:bookmarkEnd w:id="6300"/>
    </w:p>
    <w:p w14:paraId="22485D12" w14:textId="77777777" w:rsidR="004D5ABD" w:rsidRPr="00AC6A84" w:rsidRDefault="00BC390F">
      <w:pPr>
        <w:pStyle w:val="Heading4"/>
      </w:pPr>
      <w:r w:rsidRPr="00AC6A84">
        <w:t>the experience and capability of each tenderer;</w:t>
      </w:r>
    </w:p>
    <w:p w14:paraId="4D273276" w14:textId="77777777" w:rsidR="004D5ABD" w:rsidRPr="00AC6A84" w:rsidRDefault="00BC390F">
      <w:pPr>
        <w:pStyle w:val="Heading4"/>
      </w:pPr>
      <w:r w:rsidRPr="00AC6A84">
        <w:t>the extent to which each offer provides value for money to the State when compared with each of the other offers; and</w:t>
      </w:r>
    </w:p>
    <w:p w14:paraId="73C7B82C" w14:textId="77777777" w:rsidR="004D5ABD" w:rsidRPr="00AC6A84" w:rsidRDefault="00BC390F">
      <w:pPr>
        <w:pStyle w:val="Heading4"/>
      </w:pPr>
      <w:r w:rsidRPr="00AC6A84">
        <w:t>the ability of Project Co to continue to meet the Service Requirements relevant to the Reviewable Services the subject of the offer and otherwise comply with this Deed on subcontracting the relevant Reviewable Service to any of the tenderers.</w:t>
      </w:r>
    </w:p>
    <w:p w14:paraId="4FF171FC" w14:textId="77777777" w:rsidR="004D5ABD" w:rsidRPr="00AC6A84" w:rsidRDefault="00BC390F">
      <w:pPr>
        <w:pStyle w:val="Heading3"/>
      </w:pPr>
      <w:bookmarkStart w:id="6301" w:name="_Ref492893228"/>
      <w:r w:rsidRPr="00AC6A84">
        <w:t>(</w:t>
      </w:r>
      <w:r w:rsidRPr="00AC6A84">
        <w:rPr>
          <w:b/>
        </w:rPr>
        <w:t>Project Co update of offer</w:t>
      </w:r>
      <w:r w:rsidRPr="00AC6A84">
        <w:t xml:space="preserve">): Project Co must, by the end of the period referred to in clause </w:t>
      </w:r>
      <w:r w:rsidRPr="00AC6A84">
        <w:fldChar w:fldCharType="begin"/>
      </w:r>
      <w:r w:rsidRPr="00AC6A84">
        <w:instrText xml:space="preserve"> REF _Ref492893148 \w \h  \* MERGEFORMAT </w:instrText>
      </w:r>
      <w:r w:rsidRPr="00AC6A84">
        <w:fldChar w:fldCharType="separate"/>
      </w:r>
      <w:r w:rsidR="002F187A" w:rsidRPr="00AC6A84">
        <w:t>30.7(a)</w:t>
      </w:r>
      <w:r w:rsidRPr="00AC6A84">
        <w:fldChar w:fldCharType="end"/>
      </w:r>
      <w:r w:rsidRPr="00AC6A84">
        <w:t xml:space="preserve">, update its offer under clause </w:t>
      </w:r>
      <w:r w:rsidRPr="00AC6A84">
        <w:fldChar w:fldCharType="begin"/>
      </w:r>
      <w:r w:rsidRPr="00AC6A84">
        <w:instrText xml:space="preserve"> REF _Ref474413860 \r \h  \* MERGEFORMAT </w:instrText>
      </w:r>
      <w:r w:rsidRPr="00AC6A84">
        <w:fldChar w:fldCharType="separate"/>
      </w:r>
      <w:r w:rsidR="002F187A" w:rsidRPr="00AC6A84">
        <w:t>30.6(b)</w:t>
      </w:r>
      <w:r w:rsidRPr="00AC6A84">
        <w:fldChar w:fldCharType="end"/>
      </w:r>
      <w:r w:rsidRPr="00AC6A84">
        <w:t xml:space="preserve"> to reflect any agreement reached between the State and Project Co in accordance with clause </w:t>
      </w:r>
      <w:r w:rsidRPr="00AC6A84">
        <w:fldChar w:fldCharType="begin"/>
      </w:r>
      <w:r w:rsidRPr="00AC6A84">
        <w:instrText xml:space="preserve"> REF _Ref492893148 \w \h  \* MERGEFORMAT </w:instrText>
      </w:r>
      <w:r w:rsidRPr="00AC6A84">
        <w:fldChar w:fldCharType="separate"/>
      </w:r>
      <w:r w:rsidR="002F187A" w:rsidRPr="00AC6A84">
        <w:t>30.7(a)</w:t>
      </w:r>
      <w:r w:rsidRPr="00AC6A84">
        <w:fldChar w:fldCharType="end"/>
      </w:r>
      <w:r w:rsidRPr="00AC6A84">
        <w:t>.</w:t>
      </w:r>
      <w:bookmarkEnd w:id="6301"/>
    </w:p>
    <w:p w14:paraId="7CAEB014" w14:textId="77777777" w:rsidR="004D5ABD" w:rsidRPr="00AC6A84" w:rsidRDefault="00BC390F">
      <w:pPr>
        <w:pStyle w:val="Heading3"/>
      </w:pPr>
      <w:r w:rsidRPr="00AC6A84">
        <w:t>(</w:t>
      </w:r>
      <w:r w:rsidRPr="00AC6A84">
        <w:rPr>
          <w:b/>
        </w:rPr>
        <w:t>No subcontracting</w:t>
      </w:r>
      <w:r w:rsidRPr="00AC6A84">
        <w:t>): Project Co must not enter into any contract with any tenderer for the provision of the Reviewable Services without the prior agreement of the State.</w:t>
      </w:r>
    </w:p>
    <w:p w14:paraId="54A5DFCF" w14:textId="77777777" w:rsidR="004D5ABD" w:rsidRPr="00AC6A84" w:rsidRDefault="00BC390F">
      <w:pPr>
        <w:pStyle w:val="Heading2"/>
      </w:pPr>
      <w:bookmarkStart w:id="6302" w:name="_Ref474416146"/>
      <w:bookmarkStart w:id="6303" w:name="_Ref474417003"/>
      <w:bookmarkStart w:id="6304" w:name="_Toc216282018"/>
      <w:r w:rsidRPr="00AC6A84">
        <w:rPr>
          <w:rFonts w:cs="Arial"/>
        </w:rPr>
        <w:lastRenderedPageBreak/>
        <w:t>Appointment</w:t>
      </w:r>
      <w:bookmarkEnd w:id="6302"/>
      <w:bookmarkEnd w:id="6303"/>
      <w:bookmarkEnd w:id="6304"/>
    </w:p>
    <w:p w14:paraId="7A87DB71" w14:textId="77777777" w:rsidR="004D5ABD" w:rsidRPr="00AC6A84" w:rsidRDefault="00BC390F">
      <w:pPr>
        <w:pStyle w:val="Heading3"/>
      </w:pPr>
      <w:r w:rsidRPr="00AC6A84">
        <w:t>(</w:t>
      </w:r>
      <w:r w:rsidRPr="00AC6A84">
        <w:rPr>
          <w:b/>
        </w:rPr>
        <w:t>New</w:t>
      </w:r>
      <w:r w:rsidRPr="00AC6A84">
        <w:t xml:space="preserve"> </w:t>
      </w:r>
      <w:r w:rsidRPr="00AC6A84">
        <w:rPr>
          <w:b/>
        </w:rPr>
        <w:t>Reviewable Services Subcontract</w:t>
      </w:r>
      <w:r w:rsidRPr="00AC6A84">
        <w:t xml:space="preserve">): If the State notifies Project Co that Project Co's offer in accordance with clause </w:t>
      </w:r>
      <w:r w:rsidRPr="00AC6A84">
        <w:fldChar w:fldCharType="begin"/>
      </w:r>
      <w:r w:rsidRPr="00AC6A84">
        <w:instrText xml:space="preserve"> REF _Ref474413860 \w \h  \* MERGEFORMAT </w:instrText>
      </w:r>
      <w:r w:rsidRPr="00AC6A84">
        <w:fldChar w:fldCharType="separate"/>
      </w:r>
      <w:r w:rsidR="002F187A" w:rsidRPr="00AC6A84">
        <w:t>30.6(b)</w:t>
      </w:r>
      <w:r w:rsidRPr="00AC6A84">
        <w:fldChar w:fldCharType="end"/>
      </w:r>
      <w:r w:rsidRPr="00AC6A84">
        <w:t xml:space="preserve"> and clause </w:t>
      </w:r>
      <w:r w:rsidRPr="00AC6A84">
        <w:fldChar w:fldCharType="begin"/>
      </w:r>
      <w:r w:rsidRPr="00AC6A84">
        <w:instrText xml:space="preserve"> REF _Ref492893228 \w \h  \* MERGEFORMAT </w:instrText>
      </w:r>
      <w:r w:rsidRPr="00AC6A84">
        <w:fldChar w:fldCharType="separate"/>
      </w:r>
      <w:r w:rsidR="002F187A" w:rsidRPr="00AC6A84">
        <w:t>30.7(b)</w:t>
      </w:r>
      <w:r w:rsidRPr="00AC6A84">
        <w:fldChar w:fldCharType="end"/>
      </w:r>
      <w:r w:rsidRPr="00AC6A84">
        <w:t xml:space="preserve">, (where applicable) is acceptable to the State, Project Co or a Key Subcontractor must (subject only to the conduct of Probity Investigations satisfactory to the State) subcontract the provision of the relevant Reviewable Services for the next Reviewable Services Term to the successful tenderer, pursuant to a Subcontract which complies with clause </w:t>
      </w:r>
      <w:r w:rsidRPr="00AC6A84">
        <w:fldChar w:fldCharType="begin"/>
      </w:r>
      <w:r w:rsidRPr="00AC6A84">
        <w:instrText xml:space="preserve"> REF _Ref474416128 \w \h  \* MERGEFORMAT </w:instrText>
      </w:r>
      <w:r w:rsidRPr="00AC6A84">
        <w:fldChar w:fldCharType="separate"/>
      </w:r>
      <w:r w:rsidR="002F187A" w:rsidRPr="00AC6A84">
        <w:t>30.5(c)(iv)D</w:t>
      </w:r>
      <w:r w:rsidRPr="00AC6A84">
        <w:fldChar w:fldCharType="end"/>
      </w:r>
      <w:r w:rsidRPr="00AC6A84">
        <w:t>.</w:t>
      </w:r>
    </w:p>
    <w:p w14:paraId="48FA76AF" w14:textId="77777777" w:rsidR="004D5ABD" w:rsidRPr="00AC6A84" w:rsidRDefault="00BC390F">
      <w:pPr>
        <w:pStyle w:val="Heading3"/>
      </w:pPr>
      <w:r w:rsidRPr="00AC6A84">
        <w:t>(</w:t>
      </w:r>
      <w:r w:rsidRPr="00AC6A84">
        <w:rPr>
          <w:b/>
        </w:rPr>
        <w:t>Deemed approval of Subcontract</w:t>
      </w:r>
      <w:r w:rsidRPr="00AC6A84">
        <w:t xml:space="preserve">): A Subcontract entered into in accordance with this clause </w:t>
      </w:r>
      <w:r w:rsidRPr="00AC6A84">
        <w:fldChar w:fldCharType="begin"/>
      </w:r>
      <w:r w:rsidRPr="00AC6A84">
        <w:instrText xml:space="preserve"> REF _Ref474416146 \w \h  \* MERGEFORMAT </w:instrText>
      </w:r>
      <w:r w:rsidRPr="00AC6A84">
        <w:fldChar w:fldCharType="separate"/>
      </w:r>
      <w:r w:rsidR="002F187A" w:rsidRPr="00AC6A84">
        <w:t>30.8</w:t>
      </w:r>
      <w:r w:rsidRPr="00AC6A84">
        <w:fldChar w:fldCharType="end"/>
      </w:r>
      <w:r w:rsidRPr="00AC6A84">
        <w:t xml:space="preserve"> will be deemed to be approved by the State for the purposes of clause </w:t>
      </w:r>
      <w:r w:rsidRPr="00AC6A84">
        <w:fldChar w:fldCharType="begin"/>
      </w:r>
      <w:r w:rsidRPr="00AC6A84">
        <w:instrText xml:space="preserve"> REF _Ref474416617 \w \h  \* MERGEFORMAT </w:instrText>
      </w:r>
      <w:r w:rsidRPr="00AC6A84">
        <w:fldChar w:fldCharType="separate"/>
      </w:r>
      <w:r w:rsidR="002F187A" w:rsidRPr="00AC6A84">
        <w:t>9.3(c)</w:t>
      </w:r>
      <w:r w:rsidRPr="00AC6A84">
        <w:fldChar w:fldCharType="end"/>
      </w:r>
      <w:r w:rsidRPr="00AC6A84">
        <w:t>.</w:t>
      </w:r>
    </w:p>
    <w:p w14:paraId="4BA8027F" w14:textId="77777777" w:rsidR="004D5ABD" w:rsidRPr="00AC6A84" w:rsidRDefault="00BC390F">
      <w:pPr>
        <w:pStyle w:val="Heading3"/>
      </w:pPr>
      <w:r w:rsidRPr="00AC6A84">
        <w:t>(</w:t>
      </w:r>
      <w:r w:rsidRPr="00AC6A84">
        <w:rPr>
          <w:b/>
        </w:rPr>
        <w:t>Service Payment adjustment</w:t>
      </w:r>
      <w:r w:rsidRPr="00AC6A84">
        <w:t>): The Service Payment (and the Financial Model) must be adjusted for the balance of the Operational Phase to reflect the updated Reviewable Services Schedule:</w:t>
      </w:r>
    </w:p>
    <w:p w14:paraId="0774A3B2" w14:textId="77777777" w:rsidR="004D5ABD" w:rsidRPr="00AC6A84" w:rsidRDefault="00BC390F">
      <w:pPr>
        <w:pStyle w:val="Heading4"/>
      </w:pPr>
      <w:r w:rsidRPr="00AC6A84">
        <w:t xml:space="preserve">accepted by the State in accordance with clause </w:t>
      </w:r>
      <w:r w:rsidRPr="00AC6A84">
        <w:fldChar w:fldCharType="begin"/>
      </w:r>
      <w:r w:rsidRPr="00AC6A84">
        <w:instrText xml:space="preserve"> REF _Ref474416723 \w \h  \* MERGEFORMAT </w:instrText>
      </w:r>
      <w:r w:rsidRPr="00AC6A84">
        <w:fldChar w:fldCharType="separate"/>
      </w:r>
      <w:r w:rsidR="002F187A" w:rsidRPr="00AC6A84">
        <w:t>30.1(b)</w:t>
      </w:r>
      <w:r w:rsidRPr="00AC6A84">
        <w:fldChar w:fldCharType="end"/>
      </w:r>
      <w:r w:rsidRPr="00AC6A84">
        <w:t>; or</w:t>
      </w:r>
    </w:p>
    <w:p w14:paraId="20B8AA2C" w14:textId="27BE4015" w:rsidR="004D5ABD" w:rsidRPr="00AC6A84" w:rsidRDefault="00BC390F">
      <w:pPr>
        <w:pStyle w:val="Heading4"/>
      </w:pPr>
      <w:r w:rsidRPr="00AC6A84">
        <w:t>amended as necessary to reflect the outcome of any Dispute referred to expert determination in accordance with clause</w:t>
      </w:r>
      <w:r w:rsidR="0086235A" w:rsidRPr="00AC6A84">
        <w:t> </w:t>
      </w:r>
      <w:r w:rsidR="0086235A" w:rsidRPr="00AC6A84">
        <w:fldChar w:fldCharType="begin"/>
      </w:r>
      <w:r w:rsidR="0086235A" w:rsidRPr="00AC6A84">
        <w:instrText xml:space="preserve"> REF _Ref120866914 \w \h </w:instrText>
      </w:r>
      <w:r w:rsidR="00AC6A84">
        <w:instrText xml:space="preserve"> \* MERGEFORMAT </w:instrText>
      </w:r>
      <w:r w:rsidR="0086235A" w:rsidRPr="00AC6A84">
        <w:fldChar w:fldCharType="separate"/>
      </w:r>
      <w:r w:rsidR="002F187A" w:rsidRPr="00AC6A84">
        <w:t>48.2</w:t>
      </w:r>
      <w:r w:rsidR="0086235A" w:rsidRPr="00AC6A84">
        <w:fldChar w:fldCharType="end"/>
      </w:r>
      <w:r w:rsidRPr="00AC6A84">
        <w:t>.</w:t>
      </w:r>
    </w:p>
    <w:p w14:paraId="676530E6" w14:textId="77777777" w:rsidR="004D5ABD" w:rsidRPr="00AC6A84" w:rsidRDefault="00BC390F">
      <w:pPr>
        <w:pStyle w:val="Heading3"/>
      </w:pPr>
      <w:r w:rsidRPr="00AC6A84">
        <w:t>(</w:t>
      </w:r>
      <w:r w:rsidRPr="00AC6A84">
        <w:rPr>
          <w:b/>
        </w:rPr>
        <w:t>Amendments to this Deed</w:t>
      </w:r>
      <w:r w:rsidRPr="00AC6A84">
        <w:t>): This Deed will be amended to reflect Project Co's offer as accepted by the State.</w:t>
      </w:r>
    </w:p>
    <w:p w14:paraId="3011DC5F" w14:textId="77777777" w:rsidR="004D5ABD" w:rsidRPr="00AC6A84" w:rsidRDefault="00BC390F">
      <w:pPr>
        <w:pStyle w:val="Heading2"/>
      </w:pPr>
      <w:bookmarkStart w:id="6305" w:name="_Toc216282019"/>
      <w:r w:rsidRPr="00AC6A84">
        <w:rPr>
          <w:rFonts w:cs="Arial"/>
        </w:rPr>
        <w:t>Failure to agree</w:t>
      </w:r>
      <w:bookmarkEnd w:id="6305"/>
    </w:p>
    <w:p w14:paraId="383FE2CF" w14:textId="77777777" w:rsidR="004D5ABD" w:rsidRPr="00AC6A84" w:rsidRDefault="00BC390F">
      <w:pPr>
        <w:pStyle w:val="IndentParaLevel1"/>
        <w:keepNext/>
      </w:pPr>
      <w:r w:rsidRPr="00AC6A84">
        <w:t>If none of the offers made by the tenderers are acceptable to the State, the State may:</w:t>
      </w:r>
    </w:p>
    <w:p w14:paraId="05ECDED1" w14:textId="77777777" w:rsidR="004D5ABD" w:rsidRPr="00AC6A84" w:rsidRDefault="00BC390F">
      <w:pPr>
        <w:pStyle w:val="Heading3"/>
      </w:pPr>
      <w:r w:rsidRPr="00AC6A84">
        <w:t>(</w:t>
      </w:r>
      <w:r w:rsidRPr="00AC6A84">
        <w:rPr>
          <w:b/>
        </w:rPr>
        <w:t>accept offer</w:t>
      </w:r>
      <w:r w:rsidRPr="00AC6A84">
        <w:t xml:space="preserve">): accept the offer (if any) made by Project Co under clause </w:t>
      </w:r>
      <w:r w:rsidRPr="00AC6A84">
        <w:fldChar w:fldCharType="begin"/>
      </w:r>
      <w:r w:rsidRPr="00AC6A84">
        <w:instrText xml:space="preserve"> REF _Ref474413722 \w \h  \* MERGEFORMAT </w:instrText>
      </w:r>
      <w:r w:rsidRPr="00AC6A84">
        <w:fldChar w:fldCharType="separate"/>
      </w:r>
      <w:r w:rsidR="002F187A" w:rsidRPr="00AC6A84">
        <w:t>30.3(b)</w:t>
      </w:r>
      <w:r w:rsidRPr="00AC6A84">
        <w:fldChar w:fldCharType="end"/>
      </w:r>
      <w:r w:rsidRPr="00AC6A84">
        <w:t xml:space="preserve"> in which case clause </w:t>
      </w:r>
      <w:r w:rsidRPr="00AC6A84">
        <w:fldChar w:fldCharType="begin"/>
      </w:r>
      <w:r w:rsidRPr="00AC6A84">
        <w:instrText xml:space="preserve"> REF _Ref492894067 \w \h  \* MERGEFORMAT </w:instrText>
      </w:r>
      <w:r w:rsidRPr="00AC6A84">
        <w:fldChar w:fldCharType="separate"/>
      </w:r>
      <w:r w:rsidR="002F187A" w:rsidRPr="00AC6A84">
        <w:t>30.3(f)</w:t>
      </w:r>
      <w:r w:rsidRPr="00AC6A84">
        <w:fldChar w:fldCharType="end"/>
      </w:r>
      <w:r w:rsidRPr="00AC6A84">
        <w:t xml:space="preserve"> will apply;</w:t>
      </w:r>
    </w:p>
    <w:p w14:paraId="6B2CB391" w14:textId="77777777" w:rsidR="004D5ABD" w:rsidRPr="00AC6A84" w:rsidRDefault="00BC390F">
      <w:pPr>
        <w:pStyle w:val="Heading3"/>
      </w:pPr>
      <w:bookmarkStart w:id="6306" w:name="_Ref492471208"/>
      <w:r w:rsidRPr="00AC6A84">
        <w:t>(</w:t>
      </w:r>
      <w:r w:rsidRPr="00AC6A84">
        <w:rPr>
          <w:b/>
        </w:rPr>
        <w:t>provide under current terms and pricing</w:t>
      </w:r>
      <w:r w:rsidRPr="00AC6A84">
        <w:t xml:space="preserve">): if no offer was made by Project Co under clause </w:t>
      </w:r>
      <w:r w:rsidRPr="00AC6A84">
        <w:fldChar w:fldCharType="begin"/>
      </w:r>
      <w:r w:rsidRPr="00AC6A84">
        <w:instrText xml:space="preserve"> REF _Ref474413722 \w \h  \* MERGEFORMAT </w:instrText>
      </w:r>
      <w:r w:rsidRPr="00AC6A84">
        <w:fldChar w:fldCharType="separate"/>
      </w:r>
      <w:r w:rsidR="002F187A" w:rsidRPr="00AC6A84">
        <w:t>30.3(b)</w:t>
      </w:r>
      <w:r w:rsidRPr="00AC6A84">
        <w:fldChar w:fldCharType="end"/>
      </w:r>
      <w:r w:rsidRPr="00AC6A84">
        <w:t xml:space="preserve">, require Project Co to proceed to provide the Reviewable Services under the current terms and pricing in accordance with clause </w:t>
      </w:r>
      <w:r w:rsidRPr="00AC6A84">
        <w:fldChar w:fldCharType="begin"/>
      </w:r>
      <w:r w:rsidRPr="00AC6A84">
        <w:instrText xml:space="preserve"> REF _Ref492902493 \w \h  \* MERGEFORMAT </w:instrText>
      </w:r>
      <w:r w:rsidRPr="00AC6A84">
        <w:fldChar w:fldCharType="separate"/>
      </w:r>
      <w:r w:rsidR="002F187A" w:rsidRPr="00AC6A84">
        <w:t>30.4(a)</w:t>
      </w:r>
      <w:r w:rsidRPr="00AC6A84">
        <w:fldChar w:fldCharType="end"/>
      </w:r>
      <w:r w:rsidRPr="00AC6A84">
        <w:t>; or</w:t>
      </w:r>
      <w:bookmarkEnd w:id="6306"/>
    </w:p>
    <w:p w14:paraId="2CF1B1FF" w14:textId="48AD27F1" w:rsidR="004D5ABD" w:rsidRPr="00AC6A84" w:rsidRDefault="00BC390F">
      <w:pPr>
        <w:pStyle w:val="Heading3"/>
      </w:pPr>
      <w:bookmarkStart w:id="6307" w:name="_Ref507432879"/>
      <w:bookmarkStart w:id="6308" w:name="_Ref474416633"/>
      <w:r w:rsidRPr="00AC6A84">
        <w:t>(</w:t>
      </w:r>
      <w:r w:rsidRPr="00AC6A84">
        <w:rPr>
          <w:b/>
        </w:rPr>
        <w:t>omit the Services</w:t>
      </w:r>
      <w:r w:rsidRPr="00AC6A84">
        <w:t xml:space="preserve">): omit the Reviewable Services from the Services in accordance with clause </w:t>
      </w:r>
      <w:r w:rsidRPr="00AC6A84">
        <w:fldChar w:fldCharType="begin"/>
      </w:r>
      <w:r w:rsidRPr="00AC6A84">
        <w:instrText xml:space="preserve"> REF _Ref507397943 \w \h </w:instrText>
      </w:r>
      <w:r w:rsidR="00AC6A84">
        <w:instrText xml:space="preserve"> \* MERGEFORMAT </w:instrText>
      </w:r>
      <w:r w:rsidRPr="00AC6A84">
        <w:fldChar w:fldCharType="separate"/>
      </w:r>
      <w:r w:rsidR="002F187A" w:rsidRPr="00AC6A84">
        <w:t>35.7</w:t>
      </w:r>
      <w:r w:rsidRPr="00AC6A84">
        <w:fldChar w:fldCharType="end"/>
      </w:r>
      <w:r w:rsidRPr="00AC6A84">
        <w:t xml:space="preserve"> and carry out the Reviewable Services itself or procure a third party to carry out the Reviewable Services (in which case the omission will be a Change Compensation Event) and Project Co or the State will be entitled to claim compensation as set out in Item 20 of Table 1 of the Change Compensation Principles, which will be calculated and determined in accordance with the Change Compensation Principles.</w:t>
      </w:r>
      <w:bookmarkEnd w:id="6307"/>
    </w:p>
    <w:p w14:paraId="4F4641E7" w14:textId="77777777" w:rsidR="004D5ABD" w:rsidRPr="00AC6A84" w:rsidRDefault="00BC390F">
      <w:pPr>
        <w:pStyle w:val="Heading2"/>
      </w:pPr>
      <w:bookmarkStart w:id="6309" w:name="_Toc506891846"/>
      <w:bookmarkStart w:id="6310" w:name="_Toc506969289"/>
      <w:bookmarkStart w:id="6311" w:name="_Toc507013248"/>
      <w:bookmarkStart w:id="6312" w:name="_Ref474416898"/>
      <w:bookmarkStart w:id="6313" w:name="_Toc216282020"/>
      <w:bookmarkEnd w:id="6308"/>
      <w:bookmarkEnd w:id="6309"/>
      <w:bookmarkEnd w:id="6310"/>
      <w:bookmarkEnd w:id="6311"/>
      <w:r w:rsidRPr="00AC6A84">
        <w:t>Continued provision of Reviewable Services</w:t>
      </w:r>
      <w:bookmarkEnd w:id="6312"/>
      <w:bookmarkEnd w:id="6313"/>
    </w:p>
    <w:p w14:paraId="555B1295" w14:textId="77777777" w:rsidR="004D5ABD" w:rsidRPr="00AC6A84" w:rsidRDefault="00BC390F">
      <w:pPr>
        <w:pStyle w:val="Heading3"/>
      </w:pPr>
      <w:bookmarkStart w:id="6314" w:name="_Ref474417045"/>
      <w:r w:rsidRPr="00AC6A84">
        <w:t>(</w:t>
      </w:r>
      <w:r w:rsidRPr="00AC6A84">
        <w:rPr>
          <w:b/>
        </w:rPr>
        <w:t>Continue to provide under current terms and pricing</w:t>
      </w:r>
      <w:r w:rsidRPr="00AC6A84">
        <w:t xml:space="preserve">): Subject to clause </w:t>
      </w:r>
      <w:r w:rsidRPr="00AC6A84">
        <w:fldChar w:fldCharType="begin"/>
      </w:r>
      <w:r w:rsidRPr="00AC6A84">
        <w:instrText xml:space="preserve"> REF _Ref474416999 \w \h  \* MERGEFORMAT </w:instrText>
      </w:r>
      <w:r w:rsidRPr="00AC6A84">
        <w:fldChar w:fldCharType="separate"/>
      </w:r>
      <w:r w:rsidR="002F187A" w:rsidRPr="00AC6A84">
        <w:t>30.10(b)</w:t>
      </w:r>
      <w:r w:rsidRPr="00AC6A84">
        <w:fldChar w:fldCharType="end"/>
      </w:r>
      <w:r w:rsidRPr="00AC6A84">
        <w:t xml:space="preserve">, without limiting the State's rights under this Deed, if a Subcontractor is intended by the State to be appointed to carry out the Reviewable Services in the next Reviewable Services Term but has not yet been appointed under clause </w:t>
      </w:r>
      <w:r w:rsidRPr="00AC6A84">
        <w:fldChar w:fldCharType="begin"/>
      </w:r>
      <w:r w:rsidRPr="00AC6A84">
        <w:instrText xml:space="preserve"> REF _Ref474417003 \w \h  \* MERGEFORMAT </w:instrText>
      </w:r>
      <w:r w:rsidRPr="00AC6A84">
        <w:fldChar w:fldCharType="separate"/>
      </w:r>
      <w:r w:rsidR="002F187A" w:rsidRPr="00AC6A84">
        <w:t>30.8</w:t>
      </w:r>
      <w:r w:rsidRPr="00AC6A84">
        <w:fldChar w:fldCharType="end"/>
      </w:r>
      <w:r w:rsidRPr="00AC6A84">
        <w:t xml:space="preserve"> by the date of commencement of the next Reviewable Services Term, Project Co will continue to provide the relevant Reviewable Services on the terms and pricing for the immediately prior Reviewable Services Term and in accordance with the </w:t>
      </w:r>
      <w:r w:rsidRPr="00AC6A84">
        <w:lastRenderedPageBreak/>
        <w:t xml:space="preserve">Service Requirements, until such time as a Subcontractor is appointed under clause </w:t>
      </w:r>
      <w:r w:rsidRPr="00AC6A84">
        <w:fldChar w:fldCharType="begin"/>
      </w:r>
      <w:r w:rsidRPr="00AC6A84">
        <w:instrText xml:space="preserve"> REF _Ref474417003 \w \h  \* MERGEFORMAT </w:instrText>
      </w:r>
      <w:r w:rsidRPr="00AC6A84">
        <w:fldChar w:fldCharType="separate"/>
      </w:r>
      <w:r w:rsidR="002F187A" w:rsidRPr="00AC6A84">
        <w:t>30.8</w:t>
      </w:r>
      <w:r w:rsidRPr="00AC6A84">
        <w:fldChar w:fldCharType="end"/>
      </w:r>
      <w:r w:rsidRPr="00AC6A84">
        <w:t xml:space="preserve"> and commences provision of those Reviewable Services.</w:t>
      </w:r>
      <w:bookmarkEnd w:id="6314"/>
    </w:p>
    <w:p w14:paraId="21E4CBE7" w14:textId="77777777" w:rsidR="004D5ABD" w:rsidRPr="00AC6A84" w:rsidRDefault="00BC390F">
      <w:pPr>
        <w:pStyle w:val="Heading3"/>
      </w:pPr>
      <w:bookmarkStart w:id="6315" w:name="_Ref474416999"/>
      <w:r w:rsidRPr="00AC6A84">
        <w:t>(</w:t>
      </w:r>
      <w:r w:rsidRPr="00AC6A84">
        <w:rPr>
          <w:b/>
        </w:rPr>
        <w:t>State to pay price offered</w:t>
      </w:r>
      <w:r w:rsidRPr="00AC6A84">
        <w:t xml:space="preserve">): If the period for provision of the Reviewable Services by Project Co under clause </w:t>
      </w:r>
      <w:r w:rsidRPr="00AC6A84">
        <w:fldChar w:fldCharType="begin"/>
      </w:r>
      <w:r w:rsidRPr="00AC6A84">
        <w:instrText xml:space="preserve"> REF _Ref474417045 \w \h  \* MERGEFORMAT </w:instrText>
      </w:r>
      <w:r w:rsidRPr="00AC6A84">
        <w:fldChar w:fldCharType="separate"/>
      </w:r>
      <w:r w:rsidR="002F187A" w:rsidRPr="00AC6A84">
        <w:t>30.10(a)</w:t>
      </w:r>
      <w:r w:rsidRPr="00AC6A84">
        <w:fldChar w:fldCharType="end"/>
      </w:r>
      <w:r w:rsidRPr="00AC6A84">
        <w:t xml:space="preserve"> extends beyond the Reviewable Services Tender Expiry Date, the State will pay:</w:t>
      </w:r>
    </w:p>
    <w:p w14:paraId="616F145D" w14:textId="77777777" w:rsidR="004D5ABD" w:rsidRPr="00AC6A84" w:rsidRDefault="00BC390F">
      <w:pPr>
        <w:pStyle w:val="Heading4"/>
      </w:pPr>
      <w:r w:rsidRPr="00AC6A84">
        <w:t xml:space="preserve">the price offered by Project Co (if any) under clause </w:t>
      </w:r>
      <w:r w:rsidRPr="00AC6A84">
        <w:fldChar w:fldCharType="begin"/>
      </w:r>
      <w:r w:rsidRPr="00AC6A84">
        <w:instrText xml:space="preserve"> REF _Ref474413722 \w \h  \* MERGEFORMAT </w:instrText>
      </w:r>
      <w:r w:rsidRPr="00AC6A84">
        <w:fldChar w:fldCharType="separate"/>
      </w:r>
      <w:r w:rsidR="002F187A" w:rsidRPr="00AC6A84">
        <w:t>30.3(b)</w:t>
      </w:r>
      <w:r w:rsidRPr="00AC6A84">
        <w:fldChar w:fldCharType="end"/>
      </w:r>
      <w:r w:rsidRPr="00AC6A84">
        <w:t xml:space="preserve"> for the continued provision of the Reviewable Services backdated to the Reviewable Services Tender Expiry Date; or</w:t>
      </w:r>
    </w:p>
    <w:p w14:paraId="7D6D1D81" w14:textId="77777777" w:rsidR="004D5ABD" w:rsidRPr="00AC6A84" w:rsidRDefault="00BC390F">
      <w:pPr>
        <w:pStyle w:val="Heading4"/>
      </w:pPr>
      <w:r w:rsidRPr="00AC6A84">
        <w:t xml:space="preserve">if no price was offered by Project Co under clause </w:t>
      </w:r>
      <w:r w:rsidRPr="00AC6A84">
        <w:fldChar w:fldCharType="begin"/>
      </w:r>
      <w:r w:rsidRPr="00AC6A84">
        <w:instrText xml:space="preserve"> REF _Ref474413722 \w \h  \* MERGEFORMAT </w:instrText>
      </w:r>
      <w:r w:rsidRPr="00AC6A84">
        <w:fldChar w:fldCharType="separate"/>
      </w:r>
      <w:r w:rsidR="002F187A" w:rsidRPr="00AC6A84">
        <w:t>30.3(b)</w:t>
      </w:r>
      <w:r w:rsidRPr="00AC6A84">
        <w:fldChar w:fldCharType="end"/>
      </w:r>
      <w:r w:rsidRPr="00AC6A84">
        <w:t>, on the terms of the then current pricing.</w:t>
      </w:r>
      <w:bookmarkEnd w:id="6315"/>
    </w:p>
    <w:p w14:paraId="5E11E961" w14:textId="77777777" w:rsidR="004D5ABD" w:rsidRPr="00AC6A84" w:rsidRDefault="00BC390F">
      <w:pPr>
        <w:pStyle w:val="Heading2"/>
      </w:pPr>
      <w:bookmarkStart w:id="6316" w:name="_Toc216282021"/>
      <w:r w:rsidRPr="00AC6A84">
        <w:rPr>
          <w:rFonts w:cs="Arial"/>
        </w:rPr>
        <w:t>Probity of process</w:t>
      </w:r>
      <w:bookmarkEnd w:id="6316"/>
    </w:p>
    <w:p w14:paraId="70331077" w14:textId="77777777" w:rsidR="004D5ABD" w:rsidRPr="00AC6A84" w:rsidRDefault="00BC390F">
      <w:pPr>
        <w:pStyle w:val="IndentParaLevel1"/>
      </w:pPr>
      <w:r w:rsidRPr="00AC6A84">
        <w:t xml:space="preserve">The State may, at any time, appoint a probity officer to, or have the State Representative, oversee the whole or any part of the process referred to in this </w:t>
      </w:r>
      <w:r w:rsidRPr="00AC6A84">
        <w:rPr>
          <w:bCs/>
          <w:szCs w:val="26"/>
        </w:rPr>
        <w:t xml:space="preserve">clause </w:t>
      </w:r>
      <w:r w:rsidRPr="00AC6A84">
        <w:rPr>
          <w:bCs/>
          <w:szCs w:val="26"/>
        </w:rPr>
        <w:fldChar w:fldCharType="begin"/>
      </w:r>
      <w:r w:rsidRPr="00AC6A84">
        <w:rPr>
          <w:bCs/>
          <w:szCs w:val="26"/>
        </w:rPr>
        <w:instrText xml:space="preserve"> REF _Ref474417084 \w \h  \* MERGEFORMAT </w:instrText>
      </w:r>
      <w:r w:rsidRPr="00AC6A84">
        <w:rPr>
          <w:bCs/>
          <w:szCs w:val="26"/>
        </w:rPr>
      </w:r>
      <w:r w:rsidRPr="00AC6A84">
        <w:rPr>
          <w:bCs/>
          <w:szCs w:val="26"/>
        </w:rPr>
        <w:fldChar w:fldCharType="separate"/>
      </w:r>
      <w:r w:rsidR="002F187A" w:rsidRPr="00AC6A84">
        <w:rPr>
          <w:bCs/>
          <w:szCs w:val="26"/>
        </w:rPr>
        <w:t>30</w:t>
      </w:r>
      <w:r w:rsidRPr="00AC6A84">
        <w:rPr>
          <w:bCs/>
          <w:szCs w:val="26"/>
        </w:rPr>
        <w:fldChar w:fldCharType="end"/>
      </w:r>
      <w:r w:rsidRPr="00AC6A84">
        <w:rPr>
          <w:bCs/>
          <w:szCs w:val="26"/>
        </w:rPr>
        <w:t xml:space="preserve"> </w:t>
      </w:r>
      <w:r w:rsidRPr="00AC6A84">
        <w:t>and Project Co must:</w:t>
      </w:r>
    </w:p>
    <w:p w14:paraId="720BAA73" w14:textId="77777777" w:rsidR="004D5ABD" w:rsidRPr="00AC6A84" w:rsidRDefault="00BC390F">
      <w:pPr>
        <w:pStyle w:val="Heading3"/>
      </w:pPr>
      <w:r w:rsidRPr="00AC6A84">
        <w:t>(</w:t>
      </w:r>
      <w:r w:rsidRPr="00AC6A84">
        <w:rPr>
          <w:b/>
        </w:rPr>
        <w:t>provide assistance and information</w:t>
      </w:r>
      <w:r w:rsidRPr="00AC6A84">
        <w:t>): provide all assistance and information required by; and</w:t>
      </w:r>
    </w:p>
    <w:p w14:paraId="4496FC7B" w14:textId="77777777" w:rsidR="004D5ABD" w:rsidRPr="00AC6A84" w:rsidRDefault="00BC390F">
      <w:pPr>
        <w:pStyle w:val="Heading3"/>
      </w:pPr>
      <w:r w:rsidRPr="00AC6A84">
        <w:t>(</w:t>
      </w:r>
      <w:r w:rsidRPr="00AC6A84">
        <w:rPr>
          <w:b/>
        </w:rPr>
        <w:t>comply with directions</w:t>
      </w:r>
      <w:r w:rsidRPr="00AC6A84">
        <w:t>): comply with all directions of,</w:t>
      </w:r>
    </w:p>
    <w:p w14:paraId="6F60DA84" w14:textId="77777777" w:rsidR="004D5ABD" w:rsidRPr="00AC6A84" w:rsidRDefault="00BC390F">
      <w:pPr>
        <w:pStyle w:val="IndentParaLevel1"/>
      </w:pPr>
      <w:r w:rsidRPr="00AC6A84">
        <w:t>the probity officer or State Representative, in connection with that process.</w:t>
      </w:r>
    </w:p>
    <w:p w14:paraId="71ABE001" w14:textId="77777777" w:rsidR="004D5ABD" w:rsidRPr="00AC6A84" w:rsidRDefault="00BC390F">
      <w:pPr>
        <w:pStyle w:val="Heading1"/>
      </w:pPr>
      <w:bookmarkStart w:id="6317" w:name="_Toc474409001"/>
      <w:bookmarkStart w:id="6318" w:name="_Toc474409002"/>
      <w:bookmarkStart w:id="6319" w:name="_Ref142805115"/>
      <w:bookmarkStart w:id="6320" w:name="_Toc176691795"/>
      <w:bookmarkStart w:id="6321" w:name="_Toc190095930"/>
      <w:bookmarkStart w:id="6322" w:name="_Toc198113183"/>
      <w:bookmarkStart w:id="6323" w:name="_Toc213667875"/>
      <w:bookmarkStart w:id="6324" w:name="_Toc300668880"/>
      <w:bookmarkStart w:id="6325" w:name="_Toc357410934"/>
      <w:bookmarkStart w:id="6326" w:name="_Toc437336646"/>
      <w:bookmarkStart w:id="6327" w:name="_Toc216282022"/>
      <w:bookmarkStart w:id="6328" w:name="_Toc142467402"/>
      <w:bookmarkStart w:id="6329" w:name="_Ref142727408"/>
      <w:bookmarkStart w:id="6330" w:name="_Ref136773712"/>
      <w:bookmarkEnd w:id="6317"/>
      <w:bookmarkEnd w:id="6318"/>
      <w:r w:rsidRPr="00AC6A84">
        <w:t>Minor Works</w:t>
      </w:r>
      <w:bookmarkEnd w:id="6319"/>
      <w:bookmarkEnd w:id="6320"/>
      <w:bookmarkEnd w:id="6321"/>
      <w:bookmarkEnd w:id="6322"/>
      <w:bookmarkEnd w:id="6323"/>
      <w:bookmarkEnd w:id="6324"/>
      <w:bookmarkEnd w:id="6325"/>
      <w:bookmarkEnd w:id="6326"/>
      <w:bookmarkEnd w:id="6327"/>
    </w:p>
    <w:p w14:paraId="69BD6F7C" w14:textId="77777777" w:rsidR="004D5ABD" w:rsidRPr="00AC6A84" w:rsidRDefault="00BC390F">
      <w:pPr>
        <w:pStyle w:val="IndentParaLevel1"/>
        <w:rPr>
          <w:i/>
        </w:rPr>
      </w:pPr>
      <w:r w:rsidRPr="00AC6A84">
        <w:rPr>
          <w:b/>
          <w:i/>
        </w:rPr>
        <w:t>[Note: To be included on a project specific basis if required.]</w:t>
      </w:r>
    </w:p>
    <w:p w14:paraId="236AE242" w14:textId="77777777" w:rsidR="004D5ABD" w:rsidRPr="00AC6A84" w:rsidRDefault="00BC390F">
      <w:pPr>
        <w:pStyle w:val="Heading2"/>
      </w:pPr>
      <w:bookmarkStart w:id="6331" w:name="_Toc482803512"/>
      <w:bookmarkStart w:id="6332" w:name="_Toc176691796"/>
      <w:bookmarkStart w:id="6333" w:name="_Toc190095931"/>
      <w:bookmarkStart w:id="6334" w:name="_Toc198113184"/>
      <w:bookmarkStart w:id="6335" w:name="_Toc213667876"/>
      <w:bookmarkStart w:id="6336" w:name="_Toc300668881"/>
      <w:bookmarkStart w:id="6337" w:name="_Toc357410935"/>
      <w:bookmarkStart w:id="6338" w:name="_Toc437336647"/>
      <w:bookmarkStart w:id="6339" w:name="_Toc216282023"/>
      <w:bookmarkEnd w:id="6331"/>
      <w:r w:rsidRPr="00AC6A84">
        <w:t>P</w:t>
      </w:r>
      <w:bookmarkStart w:id="6340" w:name="_Ref142742814"/>
      <w:bookmarkEnd w:id="6340"/>
      <w:r w:rsidRPr="00AC6A84">
        <w:t>roject Co's acknowledgements</w:t>
      </w:r>
      <w:bookmarkEnd w:id="6328"/>
      <w:bookmarkEnd w:id="6329"/>
      <w:bookmarkEnd w:id="6332"/>
      <w:bookmarkEnd w:id="6333"/>
      <w:bookmarkEnd w:id="6334"/>
      <w:bookmarkEnd w:id="6335"/>
      <w:bookmarkEnd w:id="6336"/>
      <w:bookmarkEnd w:id="6337"/>
      <w:bookmarkEnd w:id="6338"/>
      <w:bookmarkEnd w:id="6339"/>
    </w:p>
    <w:p w14:paraId="5676BB44" w14:textId="77777777" w:rsidR="004D5ABD" w:rsidRPr="00AC6A84" w:rsidRDefault="00BC390F">
      <w:pPr>
        <w:pStyle w:val="Heading3"/>
      </w:pPr>
      <w:r w:rsidRPr="00AC6A84">
        <w:t>(</w:t>
      </w:r>
      <w:r w:rsidRPr="00AC6A84">
        <w:rPr>
          <w:b/>
        </w:rPr>
        <w:t>No change to Project Co's obligations and Liabilities including FFP Warranty</w:t>
      </w:r>
      <w:r w:rsidRPr="00AC6A84">
        <w:t xml:space="preserve">): Except as expressly provided for in a Minor Works Quote approved by the State or the Operator in accordance with this clause </w:t>
      </w:r>
      <w:r w:rsidRPr="00AC6A84">
        <w:fldChar w:fldCharType="begin"/>
      </w:r>
      <w:r w:rsidRPr="00AC6A84">
        <w:instrText xml:space="preserve"> REF _Ref142805115 \r \h  \* MERGEFORMAT </w:instrText>
      </w:r>
      <w:r w:rsidRPr="00AC6A84">
        <w:fldChar w:fldCharType="separate"/>
      </w:r>
      <w:r w:rsidR="002F187A" w:rsidRPr="00AC6A84">
        <w:t>31</w:t>
      </w:r>
      <w:r w:rsidRPr="00AC6A84">
        <w:fldChar w:fldCharType="end"/>
      </w:r>
      <w:r w:rsidRPr="00AC6A84">
        <w:t xml:space="preserve">, Project Co acknowledges and agrees that the carrying out of Minor Works in accordance with this clause </w:t>
      </w:r>
      <w:r w:rsidRPr="00AC6A84">
        <w:fldChar w:fldCharType="begin"/>
      </w:r>
      <w:r w:rsidRPr="00AC6A84">
        <w:instrText xml:space="preserve"> REF _Ref142805115 \r \h  \* MERGEFORMAT </w:instrText>
      </w:r>
      <w:r w:rsidRPr="00AC6A84">
        <w:fldChar w:fldCharType="separate"/>
      </w:r>
      <w:r w:rsidR="002F187A" w:rsidRPr="00AC6A84">
        <w:t>31</w:t>
      </w:r>
      <w:r w:rsidRPr="00AC6A84">
        <w:fldChar w:fldCharType="end"/>
      </w:r>
      <w:r w:rsidRPr="00AC6A84">
        <w:t xml:space="preserve"> will not in any way derogate from, limit or otherwise affect Project Co's obligations or Liabilities under this Deed, including the obligation to ensure that the Maintained Assets meet the FFP Warranty.</w:t>
      </w:r>
      <w:bookmarkStart w:id="6341" w:name="_Ref250363011"/>
    </w:p>
    <w:p w14:paraId="23FB0FDF" w14:textId="77777777" w:rsidR="004D5ABD" w:rsidRPr="00AC6A84" w:rsidRDefault="00BC390F">
      <w:pPr>
        <w:pStyle w:val="Heading3"/>
      </w:pPr>
      <w:bookmarkStart w:id="6342" w:name="_Ref320540468"/>
      <w:r w:rsidRPr="00AC6A84">
        <w:t>(</w:t>
      </w:r>
      <w:r w:rsidRPr="00AC6A84">
        <w:rPr>
          <w:b/>
        </w:rPr>
        <w:t>Third parties may carry out</w:t>
      </w:r>
      <w:r w:rsidRPr="00AC6A84">
        <w:t>): The State and the Operator are not obliged to have Minor Works (or works equivalent to the Minor Works) carried out by Project Co and may (entirely at the discretion of the State or the Operator (as applicable)) have such Minor Works (or equivalent works) carried out by a third party.</w:t>
      </w:r>
      <w:bookmarkEnd w:id="6341"/>
      <w:bookmarkEnd w:id="6342"/>
    </w:p>
    <w:p w14:paraId="719CB4A0" w14:textId="77777777" w:rsidR="004D5ABD" w:rsidRPr="00AC6A84" w:rsidRDefault="00BC390F">
      <w:pPr>
        <w:pStyle w:val="Heading2"/>
      </w:pPr>
      <w:bookmarkStart w:id="6343" w:name="_Ref142734197"/>
      <w:bookmarkStart w:id="6344" w:name="_Ref142807512"/>
      <w:bookmarkStart w:id="6345" w:name="_Toc176691797"/>
      <w:bookmarkStart w:id="6346" w:name="_Toc190095932"/>
      <w:bookmarkStart w:id="6347" w:name="_Toc198113185"/>
      <w:bookmarkStart w:id="6348" w:name="_Toc213667877"/>
      <w:bookmarkStart w:id="6349" w:name="_Toc300668882"/>
      <w:bookmarkStart w:id="6350" w:name="_Toc357410936"/>
      <w:bookmarkStart w:id="6351" w:name="_Toc437336648"/>
      <w:bookmarkStart w:id="6352" w:name="_Toc216282024"/>
      <w:r w:rsidRPr="00AC6A84">
        <w:t>Process for performance of Minor Works</w:t>
      </w:r>
      <w:bookmarkEnd w:id="6343"/>
      <w:bookmarkEnd w:id="6344"/>
      <w:bookmarkEnd w:id="6345"/>
      <w:bookmarkEnd w:id="6346"/>
      <w:bookmarkEnd w:id="6347"/>
      <w:bookmarkEnd w:id="6348"/>
      <w:bookmarkEnd w:id="6349"/>
      <w:bookmarkEnd w:id="6350"/>
      <w:bookmarkEnd w:id="6351"/>
      <w:bookmarkEnd w:id="6352"/>
    </w:p>
    <w:p w14:paraId="23CA5D6E" w14:textId="77777777" w:rsidR="004D5ABD" w:rsidRPr="00AC6A84" w:rsidRDefault="00BC390F">
      <w:pPr>
        <w:pStyle w:val="Heading3"/>
      </w:pPr>
      <w:bookmarkStart w:id="6353" w:name="_Ref144122260"/>
      <w:bookmarkStart w:id="6354" w:name="_Ref149320141"/>
      <w:bookmarkStart w:id="6355" w:name="_Toc176691798"/>
      <w:bookmarkStart w:id="6356" w:name="_Toc190095933"/>
      <w:bookmarkStart w:id="6357" w:name="_Toc198113186"/>
      <w:bookmarkStart w:id="6358" w:name="_Toc213667878"/>
      <w:bookmarkStart w:id="6359" w:name="_Toc300668883"/>
      <w:r w:rsidRPr="00AC6A84">
        <w:t>(</w:t>
      </w:r>
      <w:r w:rsidRPr="00AC6A84">
        <w:rPr>
          <w:b/>
        </w:rPr>
        <w:t>Minor Works Notice</w:t>
      </w:r>
      <w:r w:rsidRPr="00AC6A84">
        <w:t>): The State or the Operator may at any time during the Operational Phase notify the Services Contractor (with a copy to Project Co) of any Minor Works required to be performed by way of a notice entitled 'Minor Works Notice' (</w:t>
      </w:r>
      <w:r w:rsidRPr="00AC6A84">
        <w:rPr>
          <w:b/>
        </w:rPr>
        <w:t>Minor Works Notice</w:t>
      </w:r>
      <w:r w:rsidRPr="00AC6A84">
        <w:t>).</w:t>
      </w:r>
      <w:bookmarkEnd w:id="6353"/>
    </w:p>
    <w:p w14:paraId="256F0FD1" w14:textId="77777777" w:rsidR="004D5ABD" w:rsidRPr="00AC6A84" w:rsidRDefault="00BC390F">
      <w:pPr>
        <w:pStyle w:val="Heading3"/>
      </w:pPr>
      <w:bookmarkStart w:id="6360" w:name="_Ref144122215"/>
      <w:r w:rsidRPr="00AC6A84">
        <w:t>(</w:t>
      </w:r>
      <w:r w:rsidRPr="00AC6A84">
        <w:rPr>
          <w:b/>
        </w:rPr>
        <w:t>Minor Works Quote</w:t>
      </w:r>
      <w:r w:rsidRPr="00AC6A84">
        <w:t xml:space="preserve">): Within 5 Business Days after receipt by the Services Contractor of a Minor Works Notice, Project Co must procure that the Services </w:t>
      </w:r>
      <w:r w:rsidRPr="00AC6A84">
        <w:lastRenderedPageBreak/>
        <w:t xml:space="preserve">Contractor prepares and submits for approval by the State or the Operator (as applicable) a statement entitled 'Minor Works Quote' </w:t>
      </w:r>
      <w:bookmarkStart w:id="6361" w:name="_Ref142805492"/>
      <w:r w:rsidRPr="00AC6A84">
        <w:t>which must set out:</w:t>
      </w:r>
      <w:bookmarkEnd w:id="6360"/>
      <w:bookmarkEnd w:id="6361"/>
    </w:p>
    <w:p w14:paraId="30BE8A03" w14:textId="77777777" w:rsidR="004D5ABD" w:rsidRPr="00AC6A84" w:rsidRDefault="00BC390F">
      <w:pPr>
        <w:pStyle w:val="Heading4"/>
        <w:keepNext/>
      </w:pPr>
      <w:bookmarkStart w:id="6362" w:name="_Ref403487274"/>
      <w:bookmarkStart w:id="6363" w:name="_Ref311554205"/>
      <w:bookmarkStart w:id="6364" w:name="_Ref147823533"/>
      <w:r w:rsidRPr="00AC6A84">
        <w:t>the proposed Minor Works Price, which must:</w:t>
      </w:r>
      <w:bookmarkEnd w:id="6362"/>
    </w:p>
    <w:p w14:paraId="18C15AB3" w14:textId="77777777" w:rsidR="004D5ABD" w:rsidRPr="00AC6A84" w:rsidRDefault="00BC390F">
      <w:pPr>
        <w:pStyle w:val="Heading5"/>
      </w:pPr>
      <w:bookmarkStart w:id="6365" w:name="_Ref500137710"/>
      <w:r w:rsidRPr="00AC6A84">
        <w:t>be a fixed lump sum price unless otherwise agreed with the State or the Operator (as applicable);</w:t>
      </w:r>
      <w:bookmarkEnd w:id="6365"/>
    </w:p>
    <w:p w14:paraId="4CC1550D" w14:textId="77777777" w:rsidR="004D5ABD" w:rsidRPr="00AC6A84" w:rsidRDefault="00BC390F">
      <w:pPr>
        <w:pStyle w:val="Heading5"/>
      </w:pPr>
      <w:r w:rsidRPr="00AC6A84">
        <w:t>be calculated on an open book basis in accordance with the Change Compensation Principles;</w:t>
      </w:r>
    </w:p>
    <w:p w14:paraId="2FE8AD43" w14:textId="77777777" w:rsidR="004D5ABD" w:rsidRPr="00AC6A84" w:rsidRDefault="00BC390F">
      <w:pPr>
        <w:pStyle w:val="Heading5"/>
      </w:pPr>
      <w:r w:rsidRPr="00AC6A84">
        <w:t xml:space="preserve">reflect </w:t>
      </w:r>
      <w:bookmarkEnd w:id="6363"/>
      <w:r w:rsidRPr="00AC6A84">
        <w:t>the actual cost properly and reasonably to be incurred by the Services Contractor that are directly attributable to:</w:t>
      </w:r>
    </w:p>
    <w:p w14:paraId="0C4BBF81" w14:textId="77777777" w:rsidR="004D5ABD" w:rsidRPr="00AC6A84" w:rsidRDefault="00BC390F">
      <w:pPr>
        <w:pStyle w:val="Heading6"/>
      </w:pPr>
      <w:r w:rsidRPr="00AC6A84">
        <w:t>procuring and installing any goods required to achieve completion of the Minor Works; and</w:t>
      </w:r>
    </w:p>
    <w:p w14:paraId="50FE7B5F" w14:textId="77777777" w:rsidR="004D5ABD" w:rsidRPr="00AC6A84" w:rsidRDefault="00BC390F">
      <w:pPr>
        <w:pStyle w:val="Heading6"/>
      </w:pPr>
      <w:r w:rsidRPr="00AC6A84">
        <w:t>labour or provision of services by Subcontractors engaged by the Services Contractor to perform the Minor Works; and</w:t>
      </w:r>
    </w:p>
    <w:p w14:paraId="4DCFDE9A" w14:textId="77777777" w:rsidR="004D5ABD" w:rsidRPr="00AC6A84" w:rsidRDefault="00BC390F">
      <w:pPr>
        <w:pStyle w:val="Heading5"/>
        <w:keepNext/>
      </w:pPr>
      <w:r w:rsidRPr="00AC6A84">
        <w:t>not include:</w:t>
      </w:r>
    </w:p>
    <w:p w14:paraId="3A9B93C9" w14:textId="77777777" w:rsidR="004D5ABD" w:rsidRPr="00AC6A84" w:rsidRDefault="00BC390F">
      <w:pPr>
        <w:pStyle w:val="Heading6"/>
      </w:pPr>
      <w:r w:rsidRPr="00AC6A84">
        <w:t>the cost of procuring goods purchased or supplied by the Operator; or</w:t>
      </w:r>
    </w:p>
    <w:p w14:paraId="7D8157B0" w14:textId="741CE8A8" w:rsidR="004D5ABD" w:rsidRPr="00AC6A84" w:rsidRDefault="00BC390F">
      <w:pPr>
        <w:pStyle w:val="Heading6"/>
      </w:pPr>
      <w:r w:rsidRPr="00AC6A84">
        <w:t>the cost of labour or the provision of Services by Subcontractors where this could reasonably have been expected to be provided by a Subcontractor as part of the Services being undertaken by those Subcontractors at the relevant time;</w:t>
      </w:r>
    </w:p>
    <w:p w14:paraId="660DFAB0" w14:textId="77777777" w:rsidR="004D5ABD" w:rsidRPr="00AC6A84" w:rsidRDefault="00BC390F">
      <w:pPr>
        <w:pStyle w:val="Heading4"/>
      </w:pPr>
      <w:r w:rsidRPr="00AC6A84">
        <w:t xml:space="preserve">a breakdown of the proposed Minor Works Price including with respect to goods, services, labour, equipment, materials, subcontract costs and any recurring costs to reflect the components identified in clause </w:t>
      </w:r>
      <w:r w:rsidRPr="00AC6A84">
        <w:fldChar w:fldCharType="begin"/>
      </w:r>
      <w:r w:rsidRPr="00AC6A84">
        <w:instrText xml:space="preserve"> REF _Ref403487274 \w \h  \* MERGEFORMAT </w:instrText>
      </w:r>
      <w:r w:rsidRPr="00AC6A84">
        <w:fldChar w:fldCharType="separate"/>
      </w:r>
      <w:r w:rsidR="002F187A" w:rsidRPr="00AC6A84">
        <w:t>31.2(b)(i)</w:t>
      </w:r>
      <w:r w:rsidRPr="00AC6A84">
        <w:fldChar w:fldCharType="end"/>
      </w:r>
      <w:r w:rsidRPr="00AC6A84">
        <w:t xml:space="preserve"> above and otherwise to facilitate review by the Operator or the State;</w:t>
      </w:r>
      <w:bookmarkEnd w:id="6364"/>
    </w:p>
    <w:p w14:paraId="4157269A" w14:textId="77777777" w:rsidR="004D5ABD" w:rsidRPr="00AC6A84" w:rsidRDefault="00BC390F">
      <w:pPr>
        <w:pStyle w:val="Heading4"/>
      </w:pPr>
      <w:r w:rsidRPr="00AC6A84">
        <w:t>an estimate of the time required to complete the proposed Minor Works;</w:t>
      </w:r>
    </w:p>
    <w:p w14:paraId="4770B4AB" w14:textId="77777777" w:rsidR="004D5ABD" w:rsidRPr="00AC6A84" w:rsidRDefault="00BC390F">
      <w:pPr>
        <w:pStyle w:val="Heading4"/>
      </w:pPr>
      <w:r w:rsidRPr="00AC6A84">
        <w:t>details of any Subcontractors proposed to be engaged to implement the Minor Works;</w:t>
      </w:r>
    </w:p>
    <w:p w14:paraId="49CFCBFA" w14:textId="77777777" w:rsidR="004D5ABD" w:rsidRPr="00AC6A84" w:rsidRDefault="00BC390F">
      <w:pPr>
        <w:pStyle w:val="Heading4"/>
        <w:keepNext/>
      </w:pPr>
      <w:r w:rsidRPr="00AC6A84">
        <w:t>details of the impact, if any, of the Minor Works on:</w:t>
      </w:r>
    </w:p>
    <w:p w14:paraId="43D11714" w14:textId="77777777" w:rsidR="004D5ABD" w:rsidRPr="00AC6A84" w:rsidRDefault="00BC390F">
      <w:pPr>
        <w:pStyle w:val="Heading5"/>
      </w:pPr>
      <w:r w:rsidRPr="00AC6A84">
        <w:t>Project Co's ability to comply with this Deed;</w:t>
      </w:r>
    </w:p>
    <w:p w14:paraId="476F2B43" w14:textId="77777777" w:rsidR="004D5ABD" w:rsidRPr="00AC6A84" w:rsidRDefault="00BC390F">
      <w:pPr>
        <w:pStyle w:val="Heading5"/>
      </w:pPr>
      <w:r w:rsidRPr="00AC6A84">
        <w:t>the undertaking of the Functions; or</w:t>
      </w:r>
    </w:p>
    <w:p w14:paraId="0EDB90BF" w14:textId="77777777" w:rsidR="004D5ABD" w:rsidRPr="00AC6A84" w:rsidRDefault="00BC390F">
      <w:pPr>
        <w:pStyle w:val="Heading5"/>
      </w:pPr>
      <w:r w:rsidRPr="00AC6A84">
        <w:t>the occupation and operation by the State or any State Associate of the Maintained Assets;</w:t>
      </w:r>
    </w:p>
    <w:p w14:paraId="184C95FA" w14:textId="77777777" w:rsidR="004D5ABD" w:rsidRPr="00AC6A84" w:rsidRDefault="00BC390F">
      <w:pPr>
        <w:pStyle w:val="Heading4"/>
      </w:pPr>
      <w:r w:rsidRPr="00AC6A84">
        <w:t xml:space="preserve">whether the sum of the proposed Minor Works Price and all other payments paid or payable for Minor Works undertaken in accordance </w:t>
      </w:r>
      <w:r w:rsidRPr="00AC6A84">
        <w:lastRenderedPageBreak/>
        <w:t>with this clause </w:t>
      </w:r>
      <w:r w:rsidRPr="00AC6A84">
        <w:fldChar w:fldCharType="begin"/>
      </w:r>
      <w:r w:rsidRPr="00AC6A84">
        <w:instrText xml:space="preserve"> REF _Ref142734197 \w \h  \* MERGEFORMAT </w:instrText>
      </w:r>
      <w:r w:rsidRPr="00AC6A84">
        <w:fldChar w:fldCharType="separate"/>
      </w:r>
      <w:r w:rsidR="002F187A" w:rsidRPr="00AC6A84">
        <w:t>31.2</w:t>
      </w:r>
      <w:r w:rsidRPr="00AC6A84">
        <w:fldChar w:fldCharType="end"/>
      </w:r>
      <w:r w:rsidRPr="00AC6A84">
        <w:t xml:space="preserve"> in that Operating Year will exceed the Minor Works Limit and if not, the amount available for future Minor Works in that Operating Year; and</w:t>
      </w:r>
    </w:p>
    <w:p w14:paraId="4D226033" w14:textId="77777777" w:rsidR="004D5ABD" w:rsidRPr="00AC6A84" w:rsidRDefault="00BC390F">
      <w:pPr>
        <w:pStyle w:val="Heading4"/>
      </w:pPr>
      <w:r w:rsidRPr="00AC6A84">
        <w:t>any other particulars reasonably requested by the State or the Operator (as applicable),</w:t>
      </w:r>
    </w:p>
    <w:p w14:paraId="3AD17033" w14:textId="77777777" w:rsidR="004D5ABD" w:rsidRPr="00AC6A84" w:rsidRDefault="00BC390F">
      <w:pPr>
        <w:pStyle w:val="IndentParaLevel2"/>
        <w:tabs>
          <w:tab w:val="clear" w:pos="1928"/>
          <w:tab w:val="num" w:pos="1984"/>
        </w:tabs>
        <w:ind w:left="1984"/>
      </w:pPr>
      <w:r w:rsidRPr="00AC6A84">
        <w:t>(</w:t>
      </w:r>
      <w:r w:rsidRPr="00AC6A84">
        <w:rPr>
          <w:b/>
          <w:bCs/>
        </w:rPr>
        <w:t>Minor Works Quote</w:t>
      </w:r>
      <w:r w:rsidRPr="00AC6A84">
        <w:t>).</w:t>
      </w:r>
    </w:p>
    <w:p w14:paraId="0FCA2F0B" w14:textId="77777777" w:rsidR="004D5ABD" w:rsidRPr="00AC6A84" w:rsidRDefault="00BC390F">
      <w:pPr>
        <w:pStyle w:val="Heading3"/>
      </w:pPr>
      <w:bookmarkStart w:id="6366" w:name="_Ref403487313"/>
      <w:bookmarkStart w:id="6367" w:name="_Ref142733134"/>
      <w:bookmarkStart w:id="6368" w:name="_Ref143945822"/>
      <w:r w:rsidRPr="00AC6A84">
        <w:t>(</w:t>
      </w:r>
      <w:r w:rsidRPr="00AC6A84">
        <w:rPr>
          <w:b/>
        </w:rPr>
        <w:t>State must respond to Minor Works Quote</w:t>
      </w:r>
      <w:r w:rsidRPr="00AC6A84">
        <w:t>): The State must, or must ensure that the Operator:</w:t>
      </w:r>
      <w:bookmarkEnd w:id="6366"/>
    </w:p>
    <w:p w14:paraId="5A7B7CA8" w14:textId="77777777" w:rsidR="004D5ABD" w:rsidRPr="00AC6A84" w:rsidRDefault="00BC390F">
      <w:pPr>
        <w:pStyle w:val="Heading4"/>
      </w:pPr>
      <w:r w:rsidRPr="00AC6A84">
        <w:t xml:space="preserve">advises the Services Contractor in writing (with a copy to Project Co) and within a reasonable time of receiving a Minor Works Quote which complies with the requirements of clause </w:t>
      </w:r>
      <w:r w:rsidRPr="00AC6A84">
        <w:fldChar w:fldCharType="begin"/>
      </w:r>
      <w:r w:rsidRPr="00AC6A84">
        <w:instrText xml:space="preserve"> REF _Ref144122215 \w \h  \* MERGEFORMAT </w:instrText>
      </w:r>
      <w:r w:rsidRPr="00AC6A84">
        <w:fldChar w:fldCharType="separate"/>
      </w:r>
      <w:r w:rsidR="002F187A" w:rsidRPr="00AC6A84">
        <w:t>31.2(b)</w:t>
      </w:r>
      <w:r w:rsidRPr="00AC6A84">
        <w:fldChar w:fldCharType="end"/>
      </w:r>
      <w:r w:rsidRPr="00AC6A84">
        <w:t>, whether or not the Minor Works Quote is approved by the State or the Operator (as applicable); and</w:t>
      </w:r>
    </w:p>
    <w:p w14:paraId="4E6A13B2" w14:textId="77777777" w:rsidR="004D5ABD" w:rsidRPr="00AC6A84" w:rsidRDefault="00BC390F">
      <w:pPr>
        <w:pStyle w:val="Heading4"/>
      </w:pPr>
      <w:bookmarkStart w:id="6369" w:name="_Ref105755591"/>
      <w:r w:rsidRPr="00AC6A84">
        <w:t xml:space="preserve">if the State or the Operator approves the relevant Minor Works Quote, pays the Services Contractor in accordance with clause </w:t>
      </w:r>
      <w:r w:rsidRPr="00AC6A84">
        <w:fldChar w:fldCharType="begin"/>
      </w:r>
      <w:r w:rsidRPr="00AC6A84">
        <w:instrText xml:space="preserve"> REF _Ref311554810 \w \h  \* MERGEFORMAT </w:instrText>
      </w:r>
      <w:r w:rsidRPr="00AC6A84">
        <w:fldChar w:fldCharType="separate"/>
      </w:r>
      <w:r w:rsidR="002F187A" w:rsidRPr="00AC6A84">
        <w:t>31.8</w:t>
      </w:r>
      <w:r w:rsidRPr="00AC6A84">
        <w:fldChar w:fldCharType="end"/>
      </w:r>
      <w:r w:rsidRPr="00AC6A84">
        <w:t xml:space="preserve"> if the Minor Works Limit will be exceeded.</w:t>
      </w:r>
      <w:bookmarkEnd w:id="6367"/>
      <w:bookmarkEnd w:id="6368"/>
      <w:bookmarkEnd w:id="6369"/>
    </w:p>
    <w:p w14:paraId="56826543" w14:textId="77777777" w:rsidR="004D5ABD" w:rsidRPr="00AC6A84" w:rsidRDefault="00BC390F">
      <w:pPr>
        <w:pStyle w:val="Heading3"/>
      </w:pPr>
      <w:bookmarkStart w:id="6370" w:name="_Ref142808811"/>
      <w:bookmarkStart w:id="6371" w:name="_Ref142739214"/>
      <w:r w:rsidRPr="00AC6A84">
        <w:t>(</w:t>
      </w:r>
      <w:r w:rsidRPr="00AC6A84">
        <w:rPr>
          <w:b/>
        </w:rPr>
        <w:t>Minor Works Quote not approved</w:t>
      </w:r>
      <w:r w:rsidRPr="00AC6A84">
        <w:t xml:space="preserve">): If the State or the Operator notifies the Services Contractor that it does not approve the Minor Works Quote under clause </w:t>
      </w:r>
      <w:r w:rsidRPr="00AC6A84">
        <w:fldChar w:fldCharType="begin"/>
      </w:r>
      <w:r w:rsidRPr="00AC6A84">
        <w:instrText xml:space="preserve"> REF _Ref403487313 \w \h  \* MERGEFORMAT </w:instrText>
      </w:r>
      <w:r w:rsidRPr="00AC6A84">
        <w:fldChar w:fldCharType="separate"/>
      </w:r>
      <w:r w:rsidR="002F187A" w:rsidRPr="00AC6A84">
        <w:t>31.2(c)</w:t>
      </w:r>
      <w:r w:rsidRPr="00AC6A84">
        <w:fldChar w:fldCharType="end"/>
      </w:r>
      <w:r w:rsidRPr="00AC6A84">
        <w:t>, then the State or the Operator (as applicable) may:</w:t>
      </w:r>
      <w:bookmarkEnd w:id="6370"/>
    </w:p>
    <w:p w14:paraId="63738DC2" w14:textId="77777777" w:rsidR="004D5ABD" w:rsidRPr="00AC6A84" w:rsidRDefault="00BC390F">
      <w:pPr>
        <w:pStyle w:val="Heading4"/>
      </w:pPr>
      <w:r w:rsidRPr="00AC6A84">
        <w:t>elect not to proceed with the proposed Minor Works;</w:t>
      </w:r>
    </w:p>
    <w:p w14:paraId="6312442F" w14:textId="77777777" w:rsidR="004D5ABD" w:rsidRPr="00AC6A84" w:rsidRDefault="00BC390F">
      <w:pPr>
        <w:pStyle w:val="Heading4"/>
      </w:pPr>
      <w:bookmarkStart w:id="6372" w:name="_Ref176788730"/>
      <w:r w:rsidRPr="00AC6A84">
        <w:t xml:space="preserve">without limiting clause </w:t>
      </w:r>
      <w:r w:rsidRPr="00AC6A84">
        <w:fldChar w:fldCharType="begin"/>
      </w:r>
      <w:r w:rsidRPr="00AC6A84">
        <w:instrText xml:space="preserve"> REF _Ref320540468 \w \h  \* MERGEFORMAT </w:instrText>
      </w:r>
      <w:r w:rsidRPr="00AC6A84">
        <w:fldChar w:fldCharType="separate"/>
      </w:r>
      <w:r w:rsidR="002F187A" w:rsidRPr="00AC6A84">
        <w:t>31.1(b)</w:t>
      </w:r>
      <w:r w:rsidRPr="00AC6A84">
        <w:fldChar w:fldCharType="end"/>
      </w:r>
      <w:r w:rsidRPr="00AC6A84">
        <w:t xml:space="preserve">, proceed to implement the works itself through subcontractors chosen by the State or by engaging a third party to carry out the required works, in which case the works will not be Minor Works for the purposes of this clause </w:t>
      </w:r>
      <w:r w:rsidRPr="00AC6A84">
        <w:fldChar w:fldCharType="begin"/>
      </w:r>
      <w:r w:rsidRPr="00AC6A84">
        <w:instrText xml:space="preserve"> REF _Ref142805115 \r \h  \* MERGEFORMAT </w:instrText>
      </w:r>
      <w:r w:rsidRPr="00AC6A84">
        <w:fldChar w:fldCharType="separate"/>
      </w:r>
      <w:r w:rsidR="002F187A" w:rsidRPr="00AC6A84">
        <w:t>31</w:t>
      </w:r>
      <w:r w:rsidRPr="00AC6A84">
        <w:fldChar w:fldCharType="end"/>
      </w:r>
      <w:r w:rsidRPr="00AC6A84">
        <w:t xml:space="preserve"> or any other provision of </w:t>
      </w:r>
      <w:bookmarkEnd w:id="6371"/>
      <w:r w:rsidRPr="00AC6A84">
        <w:t>this Deed; or</w:t>
      </w:r>
      <w:bookmarkEnd w:id="6372"/>
    </w:p>
    <w:p w14:paraId="4ECEB0D1" w14:textId="77777777" w:rsidR="004D5ABD" w:rsidRPr="00AC6A84" w:rsidRDefault="00BC390F">
      <w:pPr>
        <w:pStyle w:val="Heading4"/>
      </w:pPr>
      <w:r w:rsidRPr="00AC6A84">
        <w:t>take such other course of action it considers necessary in the circumstances.</w:t>
      </w:r>
    </w:p>
    <w:p w14:paraId="6A62116C" w14:textId="77777777" w:rsidR="004D5ABD" w:rsidRPr="00AC6A84" w:rsidRDefault="00BC390F">
      <w:pPr>
        <w:pStyle w:val="Heading3"/>
      </w:pPr>
      <w:bookmarkStart w:id="6373" w:name="_Ref302850408"/>
      <w:bookmarkStart w:id="6374" w:name="_Ref142808692"/>
      <w:bookmarkStart w:id="6375" w:name="_Ref142811600"/>
      <w:r w:rsidRPr="00AC6A84">
        <w:t>(</w:t>
      </w:r>
      <w:r w:rsidRPr="00AC6A84">
        <w:rPr>
          <w:b/>
        </w:rPr>
        <w:t>Minor Works Quote approved</w:t>
      </w:r>
      <w:r w:rsidRPr="00AC6A84">
        <w:t xml:space="preserve">): If the State or the Operator (as applicable) notifies the Services Contractor that it approves the Minor Works Quote under clause </w:t>
      </w:r>
      <w:r w:rsidRPr="00AC6A84">
        <w:fldChar w:fldCharType="begin"/>
      </w:r>
      <w:r w:rsidRPr="00AC6A84">
        <w:instrText xml:space="preserve"> REF _Ref403487313 \w \h  \* MERGEFORMAT </w:instrText>
      </w:r>
      <w:r w:rsidRPr="00AC6A84">
        <w:fldChar w:fldCharType="separate"/>
      </w:r>
      <w:r w:rsidR="002F187A" w:rsidRPr="00AC6A84">
        <w:t>31.2(c)</w:t>
      </w:r>
      <w:r w:rsidRPr="00AC6A84">
        <w:fldChar w:fldCharType="end"/>
      </w:r>
      <w:r w:rsidRPr="00AC6A84">
        <w:t>, Project Co must ensure that the Services Contractor carries out the Minor Works in accordance with that Minor Works Quote.</w:t>
      </w:r>
      <w:bookmarkEnd w:id="6373"/>
    </w:p>
    <w:p w14:paraId="4F4351B9" w14:textId="77777777" w:rsidR="004D5ABD" w:rsidRPr="00AC6A84" w:rsidRDefault="00BC390F">
      <w:pPr>
        <w:pStyle w:val="Heading3"/>
      </w:pPr>
      <w:bookmarkStart w:id="6376" w:name="_Ref116991330"/>
      <w:r w:rsidRPr="00AC6A84">
        <w:t>(No liability to Project Co or Services Contractor if Minor Works Quote not approved): Project Co:</w:t>
      </w:r>
      <w:bookmarkEnd w:id="6376"/>
    </w:p>
    <w:p w14:paraId="64A2F8DA" w14:textId="77777777" w:rsidR="004D5ABD" w:rsidRPr="00AC6A84" w:rsidRDefault="00BC390F">
      <w:pPr>
        <w:pStyle w:val="Heading4"/>
      </w:pPr>
      <w:r w:rsidRPr="00AC6A84">
        <w:t>must procure that the Services Contractor will not begin work; and</w:t>
      </w:r>
    </w:p>
    <w:p w14:paraId="5B31AA72" w14:textId="77777777" w:rsidR="004D5ABD" w:rsidRPr="00AC6A84" w:rsidRDefault="00BC390F">
      <w:pPr>
        <w:pStyle w:val="Heading4"/>
      </w:pPr>
      <w:r w:rsidRPr="00AC6A84">
        <w:t>will not be entitled (and will procure that the Services Contractor has no entitlement) to make any Claim against the State or the Operator in respect of any proposed Minor Works,</w:t>
      </w:r>
    </w:p>
    <w:p w14:paraId="1B64BCCB" w14:textId="77777777" w:rsidR="004D5ABD" w:rsidRPr="00AC6A84" w:rsidRDefault="00BC390F">
      <w:pPr>
        <w:pStyle w:val="IndentParaLevel2"/>
        <w:tabs>
          <w:tab w:val="clear" w:pos="1928"/>
          <w:tab w:val="num" w:pos="1985"/>
        </w:tabs>
        <w:ind w:left="1985"/>
      </w:pPr>
      <w:r w:rsidRPr="00AC6A84">
        <w:t>until such time as a Minor Works Quote has been approved by the State under clause </w:t>
      </w:r>
      <w:r w:rsidRPr="00AC6A84">
        <w:fldChar w:fldCharType="begin"/>
      </w:r>
      <w:r w:rsidRPr="00AC6A84">
        <w:instrText xml:space="preserve"> REF _Ref142733134 \w \h  \* MERGEFORMAT </w:instrText>
      </w:r>
      <w:r w:rsidRPr="00AC6A84">
        <w:fldChar w:fldCharType="separate"/>
      </w:r>
      <w:r w:rsidR="002F187A" w:rsidRPr="00AC6A84">
        <w:t>31.2(c)</w:t>
      </w:r>
      <w:r w:rsidRPr="00AC6A84">
        <w:fldChar w:fldCharType="end"/>
      </w:r>
      <w:r w:rsidRPr="00AC6A84">
        <w:t>.</w:t>
      </w:r>
      <w:bookmarkEnd w:id="6374"/>
      <w:bookmarkEnd w:id="6375"/>
    </w:p>
    <w:p w14:paraId="02AB885F" w14:textId="77777777" w:rsidR="004D5ABD" w:rsidRPr="00AC6A84" w:rsidRDefault="00BC390F">
      <w:pPr>
        <w:pStyle w:val="Heading2"/>
      </w:pPr>
      <w:bookmarkStart w:id="6377" w:name="_Toc357410937"/>
      <w:bookmarkStart w:id="6378" w:name="_Toc437336649"/>
      <w:bookmarkStart w:id="6379" w:name="_Ref499016762"/>
      <w:bookmarkStart w:id="6380" w:name="_Ref116991339"/>
      <w:bookmarkStart w:id="6381" w:name="_Toc216282025"/>
      <w:r w:rsidRPr="00AC6A84">
        <w:lastRenderedPageBreak/>
        <w:t>No duty to review</w:t>
      </w:r>
      <w:bookmarkEnd w:id="6354"/>
      <w:bookmarkEnd w:id="6355"/>
      <w:bookmarkEnd w:id="6356"/>
      <w:bookmarkEnd w:id="6357"/>
      <w:bookmarkEnd w:id="6358"/>
      <w:bookmarkEnd w:id="6359"/>
      <w:bookmarkEnd w:id="6377"/>
      <w:bookmarkEnd w:id="6378"/>
      <w:bookmarkEnd w:id="6379"/>
      <w:bookmarkEnd w:id="6380"/>
      <w:bookmarkEnd w:id="6381"/>
    </w:p>
    <w:p w14:paraId="099B6913" w14:textId="77777777" w:rsidR="004D5ABD" w:rsidRPr="00AC6A84" w:rsidRDefault="00BC390F">
      <w:pPr>
        <w:pStyle w:val="IndentParaLevel1"/>
      </w:pPr>
      <w:bookmarkStart w:id="6382" w:name="_Ref142808376"/>
      <w:r w:rsidRPr="00AC6A84">
        <w:t>Notwithstanding clause </w:t>
      </w:r>
      <w:r w:rsidRPr="00AC6A84">
        <w:fldChar w:fldCharType="begin"/>
      </w:r>
      <w:r w:rsidRPr="00AC6A84">
        <w:instrText xml:space="preserve"> REF _Ref142807512 \r \h  \* MERGEFORMAT </w:instrText>
      </w:r>
      <w:r w:rsidRPr="00AC6A84">
        <w:fldChar w:fldCharType="separate"/>
      </w:r>
      <w:r w:rsidR="002F187A" w:rsidRPr="00AC6A84">
        <w:t>31.2</w:t>
      </w:r>
      <w:r w:rsidRPr="00AC6A84">
        <w:fldChar w:fldCharType="end"/>
      </w:r>
      <w:bookmarkEnd w:id="6382"/>
      <w:r w:rsidRPr="00AC6A84">
        <w:t>, the approval or failure to approve a Minor Works Quote under clause </w:t>
      </w:r>
      <w:r w:rsidRPr="00AC6A84">
        <w:fldChar w:fldCharType="begin"/>
      </w:r>
      <w:r w:rsidRPr="00AC6A84">
        <w:instrText xml:space="preserve"> REF _Ref142733134 \w \h  \* MERGEFORMAT </w:instrText>
      </w:r>
      <w:r w:rsidRPr="00AC6A84">
        <w:fldChar w:fldCharType="separate"/>
      </w:r>
      <w:r w:rsidR="002F187A" w:rsidRPr="00AC6A84">
        <w:t>31.2(c)</w:t>
      </w:r>
      <w:r w:rsidRPr="00AC6A84">
        <w:fldChar w:fldCharType="end"/>
      </w:r>
      <w:r w:rsidRPr="00AC6A84">
        <w:t xml:space="preserve"> will not:</w:t>
      </w:r>
    </w:p>
    <w:p w14:paraId="2A1AB91A" w14:textId="77777777" w:rsidR="004D5ABD" w:rsidRPr="00AC6A84" w:rsidRDefault="00BC390F">
      <w:pPr>
        <w:pStyle w:val="Heading3"/>
      </w:pPr>
      <w:r w:rsidRPr="00AC6A84">
        <w:t>(</w:t>
      </w:r>
      <w:r w:rsidRPr="00AC6A84">
        <w:rPr>
          <w:b/>
        </w:rPr>
        <w:t>no effect on rights and Liabilities</w:t>
      </w:r>
      <w:r w:rsidRPr="00AC6A84">
        <w:t>): except to the extent otherwise expressly provided under this Deed, affect Project Co's Liabilities and the State's rights, whether under this Deed or at Law; or</w:t>
      </w:r>
    </w:p>
    <w:p w14:paraId="5E3BD195" w14:textId="35E218E0" w:rsidR="004D5ABD" w:rsidRPr="00AC6A84" w:rsidRDefault="00BC390F">
      <w:pPr>
        <w:pStyle w:val="Heading3"/>
      </w:pPr>
      <w:r w:rsidRPr="00AC6A84">
        <w:t>(</w:t>
      </w:r>
      <w:r w:rsidRPr="00AC6A84">
        <w:rPr>
          <w:b/>
        </w:rPr>
        <w:t>no entitlement to make Claims</w:t>
      </w:r>
      <w:r w:rsidRPr="00AC6A84">
        <w:t xml:space="preserve">): subject to clause </w:t>
      </w:r>
      <w:r w:rsidRPr="00AC6A84">
        <w:fldChar w:fldCharType="begin"/>
      </w:r>
      <w:r w:rsidRPr="00AC6A84">
        <w:instrText xml:space="preserve"> REF _Ref105755591 \w \h </w:instrText>
      </w:r>
      <w:r w:rsidR="00AC6A84">
        <w:instrText xml:space="preserve"> \* MERGEFORMAT </w:instrText>
      </w:r>
      <w:r w:rsidRPr="00AC6A84">
        <w:fldChar w:fldCharType="separate"/>
      </w:r>
      <w:r w:rsidR="002F187A" w:rsidRPr="00AC6A84">
        <w:t>31.2(c)(ii)</w:t>
      </w:r>
      <w:r w:rsidRPr="00AC6A84">
        <w:fldChar w:fldCharType="end"/>
      </w:r>
      <w:r w:rsidRPr="00AC6A84">
        <w:t>, entitle Project Co to make any Claim,</w:t>
      </w:r>
    </w:p>
    <w:p w14:paraId="37E42618" w14:textId="77777777" w:rsidR="004D5ABD" w:rsidRPr="00AC6A84" w:rsidRDefault="00BC390F">
      <w:pPr>
        <w:pStyle w:val="IndentParaLevel1"/>
        <w:rPr>
          <w:b/>
          <w:i/>
        </w:rPr>
      </w:pPr>
      <w:r w:rsidRPr="00AC6A84">
        <w:t>in respect of any such matter.</w:t>
      </w:r>
    </w:p>
    <w:p w14:paraId="46964A86" w14:textId="77777777" w:rsidR="004D5ABD" w:rsidRPr="00AC6A84" w:rsidRDefault="00BC390F">
      <w:pPr>
        <w:pStyle w:val="Heading2"/>
      </w:pPr>
      <w:bookmarkStart w:id="6383" w:name="_Ref144147739"/>
      <w:bookmarkStart w:id="6384" w:name="_Toc176691799"/>
      <w:bookmarkStart w:id="6385" w:name="_Toc190095934"/>
      <w:bookmarkStart w:id="6386" w:name="_Toc198113187"/>
      <w:bookmarkStart w:id="6387" w:name="_Toc213667879"/>
      <w:bookmarkStart w:id="6388" w:name="_Toc300668884"/>
      <w:bookmarkStart w:id="6389" w:name="_Toc357410938"/>
      <w:bookmarkStart w:id="6390" w:name="_Toc437336650"/>
      <w:bookmarkStart w:id="6391" w:name="_Toc216282026"/>
      <w:bookmarkStart w:id="6392" w:name="_Ref142811821"/>
      <w:bookmarkStart w:id="6393" w:name="_Ref142733878"/>
      <w:r w:rsidRPr="00AC6A84">
        <w:t>Directions giving rise to Minor Works</w:t>
      </w:r>
      <w:bookmarkEnd w:id="6383"/>
      <w:bookmarkEnd w:id="6384"/>
      <w:bookmarkEnd w:id="6385"/>
      <w:bookmarkEnd w:id="6386"/>
      <w:bookmarkEnd w:id="6387"/>
      <w:bookmarkEnd w:id="6388"/>
      <w:bookmarkEnd w:id="6389"/>
      <w:bookmarkEnd w:id="6390"/>
      <w:bookmarkEnd w:id="6391"/>
    </w:p>
    <w:p w14:paraId="0EB5CE6D" w14:textId="77777777" w:rsidR="004D5ABD" w:rsidRPr="00AC6A84" w:rsidRDefault="00BC390F">
      <w:pPr>
        <w:pStyle w:val="Heading3"/>
      </w:pPr>
      <w:bookmarkStart w:id="6394" w:name="_Ref473815636"/>
      <w:r w:rsidRPr="00AC6A84">
        <w:t>(</w:t>
      </w:r>
      <w:r w:rsidRPr="00AC6A84">
        <w:rPr>
          <w:b/>
        </w:rPr>
        <w:t>Direction</w:t>
      </w:r>
      <w:r w:rsidRPr="00AC6A84">
        <w:t xml:space="preserve">): In this clause </w:t>
      </w:r>
      <w:r w:rsidRPr="00AC6A84">
        <w:fldChar w:fldCharType="begin"/>
      </w:r>
      <w:r w:rsidRPr="00AC6A84">
        <w:instrText xml:space="preserve"> REF _Ref144147739 \w \h  \* MERGEFORMAT </w:instrText>
      </w:r>
      <w:r w:rsidRPr="00AC6A84">
        <w:fldChar w:fldCharType="separate"/>
      </w:r>
      <w:r w:rsidR="002F187A" w:rsidRPr="00AC6A84">
        <w:t>31.4</w:t>
      </w:r>
      <w:r w:rsidRPr="00AC6A84">
        <w:fldChar w:fldCharType="end"/>
      </w:r>
      <w:r w:rsidRPr="00AC6A84">
        <w:t>, "direction" means any direction, approval, consent, requirement, determination, request, claim, notice, agreement, demand or the like.</w:t>
      </w:r>
    </w:p>
    <w:p w14:paraId="6FBCD39B" w14:textId="77777777" w:rsidR="004D5ABD" w:rsidRPr="00AC6A84" w:rsidRDefault="00BC390F">
      <w:pPr>
        <w:pStyle w:val="Heading3"/>
      </w:pPr>
      <w:bookmarkStart w:id="6395" w:name="_Ref491772225"/>
      <w:r w:rsidRPr="00AC6A84">
        <w:t>(</w:t>
      </w:r>
      <w:r w:rsidRPr="00AC6A84">
        <w:rPr>
          <w:b/>
        </w:rPr>
        <w:t>State direction</w:t>
      </w:r>
      <w:r w:rsidRPr="00AC6A84">
        <w:t>): If Project Co or the Services Contractor considers that any direction given by the State or the Operator constitutes or involves Minor Works and the State has not given that direction by way of a Minor Works Notice and Project Co or the Services Contractor intends to make a Claim that the direction is for Minor Works, Project Co must provide, or must ensure that the Services Contractor provides, written notice to this effect to the State and the Operator within 3 Business Days of receipt of the direction and before commencing work on the subject matter of the direction.</w:t>
      </w:r>
      <w:bookmarkEnd w:id="6394"/>
      <w:bookmarkEnd w:id="6395"/>
    </w:p>
    <w:p w14:paraId="3A0EE15D" w14:textId="77777777" w:rsidR="004D5ABD" w:rsidRPr="00AC6A84" w:rsidRDefault="00BC390F">
      <w:pPr>
        <w:pStyle w:val="Heading3"/>
      </w:pPr>
      <w:bookmarkStart w:id="6396" w:name="_Ref499016822"/>
      <w:bookmarkStart w:id="6397" w:name="_Ref311383092"/>
      <w:r w:rsidRPr="00AC6A84">
        <w:t>(</w:t>
      </w:r>
      <w:r w:rsidRPr="00AC6A84">
        <w:rPr>
          <w:b/>
        </w:rPr>
        <w:t>Confirmation</w:t>
      </w:r>
      <w:r w:rsidRPr="00AC6A84">
        <w:t xml:space="preserve">): If, within 5 Business Days after the State or the Operator (as applicable) receives notice from Project Co or the Services Contractor (as applicable) under clause </w:t>
      </w:r>
      <w:r w:rsidRPr="00AC6A84">
        <w:fldChar w:fldCharType="begin"/>
      </w:r>
      <w:r w:rsidRPr="00AC6A84">
        <w:instrText xml:space="preserve"> REF _Ref491772225 \w \h  \* MERGEFORMAT </w:instrText>
      </w:r>
      <w:r w:rsidRPr="00AC6A84">
        <w:fldChar w:fldCharType="separate"/>
      </w:r>
      <w:r w:rsidR="002F187A" w:rsidRPr="00AC6A84">
        <w:t>31.4(b)</w:t>
      </w:r>
      <w:r w:rsidRPr="00AC6A84">
        <w:fldChar w:fldCharType="end"/>
      </w:r>
      <w:r w:rsidRPr="00AC6A84">
        <w:t>, the State does not issue, or procure that the Operator issues, a notice to the Services Contractor (with a copy to Project Co):</w:t>
      </w:r>
      <w:bookmarkEnd w:id="6396"/>
    </w:p>
    <w:p w14:paraId="67E87098" w14:textId="77777777" w:rsidR="004D5ABD" w:rsidRPr="00AC6A84" w:rsidRDefault="00BC390F">
      <w:pPr>
        <w:pStyle w:val="Heading4"/>
      </w:pPr>
      <w:r w:rsidRPr="00AC6A84">
        <w:t xml:space="preserve">which is a Minor Works Notice, in which case clauses </w:t>
      </w:r>
      <w:r w:rsidRPr="00AC6A84">
        <w:fldChar w:fldCharType="begin"/>
      </w:r>
      <w:r w:rsidRPr="00AC6A84">
        <w:instrText xml:space="preserve"> REF _Ref142734197 \w \h  \* MERGEFORMAT </w:instrText>
      </w:r>
      <w:r w:rsidRPr="00AC6A84">
        <w:fldChar w:fldCharType="separate"/>
      </w:r>
      <w:r w:rsidR="002F187A" w:rsidRPr="00AC6A84">
        <w:t>31.2</w:t>
      </w:r>
      <w:r w:rsidRPr="00AC6A84">
        <w:fldChar w:fldCharType="end"/>
      </w:r>
      <w:r w:rsidRPr="00AC6A84">
        <w:t xml:space="preserve"> and </w:t>
      </w:r>
      <w:r w:rsidRPr="00AC6A84">
        <w:fldChar w:fldCharType="begin"/>
      </w:r>
      <w:r w:rsidRPr="00AC6A84">
        <w:instrText xml:space="preserve"> REF _Ref499016762 \w \h  \* MERGEFORMAT </w:instrText>
      </w:r>
      <w:r w:rsidRPr="00AC6A84">
        <w:fldChar w:fldCharType="separate"/>
      </w:r>
      <w:r w:rsidR="002F187A" w:rsidRPr="00AC6A84">
        <w:t>31.3</w:t>
      </w:r>
      <w:r w:rsidRPr="00AC6A84">
        <w:fldChar w:fldCharType="end"/>
      </w:r>
      <w:r w:rsidRPr="00AC6A84">
        <w:t xml:space="preserve"> will apply;</w:t>
      </w:r>
    </w:p>
    <w:p w14:paraId="5B345FD1" w14:textId="77777777" w:rsidR="004D5ABD" w:rsidRPr="00AC6A84" w:rsidRDefault="00BC390F">
      <w:pPr>
        <w:pStyle w:val="Heading4"/>
      </w:pPr>
      <w:bookmarkStart w:id="6398" w:name="_Ref492750527"/>
      <w:bookmarkStart w:id="6399" w:name="_Ref144135787"/>
      <w:bookmarkStart w:id="6400" w:name="_Toc176691800"/>
      <w:bookmarkStart w:id="6401" w:name="_Toc190095935"/>
      <w:bookmarkStart w:id="6402" w:name="_Toc198113188"/>
      <w:bookmarkStart w:id="6403" w:name="_Toc213667880"/>
      <w:bookmarkStart w:id="6404" w:name="_Toc300668885"/>
      <w:bookmarkStart w:id="6405" w:name="_Toc357410939"/>
      <w:bookmarkStart w:id="6406" w:name="_Toc437336651"/>
      <w:bookmarkStart w:id="6407" w:name="_Ref143856333"/>
      <w:bookmarkStart w:id="6408" w:name="_Toc176691801"/>
      <w:bookmarkStart w:id="6409" w:name="_Toc190095936"/>
      <w:bookmarkStart w:id="6410" w:name="_Toc198113189"/>
      <w:bookmarkStart w:id="6411" w:name="_Toc213667881"/>
      <w:bookmarkStart w:id="6412" w:name="_Toc300668886"/>
      <w:bookmarkStart w:id="6413" w:name="_Ref142811822"/>
      <w:bookmarkEnd w:id="6392"/>
      <w:bookmarkEnd w:id="6397"/>
      <w:r w:rsidRPr="00AC6A84">
        <w:t>withdrawing the direction, in which case Project Co and the Services Contractor must not comply with the direction; or</w:t>
      </w:r>
      <w:bookmarkEnd w:id="6398"/>
    </w:p>
    <w:p w14:paraId="034CC4A6" w14:textId="10F06EC3" w:rsidR="004D5ABD" w:rsidRPr="00AC6A84" w:rsidRDefault="00BC390F">
      <w:pPr>
        <w:pStyle w:val="Heading4"/>
      </w:pPr>
      <w:bookmarkStart w:id="6414" w:name="_Ref113521590"/>
      <w:r w:rsidRPr="00AC6A84">
        <w:t>informing Project Co and the Services Contractor that, in the State's and the Operator’s view, the direction does not constitute or involve Minor Works, in which case Project Co and the Services Contractor must comply with the direction but Project Co may refer the matter to expert determination in accordance with clause </w:t>
      </w:r>
      <w:r w:rsidRPr="00AC6A84">
        <w:fldChar w:fldCharType="begin"/>
      </w:r>
      <w:r w:rsidRPr="00AC6A84">
        <w:instrText xml:space="preserve"> REF _Ref499703401 \w \h  \* MERGEFORMAT </w:instrText>
      </w:r>
      <w:r w:rsidRPr="00AC6A84">
        <w:fldChar w:fldCharType="separate"/>
      </w:r>
      <w:r w:rsidR="002F187A" w:rsidRPr="00AC6A84">
        <w:t>48.2</w:t>
      </w:r>
      <w:r w:rsidRPr="00AC6A84">
        <w:fldChar w:fldCharType="end"/>
      </w:r>
      <w:r w:rsidRPr="00AC6A84">
        <w:t>,</w:t>
      </w:r>
      <w:bookmarkEnd w:id="6414"/>
    </w:p>
    <w:p w14:paraId="3320C11D" w14:textId="77777777" w:rsidR="004D5ABD" w:rsidRPr="00AC6A84" w:rsidRDefault="00BC390F">
      <w:pPr>
        <w:pStyle w:val="IndentParaLevel2"/>
        <w:tabs>
          <w:tab w:val="clear" w:pos="1928"/>
          <w:tab w:val="num" w:pos="1984"/>
        </w:tabs>
        <w:ind w:left="1984"/>
      </w:pPr>
      <w:r w:rsidRPr="00AC6A84">
        <w:t xml:space="preserve">then the direction will be deemed to be withdrawn, and clause </w:t>
      </w:r>
      <w:r w:rsidRPr="00AC6A84">
        <w:fldChar w:fldCharType="begin"/>
      </w:r>
      <w:r w:rsidRPr="00AC6A84">
        <w:instrText xml:space="preserve"> REF _Ref492750527 \w \h  \* MERGEFORMAT </w:instrText>
      </w:r>
      <w:r w:rsidRPr="00AC6A84">
        <w:fldChar w:fldCharType="separate"/>
      </w:r>
      <w:r w:rsidR="002F187A" w:rsidRPr="00AC6A84">
        <w:t>31.4(c)(ii)</w:t>
      </w:r>
      <w:r w:rsidRPr="00AC6A84">
        <w:fldChar w:fldCharType="end"/>
      </w:r>
      <w:r w:rsidRPr="00AC6A84">
        <w:t xml:space="preserve"> will apply.</w:t>
      </w:r>
    </w:p>
    <w:p w14:paraId="0A9D40D8" w14:textId="77777777" w:rsidR="004D5ABD" w:rsidRPr="00AC6A84" w:rsidRDefault="00BC390F">
      <w:pPr>
        <w:pStyle w:val="Heading3"/>
      </w:pPr>
      <w:r w:rsidRPr="00AC6A84">
        <w:t>(</w:t>
      </w:r>
      <w:r w:rsidRPr="00AC6A84">
        <w:rPr>
          <w:b/>
        </w:rPr>
        <w:t>Conditions for Claim</w:t>
      </w:r>
      <w:r w:rsidRPr="00AC6A84">
        <w:t xml:space="preserve">): Neither Project Co nor the Services Contractor are entitled to make any Claim in respect of a direction that may constitute or involve Minor Works unless it has given a notice to that effect under clause </w:t>
      </w:r>
      <w:r w:rsidRPr="00AC6A84">
        <w:fldChar w:fldCharType="begin"/>
      </w:r>
      <w:r w:rsidRPr="00AC6A84">
        <w:instrText xml:space="preserve"> REF _Ref491772225 \w \h  \* MERGEFORMAT </w:instrText>
      </w:r>
      <w:r w:rsidRPr="00AC6A84">
        <w:fldChar w:fldCharType="separate"/>
      </w:r>
      <w:r w:rsidR="002F187A" w:rsidRPr="00AC6A84">
        <w:t>31.4(b)</w:t>
      </w:r>
      <w:r w:rsidRPr="00AC6A84">
        <w:fldChar w:fldCharType="end"/>
      </w:r>
      <w:r w:rsidRPr="00AC6A84">
        <w:t xml:space="preserve"> within the period identified in that clause and the State has issued, or is deemed to have issued, a notice to the Service Provider in accordance with clause </w:t>
      </w:r>
      <w:r w:rsidRPr="00AC6A84">
        <w:fldChar w:fldCharType="begin"/>
      </w:r>
      <w:r w:rsidRPr="00AC6A84">
        <w:instrText xml:space="preserve"> REF _Ref499016822 \w \h  \* MERGEFORMAT </w:instrText>
      </w:r>
      <w:r w:rsidRPr="00AC6A84">
        <w:fldChar w:fldCharType="separate"/>
      </w:r>
      <w:r w:rsidR="002F187A" w:rsidRPr="00AC6A84">
        <w:t>31.4(c)</w:t>
      </w:r>
      <w:r w:rsidRPr="00AC6A84">
        <w:fldChar w:fldCharType="end"/>
      </w:r>
      <w:r w:rsidRPr="00AC6A84">
        <w:t>.</w:t>
      </w:r>
    </w:p>
    <w:p w14:paraId="4DCD57A3" w14:textId="77777777" w:rsidR="004D5ABD" w:rsidRPr="00AC6A84" w:rsidRDefault="00BC390F">
      <w:pPr>
        <w:pStyle w:val="Heading2"/>
      </w:pPr>
      <w:bookmarkStart w:id="6415" w:name="_Ref473817348"/>
      <w:bookmarkStart w:id="6416" w:name="_Toc216282027"/>
      <w:r w:rsidRPr="00AC6A84">
        <w:lastRenderedPageBreak/>
        <w:t>Variations to the approved Minor Works Price</w:t>
      </w:r>
      <w:bookmarkEnd w:id="6399"/>
      <w:bookmarkEnd w:id="6400"/>
      <w:bookmarkEnd w:id="6401"/>
      <w:bookmarkEnd w:id="6402"/>
      <w:bookmarkEnd w:id="6403"/>
      <w:bookmarkEnd w:id="6404"/>
      <w:bookmarkEnd w:id="6405"/>
      <w:bookmarkEnd w:id="6406"/>
      <w:bookmarkEnd w:id="6415"/>
      <w:bookmarkEnd w:id="6416"/>
    </w:p>
    <w:p w14:paraId="59A7F8C2" w14:textId="77777777" w:rsidR="004D5ABD" w:rsidRPr="00AC6A84" w:rsidRDefault="00BC390F">
      <w:pPr>
        <w:pStyle w:val="IndentParaLevel1"/>
        <w:keepNext/>
      </w:pPr>
      <w:r w:rsidRPr="00AC6A84">
        <w:t>If:</w:t>
      </w:r>
    </w:p>
    <w:p w14:paraId="1BFEFD93" w14:textId="77777777" w:rsidR="004D5ABD" w:rsidRPr="00AC6A84" w:rsidRDefault="00BC390F">
      <w:pPr>
        <w:pStyle w:val="Heading3"/>
      </w:pPr>
      <w:bookmarkStart w:id="6417" w:name="_Ref197753278"/>
      <w:r w:rsidRPr="00AC6A84">
        <w:t>(</w:t>
      </w:r>
      <w:r w:rsidRPr="00AC6A84">
        <w:rPr>
          <w:b/>
        </w:rPr>
        <w:t>Estimate</w:t>
      </w:r>
      <w:r w:rsidRPr="00AC6A84">
        <w:t xml:space="preserve">): the State or the Operator (as applicable) agree in accordance with clause </w:t>
      </w:r>
      <w:r w:rsidRPr="00AC6A84">
        <w:fldChar w:fldCharType="begin"/>
      </w:r>
      <w:r w:rsidRPr="00AC6A84">
        <w:instrText xml:space="preserve"> REF _Ref500137710 \w \h  \* MERGEFORMAT </w:instrText>
      </w:r>
      <w:r w:rsidRPr="00AC6A84">
        <w:fldChar w:fldCharType="separate"/>
      </w:r>
      <w:r w:rsidR="002F187A" w:rsidRPr="00AC6A84">
        <w:t>31.2(b)(i)A</w:t>
      </w:r>
      <w:r w:rsidRPr="00AC6A84">
        <w:fldChar w:fldCharType="end"/>
      </w:r>
      <w:r w:rsidRPr="00AC6A84">
        <w:t xml:space="preserve"> that the Minor Works Price identified in the Minor Works Quote is an estimate (and not a fixed lump sum price) and the actual costs incurred in respect of the Minor Works implemented in accordance with clause </w:t>
      </w:r>
      <w:r w:rsidRPr="00AC6A84">
        <w:fldChar w:fldCharType="begin"/>
      </w:r>
      <w:r w:rsidRPr="00AC6A84">
        <w:instrText xml:space="preserve"> REF _Ref302850408 \w \h  \* MERGEFORMAT </w:instrText>
      </w:r>
      <w:r w:rsidRPr="00AC6A84">
        <w:fldChar w:fldCharType="separate"/>
      </w:r>
      <w:r w:rsidR="002F187A" w:rsidRPr="00AC6A84">
        <w:t>31.2(e)</w:t>
      </w:r>
      <w:r w:rsidRPr="00AC6A84">
        <w:fldChar w:fldCharType="end"/>
      </w:r>
      <w:r w:rsidRPr="00AC6A84">
        <w:t xml:space="preserve"> are likely to exceed the estimate of the Minor Works Price identified in the Minor Works Quote approved under clause </w:t>
      </w:r>
      <w:r w:rsidRPr="00AC6A84">
        <w:fldChar w:fldCharType="begin"/>
      </w:r>
      <w:r w:rsidRPr="00AC6A84">
        <w:instrText xml:space="preserve"> REF _Ref142733134 \w \h  \* MERGEFORMAT </w:instrText>
      </w:r>
      <w:r w:rsidRPr="00AC6A84">
        <w:fldChar w:fldCharType="separate"/>
      </w:r>
      <w:r w:rsidR="002F187A" w:rsidRPr="00AC6A84">
        <w:t>31.2(c)</w:t>
      </w:r>
      <w:r w:rsidRPr="00AC6A84">
        <w:fldChar w:fldCharType="end"/>
      </w:r>
      <w:r w:rsidRPr="00AC6A84">
        <w:t>:</w:t>
      </w:r>
      <w:bookmarkEnd w:id="6417"/>
    </w:p>
    <w:p w14:paraId="2052B4BD" w14:textId="77777777" w:rsidR="004D5ABD" w:rsidRPr="00AC6A84" w:rsidRDefault="00BC390F">
      <w:pPr>
        <w:pStyle w:val="Heading4"/>
      </w:pPr>
      <w:bookmarkStart w:id="6418" w:name="_Ref204935495"/>
      <w:r w:rsidRPr="00AC6A84">
        <w:t>(</w:t>
      </w:r>
      <w:r w:rsidRPr="00AC6A84">
        <w:rPr>
          <w:b/>
        </w:rPr>
        <w:t>exceeding estimate</w:t>
      </w:r>
      <w:r w:rsidRPr="00AC6A84">
        <w:t>): Project Co must ensure that the Services Contractor, prior to exceeding the approved estimate of the Minor Works Price, advises the State and the Operator directly that the estimate of the Minor Works Price is likely to be exceeded and the amount by which it proposes the estimate of the Minor Works Price will be exceeded and the reasons for this;</w:t>
      </w:r>
      <w:bookmarkEnd w:id="6418"/>
      <w:r w:rsidRPr="00AC6A84">
        <w:t xml:space="preserve"> and</w:t>
      </w:r>
    </w:p>
    <w:p w14:paraId="1FEC8350" w14:textId="12B40AF6" w:rsidR="004D5ABD" w:rsidRPr="00AC6A84" w:rsidRDefault="00BC390F">
      <w:pPr>
        <w:pStyle w:val="Heading4"/>
      </w:pPr>
      <w:r w:rsidRPr="00AC6A84">
        <w:t>(</w:t>
      </w:r>
      <w:r w:rsidRPr="00AC6A84">
        <w:rPr>
          <w:b/>
        </w:rPr>
        <w:t>confirmation</w:t>
      </w:r>
      <w:r w:rsidRPr="00AC6A84">
        <w:t xml:space="preserve">): the State must advise, or must procure that the Operator advises, the Services Contractor within 48 hours of receiving the information required to be provided under clause </w:t>
      </w:r>
      <w:r w:rsidRPr="00AC6A84">
        <w:fldChar w:fldCharType="begin"/>
      </w:r>
      <w:r w:rsidRPr="00AC6A84">
        <w:instrText xml:space="preserve"> REF _Ref204935495 \w \h  \* MERGEFORMAT </w:instrText>
      </w:r>
      <w:r w:rsidRPr="00AC6A84">
        <w:fldChar w:fldCharType="separate"/>
      </w:r>
      <w:r w:rsidR="002F187A" w:rsidRPr="00AC6A84">
        <w:t>31.5(a)(i)</w:t>
      </w:r>
      <w:r w:rsidRPr="00AC6A84">
        <w:fldChar w:fldCharType="end"/>
      </w:r>
      <w:r w:rsidRPr="00AC6A84">
        <w:t>, whether the State Representative approves the additional or adjusted Minor Works Price and Project Co must ensure that the Services Contractor does not proceed with the additional Minor Works until such time as such approval is received;</w:t>
      </w:r>
    </w:p>
    <w:p w14:paraId="4F7666EF" w14:textId="77777777" w:rsidR="004D5ABD" w:rsidRPr="00AC6A84" w:rsidRDefault="00BC390F">
      <w:pPr>
        <w:pStyle w:val="Heading3"/>
      </w:pPr>
      <w:bookmarkStart w:id="6419" w:name="_Ref499017419"/>
      <w:bookmarkStart w:id="6420" w:name="_Ref142739220"/>
      <w:bookmarkStart w:id="6421" w:name="_Ref142808824"/>
      <w:r w:rsidRPr="00AC6A84">
        <w:t>(</w:t>
      </w:r>
      <w:r w:rsidRPr="00AC6A84">
        <w:rPr>
          <w:b/>
        </w:rPr>
        <w:t>no approval to exceed</w:t>
      </w:r>
      <w:r w:rsidRPr="00AC6A84">
        <w:t xml:space="preserve">): the State or the Operator does not approve the additional or adjusted Minor Works Price referred to in clause </w:t>
      </w:r>
      <w:r w:rsidRPr="00AC6A84">
        <w:fldChar w:fldCharType="begin"/>
      </w:r>
      <w:r w:rsidRPr="00AC6A84">
        <w:instrText xml:space="preserve"> REF _Ref499017419 \w \h  \* MERGEFORMAT </w:instrText>
      </w:r>
      <w:r w:rsidRPr="00AC6A84">
        <w:fldChar w:fldCharType="separate"/>
      </w:r>
      <w:r w:rsidR="002F187A" w:rsidRPr="00AC6A84">
        <w:t>31.5(b)</w:t>
      </w:r>
      <w:r w:rsidRPr="00AC6A84">
        <w:fldChar w:fldCharType="end"/>
      </w:r>
      <w:r w:rsidRPr="00AC6A84">
        <w:t>:</w:t>
      </w:r>
      <w:bookmarkEnd w:id="6419"/>
    </w:p>
    <w:p w14:paraId="0C57B49F" w14:textId="77777777" w:rsidR="004D5ABD" w:rsidRPr="00AC6A84" w:rsidRDefault="00BC390F">
      <w:pPr>
        <w:pStyle w:val="Heading4"/>
      </w:pPr>
      <w:r w:rsidRPr="00AC6A84">
        <w:t xml:space="preserve">the State or the Operator (as applicable) may </w:t>
      </w:r>
      <w:bookmarkEnd w:id="6420"/>
      <w:r w:rsidRPr="00AC6A84">
        <w:t>direct the Services Contractor to immediately discontinue the Minor Works;</w:t>
      </w:r>
    </w:p>
    <w:p w14:paraId="1BB8EA6A" w14:textId="77777777" w:rsidR="004D5ABD" w:rsidRPr="00AC6A84" w:rsidRDefault="00BC390F">
      <w:pPr>
        <w:pStyle w:val="Heading4"/>
      </w:pPr>
      <w:r w:rsidRPr="00AC6A84">
        <w:t>Project Co must ensure that the Services Contractor immediately discontinues the Minor Works; and</w:t>
      </w:r>
    </w:p>
    <w:p w14:paraId="2005B642" w14:textId="77777777" w:rsidR="004D5ABD" w:rsidRPr="00AC6A84" w:rsidRDefault="00BC390F">
      <w:pPr>
        <w:pStyle w:val="Heading4"/>
      </w:pPr>
      <w:r w:rsidRPr="00AC6A84">
        <w:t xml:space="preserve">subject to clause </w:t>
      </w:r>
      <w:r w:rsidRPr="00AC6A84">
        <w:fldChar w:fldCharType="begin"/>
      </w:r>
      <w:r w:rsidRPr="00AC6A84">
        <w:instrText xml:space="preserve"> REF _Ref311554810 \w \h  \* MERGEFORMAT </w:instrText>
      </w:r>
      <w:r w:rsidRPr="00AC6A84">
        <w:fldChar w:fldCharType="separate"/>
      </w:r>
      <w:r w:rsidR="002F187A" w:rsidRPr="00AC6A84">
        <w:t>31.8</w:t>
      </w:r>
      <w:r w:rsidRPr="00AC6A84">
        <w:fldChar w:fldCharType="end"/>
      </w:r>
      <w:r w:rsidRPr="00AC6A84">
        <w:t>, Project Co must (if applicable) pay the Services Contractor the Minor Works Price for the Minor Works actually undertaken by the Services Contractor, and any actual reinstatement costs properly and reasonably incurred and directly attributable to the Minor Works undertaken, up to the date of any such direction and up to the amount of the approved estimate of the Minor Works Price; or</w:t>
      </w:r>
      <w:bookmarkEnd w:id="6421"/>
    </w:p>
    <w:p w14:paraId="162DBBF9" w14:textId="77777777" w:rsidR="004D5ABD" w:rsidRPr="00AC6A84" w:rsidRDefault="00BC390F">
      <w:pPr>
        <w:pStyle w:val="Heading3"/>
      </w:pPr>
      <w:r w:rsidRPr="00AC6A84">
        <w:t>(</w:t>
      </w:r>
      <w:r w:rsidRPr="00AC6A84">
        <w:rPr>
          <w:b/>
        </w:rPr>
        <w:t>approval to exceed</w:t>
      </w:r>
      <w:r w:rsidRPr="00AC6A84">
        <w:t xml:space="preserve">): the State or the Operator approves the additional or adjusted Minor Works Price, the State will pay or will procure that the Operator pays the Services Contractor any amount determined in accordance with clause </w:t>
      </w:r>
      <w:r w:rsidRPr="00AC6A84">
        <w:fldChar w:fldCharType="begin"/>
      </w:r>
      <w:r w:rsidRPr="00AC6A84">
        <w:instrText xml:space="preserve"> REF _Ref311554810 \w \h  \* MERGEFORMAT </w:instrText>
      </w:r>
      <w:r w:rsidRPr="00AC6A84">
        <w:fldChar w:fldCharType="separate"/>
      </w:r>
      <w:r w:rsidR="002F187A" w:rsidRPr="00AC6A84">
        <w:t>31.8</w:t>
      </w:r>
      <w:r w:rsidRPr="00AC6A84">
        <w:fldChar w:fldCharType="end"/>
      </w:r>
      <w:r w:rsidRPr="00AC6A84">
        <w:t>.</w:t>
      </w:r>
    </w:p>
    <w:p w14:paraId="7391098F" w14:textId="77777777" w:rsidR="004D5ABD" w:rsidRPr="00AC6A84" w:rsidRDefault="00BC390F">
      <w:pPr>
        <w:ind w:left="964"/>
        <w:rPr>
          <w:b/>
          <w:bCs/>
          <w:i/>
          <w:iCs/>
        </w:rPr>
      </w:pPr>
      <w:r w:rsidRPr="00AC6A84">
        <w:rPr>
          <w:b/>
          <w:bCs/>
          <w:i/>
          <w:iCs/>
        </w:rPr>
        <w:t xml:space="preserve">[Note: See sample drafting below for guidance, where the State elects to include a Minor Works Schedule setting out the price for performance of certain Minor Works. The sample clause sets out the process for the State to accept or reject the </w:t>
      </w:r>
      <w:r w:rsidR="00F90BD2" w:rsidRPr="00AC6A84">
        <w:rPr>
          <w:b/>
          <w:bCs/>
          <w:i/>
          <w:iCs/>
        </w:rPr>
        <w:t>P</w:t>
      </w:r>
      <w:r w:rsidRPr="00AC6A84">
        <w:rPr>
          <w:b/>
          <w:bCs/>
          <w:i/>
          <w:iCs/>
        </w:rPr>
        <w:t xml:space="preserve">roposed Minor Works Schedule, and also the process for updating that schedule from time to time. Performance of Minor Works must be in accordance with the </w:t>
      </w:r>
      <w:r w:rsidR="00F90BD2" w:rsidRPr="00AC6A84">
        <w:rPr>
          <w:b/>
          <w:bCs/>
          <w:i/>
          <w:iCs/>
        </w:rPr>
        <w:t>A</w:t>
      </w:r>
      <w:r w:rsidRPr="00AC6A84">
        <w:rPr>
          <w:b/>
          <w:bCs/>
          <w:i/>
          <w:iCs/>
        </w:rPr>
        <w:t>pproved Minor Works Schedule.]</w:t>
      </w:r>
    </w:p>
    <w:p w14:paraId="1E28A571" w14:textId="77777777" w:rsidR="004D5ABD" w:rsidRPr="00AC6A84" w:rsidRDefault="00BC390F">
      <w:pPr>
        <w:rPr>
          <w:b/>
          <w:bCs/>
        </w:rPr>
      </w:pPr>
      <w:r w:rsidRPr="00AC6A84">
        <w:rPr>
          <w:b/>
          <w:bCs/>
        </w:rPr>
        <w:t>1.1.</w:t>
      </w:r>
      <w:r w:rsidRPr="00AC6A84">
        <w:rPr>
          <w:b/>
          <w:bCs/>
        </w:rPr>
        <w:tab/>
        <w:t>Definitions</w:t>
      </w:r>
    </w:p>
    <w:p w14:paraId="185FA882" w14:textId="7F72D946" w:rsidR="004D5ABD" w:rsidRPr="00AC6A84" w:rsidRDefault="00BC390F">
      <w:pPr>
        <w:shd w:val="clear" w:color="auto" w:fill="FFFFCC"/>
        <w:ind w:left="964"/>
      </w:pPr>
      <w:r w:rsidRPr="00AC6A84">
        <w:rPr>
          <w:b/>
          <w:bCs/>
        </w:rPr>
        <w:lastRenderedPageBreak/>
        <w:t xml:space="preserve">Approved Minor Works Schedule </w:t>
      </w:r>
      <w:r w:rsidRPr="00AC6A84">
        <w:t xml:space="preserve">means a Proposed Minor Works Schedule approved by the State under clause </w:t>
      </w:r>
      <w:r w:rsidRPr="00AC6A84">
        <w:fldChar w:fldCharType="begin"/>
      </w:r>
      <w:r w:rsidRPr="00AC6A84">
        <w:instrText xml:space="preserve"> REF Clause315A \h  \* MERGEFORMAT </w:instrText>
      </w:r>
      <w:r w:rsidRPr="00AC6A84">
        <w:fldChar w:fldCharType="separate"/>
      </w:r>
      <w:r w:rsidR="002F187A" w:rsidRPr="00AC6A84">
        <w:t>31.5A</w:t>
      </w:r>
      <w:r w:rsidRPr="00AC6A84">
        <w:fldChar w:fldCharType="end"/>
      </w:r>
      <w:r w:rsidRPr="00AC6A84">
        <w:fldChar w:fldCharType="begin"/>
      </w:r>
      <w:r w:rsidRPr="00AC6A84">
        <w:instrText xml:space="preserve"> REF _Ref116991586 \n \h </w:instrText>
      </w:r>
      <w:r w:rsidR="00AC6A84">
        <w:instrText xml:space="preserve"> \* MERGEFORMAT </w:instrText>
      </w:r>
      <w:r w:rsidRPr="00AC6A84">
        <w:fldChar w:fldCharType="separate"/>
      </w:r>
      <w:r w:rsidR="002F187A" w:rsidRPr="00AC6A84">
        <w:t>(b)</w:t>
      </w:r>
      <w:r w:rsidRPr="00AC6A84">
        <w:fldChar w:fldCharType="end"/>
      </w:r>
      <w:r w:rsidRPr="00AC6A84">
        <w:t xml:space="preserve"> or, if Project Co has submitted an updated Approved Minor Works Schedule, the latest updated Minor Works Schedule approved by the State under clause </w:t>
      </w:r>
      <w:r w:rsidRPr="00AC6A84">
        <w:fldChar w:fldCharType="begin"/>
      </w:r>
      <w:r w:rsidRPr="00AC6A84">
        <w:instrText xml:space="preserve"> REF Clause315A \h  \* MERGEFORMAT </w:instrText>
      </w:r>
      <w:r w:rsidRPr="00AC6A84">
        <w:fldChar w:fldCharType="separate"/>
      </w:r>
      <w:r w:rsidR="002F187A" w:rsidRPr="00AC6A84">
        <w:t>31.5A</w:t>
      </w:r>
      <w:r w:rsidRPr="00AC6A84">
        <w:fldChar w:fldCharType="end"/>
      </w:r>
      <w:r w:rsidRPr="00AC6A84">
        <w:fldChar w:fldCharType="begin"/>
      </w:r>
      <w:r w:rsidRPr="00AC6A84">
        <w:instrText xml:space="preserve"> REF _Ref116991612 \n \h </w:instrText>
      </w:r>
      <w:r w:rsidR="00AC6A84">
        <w:instrText xml:space="preserve"> \* MERGEFORMAT </w:instrText>
      </w:r>
      <w:r w:rsidRPr="00AC6A84">
        <w:fldChar w:fldCharType="separate"/>
      </w:r>
      <w:r w:rsidR="002F187A" w:rsidRPr="00AC6A84">
        <w:t>(e)</w:t>
      </w:r>
      <w:r w:rsidRPr="00AC6A84">
        <w:fldChar w:fldCharType="end"/>
      </w:r>
      <w:r w:rsidRPr="00AC6A84">
        <w:t>.</w:t>
      </w:r>
    </w:p>
    <w:p w14:paraId="28D04F81" w14:textId="77777777" w:rsidR="009C4F90" w:rsidRPr="00AC6A84" w:rsidRDefault="009C4F90">
      <w:pPr>
        <w:shd w:val="clear" w:color="auto" w:fill="FFFFCC"/>
        <w:ind w:left="964"/>
      </w:pPr>
      <w:r w:rsidRPr="00AC6A84">
        <w:rPr>
          <w:b/>
          <w:bCs/>
        </w:rPr>
        <w:t xml:space="preserve">Minor Works Schedule </w:t>
      </w:r>
      <w:r w:rsidRPr="00AC6A84">
        <w:t>means Schedule [X].</w:t>
      </w:r>
    </w:p>
    <w:p w14:paraId="5A86DE41" w14:textId="74063DCD" w:rsidR="004D5ABD" w:rsidRPr="00AC6A84" w:rsidRDefault="00BC390F">
      <w:pPr>
        <w:shd w:val="clear" w:color="auto" w:fill="FFFFCC"/>
        <w:ind w:left="964"/>
      </w:pPr>
      <w:r w:rsidRPr="00AC6A84">
        <w:rPr>
          <w:b/>
          <w:bCs/>
        </w:rPr>
        <w:t xml:space="preserve">Proposed Minor Works Schedule </w:t>
      </w:r>
      <w:r w:rsidRPr="00AC6A84">
        <w:t xml:space="preserve">has the meaning given in clause </w:t>
      </w:r>
      <w:r w:rsidRPr="00AC6A84">
        <w:fldChar w:fldCharType="begin"/>
      </w:r>
      <w:r w:rsidRPr="00AC6A84">
        <w:instrText xml:space="preserve"> REF Clause315A \h  \* MERGEFORMAT </w:instrText>
      </w:r>
      <w:r w:rsidRPr="00AC6A84">
        <w:fldChar w:fldCharType="separate"/>
      </w:r>
      <w:r w:rsidR="002F187A" w:rsidRPr="00AC6A84">
        <w:t>31.5A</w:t>
      </w:r>
      <w:r w:rsidRPr="00AC6A84">
        <w:fldChar w:fldCharType="end"/>
      </w:r>
      <w:r w:rsidRPr="00AC6A84">
        <w:fldChar w:fldCharType="begin"/>
      </w:r>
      <w:r w:rsidRPr="00AC6A84">
        <w:instrText xml:space="preserve"> REF _Ref116991173 \n \h </w:instrText>
      </w:r>
      <w:r w:rsidR="00AC6A84">
        <w:instrText xml:space="preserve"> \* MERGEFORMAT </w:instrText>
      </w:r>
      <w:r w:rsidRPr="00AC6A84">
        <w:fldChar w:fldCharType="separate"/>
      </w:r>
      <w:r w:rsidR="002F187A" w:rsidRPr="00AC6A84">
        <w:t>(a)</w:t>
      </w:r>
      <w:r w:rsidRPr="00AC6A84">
        <w:fldChar w:fldCharType="end"/>
      </w:r>
      <w:r w:rsidRPr="00AC6A84">
        <w:t>.</w:t>
      </w:r>
      <w:r w:rsidRPr="00AC6A84">
        <w:rPr>
          <w:b/>
          <w:bCs/>
        </w:rPr>
        <w:t xml:space="preserve"> </w:t>
      </w:r>
    </w:p>
    <w:p w14:paraId="03094E04" w14:textId="77777777" w:rsidR="004D5ABD" w:rsidRPr="00AC6A84" w:rsidRDefault="00BC390F">
      <w:pPr>
        <w:pStyle w:val="Heading2"/>
        <w:numPr>
          <w:ilvl w:val="0"/>
          <w:numId w:val="0"/>
        </w:numPr>
        <w:ind w:left="964" w:hanging="964"/>
        <w:rPr>
          <w:b w:val="0"/>
          <w:bCs w:val="0"/>
        </w:rPr>
      </w:pPr>
      <w:bookmarkStart w:id="6422" w:name="Clause315A"/>
      <w:bookmarkStart w:id="6423" w:name="_Toc216282028"/>
      <w:r w:rsidRPr="00AC6A84">
        <w:t>31.5A</w:t>
      </w:r>
      <w:bookmarkEnd w:id="6422"/>
      <w:r w:rsidRPr="00AC6A84">
        <w:tab/>
        <w:t>Minor Works Schedule</w:t>
      </w:r>
      <w:bookmarkEnd w:id="6423"/>
    </w:p>
    <w:p w14:paraId="1702A03C" w14:textId="77777777" w:rsidR="004D5ABD" w:rsidRPr="00AC6A84" w:rsidRDefault="00BC390F" w:rsidP="00BC390F">
      <w:pPr>
        <w:pStyle w:val="Heading3"/>
        <w:numPr>
          <w:ilvl w:val="2"/>
          <w:numId w:val="55"/>
        </w:numPr>
        <w:shd w:val="clear" w:color="auto" w:fill="FFFFCC"/>
        <w:ind w:left="1980"/>
        <w:rPr>
          <w:bCs w:val="0"/>
          <w:color w:val="0000FF"/>
          <w:u w:val="double"/>
        </w:rPr>
      </w:pPr>
      <w:bookmarkStart w:id="6424" w:name="_BPDC_LN_INS_1825"/>
      <w:bookmarkStart w:id="6425" w:name="_BPDC_PR_INS_1826"/>
      <w:bookmarkStart w:id="6426" w:name="_Ref116991173"/>
      <w:bookmarkEnd w:id="6424"/>
      <w:bookmarkEnd w:id="6425"/>
      <w:r w:rsidRPr="00AC6A84">
        <w:rPr>
          <w:bCs w:val="0"/>
        </w:rPr>
        <w:t>(</w:t>
      </w:r>
      <w:r w:rsidRPr="00AC6A84">
        <w:rPr>
          <w:b/>
        </w:rPr>
        <w:t>Minor Works Schedule</w:t>
      </w:r>
      <w:r w:rsidRPr="00AC6A84">
        <w:rPr>
          <w:bCs w:val="0"/>
        </w:rPr>
        <w:t>): The State may, at any time, direct Project Co to prepare and submit for approval by the State a schedule which sets out the price for performance of certain Minor Works as specified, and in a form required, by the State (</w:t>
      </w:r>
      <w:r w:rsidRPr="00AC6A84">
        <w:rPr>
          <w:b/>
        </w:rPr>
        <w:t>Proposed Minor Works Schedule</w:t>
      </w:r>
      <w:r w:rsidRPr="00AC6A84">
        <w:rPr>
          <w:bCs w:val="0"/>
        </w:rPr>
        <w:t>).</w:t>
      </w:r>
      <w:bookmarkEnd w:id="6426"/>
      <w:r w:rsidRPr="00AC6A84">
        <w:rPr>
          <w:bCs w:val="0"/>
        </w:rPr>
        <w:t xml:space="preserve"> </w:t>
      </w:r>
    </w:p>
    <w:p w14:paraId="5AC9DACA" w14:textId="2E7DC68D" w:rsidR="004D5ABD" w:rsidRPr="00AC6A84" w:rsidRDefault="00BC390F" w:rsidP="00BC390F">
      <w:pPr>
        <w:pStyle w:val="Heading3"/>
        <w:numPr>
          <w:ilvl w:val="2"/>
          <w:numId w:val="38"/>
        </w:numPr>
        <w:shd w:val="clear" w:color="auto" w:fill="FFFFCC"/>
        <w:ind w:left="1984" w:hanging="992"/>
        <w:rPr>
          <w:bCs w:val="0"/>
          <w:color w:val="0000FF"/>
          <w:u w:val="double"/>
        </w:rPr>
      </w:pPr>
      <w:bookmarkStart w:id="6427" w:name="_BPDC_LN_INS_1823"/>
      <w:bookmarkStart w:id="6428" w:name="_BPDC_PR_INS_1824"/>
      <w:bookmarkStart w:id="6429" w:name="_Ref116991586"/>
      <w:bookmarkEnd w:id="6427"/>
      <w:bookmarkEnd w:id="6428"/>
      <w:r w:rsidRPr="00AC6A84">
        <w:t>(</w:t>
      </w:r>
      <w:r w:rsidRPr="00AC6A84">
        <w:rPr>
          <w:b/>
          <w:bCs w:val="0"/>
        </w:rPr>
        <w:t>State may approve or reject Proposed Minor Works Schedule</w:t>
      </w:r>
      <w:r w:rsidRPr="00AC6A84">
        <w:t xml:space="preserve">): Within a reasonable time after receipt of a Proposed Minor Works Schedule under clause </w:t>
      </w:r>
      <w:r w:rsidRPr="00AC6A84">
        <w:fldChar w:fldCharType="begin"/>
      </w:r>
      <w:r w:rsidRPr="00AC6A84">
        <w:instrText xml:space="preserve"> REF Clause315A \h  \* MERGEFORMAT </w:instrText>
      </w:r>
      <w:r w:rsidRPr="00AC6A84">
        <w:fldChar w:fldCharType="separate"/>
      </w:r>
      <w:r w:rsidR="002F187A" w:rsidRPr="00AC6A84">
        <w:t>31.5A</w:t>
      </w:r>
      <w:r w:rsidRPr="00AC6A84">
        <w:fldChar w:fldCharType="end"/>
      </w:r>
      <w:r w:rsidRPr="00AC6A84">
        <w:fldChar w:fldCharType="begin"/>
      </w:r>
      <w:r w:rsidRPr="00AC6A84">
        <w:instrText xml:space="preserve"> REF _Ref116991173 \n \h </w:instrText>
      </w:r>
      <w:r w:rsidR="00AC6A84">
        <w:instrText xml:space="preserve"> \* MERGEFORMAT </w:instrText>
      </w:r>
      <w:r w:rsidRPr="00AC6A84">
        <w:fldChar w:fldCharType="separate"/>
      </w:r>
      <w:r w:rsidR="002F187A" w:rsidRPr="00AC6A84">
        <w:t>(a)</w:t>
      </w:r>
      <w:r w:rsidRPr="00AC6A84">
        <w:fldChar w:fldCharType="end"/>
      </w:r>
      <w:r w:rsidRPr="00AC6A84">
        <w:t>, the State will advise Project Co in writing whether or not the State approves the Proposed Minor Works Schedule, and if the State:</w:t>
      </w:r>
      <w:bookmarkEnd w:id="6429"/>
    </w:p>
    <w:p w14:paraId="0CDB62AF" w14:textId="77777777" w:rsidR="004D5ABD" w:rsidRPr="00AC6A84" w:rsidRDefault="00BC390F" w:rsidP="00BC390F">
      <w:pPr>
        <w:pStyle w:val="Heading4"/>
        <w:numPr>
          <w:ilvl w:val="3"/>
          <w:numId w:val="38"/>
        </w:numPr>
        <w:shd w:val="clear" w:color="auto" w:fill="FFFFCC"/>
        <w:rPr>
          <w:color w:val="0000FF"/>
          <w:u w:val="double"/>
        </w:rPr>
      </w:pPr>
      <w:bookmarkStart w:id="6430" w:name="_BPDC_LN_INS_1821"/>
      <w:bookmarkStart w:id="6431" w:name="_BPDC_PR_INS_1822"/>
      <w:bookmarkEnd w:id="6430"/>
      <w:bookmarkEnd w:id="6431"/>
      <w:r w:rsidRPr="00AC6A84">
        <w:t>approves the Proposed Minor Works Schedule, the Proposed Minor Works Schedule is the Approved Minor Works Schedule; or</w:t>
      </w:r>
    </w:p>
    <w:p w14:paraId="57658B3F" w14:textId="77777777" w:rsidR="004D5ABD" w:rsidRPr="00AC6A84" w:rsidRDefault="00BC390F" w:rsidP="00BC390F">
      <w:pPr>
        <w:pStyle w:val="Heading4"/>
        <w:numPr>
          <w:ilvl w:val="3"/>
          <w:numId w:val="38"/>
        </w:numPr>
        <w:shd w:val="clear" w:color="auto" w:fill="FFFFCC"/>
        <w:rPr>
          <w:bCs w:val="0"/>
          <w:color w:val="0000FF"/>
          <w:u w:val="double"/>
        </w:rPr>
      </w:pPr>
      <w:bookmarkStart w:id="6432" w:name="_BPDC_LN_INS_1819"/>
      <w:bookmarkStart w:id="6433" w:name="_BPDC_PR_INS_1820"/>
      <w:bookmarkEnd w:id="6432"/>
      <w:bookmarkEnd w:id="6433"/>
      <w:r w:rsidRPr="00AC6A84">
        <w:rPr>
          <w:bCs w:val="0"/>
        </w:rPr>
        <w:t xml:space="preserve">rejects the Proposed Minor Works Schedule, the State may: </w:t>
      </w:r>
    </w:p>
    <w:p w14:paraId="6D9BC826" w14:textId="77777777" w:rsidR="004D5ABD" w:rsidRPr="00AC6A84" w:rsidRDefault="00BC390F" w:rsidP="00BC390F">
      <w:pPr>
        <w:pStyle w:val="Heading5"/>
        <w:numPr>
          <w:ilvl w:val="4"/>
          <w:numId w:val="38"/>
        </w:numPr>
        <w:shd w:val="clear" w:color="auto" w:fill="FFFFCC"/>
        <w:rPr>
          <w:color w:val="0000FF"/>
          <w:u w:val="double"/>
        </w:rPr>
      </w:pPr>
      <w:bookmarkStart w:id="6434" w:name="_BPDC_LN_INS_1817"/>
      <w:bookmarkStart w:id="6435" w:name="_BPDC_PR_INS_1818"/>
      <w:bookmarkEnd w:id="6434"/>
      <w:bookmarkEnd w:id="6435"/>
      <w:r w:rsidRPr="00AC6A84">
        <w:t>provide comments and require Project Co to resubmit the Proposed Minor Works Schedule to address those comments; or</w:t>
      </w:r>
    </w:p>
    <w:p w14:paraId="0C5A58F6" w14:textId="77777777" w:rsidR="004D5ABD" w:rsidRPr="00AC6A84" w:rsidRDefault="00BC390F" w:rsidP="00BC390F">
      <w:pPr>
        <w:pStyle w:val="Heading5"/>
        <w:numPr>
          <w:ilvl w:val="4"/>
          <w:numId w:val="38"/>
        </w:numPr>
        <w:shd w:val="clear" w:color="auto" w:fill="FFFFCC"/>
        <w:rPr>
          <w:color w:val="0000FF"/>
          <w:u w:val="double"/>
        </w:rPr>
      </w:pPr>
      <w:bookmarkStart w:id="6436" w:name="_BPDC_LN_INS_1815"/>
      <w:bookmarkStart w:id="6437" w:name="_BPDC_PR_INS_1816"/>
      <w:bookmarkEnd w:id="6436"/>
      <w:bookmarkEnd w:id="6437"/>
      <w:r w:rsidRPr="00AC6A84">
        <w:t>notify Project Co that it does not wish to proceed with the Proposed Minor Works Schedule.</w:t>
      </w:r>
    </w:p>
    <w:p w14:paraId="0113924A" w14:textId="77777777" w:rsidR="004D5ABD" w:rsidRPr="00AC6A84" w:rsidRDefault="00BC390F" w:rsidP="00BC390F">
      <w:pPr>
        <w:pStyle w:val="Heading3"/>
        <w:numPr>
          <w:ilvl w:val="2"/>
          <w:numId w:val="38"/>
        </w:numPr>
        <w:shd w:val="clear" w:color="auto" w:fill="FFFFCC"/>
        <w:ind w:left="1984" w:hanging="992"/>
        <w:rPr>
          <w:color w:val="0000FF"/>
          <w:u w:val="double"/>
        </w:rPr>
      </w:pPr>
      <w:bookmarkStart w:id="6438" w:name="_BPDC_LN_INS_1813"/>
      <w:bookmarkStart w:id="6439" w:name="_BPDC_PR_INS_1814"/>
      <w:bookmarkStart w:id="6440" w:name="_Ref116991214"/>
      <w:bookmarkEnd w:id="6438"/>
      <w:bookmarkEnd w:id="6439"/>
      <w:r w:rsidRPr="00AC6A84">
        <w:rPr>
          <w:bCs w:val="0"/>
        </w:rPr>
        <w:t>(</w:t>
      </w:r>
      <w:r w:rsidRPr="00AC6A84">
        <w:rPr>
          <w:b/>
        </w:rPr>
        <w:t>Updates to Approved Minor Works Schedule</w:t>
      </w:r>
      <w:r w:rsidRPr="00AC6A84">
        <w:rPr>
          <w:bCs w:val="0"/>
        </w:rPr>
        <w:t xml:space="preserve">): The parties may agree to add, remove or </w:t>
      </w:r>
      <w:r w:rsidRPr="00AC6A84">
        <w:t>change the description or price of any Minor Works specified in the Approved Minor Works Schedule.</w:t>
      </w:r>
      <w:bookmarkEnd w:id="6440"/>
    </w:p>
    <w:p w14:paraId="66DFC7D8" w14:textId="77777777" w:rsidR="004D5ABD" w:rsidRPr="00AC6A84" w:rsidRDefault="00BC390F" w:rsidP="00BC390F">
      <w:pPr>
        <w:pStyle w:val="Heading3"/>
        <w:numPr>
          <w:ilvl w:val="2"/>
          <w:numId w:val="38"/>
        </w:numPr>
        <w:shd w:val="clear" w:color="auto" w:fill="FFFFCC"/>
        <w:ind w:left="1984" w:hanging="992"/>
        <w:rPr>
          <w:color w:val="0000FF"/>
          <w:u w:val="double"/>
        </w:rPr>
      </w:pPr>
      <w:bookmarkStart w:id="6441" w:name="_BPDC_LN_INS_1811"/>
      <w:bookmarkStart w:id="6442" w:name="_BPDC_PR_INS_1812"/>
      <w:bookmarkStart w:id="6443" w:name="_Ref116991235"/>
      <w:bookmarkEnd w:id="6441"/>
      <w:bookmarkEnd w:id="6442"/>
      <w:r w:rsidRPr="00AC6A84">
        <w:t>(</w:t>
      </w:r>
      <w:r w:rsidRPr="00AC6A84">
        <w:rPr>
          <w:b/>
          <w:bCs w:val="0"/>
        </w:rPr>
        <w:t>Submission of updated Approved Minor Works Schedule</w:t>
      </w:r>
      <w:r w:rsidRPr="00AC6A84">
        <w:t>): Project Co must update and submit the Approved Minor Works Schedule for approval by the State:</w:t>
      </w:r>
      <w:bookmarkEnd w:id="6443"/>
    </w:p>
    <w:p w14:paraId="320294B2" w14:textId="77777777" w:rsidR="004D5ABD" w:rsidRPr="00AC6A84" w:rsidRDefault="00BC390F" w:rsidP="00BC390F">
      <w:pPr>
        <w:pStyle w:val="Heading4"/>
        <w:numPr>
          <w:ilvl w:val="3"/>
          <w:numId w:val="38"/>
        </w:numPr>
        <w:shd w:val="clear" w:color="auto" w:fill="FFFFCC"/>
        <w:rPr>
          <w:color w:val="0000FF"/>
          <w:u w:val="double"/>
        </w:rPr>
      </w:pPr>
      <w:bookmarkStart w:id="6444" w:name="_BPDC_LN_INS_1809"/>
      <w:bookmarkStart w:id="6445" w:name="_BPDC_PR_INS_1810"/>
      <w:bookmarkEnd w:id="6444"/>
      <w:bookmarkEnd w:id="6445"/>
      <w:r w:rsidRPr="00AC6A84">
        <w:t>at a minimum, at the end of each Financial Year; and</w:t>
      </w:r>
    </w:p>
    <w:p w14:paraId="280F2CD5" w14:textId="77777777" w:rsidR="004D5ABD" w:rsidRPr="00AC6A84" w:rsidRDefault="00BC390F" w:rsidP="00BC390F">
      <w:pPr>
        <w:pStyle w:val="Heading4"/>
        <w:numPr>
          <w:ilvl w:val="3"/>
          <w:numId w:val="38"/>
        </w:numPr>
        <w:shd w:val="clear" w:color="auto" w:fill="FFFFCC"/>
        <w:rPr>
          <w:bCs w:val="0"/>
          <w:color w:val="0000FF"/>
          <w:u w:val="double"/>
        </w:rPr>
      </w:pPr>
      <w:bookmarkStart w:id="6446" w:name="_BPDC_LN_INS_1807"/>
      <w:bookmarkStart w:id="6447" w:name="_BPDC_PR_INS_1808"/>
      <w:bookmarkEnd w:id="6446"/>
      <w:bookmarkEnd w:id="6447"/>
      <w:r w:rsidRPr="00AC6A84">
        <w:t>at such</w:t>
      </w:r>
      <w:r w:rsidRPr="00AC6A84">
        <w:rPr>
          <w:bCs w:val="0"/>
        </w:rPr>
        <w:t xml:space="preserve"> other times as requested by the State (acting reasonably),</w:t>
      </w:r>
    </w:p>
    <w:p w14:paraId="6937BBBF" w14:textId="2A36EA69" w:rsidR="004D5ABD" w:rsidRPr="00AC6A84" w:rsidRDefault="00BC390F">
      <w:pPr>
        <w:pStyle w:val="Heading4"/>
        <w:numPr>
          <w:ilvl w:val="0"/>
          <w:numId w:val="0"/>
        </w:numPr>
        <w:shd w:val="clear" w:color="auto" w:fill="FFFFCC"/>
        <w:ind w:left="1985"/>
        <w:rPr>
          <w:bCs w:val="0"/>
        </w:rPr>
      </w:pPr>
      <w:r w:rsidRPr="00AC6A84">
        <w:t xml:space="preserve">to incorporate any agreed changes to the Minor Works Schedule referred to in clause </w:t>
      </w:r>
      <w:r w:rsidRPr="00AC6A84">
        <w:fldChar w:fldCharType="begin"/>
      </w:r>
      <w:r w:rsidRPr="00AC6A84">
        <w:instrText xml:space="preserve"> REF Clause315A \h  \* MERGEFORMAT </w:instrText>
      </w:r>
      <w:r w:rsidRPr="00AC6A84">
        <w:fldChar w:fldCharType="separate"/>
      </w:r>
      <w:r w:rsidR="002F187A" w:rsidRPr="00AC6A84">
        <w:t>31.5A</w:t>
      </w:r>
      <w:r w:rsidRPr="00AC6A84">
        <w:fldChar w:fldCharType="end"/>
      </w:r>
      <w:r w:rsidRPr="00AC6A84">
        <w:fldChar w:fldCharType="begin"/>
      </w:r>
      <w:r w:rsidRPr="00AC6A84">
        <w:instrText xml:space="preserve"> REF _Ref116991214 \n \h </w:instrText>
      </w:r>
      <w:r w:rsidR="00AC6A84">
        <w:instrText xml:space="preserve"> \* MERGEFORMAT </w:instrText>
      </w:r>
      <w:r w:rsidRPr="00AC6A84">
        <w:fldChar w:fldCharType="separate"/>
      </w:r>
      <w:r w:rsidR="002F187A" w:rsidRPr="00AC6A84">
        <w:t>(c)</w:t>
      </w:r>
      <w:r w:rsidRPr="00AC6A84">
        <w:fldChar w:fldCharType="end"/>
      </w:r>
      <w:r w:rsidRPr="00AC6A84">
        <w:t>.</w:t>
      </w:r>
    </w:p>
    <w:p w14:paraId="1A2A7C76" w14:textId="17CB9A29" w:rsidR="004D5ABD" w:rsidRPr="00AC6A84" w:rsidRDefault="00BC390F" w:rsidP="00BC390F">
      <w:pPr>
        <w:pStyle w:val="Heading3"/>
        <w:numPr>
          <w:ilvl w:val="2"/>
          <w:numId w:val="38"/>
        </w:numPr>
        <w:shd w:val="clear" w:color="auto" w:fill="FFFFCC"/>
        <w:ind w:left="1984" w:hanging="992"/>
        <w:rPr>
          <w:bCs w:val="0"/>
          <w:color w:val="0000FF"/>
          <w:u w:val="double"/>
        </w:rPr>
      </w:pPr>
      <w:bookmarkStart w:id="6448" w:name="_BPDC_LN_INS_1805"/>
      <w:bookmarkStart w:id="6449" w:name="_BPDC_PR_INS_1806"/>
      <w:bookmarkStart w:id="6450" w:name="_Ref116991612"/>
      <w:bookmarkEnd w:id="6448"/>
      <w:bookmarkEnd w:id="6449"/>
      <w:r w:rsidRPr="00AC6A84">
        <w:rPr>
          <w:bCs w:val="0"/>
        </w:rPr>
        <w:t>(</w:t>
      </w:r>
      <w:r w:rsidRPr="00AC6A84">
        <w:rPr>
          <w:b/>
        </w:rPr>
        <w:t>State may approve or reject updated Approved Minor Works Schedule</w:t>
      </w:r>
      <w:r w:rsidRPr="00AC6A84">
        <w:rPr>
          <w:bCs w:val="0"/>
        </w:rPr>
        <w:t>): Within a reasonable time after receipt of an updated Approved Minor Works Schedule under clause</w:t>
      </w:r>
      <w:r w:rsidR="00EE77B0" w:rsidRPr="00AC6A84">
        <w:rPr>
          <w:bCs w:val="0"/>
        </w:rPr>
        <w:t xml:space="preserve"> </w:t>
      </w:r>
      <w:r w:rsidRPr="00AC6A84">
        <w:fldChar w:fldCharType="begin"/>
      </w:r>
      <w:r w:rsidRPr="00AC6A84">
        <w:instrText xml:space="preserve"> REF Clause315A \h  \* MERGEFORMAT </w:instrText>
      </w:r>
      <w:r w:rsidRPr="00AC6A84">
        <w:fldChar w:fldCharType="separate"/>
      </w:r>
      <w:r w:rsidR="002F187A" w:rsidRPr="00AC6A84">
        <w:t>31.5A</w:t>
      </w:r>
      <w:r w:rsidRPr="00AC6A84">
        <w:fldChar w:fldCharType="end"/>
      </w:r>
      <w:r w:rsidRPr="00AC6A84">
        <w:fldChar w:fldCharType="begin"/>
      </w:r>
      <w:r w:rsidRPr="00AC6A84">
        <w:instrText xml:space="preserve"> REF _Ref116991235 \n \h </w:instrText>
      </w:r>
      <w:r w:rsidR="00AC6A84">
        <w:instrText xml:space="preserve"> \* MERGEFORMAT </w:instrText>
      </w:r>
      <w:r w:rsidRPr="00AC6A84">
        <w:fldChar w:fldCharType="separate"/>
      </w:r>
      <w:r w:rsidR="002F187A" w:rsidRPr="00AC6A84">
        <w:t>(d)</w:t>
      </w:r>
      <w:r w:rsidRPr="00AC6A84">
        <w:fldChar w:fldCharType="end"/>
      </w:r>
      <w:r w:rsidRPr="00AC6A84">
        <w:rPr>
          <w:bCs w:val="0"/>
        </w:rPr>
        <w:t>, the State will advise Project Co in writing whether or not the State approves the updated Approved Minor Works Schedule, and if the State:</w:t>
      </w:r>
      <w:bookmarkEnd w:id="6450"/>
    </w:p>
    <w:p w14:paraId="6AF567D2" w14:textId="77777777" w:rsidR="004D5ABD" w:rsidRPr="00AC6A84" w:rsidRDefault="00BC390F" w:rsidP="00BC390F">
      <w:pPr>
        <w:pStyle w:val="Heading4"/>
        <w:numPr>
          <w:ilvl w:val="3"/>
          <w:numId w:val="38"/>
        </w:numPr>
        <w:shd w:val="clear" w:color="auto" w:fill="FFFFCC"/>
        <w:rPr>
          <w:color w:val="0000FF"/>
          <w:u w:val="double"/>
        </w:rPr>
      </w:pPr>
      <w:bookmarkStart w:id="6451" w:name="_BPDC_LN_INS_1803"/>
      <w:bookmarkStart w:id="6452" w:name="_BPDC_PR_INS_1804"/>
      <w:bookmarkEnd w:id="6451"/>
      <w:bookmarkEnd w:id="6452"/>
      <w:r w:rsidRPr="00AC6A84">
        <w:lastRenderedPageBreak/>
        <w:t>approves the updated Approved Minor Works Schedule, the updated Approved Minor Works Schedule is the Approved Minor Works Schedule; or</w:t>
      </w:r>
    </w:p>
    <w:p w14:paraId="639CE2E4" w14:textId="77777777" w:rsidR="004D5ABD" w:rsidRPr="00AC6A84" w:rsidRDefault="00BC390F" w:rsidP="00BC390F">
      <w:pPr>
        <w:pStyle w:val="Heading4"/>
        <w:numPr>
          <w:ilvl w:val="3"/>
          <w:numId w:val="38"/>
        </w:numPr>
        <w:shd w:val="clear" w:color="auto" w:fill="FFFFCC"/>
        <w:rPr>
          <w:bCs w:val="0"/>
          <w:color w:val="0000FF"/>
          <w:u w:val="double"/>
        </w:rPr>
      </w:pPr>
      <w:bookmarkStart w:id="6453" w:name="_BPDC_LN_INS_1801"/>
      <w:bookmarkStart w:id="6454" w:name="_BPDC_PR_INS_1802"/>
      <w:bookmarkEnd w:id="6453"/>
      <w:bookmarkEnd w:id="6454"/>
      <w:r w:rsidRPr="00AC6A84">
        <w:rPr>
          <w:bCs w:val="0"/>
        </w:rPr>
        <w:t>rejects the updated Approved Minor Works Schedule, the State may provide comments and require Project Co to resubmit the updated Approved Minor Works Schedule to address those comments.</w:t>
      </w:r>
    </w:p>
    <w:p w14:paraId="14B92B8F" w14:textId="77777777" w:rsidR="004D5ABD" w:rsidRPr="00AC6A84" w:rsidRDefault="00BC390F" w:rsidP="00BC390F">
      <w:pPr>
        <w:pStyle w:val="Heading3"/>
        <w:numPr>
          <w:ilvl w:val="2"/>
          <w:numId w:val="38"/>
        </w:numPr>
        <w:shd w:val="clear" w:color="auto" w:fill="FFFFCC"/>
        <w:ind w:left="1984" w:hanging="992"/>
        <w:rPr>
          <w:bCs w:val="0"/>
          <w:color w:val="0000FF"/>
          <w:u w:val="double"/>
        </w:rPr>
      </w:pPr>
      <w:bookmarkStart w:id="6455" w:name="_BPDC_LN_INS_1799"/>
      <w:bookmarkStart w:id="6456" w:name="_BPDC_PR_INS_1800"/>
      <w:bookmarkStart w:id="6457" w:name="_Ref116991270"/>
      <w:bookmarkEnd w:id="6455"/>
      <w:bookmarkEnd w:id="6456"/>
      <w:r w:rsidRPr="00AC6A84">
        <w:rPr>
          <w:bCs w:val="0"/>
        </w:rPr>
        <w:t>(</w:t>
      </w:r>
      <w:r w:rsidRPr="00AC6A84">
        <w:rPr>
          <w:b/>
        </w:rPr>
        <w:t>Minor Works Notice</w:t>
      </w:r>
      <w:r w:rsidRPr="00AC6A84">
        <w:rPr>
          <w:bCs w:val="0"/>
        </w:rPr>
        <w:t>): The State or the Operator may issue a Minor Works Notice, in respect of any Minor Works as set out in the Approved Minor Works Schedule.</w:t>
      </w:r>
      <w:bookmarkEnd w:id="6457"/>
      <w:r w:rsidRPr="00AC6A84">
        <w:rPr>
          <w:bCs w:val="0"/>
        </w:rPr>
        <w:t xml:space="preserve"> </w:t>
      </w:r>
    </w:p>
    <w:p w14:paraId="1EC8C18D" w14:textId="78E5CC77" w:rsidR="004D5ABD" w:rsidRPr="00AC6A84" w:rsidRDefault="00BC390F" w:rsidP="00BC390F">
      <w:pPr>
        <w:pStyle w:val="Heading3"/>
        <w:numPr>
          <w:ilvl w:val="2"/>
          <w:numId w:val="38"/>
        </w:numPr>
        <w:shd w:val="clear" w:color="auto" w:fill="FFFFCC"/>
        <w:ind w:left="1984" w:hanging="992"/>
        <w:rPr>
          <w:bCs w:val="0"/>
          <w:color w:val="0000FF"/>
          <w:u w:val="double"/>
        </w:rPr>
      </w:pPr>
      <w:bookmarkStart w:id="6458" w:name="_BPDC_LN_INS_1797"/>
      <w:bookmarkStart w:id="6459" w:name="_BPDC_PR_INS_1798"/>
      <w:bookmarkStart w:id="6460" w:name="_Ref116991405"/>
      <w:bookmarkEnd w:id="6458"/>
      <w:bookmarkEnd w:id="6459"/>
      <w:r w:rsidRPr="00AC6A84">
        <w:rPr>
          <w:bCs w:val="0"/>
        </w:rPr>
        <w:t>(</w:t>
      </w:r>
      <w:r w:rsidRPr="00AC6A84">
        <w:rPr>
          <w:b/>
        </w:rPr>
        <w:t>Performance of Minor Works</w:t>
      </w:r>
      <w:r w:rsidRPr="00AC6A84">
        <w:rPr>
          <w:bCs w:val="0"/>
        </w:rPr>
        <w:t xml:space="preserve">): If the State or the Operator issues a Minor Works Notice under clause </w:t>
      </w:r>
      <w:r w:rsidRPr="00AC6A84">
        <w:fldChar w:fldCharType="begin"/>
      </w:r>
      <w:r w:rsidRPr="00AC6A84">
        <w:instrText xml:space="preserve"> REF Clause315A \h  \* MERGEFORMAT </w:instrText>
      </w:r>
      <w:r w:rsidRPr="00AC6A84">
        <w:fldChar w:fldCharType="separate"/>
      </w:r>
      <w:r w:rsidR="002F187A" w:rsidRPr="00AC6A84">
        <w:t>31.5A</w:t>
      </w:r>
      <w:r w:rsidRPr="00AC6A84">
        <w:fldChar w:fldCharType="end"/>
      </w:r>
      <w:r w:rsidRPr="00AC6A84">
        <w:rPr>
          <w:bCs w:val="0"/>
        </w:rPr>
        <w:fldChar w:fldCharType="begin"/>
      </w:r>
      <w:r w:rsidRPr="00AC6A84">
        <w:rPr>
          <w:bCs w:val="0"/>
        </w:rPr>
        <w:instrText xml:space="preserve"> REF _Ref116991270 \n \h </w:instrText>
      </w:r>
      <w:r w:rsidR="00AC6A84">
        <w:rPr>
          <w:bCs w:val="0"/>
        </w:rPr>
        <w:instrText xml:space="preserve"> \* MERGEFORMAT </w:instrText>
      </w:r>
      <w:r w:rsidRPr="00AC6A84">
        <w:rPr>
          <w:bCs w:val="0"/>
        </w:rPr>
      </w:r>
      <w:r w:rsidRPr="00AC6A84">
        <w:rPr>
          <w:bCs w:val="0"/>
        </w:rPr>
        <w:fldChar w:fldCharType="separate"/>
      </w:r>
      <w:r w:rsidR="002F187A" w:rsidRPr="00AC6A84">
        <w:rPr>
          <w:bCs w:val="0"/>
        </w:rPr>
        <w:t>(f)</w:t>
      </w:r>
      <w:r w:rsidRPr="00AC6A84">
        <w:rPr>
          <w:bCs w:val="0"/>
        </w:rPr>
        <w:fldChar w:fldCharType="end"/>
      </w:r>
      <w:r w:rsidRPr="00AC6A84">
        <w:rPr>
          <w:bCs w:val="0"/>
        </w:rPr>
        <w:t>:</w:t>
      </w:r>
      <w:bookmarkEnd w:id="6460"/>
      <w:r w:rsidRPr="00AC6A84">
        <w:rPr>
          <w:rFonts w:cs="Times New Roman"/>
          <w:bCs w:val="0"/>
          <w:szCs w:val="20"/>
          <w:lang w:eastAsia="en-US"/>
        </w:rPr>
        <w:t xml:space="preserve"> </w:t>
      </w:r>
    </w:p>
    <w:p w14:paraId="16B60555" w14:textId="77777777" w:rsidR="004D5ABD" w:rsidRPr="00AC6A84" w:rsidRDefault="00BC390F" w:rsidP="00BC390F">
      <w:pPr>
        <w:pStyle w:val="Heading4"/>
        <w:numPr>
          <w:ilvl w:val="3"/>
          <w:numId w:val="38"/>
        </w:numPr>
        <w:shd w:val="clear" w:color="auto" w:fill="FFFFCC"/>
        <w:rPr>
          <w:bCs w:val="0"/>
          <w:color w:val="0000FF"/>
          <w:u w:val="double"/>
        </w:rPr>
      </w:pPr>
      <w:bookmarkStart w:id="6461" w:name="_BPDC_LN_INS_1795"/>
      <w:bookmarkStart w:id="6462" w:name="_BPDC_PR_INS_1796"/>
      <w:bookmarkStart w:id="6463" w:name="_Ref116991850"/>
      <w:bookmarkEnd w:id="6461"/>
      <w:bookmarkEnd w:id="6462"/>
      <w:r w:rsidRPr="00AC6A84">
        <w:t>Project Co must ensure that the Services Contractor carries out the Minor Works in accordance with the Minor Works Notice and the Approved Minor Works Schedule;</w:t>
      </w:r>
      <w:bookmarkEnd w:id="6463"/>
    </w:p>
    <w:p w14:paraId="5FF74FD0" w14:textId="41DF215F" w:rsidR="004D5ABD" w:rsidRPr="00AC6A84" w:rsidRDefault="00BC390F" w:rsidP="00BC390F">
      <w:pPr>
        <w:pStyle w:val="Heading4"/>
        <w:numPr>
          <w:ilvl w:val="3"/>
          <w:numId w:val="38"/>
        </w:numPr>
        <w:shd w:val="clear" w:color="auto" w:fill="FFFFCC"/>
        <w:rPr>
          <w:bCs w:val="0"/>
          <w:color w:val="0000FF"/>
          <w:u w:val="double"/>
        </w:rPr>
      </w:pPr>
      <w:bookmarkStart w:id="6464" w:name="_BPDC_LN_INS_1793"/>
      <w:bookmarkStart w:id="6465" w:name="_BPDC_PR_INS_1794"/>
      <w:bookmarkStart w:id="6466" w:name="_Ref116991409"/>
      <w:bookmarkEnd w:id="6464"/>
      <w:bookmarkEnd w:id="6465"/>
      <w:r w:rsidRPr="00AC6A84">
        <w:rPr>
          <w:bCs w:val="0"/>
        </w:rPr>
        <w:t xml:space="preserve">clauses </w:t>
      </w:r>
      <w:r w:rsidRPr="00AC6A84">
        <w:rPr>
          <w:bCs w:val="0"/>
        </w:rPr>
        <w:fldChar w:fldCharType="begin"/>
      </w:r>
      <w:r w:rsidRPr="00AC6A84">
        <w:rPr>
          <w:bCs w:val="0"/>
        </w:rPr>
        <w:instrText xml:space="preserve"> REF _Ref144122215 \w \h </w:instrText>
      </w:r>
      <w:r w:rsidR="00AC6A84">
        <w:rPr>
          <w:bCs w:val="0"/>
        </w:rPr>
        <w:instrText xml:space="preserve"> \* MERGEFORMAT </w:instrText>
      </w:r>
      <w:r w:rsidRPr="00AC6A84">
        <w:rPr>
          <w:bCs w:val="0"/>
        </w:rPr>
      </w:r>
      <w:r w:rsidRPr="00AC6A84">
        <w:rPr>
          <w:bCs w:val="0"/>
        </w:rPr>
        <w:fldChar w:fldCharType="separate"/>
      </w:r>
      <w:r w:rsidR="002F187A" w:rsidRPr="00AC6A84">
        <w:rPr>
          <w:bCs w:val="0"/>
        </w:rPr>
        <w:t>31.2(b)</w:t>
      </w:r>
      <w:r w:rsidRPr="00AC6A84">
        <w:rPr>
          <w:bCs w:val="0"/>
        </w:rPr>
        <w:fldChar w:fldCharType="end"/>
      </w:r>
      <w:r w:rsidRPr="00AC6A84">
        <w:rPr>
          <w:bCs w:val="0"/>
        </w:rPr>
        <w:t xml:space="preserve">, </w:t>
      </w:r>
      <w:r w:rsidRPr="00AC6A84">
        <w:rPr>
          <w:bCs w:val="0"/>
        </w:rPr>
        <w:fldChar w:fldCharType="begin"/>
      </w:r>
      <w:r w:rsidRPr="00AC6A84">
        <w:rPr>
          <w:bCs w:val="0"/>
        </w:rPr>
        <w:instrText xml:space="preserve"> REF _Ref116991330 \w \h </w:instrText>
      </w:r>
      <w:r w:rsidR="00AC6A84">
        <w:rPr>
          <w:bCs w:val="0"/>
        </w:rPr>
        <w:instrText xml:space="preserve"> \* MERGEFORMAT </w:instrText>
      </w:r>
      <w:r w:rsidRPr="00AC6A84">
        <w:rPr>
          <w:bCs w:val="0"/>
        </w:rPr>
      </w:r>
      <w:r w:rsidRPr="00AC6A84">
        <w:rPr>
          <w:bCs w:val="0"/>
        </w:rPr>
        <w:fldChar w:fldCharType="separate"/>
      </w:r>
      <w:r w:rsidR="002F187A" w:rsidRPr="00AC6A84">
        <w:rPr>
          <w:bCs w:val="0"/>
        </w:rPr>
        <w:t>31.2(f)</w:t>
      </w:r>
      <w:r w:rsidRPr="00AC6A84">
        <w:rPr>
          <w:bCs w:val="0"/>
        </w:rPr>
        <w:fldChar w:fldCharType="end"/>
      </w:r>
      <w:r w:rsidRPr="00AC6A84">
        <w:rPr>
          <w:bCs w:val="0"/>
        </w:rPr>
        <w:t xml:space="preserve">, </w:t>
      </w:r>
      <w:r w:rsidRPr="00AC6A84">
        <w:rPr>
          <w:bCs w:val="0"/>
        </w:rPr>
        <w:fldChar w:fldCharType="begin"/>
      </w:r>
      <w:r w:rsidRPr="00AC6A84">
        <w:rPr>
          <w:bCs w:val="0"/>
        </w:rPr>
        <w:instrText xml:space="preserve"> REF _Ref116991339 \w \h </w:instrText>
      </w:r>
      <w:r w:rsidR="00AC6A84">
        <w:rPr>
          <w:bCs w:val="0"/>
        </w:rPr>
        <w:instrText xml:space="preserve"> \* MERGEFORMAT </w:instrText>
      </w:r>
      <w:r w:rsidRPr="00AC6A84">
        <w:rPr>
          <w:bCs w:val="0"/>
        </w:rPr>
      </w:r>
      <w:r w:rsidRPr="00AC6A84">
        <w:rPr>
          <w:bCs w:val="0"/>
        </w:rPr>
        <w:fldChar w:fldCharType="separate"/>
      </w:r>
      <w:r w:rsidR="002F187A" w:rsidRPr="00AC6A84">
        <w:rPr>
          <w:bCs w:val="0"/>
        </w:rPr>
        <w:t>31.3</w:t>
      </w:r>
      <w:r w:rsidRPr="00AC6A84">
        <w:rPr>
          <w:bCs w:val="0"/>
        </w:rPr>
        <w:fldChar w:fldCharType="end"/>
      </w:r>
      <w:r w:rsidRPr="00AC6A84">
        <w:rPr>
          <w:bCs w:val="0"/>
        </w:rPr>
        <w:t xml:space="preserve"> and </w:t>
      </w:r>
      <w:r w:rsidRPr="00AC6A84">
        <w:rPr>
          <w:bCs w:val="0"/>
        </w:rPr>
        <w:fldChar w:fldCharType="begin"/>
      </w:r>
      <w:r w:rsidRPr="00AC6A84">
        <w:rPr>
          <w:bCs w:val="0"/>
        </w:rPr>
        <w:instrText xml:space="preserve"> REF _Ref473817348 \w \h </w:instrText>
      </w:r>
      <w:r w:rsidR="00AC6A84">
        <w:rPr>
          <w:bCs w:val="0"/>
        </w:rPr>
        <w:instrText xml:space="preserve"> \* MERGEFORMAT </w:instrText>
      </w:r>
      <w:r w:rsidRPr="00AC6A84">
        <w:rPr>
          <w:bCs w:val="0"/>
        </w:rPr>
      </w:r>
      <w:r w:rsidRPr="00AC6A84">
        <w:rPr>
          <w:bCs w:val="0"/>
        </w:rPr>
        <w:fldChar w:fldCharType="separate"/>
      </w:r>
      <w:r w:rsidR="002F187A" w:rsidRPr="00AC6A84">
        <w:rPr>
          <w:bCs w:val="0"/>
        </w:rPr>
        <w:t>31.5</w:t>
      </w:r>
      <w:r w:rsidRPr="00AC6A84">
        <w:rPr>
          <w:bCs w:val="0"/>
        </w:rPr>
        <w:fldChar w:fldCharType="end"/>
      </w:r>
      <w:r w:rsidRPr="00AC6A84">
        <w:rPr>
          <w:bCs w:val="0"/>
        </w:rPr>
        <w:t xml:space="preserve"> will not apply;</w:t>
      </w:r>
      <w:bookmarkEnd w:id="6466"/>
      <w:r w:rsidRPr="00AC6A84">
        <w:rPr>
          <w:bCs w:val="0"/>
        </w:rPr>
        <w:t xml:space="preserve"> </w:t>
      </w:r>
    </w:p>
    <w:p w14:paraId="2DBDD8C6" w14:textId="77777777" w:rsidR="004D5ABD" w:rsidRPr="00AC6A84" w:rsidRDefault="00BC390F" w:rsidP="00BC390F">
      <w:pPr>
        <w:pStyle w:val="Heading4"/>
        <w:numPr>
          <w:ilvl w:val="3"/>
          <w:numId w:val="38"/>
        </w:numPr>
        <w:shd w:val="clear" w:color="auto" w:fill="FFFFCC"/>
        <w:rPr>
          <w:bCs w:val="0"/>
          <w:color w:val="0000FF"/>
          <w:u w:val="double"/>
        </w:rPr>
      </w:pPr>
      <w:bookmarkStart w:id="6467" w:name="_BPDC_LN_INS_1791"/>
      <w:bookmarkStart w:id="6468" w:name="_BPDC_PR_INS_1792"/>
      <w:bookmarkStart w:id="6469" w:name="_Ref116991426"/>
      <w:bookmarkEnd w:id="6467"/>
      <w:bookmarkEnd w:id="6468"/>
      <w:r w:rsidRPr="00AC6A84">
        <w:rPr>
          <w:bCs w:val="0"/>
        </w:rPr>
        <w:t>the price for the Minor Works must be calculated and determined in accordance with the Approved Minor Works Schedule; and</w:t>
      </w:r>
      <w:bookmarkEnd w:id="6469"/>
    </w:p>
    <w:p w14:paraId="6731E138" w14:textId="5B4087DB" w:rsidR="004D5ABD" w:rsidRPr="00AC6A84" w:rsidRDefault="00BC390F" w:rsidP="00BC390F">
      <w:pPr>
        <w:pStyle w:val="Heading4"/>
        <w:numPr>
          <w:ilvl w:val="3"/>
          <w:numId w:val="38"/>
        </w:numPr>
        <w:shd w:val="clear" w:color="auto" w:fill="FFFFCC"/>
        <w:rPr>
          <w:bCs w:val="0"/>
          <w:color w:val="0000FF"/>
          <w:u w:val="double"/>
        </w:rPr>
      </w:pPr>
      <w:bookmarkStart w:id="6470" w:name="_BPDC_LN_INS_1789"/>
      <w:bookmarkStart w:id="6471" w:name="_BPDC_PR_INS_1790"/>
      <w:bookmarkEnd w:id="6470"/>
      <w:bookmarkEnd w:id="6471"/>
      <w:r w:rsidRPr="00AC6A84">
        <w:rPr>
          <w:bCs w:val="0"/>
        </w:rPr>
        <w:t xml:space="preserve">neither Project Co nor the Services Contractor are entitled to make any Claim in respect of the performance of the Minor Works other than for the amount referred to in clause </w:t>
      </w:r>
      <w:r w:rsidRPr="00AC6A84">
        <w:fldChar w:fldCharType="begin"/>
      </w:r>
      <w:r w:rsidRPr="00AC6A84">
        <w:instrText xml:space="preserve"> REF Clause315A \h  \* MERGEFORMAT </w:instrText>
      </w:r>
      <w:r w:rsidRPr="00AC6A84">
        <w:fldChar w:fldCharType="separate"/>
      </w:r>
      <w:r w:rsidR="002F187A" w:rsidRPr="00AC6A84">
        <w:t>31.5A</w:t>
      </w:r>
      <w:r w:rsidRPr="00AC6A84">
        <w:fldChar w:fldCharType="end"/>
      </w:r>
      <w:r w:rsidRPr="00AC6A84">
        <w:fldChar w:fldCharType="begin"/>
      </w:r>
      <w:r w:rsidRPr="00AC6A84">
        <w:instrText xml:space="preserve"> REF _Ref116991405 \n \h </w:instrText>
      </w:r>
      <w:r w:rsidR="00AC6A84">
        <w:instrText xml:space="preserve"> \* MERGEFORMAT </w:instrText>
      </w:r>
      <w:r w:rsidRPr="00AC6A84">
        <w:fldChar w:fldCharType="separate"/>
      </w:r>
      <w:r w:rsidR="002F187A" w:rsidRPr="00AC6A84">
        <w:t>(g)</w:t>
      </w:r>
      <w:r w:rsidRPr="00AC6A84">
        <w:fldChar w:fldCharType="end"/>
      </w:r>
      <w:r w:rsidRPr="00AC6A84">
        <w:fldChar w:fldCharType="begin"/>
      </w:r>
      <w:r w:rsidRPr="00AC6A84">
        <w:instrText xml:space="preserve"> REF _Ref116991426 \n \h </w:instrText>
      </w:r>
      <w:r w:rsidR="00AC6A84">
        <w:instrText xml:space="preserve"> \* MERGEFORMAT </w:instrText>
      </w:r>
      <w:r w:rsidRPr="00AC6A84">
        <w:fldChar w:fldCharType="separate"/>
      </w:r>
      <w:r w:rsidR="002F187A" w:rsidRPr="00AC6A84">
        <w:t>(iii)</w:t>
      </w:r>
      <w:r w:rsidRPr="00AC6A84">
        <w:fldChar w:fldCharType="end"/>
      </w:r>
      <w:r w:rsidRPr="00AC6A84">
        <w:rPr>
          <w:bCs w:val="0"/>
        </w:rPr>
        <w:t xml:space="preserve"> and in accordance with clause</w:t>
      </w:r>
      <w:r w:rsidRPr="00AC6A84">
        <w:rPr>
          <w:bCs w:val="0"/>
        </w:rPr>
        <w:fldChar w:fldCharType="begin"/>
      </w:r>
      <w:r w:rsidRPr="00AC6A84">
        <w:rPr>
          <w:bCs w:val="0"/>
        </w:rPr>
        <w:instrText xml:space="preserve"> REF _Ref311554810 \w \h </w:instrText>
      </w:r>
      <w:r w:rsidR="00AC6A84">
        <w:rPr>
          <w:bCs w:val="0"/>
        </w:rPr>
        <w:instrText xml:space="preserve"> \* MERGEFORMAT </w:instrText>
      </w:r>
      <w:r w:rsidRPr="00AC6A84">
        <w:rPr>
          <w:bCs w:val="0"/>
        </w:rPr>
      </w:r>
      <w:r w:rsidRPr="00AC6A84">
        <w:rPr>
          <w:bCs w:val="0"/>
        </w:rPr>
        <w:fldChar w:fldCharType="separate"/>
      </w:r>
      <w:r w:rsidR="002F187A" w:rsidRPr="00AC6A84">
        <w:rPr>
          <w:bCs w:val="0"/>
        </w:rPr>
        <w:t>31.8</w:t>
      </w:r>
      <w:r w:rsidRPr="00AC6A84">
        <w:rPr>
          <w:bCs w:val="0"/>
        </w:rPr>
        <w:fldChar w:fldCharType="end"/>
      </w:r>
      <w:r w:rsidRPr="00AC6A84">
        <w:rPr>
          <w:bCs w:val="0"/>
        </w:rPr>
        <w:t>.</w:t>
      </w:r>
    </w:p>
    <w:p w14:paraId="7F9A1182" w14:textId="77777777" w:rsidR="004D5ABD" w:rsidRPr="00AC6A84" w:rsidRDefault="00BC390F">
      <w:pPr>
        <w:pStyle w:val="Heading2"/>
      </w:pPr>
      <w:bookmarkStart w:id="6472" w:name="_Toc357410940"/>
      <w:bookmarkStart w:id="6473" w:name="_Toc437336652"/>
      <w:bookmarkStart w:id="6474" w:name="_Toc216282029"/>
      <w:r w:rsidRPr="00AC6A84">
        <w:t>Completion</w:t>
      </w:r>
      <w:bookmarkEnd w:id="6407"/>
      <w:bookmarkEnd w:id="6408"/>
      <w:bookmarkEnd w:id="6409"/>
      <w:bookmarkEnd w:id="6410"/>
      <w:bookmarkEnd w:id="6411"/>
      <w:bookmarkEnd w:id="6412"/>
      <w:bookmarkEnd w:id="6472"/>
      <w:bookmarkEnd w:id="6473"/>
      <w:bookmarkEnd w:id="6474"/>
    </w:p>
    <w:p w14:paraId="549EA535" w14:textId="77777777" w:rsidR="004D5ABD" w:rsidRPr="00AC6A84" w:rsidRDefault="00BC390F">
      <w:pPr>
        <w:pStyle w:val="IndentParaLevel1"/>
      </w:pPr>
      <w:r w:rsidRPr="00AC6A84">
        <w:t>Project Co must ensure that the Services Contractor gives notice to the State and the Operator upon completion of the Minor Works performed in accordance with clause </w:t>
      </w:r>
      <w:r w:rsidRPr="00AC6A84">
        <w:fldChar w:fldCharType="begin"/>
      </w:r>
      <w:r w:rsidRPr="00AC6A84">
        <w:instrText xml:space="preserve"> REF _Ref142811600 \w \h  \* MERGEFORMAT </w:instrText>
      </w:r>
      <w:r w:rsidRPr="00AC6A84">
        <w:fldChar w:fldCharType="separate"/>
      </w:r>
      <w:r w:rsidR="002F187A" w:rsidRPr="00AC6A84">
        <w:t>31.2(e)</w:t>
      </w:r>
      <w:r w:rsidRPr="00AC6A84">
        <w:fldChar w:fldCharType="end"/>
      </w:r>
      <w:r w:rsidRPr="00AC6A84">
        <w:t xml:space="preserve">. </w:t>
      </w:r>
      <w:r w:rsidRPr="00AC6A84">
        <w:rPr>
          <w:b/>
          <w:bCs/>
          <w:i/>
          <w:iCs/>
        </w:rPr>
        <w:t>[Note: If the sample Minor Works Schedule drafting is used, insert "</w:t>
      </w:r>
      <w:r w:rsidRPr="00AC6A84">
        <w:rPr>
          <w:b/>
          <w:bCs/>
          <w:i/>
          <w:iCs/>
          <w:u w:val="single"/>
        </w:rPr>
        <w:t xml:space="preserve">or clause </w:t>
      </w:r>
      <w:r w:rsidRPr="00AC6A84">
        <w:rPr>
          <w:b/>
          <w:bCs/>
          <w:i/>
          <w:iCs/>
        </w:rPr>
        <w:fldChar w:fldCharType="begin"/>
      </w:r>
      <w:r w:rsidRPr="00AC6A84">
        <w:rPr>
          <w:b/>
          <w:bCs/>
          <w:i/>
          <w:iCs/>
        </w:rPr>
        <w:instrText xml:space="preserve"> REF Clause315A \h  \* MERGEFORMAT </w:instrText>
      </w:r>
      <w:r w:rsidRPr="00AC6A84">
        <w:rPr>
          <w:b/>
          <w:bCs/>
          <w:i/>
          <w:iCs/>
        </w:rPr>
      </w:r>
      <w:r w:rsidRPr="00AC6A84">
        <w:rPr>
          <w:b/>
          <w:bCs/>
          <w:i/>
          <w:iCs/>
        </w:rPr>
        <w:fldChar w:fldCharType="separate"/>
      </w:r>
      <w:r w:rsidR="002F187A" w:rsidRPr="00AC6A84">
        <w:rPr>
          <w:b/>
          <w:bCs/>
          <w:i/>
          <w:iCs/>
        </w:rPr>
        <w:t>31.5A</w:t>
      </w:r>
      <w:r w:rsidRPr="00AC6A84">
        <w:rPr>
          <w:b/>
          <w:bCs/>
          <w:i/>
          <w:iCs/>
        </w:rPr>
        <w:fldChar w:fldCharType="end"/>
      </w:r>
      <w:r w:rsidRPr="00AC6A84">
        <w:rPr>
          <w:b/>
          <w:bCs/>
          <w:i/>
          <w:iCs/>
        </w:rPr>
        <w:fldChar w:fldCharType="begin"/>
      </w:r>
      <w:r w:rsidRPr="00AC6A84">
        <w:rPr>
          <w:b/>
          <w:bCs/>
          <w:i/>
          <w:iCs/>
        </w:rPr>
        <w:instrText xml:space="preserve"> REF _Ref116991405 \n \h  \* MERGEFORMAT </w:instrText>
      </w:r>
      <w:r w:rsidRPr="00AC6A84">
        <w:rPr>
          <w:b/>
          <w:bCs/>
          <w:i/>
          <w:iCs/>
        </w:rPr>
      </w:r>
      <w:r w:rsidRPr="00AC6A84">
        <w:rPr>
          <w:b/>
          <w:bCs/>
          <w:i/>
          <w:iCs/>
        </w:rPr>
        <w:fldChar w:fldCharType="separate"/>
      </w:r>
      <w:r w:rsidR="002F187A" w:rsidRPr="00AC6A84">
        <w:rPr>
          <w:b/>
          <w:bCs/>
          <w:i/>
          <w:iCs/>
        </w:rPr>
        <w:t>(g)</w:t>
      </w:r>
      <w:r w:rsidRPr="00AC6A84">
        <w:rPr>
          <w:b/>
          <w:bCs/>
          <w:i/>
          <w:iCs/>
        </w:rPr>
        <w:fldChar w:fldCharType="end"/>
      </w:r>
      <w:r w:rsidRPr="00AC6A84">
        <w:rPr>
          <w:b/>
          <w:bCs/>
          <w:i/>
          <w:iCs/>
        </w:rPr>
        <w:fldChar w:fldCharType="begin"/>
      </w:r>
      <w:r w:rsidRPr="00AC6A84">
        <w:rPr>
          <w:b/>
          <w:bCs/>
          <w:i/>
          <w:iCs/>
        </w:rPr>
        <w:instrText xml:space="preserve"> REF _Ref116991850 \n \h  \* MERGEFORMAT </w:instrText>
      </w:r>
      <w:r w:rsidRPr="00AC6A84">
        <w:rPr>
          <w:b/>
          <w:bCs/>
          <w:i/>
          <w:iCs/>
        </w:rPr>
      </w:r>
      <w:r w:rsidRPr="00AC6A84">
        <w:rPr>
          <w:b/>
          <w:bCs/>
          <w:i/>
          <w:iCs/>
        </w:rPr>
        <w:fldChar w:fldCharType="separate"/>
      </w:r>
      <w:r w:rsidR="002F187A" w:rsidRPr="00AC6A84">
        <w:rPr>
          <w:b/>
          <w:bCs/>
          <w:i/>
          <w:iCs/>
        </w:rPr>
        <w:t>(i)</w:t>
      </w:r>
      <w:r w:rsidRPr="00AC6A84">
        <w:rPr>
          <w:b/>
          <w:bCs/>
          <w:i/>
          <w:iCs/>
        </w:rPr>
        <w:fldChar w:fldCharType="end"/>
      </w:r>
      <w:r w:rsidRPr="00AC6A84">
        <w:rPr>
          <w:b/>
          <w:bCs/>
          <w:i/>
          <w:iCs/>
          <w:u w:val="single"/>
        </w:rPr>
        <w:t>"</w:t>
      </w:r>
      <w:r w:rsidRPr="00AC6A84">
        <w:rPr>
          <w:b/>
          <w:bCs/>
          <w:i/>
          <w:iCs/>
        </w:rPr>
        <w:t xml:space="preserve"> at the end of this clause.]</w:t>
      </w:r>
    </w:p>
    <w:p w14:paraId="6534BB31" w14:textId="77777777" w:rsidR="004D5ABD" w:rsidRPr="00AC6A84" w:rsidRDefault="00BC390F">
      <w:pPr>
        <w:pStyle w:val="Heading2"/>
      </w:pPr>
      <w:bookmarkStart w:id="6475" w:name="_Ref142843034"/>
      <w:bookmarkStart w:id="6476" w:name="_Toc176691802"/>
      <w:bookmarkStart w:id="6477" w:name="_Toc190095937"/>
      <w:bookmarkStart w:id="6478" w:name="_Toc198113190"/>
      <w:bookmarkStart w:id="6479" w:name="_Toc213667882"/>
      <w:bookmarkStart w:id="6480" w:name="_Toc300668887"/>
      <w:bookmarkStart w:id="6481" w:name="_Toc357410941"/>
      <w:bookmarkStart w:id="6482" w:name="_Toc437336653"/>
      <w:bookmarkStart w:id="6483" w:name="_Toc216282030"/>
      <w:bookmarkStart w:id="6484" w:name="_Ref144051321"/>
      <w:bookmarkStart w:id="6485" w:name="_Toc176691803"/>
      <w:bookmarkStart w:id="6486" w:name="_Toc190095938"/>
      <w:bookmarkStart w:id="6487" w:name="_Toc198113191"/>
      <w:bookmarkStart w:id="6488" w:name="_Toc213667883"/>
      <w:bookmarkStart w:id="6489" w:name="_Toc300668888"/>
      <w:bookmarkStart w:id="6490" w:name="_Ref311383007"/>
      <w:bookmarkEnd w:id="6413"/>
      <w:r w:rsidRPr="00AC6A84">
        <w:t>General reporting obligations</w:t>
      </w:r>
      <w:bookmarkEnd w:id="6475"/>
      <w:bookmarkEnd w:id="6476"/>
      <w:bookmarkEnd w:id="6477"/>
      <w:bookmarkEnd w:id="6478"/>
      <w:bookmarkEnd w:id="6479"/>
      <w:bookmarkEnd w:id="6480"/>
      <w:bookmarkEnd w:id="6481"/>
      <w:bookmarkEnd w:id="6482"/>
      <w:bookmarkEnd w:id="6483"/>
    </w:p>
    <w:p w14:paraId="32FE37F2" w14:textId="77777777" w:rsidR="004D5ABD" w:rsidRPr="00AC6A84" w:rsidRDefault="00BC390F">
      <w:pPr>
        <w:pStyle w:val="IndentParaLevel1"/>
        <w:keepNext/>
        <w:numPr>
          <w:ilvl w:val="0"/>
          <w:numId w:val="1"/>
        </w:numPr>
      </w:pPr>
      <w:r w:rsidRPr="00AC6A84">
        <w:t>As part of the Monthly Operational Phase Performance Report, Project Co must report on:</w:t>
      </w:r>
    </w:p>
    <w:p w14:paraId="5DB4FD07" w14:textId="77777777" w:rsidR="004D5ABD" w:rsidRPr="00AC6A84" w:rsidRDefault="00BC390F">
      <w:pPr>
        <w:pStyle w:val="Heading3"/>
      </w:pPr>
      <w:r w:rsidRPr="00AC6A84">
        <w:t>(</w:t>
      </w:r>
      <w:r w:rsidRPr="00AC6A84">
        <w:rPr>
          <w:b/>
        </w:rPr>
        <w:t>aggregate of payments</w:t>
      </w:r>
      <w:r w:rsidRPr="00AC6A84">
        <w:t>): the aggregate of all payments paid or payable for Minor Works undertaken in accordance with this clause </w:t>
      </w:r>
      <w:r w:rsidRPr="00AC6A84">
        <w:fldChar w:fldCharType="begin"/>
      </w:r>
      <w:r w:rsidRPr="00AC6A84">
        <w:instrText xml:space="preserve"> REF _Ref142805115 \w \h  \* MERGEFORMAT </w:instrText>
      </w:r>
      <w:r w:rsidRPr="00AC6A84">
        <w:fldChar w:fldCharType="separate"/>
      </w:r>
      <w:r w:rsidR="002F187A" w:rsidRPr="00AC6A84">
        <w:t>31</w:t>
      </w:r>
      <w:r w:rsidRPr="00AC6A84">
        <w:fldChar w:fldCharType="end"/>
      </w:r>
      <w:r w:rsidRPr="00AC6A84">
        <w:t xml:space="preserve"> in the current Operating Year as against the Minor Works Limit for that Operating Year; and</w:t>
      </w:r>
    </w:p>
    <w:p w14:paraId="035BE5A4" w14:textId="77777777" w:rsidR="004D5ABD" w:rsidRPr="00AC6A84" w:rsidRDefault="00BC390F">
      <w:pPr>
        <w:pStyle w:val="Heading3"/>
      </w:pPr>
      <w:r w:rsidRPr="00AC6A84">
        <w:t>(</w:t>
      </w:r>
      <w:r w:rsidRPr="00AC6A84">
        <w:rPr>
          <w:b/>
        </w:rPr>
        <w:t>further Minor Works Quotes</w:t>
      </w:r>
      <w:r w:rsidRPr="00AC6A84">
        <w:t>): details of any further Minor Works Quotes which have been approved during the previous Month pursuant to clause </w:t>
      </w:r>
      <w:r w:rsidRPr="00AC6A84">
        <w:fldChar w:fldCharType="begin"/>
      </w:r>
      <w:r w:rsidRPr="00AC6A84">
        <w:instrText xml:space="preserve"> REF _Ref142733134 \w \h  \* MERGEFORMAT </w:instrText>
      </w:r>
      <w:r w:rsidRPr="00AC6A84">
        <w:fldChar w:fldCharType="separate"/>
      </w:r>
      <w:r w:rsidR="002F187A" w:rsidRPr="00AC6A84">
        <w:t>31.2(c)</w:t>
      </w:r>
      <w:r w:rsidRPr="00AC6A84">
        <w:fldChar w:fldCharType="end"/>
      </w:r>
      <w:r w:rsidRPr="00AC6A84">
        <w:t>.</w:t>
      </w:r>
    </w:p>
    <w:p w14:paraId="77856DDC" w14:textId="77777777" w:rsidR="004D5ABD" w:rsidRPr="00AC6A84" w:rsidRDefault="00BC390F">
      <w:pPr>
        <w:pStyle w:val="Heading2"/>
      </w:pPr>
      <w:bookmarkStart w:id="6491" w:name="_Ref311554810"/>
      <w:bookmarkStart w:id="6492" w:name="_Toc357410942"/>
      <w:bookmarkStart w:id="6493" w:name="_Toc437336654"/>
      <w:bookmarkStart w:id="6494" w:name="_Toc216282031"/>
      <w:bookmarkEnd w:id="6393"/>
      <w:bookmarkEnd w:id="6484"/>
      <w:bookmarkEnd w:id="6485"/>
      <w:bookmarkEnd w:id="6486"/>
      <w:bookmarkEnd w:id="6487"/>
      <w:bookmarkEnd w:id="6488"/>
      <w:bookmarkEnd w:id="6489"/>
      <w:bookmarkEnd w:id="6490"/>
      <w:r w:rsidRPr="00AC6A84">
        <w:t>Payment for Minor Works</w:t>
      </w:r>
      <w:bookmarkEnd w:id="6491"/>
      <w:bookmarkEnd w:id="6492"/>
      <w:bookmarkEnd w:id="6493"/>
      <w:bookmarkEnd w:id="6494"/>
    </w:p>
    <w:p w14:paraId="54D49458" w14:textId="77777777" w:rsidR="004D5ABD" w:rsidRPr="00AC6A84" w:rsidRDefault="00BC390F">
      <w:pPr>
        <w:pStyle w:val="Heading3"/>
      </w:pPr>
      <w:bookmarkStart w:id="6495" w:name="_Ref142742828"/>
      <w:r w:rsidRPr="00AC6A84">
        <w:t>(</w:t>
      </w:r>
      <w:r w:rsidRPr="00AC6A84">
        <w:rPr>
          <w:b/>
        </w:rPr>
        <w:t>No entitlement to additional payment</w:t>
      </w:r>
      <w:r w:rsidRPr="00AC6A84">
        <w:t xml:space="preserve">): Subject to clause </w:t>
      </w:r>
      <w:r w:rsidRPr="00AC6A84">
        <w:fldChar w:fldCharType="begin"/>
      </w:r>
      <w:r w:rsidRPr="00AC6A84">
        <w:instrText xml:space="preserve"> REF _Ref404595502 \w \h  \* MERGEFORMAT </w:instrText>
      </w:r>
      <w:r w:rsidRPr="00AC6A84">
        <w:fldChar w:fldCharType="separate"/>
      </w:r>
      <w:r w:rsidR="002F187A" w:rsidRPr="00AC6A84">
        <w:t>31.8(c)</w:t>
      </w:r>
      <w:r w:rsidRPr="00AC6A84">
        <w:fldChar w:fldCharType="end"/>
      </w:r>
      <w:r w:rsidRPr="00AC6A84">
        <w:t>, neither Project Co nor any Project Co Associates will be entitled to any payment (including payment of any on-site or off-site overhead, administration or corporate or other like costs or profit in respect of the Minor Works) additional to the Service Payment for any Minor Works.</w:t>
      </w:r>
    </w:p>
    <w:p w14:paraId="7A4BE4E2" w14:textId="77777777" w:rsidR="004D5ABD" w:rsidRPr="00AC6A84" w:rsidRDefault="00BC390F">
      <w:pPr>
        <w:pStyle w:val="Heading3"/>
      </w:pPr>
      <w:bookmarkStart w:id="6496" w:name="_Ref204935908"/>
      <w:bookmarkStart w:id="6497" w:name="_Ref402340011"/>
      <w:bookmarkEnd w:id="6495"/>
      <w:r w:rsidRPr="00AC6A84">
        <w:lastRenderedPageBreak/>
        <w:t>(</w:t>
      </w:r>
      <w:r w:rsidRPr="00AC6A84">
        <w:rPr>
          <w:b/>
        </w:rPr>
        <w:t>Unused Minor Works Limit in any Operating Year</w:t>
      </w:r>
      <w:r w:rsidRPr="00AC6A84">
        <w:t>): To the extent that the Minor Works Limit is not fully expended in the relevant Operating Year:</w:t>
      </w:r>
      <w:bookmarkEnd w:id="6496"/>
      <w:bookmarkEnd w:id="6497"/>
    </w:p>
    <w:p w14:paraId="4C98A80A" w14:textId="77777777" w:rsidR="004D5ABD" w:rsidRPr="00AC6A84" w:rsidRDefault="00BC390F">
      <w:pPr>
        <w:pStyle w:val="Heading4"/>
      </w:pPr>
      <w:bookmarkStart w:id="6498" w:name="_Ref204935910"/>
      <w:bookmarkStart w:id="6499" w:name="_Ref204510928"/>
      <w:r w:rsidRPr="00AC6A84">
        <w:t>the State may at the end of the Operating Year seek payment of the amount of the relevant Minor Works Limit not expended and such amount will be a debt due and payable by Project Co to the State; or</w:t>
      </w:r>
      <w:bookmarkEnd w:id="6498"/>
    </w:p>
    <w:p w14:paraId="17735DE1" w14:textId="77777777" w:rsidR="004D5ABD" w:rsidRPr="00AC6A84" w:rsidRDefault="00BC390F">
      <w:pPr>
        <w:pStyle w:val="Heading4"/>
      </w:pPr>
      <w:bookmarkStart w:id="6500" w:name="_Ref405890396"/>
      <w:bookmarkEnd w:id="6499"/>
      <w:r w:rsidRPr="00AC6A84">
        <w:t xml:space="preserve">where the State has not made an election in accordance with clause </w:t>
      </w:r>
      <w:r w:rsidRPr="00AC6A84">
        <w:fldChar w:fldCharType="begin"/>
      </w:r>
      <w:r w:rsidRPr="00AC6A84">
        <w:instrText xml:space="preserve"> REF _Ref204935910 \w \h  \* MERGEFORMAT </w:instrText>
      </w:r>
      <w:r w:rsidRPr="00AC6A84">
        <w:fldChar w:fldCharType="separate"/>
      </w:r>
      <w:r w:rsidR="002F187A" w:rsidRPr="00AC6A84">
        <w:t>31.8(b)(i)</w:t>
      </w:r>
      <w:r w:rsidRPr="00AC6A84">
        <w:fldChar w:fldCharType="end"/>
      </w:r>
      <w:r w:rsidRPr="00AC6A84">
        <w:t>, the excess must be carried over to the following Operating Year and the amount of the Minor Works Limit for that following Operating Year will be increased by the amount of any such excess.</w:t>
      </w:r>
      <w:bookmarkEnd w:id="6500"/>
    </w:p>
    <w:p w14:paraId="3FE536D6" w14:textId="55A8D4D1" w:rsidR="004D5ABD" w:rsidRPr="00AC6A84" w:rsidRDefault="00BC390F">
      <w:pPr>
        <w:pStyle w:val="Heading3"/>
      </w:pPr>
      <w:bookmarkStart w:id="6501" w:name="_Ref404595502"/>
      <w:bookmarkStart w:id="6502" w:name="_Ref308735038"/>
      <w:r w:rsidRPr="00AC6A84">
        <w:t>(</w:t>
      </w:r>
      <w:r w:rsidRPr="00AC6A84">
        <w:rPr>
          <w:b/>
        </w:rPr>
        <w:t>Minor Works Limit exceeded</w:t>
      </w:r>
      <w:r w:rsidRPr="00AC6A84">
        <w:t xml:space="preserve">): The Services Contractor is only entitled to be paid for Minor Works in accordance with clause </w:t>
      </w:r>
      <w:r w:rsidRPr="00AC6A84">
        <w:fldChar w:fldCharType="begin"/>
      </w:r>
      <w:r w:rsidRPr="00AC6A84">
        <w:instrText xml:space="preserve"> REF _Ref404595502 \w \h  \* MERGEFORMAT </w:instrText>
      </w:r>
      <w:r w:rsidRPr="00AC6A84">
        <w:fldChar w:fldCharType="separate"/>
      </w:r>
      <w:r w:rsidR="002F187A" w:rsidRPr="00AC6A84">
        <w:t>31.8(c)</w:t>
      </w:r>
      <w:r w:rsidRPr="00AC6A84">
        <w:fldChar w:fldCharType="end"/>
      </w:r>
      <w:r w:rsidRPr="00AC6A84">
        <w:t xml:space="preserve"> when the aggregate of all other payments paid or payable for Minor Works undertaken in accordance with clause </w:t>
      </w:r>
      <w:r w:rsidRPr="00AC6A84">
        <w:fldChar w:fldCharType="begin"/>
      </w:r>
      <w:r w:rsidRPr="00AC6A84">
        <w:instrText xml:space="preserve"> REF _Ref142734197 \r \h  \* MERGEFORMAT </w:instrText>
      </w:r>
      <w:r w:rsidRPr="00AC6A84">
        <w:fldChar w:fldCharType="separate"/>
      </w:r>
      <w:r w:rsidR="002F187A" w:rsidRPr="00AC6A84">
        <w:t>31.2</w:t>
      </w:r>
      <w:r w:rsidRPr="00AC6A84">
        <w:fldChar w:fldCharType="end"/>
      </w:r>
      <w:r w:rsidRPr="00AC6A84">
        <w:t xml:space="preserve"> will exceed the Minor Works Limit for that Operating Year and the State or the Operator (as applicable) has approved the Minor Works that resulted in such an excess. If the Minor Works Limit for an Operating Year is exceeded:</w:t>
      </w:r>
      <w:bookmarkEnd w:id="6501"/>
      <w:r w:rsidRPr="00AC6A84">
        <w:t xml:space="preserve"> </w:t>
      </w:r>
      <w:r w:rsidRPr="00AC6A84">
        <w:rPr>
          <w:b/>
          <w:bCs w:val="0"/>
          <w:i/>
          <w:iCs/>
        </w:rPr>
        <w:t>[Note: If the sample Minor Works Schedule drafting is used, insert "</w:t>
      </w:r>
      <w:r w:rsidRPr="00AC6A84">
        <w:rPr>
          <w:b/>
          <w:bCs w:val="0"/>
          <w:i/>
          <w:iCs/>
          <w:u w:val="single"/>
        </w:rPr>
        <w:t xml:space="preserve">or clause </w:t>
      </w:r>
      <w:r w:rsidRPr="00AC6A84">
        <w:rPr>
          <w:b/>
          <w:bCs w:val="0"/>
          <w:i/>
          <w:iCs/>
          <w:color w:val="FFFF00"/>
          <w:u w:val="single"/>
        </w:rPr>
        <w:t xml:space="preserve"> </w:t>
      </w:r>
      <w:r w:rsidRPr="00AC6A84">
        <w:rPr>
          <w:b/>
          <w:bCs w:val="0"/>
          <w:i/>
          <w:iCs/>
        </w:rPr>
        <w:fldChar w:fldCharType="begin"/>
      </w:r>
      <w:r w:rsidRPr="00AC6A84">
        <w:rPr>
          <w:b/>
          <w:bCs w:val="0"/>
          <w:i/>
          <w:iCs/>
        </w:rPr>
        <w:instrText xml:space="preserve"> REF Clause315A \h  \* MERGEFORMAT </w:instrText>
      </w:r>
      <w:r w:rsidRPr="00AC6A84">
        <w:rPr>
          <w:b/>
          <w:bCs w:val="0"/>
          <w:i/>
          <w:iCs/>
        </w:rPr>
      </w:r>
      <w:r w:rsidRPr="00AC6A84">
        <w:rPr>
          <w:b/>
          <w:bCs w:val="0"/>
          <w:i/>
          <w:iCs/>
        </w:rPr>
        <w:fldChar w:fldCharType="separate"/>
      </w:r>
      <w:r w:rsidR="002F187A" w:rsidRPr="00AC6A84">
        <w:rPr>
          <w:b/>
          <w:bCs w:val="0"/>
          <w:i/>
          <w:iCs/>
        </w:rPr>
        <w:t>31.5A</w:t>
      </w:r>
      <w:r w:rsidRPr="00AC6A84">
        <w:rPr>
          <w:b/>
          <w:bCs w:val="0"/>
          <w:i/>
          <w:iCs/>
        </w:rPr>
        <w:fldChar w:fldCharType="end"/>
      </w:r>
      <w:r w:rsidRPr="00AC6A84">
        <w:rPr>
          <w:b/>
          <w:bCs w:val="0"/>
          <w:i/>
          <w:iCs/>
        </w:rPr>
        <w:fldChar w:fldCharType="begin"/>
      </w:r>
      <w:r w:rsidRPr="00AC6A84">
        <w:rPr>
          <w:b/>
          <w:bCs w:val="0"/>
          <w:i/>
          <w:iCs/>
        </w:rPr>
        <w:instrText xml:space="preserve"> REF _Ref116991405 \n \h  \* MERGEFORMAT </w:instrText>
      </w:r>
      <w:r w:rsidRPr="00AC6A84">
        <w:rPr>
          <w:b/>
          <w:bCs w:val="0"/>
          <w:i/>
          <w:iCs/>
        </w:rPr>
      </w:r>
      <w:r w:rsidRPr="00AC6A84">
        <w:rPr>
          <w:b/>
          <w:bCs w:val="0"/>
          <w:i/>
          <w:iCs/>
        </w:rPr>
        <w:fldChar w:fldCharType="separate"/>
      </w:r>
      <w:r w:rsidR="002F187A" w:rsidRPr="00AC6A84">
        <w:rPr>
          <w:b/>
          <w:bCs w:val="0"/>
          <w:i/>
          <w:iCs/>
        </w:rPr>
        <w:t>(g)</w:t>
      </w:r>
      <w:r w:rsidRPr="00AC6A84">
        <w:rPr>
          <w:b/>
          <w:bCs w:val="0"/>
          <w:i/>
          <w:iCs/>
        </w:rPr>
        <w:fldChar w:fldCharType="end"/>
      </w:r>
      <w:r w:rsidRPr="00AC6A84">
        <w:rPr>
          <w:b/>
          <w:bCs w:val="0"/>
          <w:i/>
          <w:iCs/>
          <w:u w:val="single"/>
        </w:rPr>
        <w:t>"</w:t>
      </w:r>
      <w:r w:rsidRPr="00AC6A84">
        <w:rPr>
          <w:b/>
          <w:bCs w:val="0"/>
          <w:i/>
          <w:iCs/>
        </w:rPr>
        <w:t xml:space="preserve"> after "clause </w:t>
      </w:r>
      <w:r w:rsidRPr="00AC6A84">
        <w:rPr>
          <w:b/>
          <w:bCs w:val="0"/>
          <w:i/>
          <w:iCs/>
        </w:rPr>
        <w:fldChar w:fldCharType="begin"/>
      </w:r>
      <w:r w:rsidRPr="00AC6A84">
        <w:rPr>
          <w:b/>
          <w:bCs w:val="0"/>
          <w:i/>
          <w:iCs/>
        </w:rPr>
        <w:instrText xml:space="preserve"> REF _Ref142734197 \w \h </w:instrText>
      </w:r>
      <w:r w:rsidR="00AC6A84">
        <w:rPr>
          <w:b/>
          <w:bCs w:val="0"/>
          <w:i/>
          <w:iCs/>
        </w:rPr>
        <w:instrText xml:space="preserve"> \* MERGEFORMAT </w:instrText>
      </w:r>
      <w:r w:rsidRPr="00AC6A84">
        <w:rPr>
          <w:b/>
          <w:bCs w:val="0"/>
          <w:i/>
          <w:iCs/>
        </w:rPr>
      </w:r>
      <w:r w:rsidRPr="00AC6A84">
        <w:rPr>
          <w:b/>
          <w:bCs w:val="0"/>
          <w:i/>
          <w:iCs/>
        </w:rPr>
        <w:fldChar w:fldCharType="separate"/>
      </w:r>
      <w:r w:rsidR="002F187A" w:rsidRPr="00AC6A84">
        <w:rPr>
          <w:b/>
          <w:bCs w:val="0"/>
          <w:i/>
          <w:iCs/>
        </w:rPr>
        <w:t>31.2</w:t>
      </w:r>
      <w:r w:rsidRPr="00AC6A84">
        <w:rPr>
          <w:b/>
          <w:bCs w:val="0"/>
          <w:i/>
          <w:iCs/>
        </w:rPr>
        <w:fldChar w:fldCharType="end"/>
      </w:r>
      <w:r w:rsidRPr="00AC6A84">
        <w:rPr>
          <w:b/>
          <w:bCs w:val="0"/>
          <w:i/>
          <w:iCs/>
        </w:rPr>
        <w:t>".]</w:t>
      </w:r>
    </w:p>
    <w:p w14:paraId="57758F20" w14:textId="48F94438" w:rsidR="004D5ABD" w:rsidRPr="00AC6A84" w:rsidRDefault="00BC390F">
      <w:pPr>
        <w:pStyle w:val="Heading4"/>
      </w:pPr>
      <w:bookmarkStart w:id="6503" w:name="_Ref314500188"/>
      <w:r w:rsidRPr="00AC6A84">
        <w:t>Project Co must procure that the Services Contractor provides the State and the Operator with a Tax Invoice detailing the amount by which the aggregate of all other payments paid or payable for Minor Works undertaken in accordance with clause </w:t>
      </w:r>
      <w:r w:rsidRPr="00AC6A84">
        <w:fldChar w:fldCharType="begin"/>
      </w:r>
      <w:r w:rsidRPr="00AC6A84">
        <w:instrText xml:space="preserve"> REF _Ref142734197 \r \h  \* MERGEFORMAT </w:instrText>
      </w:r>
      <w:r w:rsidRPr="00AC6A84">
        <w:fldChar w:fldCharType="separate"/>
      </w:r>
      <w:r w:rsidR="002F187A" w:rsidRPr="00AC6A84">
        <w:t>31.2</w:t>
      </w:r>
      <w:r w:rsidRPr="00AC6A84">
        <w:fldChar w:fldCharType="end"/>
      </w:r>
      <w:r w:rsidRPr="00AC6A84">
        <w:t xml:space="preserve"> will exceed the Minor Works Limit; and</w:t>
      </w:r>
      <w:bookmarkEnd w:id="6503"/>
      <w:r w:rsidRPr="00AC6A84">
        <w:t xml:space="preserve"> </w:t>
      </w:r>
      <w:r w:rsidRPr="00AC6A84">
        <w:rPr>
          <w:b/>
          <w:bCs w:val="0"/>
          <w:i/>
          <w:iCs/>
        </w:rPr>
        <w:t>[Note: If the sample Minor Works Schedule drafting is used, insert "</w:t>
      </w:r>
      <w:r w:rsidRPr="00AC6A84">
        <w:rPr>
          <w:b/>
          <w:bCs w:val="0"/>
          <w:i/>
          <w:iCs/>
          <w:u w:val="single"/>
        </w:rPr>
        <w:t xml:space="preserve">or clause </w:t>
      </w:r>
      <w:r w:rsidRPr="00AC6A84">
        <w:rPr>
          <w:b/>
          <w:bCs w:val="0"/>
          <w:i/>
          <w:iCs/>
        </w:rPr>
        <w:fldChar w:fldCharType="begin"/>
      </w:r>
      <w:r w:rsidRPr="00AC6A84">
        <w:rPr>
          <w:b/>
          <w:bCs w:val="0"/>
          <w:i/>
          <w:iCs/>
        </w:rPr>
        <w:instrText xml:space="preserve"> REF Clause315A \h  \* MERGEFORMAT </w:instrText>
      </w:r>
      <w:r w:rsidRPr="00AC6A84">
        <w:rPr>
          <w:b/>
          <w:bCs w:val="0"/>
          <w:i/>
          <w:iCs/>
        </w:rPr>
      </w:r>
      <w:r w:rsidRPr="00AC6A84">
        <w:rPr>
          <w:b/>
          <w:bCs w:val="0"/>
          <w:i/>
          <w:iCs/>
        </w:rPr>
        <w:fldChar w:fldCharType="separate"/>
      </w:r>
      <w:r w:rsidR="002F187A" w:rsidRPr="00AC6A84">
        <w:rPr>
          <w:b/>
          <w:bCs w:val="0"/>
          <w:i/>
          <w:iCs/>
        </w:rPr>
        <w:t>31.5A</w:t>
      </w:r>
      <w:r w:rsidRPr="00AC6A84">
        <w:rPr>
          <w:b/>
          <w:bCs w:val="0"/>
          <w:i/>
          <w:iCs/>
        </w:rPr>
        <w:fldChar w:fldCharType="end"/>
      </w:r>
      <w:r w:rsidRPr="00AC6A84">
        <w:rPr>
          <w:b/>
          <w:bCs w:val="0"/>
          <w:i/>
          <w:iCs/>
        </w:rPr>
        <w:fldChar w:fldCharType="begin"/>
      </w:r>
      <w:r w:rsidRPr="00AC6A84">
        <w:rPr>
          <w:b/>
          <w:bCs w:val="0"/>
          <w:i/>
          <w:iCs/>
        </w:rPr>
        <w:instrText xml:space="preserve"> REF _Ref116991405 \n \h  \* MERGEFORMAT </w:instrText>
      </w:r>
      <w:r w:rsidRPr="00AC6A84">
        <w:rPr>
          <w:b/>
          <w:bCs w:val="0"/>
          <w:i/>
          <w:iCs/>
        </w:rPr>
      </w:r>
      <w:r w:rsidRPr="00AC6A84">
        <w:rPr>
          <w:b/>
          <w:bCs w:val="0"/>
          <w:i/>
          <w:iCs/>
        </w:rPr>
        <w:fldChar w:fldCharType="separate"/>
      </w:r>
      <w:r w:rsidR="002F187A" w:rsidRPr="00AC6A84">
        <w:rPr>
          <w:b/>
          <w:bCs w:val="0"/>
          <w:i/>
          <w:iCs/>
        </w:rPr>
        <w:t>(g)</w:t>
      </w:r>
      <w:r w:rsidRPr="00AC6A84">
        <w:rPr>
          <w:b/>
          <w:bCs w:val="0"/>
          <w:i/>
          <w:iCs/>
        </w:rPr>
        <w:fldChar w:fldCharType="end"/>
      </w:r>
      <w:r w:rsidRPr="00AC6A84">
        <w:rPr>
          <w:b/>
          <w:bCs w:val="0"/>
          <w:i/>
          <w:iCs/>
          <w:u w:val="single"/>
        </w:rPr>
        <w:t>"</w:t>
      </w:r>
      <w:r w:rsidRPr="00AC6A84">
        <w:rPr>
          <w:b/>
          <w:bCs w:val="0"/>
          <w:i/>
          <w:iCs/>
        </w:rPr>
        <w:t xml:space="preserve"> after "clause </w:t>
      </w:r>
      <w:r w:rsidRPr="00AC6A84">
        <w:rPr>
          <w:b/>
          <w:bCs w:val="0"/>
          <w:i/>
          <w:iCs/>
        </w:rPr>
        <w:fldChar w:fldCharType="begin"/>
      </w:r>
      <w:r w:rsidRPr="00AC6A84">
        <w:rPr>
          <w:b/>
          <w:bCs w:val="0"/>
          <w:i/>
          <w:iCs/>
        </w:rPr>
        <w:instrText xml:space="preserve"> REF _Ref142734197 \w \h </w:instrText>
      </w:r>
      <w:r w:rsidR="00AC6A84">
        <w:rPr>
          <w:b/>
          <w:bCs w:val="0"/>
          <w:i/>
          <w:iCs/>
        </w:rPr>
        <w:instrText xml:space="preserve"> \* MERGEFORMAT </w:instrText>
      </w:r>
      <w:r w:rsidRPr="00AC6A84">
        <w:rPr>
          <w:b/>
          <w:bCs w:val="0"/>
          <w:i/>
          <w:iCs/>
        </w:rPr>
      </w:r>
      <w:r w:rsidRPr="00AC6A84">
        <w:rPr>
          <w:b/>
          <w:bCs w:val="0"/>
          <w:i/>
          <w:iCs/>
        </w:rPr>
        <w:fldChar w:fldCharType="separate"/>
      </w:r>
      <w:r w:rsidR="002F187A" w:rsidRPr="00AC6A84">
        <w:rPr>
          <w:b/>
          <w:bCs w:val="0"/>
          <w:i/>
          <w:iCs/>
        </w:rPr>
        <w:t>31.2</w:t>
      </w:r>
      <w:r w:rsidRPr="00AC6A84">
        <w:rPr>
          <w:b/>
          <w:bCs w:val="0"/>
          <w:i/>
          <w:iCs/>
        </w:rPr>
        <w:fldChar w:fldCharType="end"/>
      </w:r>
      <w:r w:rsidRPr="00AC6A84">
        <w:rPr>
          <w:b/>
          <w:bCs w:val="0"/>
          <w:i/>
          <w:iCs/>
        </w:rPr>
        <w:t>".]</w:t>
      </w:r>
    </w:p>
    <w:p w14:paraId="5400A13B" w14:textId="77777777" w:rsidR="004D5ABD" w:rsidRPr="00AC6A84" w:rsidRDefault="00BC390F">
      <w:pPr>
        <w:pStyle w:val="Heading4"/>
      </w:pPr>
      <w:r w:rsidRPr="00AC6A84">
        <w:t xml:space="preserve">the State must pay, or procure that the Operator pays, the Services Contractor the amount properly determined in accordance with clause </w:t>
      </w:r>
      <w:r w:rsidRPr="00AC6A84">
        <w:fldChar w:fldCharType="begin"/>
      </w:r>
      <w:r w:rsidRPr="00AC6A84">
        <w:instrText xml:space="preserve"> REF _Ref314500188 \w \h  \* MERGEFORMAT </w:instrText>
      </w:r>
      <w:r w:rsidRPr="00AC6A84">
        <w:fldChar w:fldCharType="separate"/>
      </w:r>
      <w:r w:rsidR="002F187A" w:rsidRPr="00AC6A84">
        <w:t>31.8(c)(i)</w:t>
      </w:r>
      <w:r w:rsidRPr="00AC6A84">
        <w:fldChar w:fldCharType="end"/>
      </w:r>
      <w:r w:rsidRPr="00AC6A84">
        <w:t xml:space="preserve"> within 20 Business Days of the State and the Operator receiving the relevant Tax Invoice.</w:t>
      </w:r>
      <w:bookmarkEnd w:id="6502"/>
    </w:p>
    <w:p w14:paraId="37362FC6" w14:textId="77777777" w:rsidR="004D5ABD" w:rsidRPr="00AC6A84" w:rsidRDefault="00BC390F">
      <w:pPr>
        <w:pStyle w:val="Heading3"/>
      </w:pPr>
      <w:r w:rsidRPr="00AC6A84">
        <w:t>(</w:t>
      </w:r>
      <w:r w:rsidRPr="00AC6A84">
        <w:rPr>
          <w:b/>
        </w:rPr>
        <w:t>Unused Minor Works Limit at the end of the Term</w:t>
      </w:r>
      <w:r w:rsidRPr="00AC6A84">
        <w:t>): If 1 Month prior to the end of the Term the then current Minor Works Limit has not been fully expended or repaid in accordance with this clause </w:t>
      </w:r>
      <w:r w:rsidRPr="00AC6A84">
        <w:fldChar w:fldCharType="begin"/>
      </w:r>
      <w:r w:rsidRPr="00AC6A84">
        <w:instrText xml:space="preserve"> REF _Ref142805115 \w \h  \* MERGEFORMAT </w:instrText>
      </w:r>
      <w:r w:rsidRPr="00AC6A84">
        <w:fldChar w:fldCharType="separate"/>
      </w:r>
      <w:r w:rsidR="002F187A" w:rsidRPr="00AC6A84">
        <w:t>31</w:t>
      </w:r>
      <w:r w:rsidRPr="00AC6A84">
        <w:fldChar w:fldCharType="end"/>
      </w:r>
      <w:r w:rsidRPr="00AC6A84">
        <w:t>, Project Co must pay to the State the amount of any remaining monies as a lump sum at the time of presentation of the last Tax Invoice in accordance with clause </w:t>
      </w:r>
      <w:r w:rsidRPr="00AC6A84">
        <w:fldChar w:fldCharType="begin"/>
      </w:r>
      <w:r w:rsidRPr="00AC6A84">
        <w:instrText xml:space="preserve"> REF _Ref473816210 \w \h  \* MERGEFORMAT </w:instrText>
      </w:r>
      <w:r w:rsidRPr="00AC6A84">
        <w:fldChar w:fldCharType="separate"/>
      </w:r>
      <w:r w:rsidR="002F187A" w:rsidRPr="00AC6A84">
        <w:t>34.4</w:t>
      </w:r>
      <w:r w:rsidRPr="00AC6A84">
        <w:fldChar w:fldCharType="end"/>
      </w:r>
      <w:r w:rsidRPr="00AC6A84">
        <w:t>.</w:t>
      </w:r>
    </w:p>
    <w:p w14:paraId="34D38284" w14:textId="20154820" w:rsidR="004D5ABD" w:rsidRPr="00AC6A84" w:rsidRDefault="00BC390F">
      <w:pPr>
        <w:pStyle w:val="Heading3"/>
      </w:pPr>
      <w:r w:rsidRPr="00AC6A84">
        <w:t>(</w:t>
      </w:r>
      <w:r w:rsidRPr="00AC6A84">
        <w:rPr>
          <w:b/>
        </w:rPr>
        <w:t>Minor Works in final Month of the Term</w:t>
      </w:r>
      <w:r w:rsidRPr="00AC6A84">
        <w:t>): The State must pay for any Minor Works undertaken during the final Month prior to the end of the Term within 20 Business Days of receipt of a Tax Invoice from the Services Contractor.</w:t>
      </w:r>
    </w:p>
    <w:p w14:paraId="3142D5A6" w14:textId="77777777" w:rsidR="004D5ABD" w:rsidRPr="00AC6A84" w:rsidRDefault="00BC390F">
      <w:pPr>
        <w:pStyle w:val="Heading2"/>
      </w:pPr>
      <w:bookmarkStart w:id="6504" w:name="_Toc357410943"/>
      <w:bookmarkStart w:id="6505" w:name="_Toc437336655"/>
      <w:bookmarkStart w:id="6506" w:name="_Toc216282032"/>
      <w:bookmarkStart w:id="6507" w:name="_Toc176691805"/>
      <w:bookmarkStart w:id="6508" w:name="_Toc190095940"/>
      <w:bookmarkStart w:id="6509" w:name="_Toc198113193"/>
      <w:bookmarkStart w:id="6510" w:name="_Toc213667885"/>
      <w:bookmarkStart w:id="6511" w:name="_Toc300668890"/>
      <w:bookmarkStart w:id="6512" w:name="_Ref302830636"/>
      <w:bookmarkStart w:id="6513" w:name="_Ref302830930"/>
      <w:bookmarkStart w:id="6514" w:name="_Ref302831091"/>
      <w:bookmarkStart w:id="6515" w:name="_Ref311554742"/>
      <w:r w:rsidRPr="00AC6A84">
        <w:t>Subcontract provisions</w:t>
      </w:r>
      <w:bookmarkEnd w:id="6504"/>
      <w:bookmarkEnd w:id="6505"/>
      <w:bookmarkEnd w:id="6506"/>
    </w:p>
    <w:p w14:paraId="6C0B1705" w14:textId="77777777" w:rsidR="004D5ABD" w:rsidRPr="00AC6A84" w:rsidRDefault="00BC390F">
      <w:pPr>
        <w:pStyle w:val="IndentParaLevel1"/>
        <w:keepNext/>
        <w:numPr>
          <w:ilvl w:val="0"/>
          <w:numId w:val="1"/>
        </w:numPr>
      </w:pPr>
      <w:r w:rsidRPr="00AC6A84">
        <w:t>Project Co must ensure that any Subcontract in respect of Minor Works contains:</w:t>
      </w:r>
    </w:p>
    <w:p w14:paraId="007F133B" w14:textId="77777777" w:rsidR="004D5ABD" w:rsidRPr="00AC6A84" w:rsidRDefault="00BC390F">
      <w:pPr>
        <w:pStyle w:val="Heading3"/>
      </w:pPr>
      <w:r w:rsidRPr="00AC6A84">
        <w:t>(</w:t>
      </w:r>
      <w:r w:rsidRPr="00AC6A84">
        <w:rPr>
          <w:b/>
        </w:rPr>
        <w:t>provisions</w:t>
      </w:r>
      <w:r w:rsidRPr="00AC6A84">
        <w:t>): provisions (including acknowledgements, agreements and warranties) to give effect to the regime set out in this clause </w:t>
      </w:r>
      <w:r w:rsidRPr="00AC6A84">
        <w:fldChar w:fldCharType="begin"/>
      </w:r>
      <w:r w:rsidRPr="00AC6A84">
        <w:instrText xml:space="preserve"> REF _Ref142805115 \n \h  \* MERGEFORMAT </w:instrText>
      </w:r>
      <w:r w:rsidRPr="00AC6A84">
        <w:fldChar w:fldCharType="separate"/>
      </w:r>
      <w:r w:rsidR="002F187A" w:rsidRPr="00AC6A84">
        <w:t>31</w:t>
      </w:r>
      <w:r w:rsidRPr="00AC6A84">
        <w:fldChar w:fldCharType="end"/>
      </w:r>
      <w:r w:rsidRPr="00AC6A84">
        <w:t>; and</w:t>
      </w:r>
    </w:p>
    <w:p w14:paraId="26116E04" w14:textId="77777777" w:rsidR="004D5ABD" w:rsidRPr="00AC6A84" w:rsidRDefault="00BC390F">
      <w:pPr>
        <w:pStyle w:val="Heading3"/>
      </w:pPr>
      <w:r w:rsidRPr="00AC6A84">
        <w:t>(</w:t>
      </w:r>
      <w:r w:rsidRPr="00AC6A84">
        <w:rPr>
          <w:b/>
        </w:rPr>
        <w:t>acknowledgements</w:t>
      </w:r>
      <w:r w:rsidRPr="00AC6A84">
        <w:t>): acknowledgements by the Services Contractor or such other Subcontractor (as applicable) that:</w:t>
      </w:r>
    </w:p>
    <w:p w14:paraId="05B6500C" w14:textId="77777777" w:rsidR="004D5ABD" w:rsidRPr="00AC6A84" w:rsidRDefault="00BC390F">
      <w:pPr>
        <w:pStyle w:val="Heading4"/>
      </w:pPr>
      <w:r w:rsidRPr="00AC6A84">
        <w:t>it is not entitled to make any claim in respect of the Minor Works unless it strictly complies with the notice provisions set out in this clause </w:t>
      </w:r>
      <w:r w:rsidRPr="00AC6A84">
        <w:fldChar w:fldCharType="begin"/>
      </w:r>
      <w:r w:rsidRPr="00AC6A84">
        <w:instrText xml:space="preserve"> REF _Ref142805115 \n \h  \* MERGEFORMAT </w:instrText>
      </w:r>
      <w:r w:rsidRPr="00AC6A84">
        <w:fldChar w:fldCharType="separate"/>
      </w:r>
      <w:r w:rsidR="002F187A" w:rsidRPr="00AC6A84">
        <w:t>31</w:t>
      </w:r>
      <w:r w:rsidRPr="00AC6A84">
        <w:fldChar w:fldCharType="end"/>
      </w:r>
      <w:r w:rsidRPr="00AC6A84">
        <w:t>; and</w:t>
      </w:r>
    </w:p>
    <w:p w14:paraId="3E298B01" w14:textId="77777777" w:rsidR="004D5ABD" w:rsidRPr="00AC6A84" w:rsidRDefault="00BC390F">
      <w:pPr>
        <w:pStyle w:val="Heading4"/>
      </w:pPr>
      <w:r w:rsidRPr="00AC6A84">
        <w:lastRenderedPageBreak/>
        <w:t>it is only entitled to payment by the State or the Operator for any Minor Works (including payment of any on-site or off-site overhead, administration or corporate or other like costs or profit in respect of the Minor Works) to the extent that the actual cost of carrying out such Minor Works exceed the Minor Works Limit.</w:t>
      </w:r>
    </w:p>
    <w:p w14:paraId="5AC66EC1" w14:textId="77777777" w:rsidR="004D5ABD" w:rsidRPr="00AC6A84" w:rsidRDefault="00BC390F">
      <w:pPr>
        <w:pStyle w:val="Heading2"/>
      </w:pPr>
      <w:bookmarkStart w:id="6516" w:name="_Ref311554966"/>
      <w:bookmarkStart w:id="6517" w:name="_Toc357410944"/>
      <w:bookmarkStart w:id="6518" w:name="_Toc437336656"/>
      <w:bookmarkStart w:id="6519" w:name="_Toc216282033"/>
      <w:bookmarkEnd w:id="6330"/>
      <w:bookmarkEnd w:id="6507"/>
      <w:bookmarkEnd w:id="6508"/>
      <w:bookmarkEnd w:id="6509"/>
      <w:bookmarkEnd w:id="6510"/>
      <w:bookmarkEnd w:id="6511"/>
      <w:bookmarkEnd w:id="6512"/>
      <w:bookmarkEnd w:id="6513"/>
      <w:bookmarkEnd w:id="6514"/>
      <w:bookmarkEnd w:id="6515"/>
      <w:r w:rsidRPr="00AC6A84">
        <w:t>Disputes</w:t>
      </w:r>
      <w:bookmarkEnd w:id="6516"/>
      <w:bookmarkEnd w:id="6517"/>
      <w:bookmarkEnd w:id="6518"/>
      <w:bookmarkEnd w:id="6519"/>
    </w:p>
    <w:p w14:paraId="0993CBEA" w14:textId="77777777" w:rsidR="004D5ABD" w:rsidRPr="00AC6A84" w:rsidRDefault="00BC390F">
      <w:pPr>
        <w:pStyle w:val="Heading3"/>
      </w:pPr>
      <w:bookmarkStart w:id="6520" w:name="_Ref143946210"/>
      <w:r w:rsidRPr="00AC6A84">
        <w:t>(</w:t>
      </w:r>
      <w:r w:rsidRPr="00AC6A84">
        <w:rPr>
          <w:b/>
        </w:rPr>
        <w:t>Referral</w:t>
      </w:r>
      <w:r w:rsidRPr="00AC6A84">
        <w:t>): Notwithstanding clause </w:t>
      </w:r>
      <w:r w:rsidRPr="00AC6A84">
        <w:fldChar w:fldCharType="begin"/>
      </w:r>
      <w:r w:rsidRPr="00AC6A84">
        <w:instrText xml:space="preserve"> REF _Ref371618439 \w \h  \* MERGEFORMAT </w:instrText>
      </w:r>
      <w:r w:rsidRPr="00AC6A84">
        <w:fldChar w:fldCharType="separate"/>
      </w:r>
      <w:r w:rsidR="002F187A" w:rsidRPr="00AC6A84">
        <w:t>48</w:t>
      </w:r>
      <w:r w:rsidRPr="00AC6A84">
        <w:fldChar w:fldCharType="end"/>
      </w:r>
      <w:r w:rsidRPr="00AC6A84">
        <w:t>, if a Dispute arises in relation to Minor Works, (including with respect to matters included in a Minor Works Notice, whether or not works constitute Minor Works and payment for Minor Works) it must be referred by either party to the State, the Operator, the Services Contractor and the Project Co Representative who will meet to attempt to resolve the Dispute.</w:t>
      </w:r>
      <w:bookmarkEnd w:id="6520"/>
    </w:p>
    <w:p w14:paraId="060295C5" w14:textId="6B7CB569" w:rsidR="004D5ABD" w:rsidRPr="00AC6A84" w:rsidRDefault="00BC390F">
      <w:pPr>
        <w:pStyle w:val="Heading3"/>
      </w:pPr>
      <w:bookmarkStart w:id="6521" w:name="_Ref404345953"/>
      <w:r w:rsidRPr="00AC6A84">
        <w:t>(</w:t>
      </w:r>
      <w:r w:rsidRPr="00AC6A84">
        <w:rPr>
          <w:b/>
        </w:rPr>
        <w:t>Independent Expert</w:t>
      </w:r>
      <w:r w:rsidRPr="00AC6A84">
        <w:t xml:space="preserve">): If the Dispute is not resolved within 5 Business Days after the reference of the Dispute to the relevant parties in accordance with clause </w:t>
      </w:r>
      <w:r w:rsidRPr="00AC6A84">
        <w:fldChar w:fldCharType="begin"/>
      </w:r>
      <w:r w:rsidRPr="00AC6A84">
        <w:instrText xml:space="preserve"> REF _Ref143946210 \w \h  \* MERGEFORMAT </w:instrText>
      </w:r>
      <w:r w:rsidRPr="00AC6A84">
        <w:fldChar w:fldCharType="separate"/>
      </w:r>
      <w:r w:rsidR="002F187A" w:rsidRPr="00AC6A84">
        <w:t>31.10(a)</w:t>
      </w:r>
      <w:r w:rsidRPr="00AC6A84">
        <w:fldChar w:fldCharType="end"/>
      </w:r>
      <w:r w:rsidRPr="00AC6A84">
        <w:t xml:space="preserve">, then the Dispute may be referred by either party to an Independent Expert for resolution in accordance with clause </w:t>
      </w:r>
      <w:r w:rsidRPr="00AC6A84">
        <w:fldChar w:fldCharType="begin"/>
      </w:r>
      <w:r w:rsidRPr="00AC6A84">
        <w:instrText xml:space="preserve"> REF _Ref499720295 \w \h  \* MERGEFORMAT </w:instrText>
      </w:r>
      <w:r w:rsidRPr="00AC6A84">
        <w:fldChar w:fldCharType="separate"/>
      </w:r>
      <w:r w:rsidR="002F187A" w:rsidRPr="00AC6A84">
        <w:t>48.2</w:t>
      </w:r>
      <w:r w:rsidRPr="00AC6A84">
        <w:fldChar w:fldCharType="end"/>
      </w:r>
      <w:r w:rsidRPr="00AC6A84">
        <w:t>.</w:t>
      </w:r>
      <w:bookmarkEnd w:id="6521"/>
    </w:p>
    <w:p w14:paraId="2C385E2A" w14:textId="77777777" w:rsidR="004D5ABD" w:rsidRPr="00AC6A84" w:rsidRDefault="00BC390F">
      <w:pPr>
        <w:pStyle w:val="Heading3"/>
      </w:pPr>
      <w:r w:rsidRPr="00AC6A84">
        <w:t>(</w:t>
      </w:r>
      <w:r w:rsidRPr="00AC6A84">
        <w:rPr>
          <w:b/>
        </w:rPr>
        <w:t>Disputes involving Services Contractor</w:t>
      </w:r>
      <w:r w:rsidRPr="00AC6A84">
        <w:t xml:space="preserve">): If the Dispute referred to an Independent Expert in accordance with clause </w:t>
      </w:r>
      <w:r w:rsidRPr="00AC6A84">
        <w:fldChar w:fldCharType="begin"/>
      </w:r>
      <w:r w:rsidRPr="00AC6A84">
        <w:instrText xml:space="preserve"> REF _Ref404345953 \w \h  \* MERGEFORMAT </w:instrText>
      </w:r>
      <w:r w:rsidRPr="00AC6A84">
        <w:fldChar w:fldCharType="separate"/>
      </w:r>
      <w:r w:rsidR="002F187A" w:rsidRPr="00AC6A84">
        <w:t>31.10(b)</w:t>
      </w:r>
      <w:r w:rsidRPr="00AC6A84">
        <w:fldChar w:fldCharType="end"/>
      </w:r>
      <w:r w:rsidRPr="00AC6A84">
        <w:t xml:space="preserve"> involves the Services Contractor, Project Co must manage the conduct of the Dispute on behalf of the Services Contractor and the State must manage the conduct of the Dispute on behalf of the Operator.</w:t>
      </w:r>
    </w:p>
    <w:p w14:paraId="0981428F" w14:textId="77777777" w:rsidR="004D5ABD" w:rsidRPr="00AC6A84" w:rsidRDefault="00BC390F">
      <w:pPr>
        <w:pStyle w:val="Heading1"/>
      </w:pPr>
      <w:bookmarkStart w:id="6522" w:name="_Hlt105342108"/>
      <w:bookmarkStart w:id="6523" w:name="_Hlt105341741"/>
      <w:bookmarkStart w:id="6524" w:name="_Hlt103688291"/>
      <w:bookmarkStart w:id="6525" w:name="_Toc474409014"/>
      <w:bookmarkStart w:id="6526" w:name="_Ref473816725"/>
      <w:bookmarkStart w:id="6527" w:name="_Toc216282034"/>
      <w:bookmarkEnd w:id="6522"/>
      <w:bookmarkEnd w:id="6523"/>
      <w:bookmarkEnd w:id="6524"/>
      <w:bookmarkEnd w:id="6525"/>
      <w:r w:rsidRPr="00AC6A84">
        <w:t>Intervening Events</w:t>
      </w:r>
      <w:bookmarkEnd w:id="6228"/>
      <w:bookmarkEnd w:id="6229"/>
      <w:bookmarkEnd w:id="6230"/>
      <w:bookmarkEnd w:id="6231"/>
      <w:bookmarkEnd w:id="6232"/>
      <w:bookmarkEnd w:id="6233"/>
      <w:bookmarkEnd w:id="6234"/>
      <w:bookmarkEnd w:id="6526"/>
      <w:bookmarkEnd w:id="6527"/>
    </w:p>
    <w:p w14:paraId="3EE31E7F" w14:textId="77777777" w:rsidR="004D5ABD" w:rsidRPr="00AC6A84" w:rsidRDefault="00BC390F">
      <w:pPr>
        <w:pStyle w:val="Heading2"/>
      </w:pPr>
      <w:bookmarkStart w:id="6528" w:name="_Toc416544515"/>
      <w:bookmarkStart w:id="6529" w:name="_Toc416770256"/>
      <w:bookmarkStart w:id="6530" w:name="_Toc416544516"/>
      <w:bookmarkStart w:id="6531" w:name="_Toc416770257"/>
      <w:bookmarkStart w:id="6532" w:name="_Toc416544517"/>
      <w:bookmarkStart w:id="6533" w:name="_Toc416770258"/>
      <w:bookmarkStart w:id="6534" w:name="_Toc416544518"/>
      <w:bookmarkStart w:id="6535" w:name="_Toc416770259"/>
      <w:bookmarkStart w:id="6536" w:name="_Toc416544519"/>
      <w:bookmarkStart w:id="6537" w:name="_Toc416770260"/>
      <w:bookmarkStart w:id="6538" w:name="_Toc416544520"/>
      <w:bookmarkStart w:id="6539" w:name="_Toc416770261"/>
      <w:bookmarkStart w:id="6540" w:name="_Toc459802970"/>
      <w:bookmarkStart w:id="6541" w:name="_Toc459807841"/>
      <w:bookmarkStart w:id="6542" w:name="_Toc459817029"/>
      <w:bookmarkStart w:id="6543" w:name="_Toc461375197"/>
      <w:bookmarkStart w:id="6544" w:name="_Toc461698278"/>
      <w:bookmarkStart w:id="6545" w:name="_Toc461973355"/>
      <w:bookmarkStart w:id="6546" w:name="_Toc461999246"/>
      <w:bookmarkStart w:id="6547" w:name="_Toc416544522"/>
      <w:bookmarkStart w:id="6548" w:name="_Toc416770263"/>
      <w:bookmarkStart w:id="6549" w:name="_Toc459802971"/>
      <w:bookmarkStart w:id="6550" w:name="_Toc459807842"/>
      <w:bookmarkStart w:id="6551" w:name="_Toc459817030"/>
      <w:bookmarkStart w:id="6552" w:name="_Toc461375198"/>
      <w:bookmarkStart w:id="6553" w:name="_Toc461698279"/>
      <w:bookmarkStart w:id="6554" w:name="_Toc461973356"/>
      <w:bookmarkStart w:id="6555" w:name="_Toc461999247"/>
      <w:bookmarkStart w:id="6556" w:name="_Toc459802977"/>
      <w:bookmarkStart w:id="6557" w:name="_Toc459807848"/>
      <w:bookmarkStart w:id="6558" w:name="_Toc459817036"/>
      <w:bookmarkStart w:id="6559" w:name="_Toc461375204"/>
      <w:bookmarkStart w:id="6560" w:name="_Toc461698285"/>
      <w:bookmarkStart w:id="6561" w:name="_Toc461973362"/>
      <w:bookmarkStart w:id="6562" w:name="_Toc461999253"/>
      <w:bookmarkStart w:id="6563" w:name="_Toc459802981"/>
      <w:bookmarkStart w:id="6564" w:name="_Toc459807852"/>
      <w:bookmarkStart w:id="6565" w:name="_Toc459817040"/>
      <w:bookmarkStart w:id="6566" w:name="_Toc461375208"/>
      <w:bookmarkStart w:id="6567" w:name="_Toc461698289"/>
      <w:bookmarkStart w:id="6568" w:name="_Toc461973366"/>
      <w:bookmarkStart w:id="6569" w:name="_Toc461999257"/>
      <w:bookmarkStart w:id="6570" w:name="_Toc459802995"/>
      <w:bookmarkStart w:id="6571" w:name="_Toc459807866"/>
      <w:bookmarkStart w:id="6572" w:name="_Toc459817054"/>
      <w:bookmarkStart w:id="6573" w:name="_Toc461375222"/>
      <w:bookmarkStart w:id="6574" w:name="_Toc461698303"/>
      <w:bookmarkStart w:id="6575" w:name="_Toc461973380"/>
      <w:bookmarkStart w:id="6576" w:name="_Toc461999271"/>
      <w:bookmarkStart w:id="6577" w:name="_Toc459802996"/>
      <w:bookmarkStart w:id="6578" w:name="_Toc459807867"/>
      <w:bookmarkStart w:id="6579" w:name="_Toc459817055"/>
      <w:bookmarkStart w:id="6580" w:name="_Toc461375223"/>
      <w:bookmarkStart w:id="6581" w:name="_Toc461698304"/>
      <w:bookmarkStart w:id="6582" w:name="_Toc461973381"/>
      <w:bookmarkStart w:id="6583" w:name="_Toc461999272"/>
      <w:bookmarkStart w:id="6584" w:name="_Toc459802999"/>
      <w:bookmarkStart w:id="6585" w:name="_Toc459807870"/>
      <w:bookmarkStart w:id="6586" w:name="_Toc459817058"/>
      <w:bookmarkStart w:id="6587" w:name="_Toc461375226"/>
      <w:bookmarkStart w:id="6588" w:name="_Toc461698307"/>
      <w:bookmarkStart w:id="6589" w:name="_Toc461973384"/>
      <w:bookmarkStart w:id="6590" w:name="_Toc461999275"/>
      <w:bookmarkStart w:id="6591" w:name="_Toc459803000"/>
      <w:bookmarkStart w:id="6592" w:name="_Toc459807871"/>
      <w:bookmarkStart w:id="6593" w:name="_Toc459817059"/>
      <w:bookmarkStart w:id="6594" w:name="_Toc461375227"/>
      <w:bookmarkStart w:id="6595" w:name="_Toc461698308"/>
      <w:bookmarkStart w:id="6596" w:name="_Toc461973385"/>
      <w:bookmarkStart w:id="6597" w:name="_Toc461999276"/>
      <w:bookmarkStart w:id="6598" w:name="_Toc459803001"/>
      <w:bookmarkStart w:id="6599" w:name="_Toc459807872"/>
      <w:bookmarkStart w:id="6600" w:name="_Toc459817060"/>
      <w:bookmarkStart w:id="6601" w:name="_Toc461375228"/>
      <w:bookmarkStart w:id="6602" w:name="_Toc461698309"/>
      <w:bookmarkStart w:id="6603" w:name="_Toc461973386"/>
      <w:bookmarkStart w:id="6604" w:name="_Toc461999277"/>
      <w:bookmarkStart w:id="6605" w:name="_Toc459803002"/>
      <w:bookmarkStart w:id="6606" w:name="_Toc459807873"/>
      <w:bookmarkStart w:id="6607" w:name="_Toc459817061"/>
      <w:bookmarkStart w:id="6608" w:name="_Toc461375229"/>
      <w:bookmarkStart w:id="6609" w:name="_Toc461698310"/>
      <w:bookmarkStart w:id="6610" w:name="_Toc461973387"/>
      <w:bookmarkStart w:id="6611" w:name="_Toc461999278"/>
      <w:bookmarkStart w:id="6612" w:name="_Toc459803004"/>
      <w:bookmarkStart w:id="6613" w:name="_Toc459807875"/>
      <w:bookmarkStart w:id="6614" w:name="_Toc459817063"/>
      <w:bookmarkStart w:id="6615" w:name="_Toc461375231"/>
      <w:bookmarkStart w:id="6616" w:name="_Toc461698312"/>
      <w:bookmarkStart w:id="6617" w:name="_Toc461973389"/>
      <w:bookmarkStart w:id="6618" w:name="_Toc461999280"/>
      <w:bookmarkStart w:id="6619" w:name="_Toc459803010"/>
      <w:bookmarkStart w:id="6620" w:name="_Toc459807881"/>
      <w:bookmarkStart w:id="6621" w:name="_Toc459817069"/>
      <w:bookmarkStart w:id="6622" w:name="_Toc461375237"/>
      <w:bookmarkStart w:id="6623" w:name="_Toc461698318"/>
      <w:bookmarkStart w:id="6624" w:name="_Toc461973395"/>
      <w:bookmarkStart w:id="6625" w:name="_Toc461999286"/>
      <w:bookmarkStart w:id="6626" w:name="_Toc459803011"/>
      <w:bookmarkStart w:id="6627" w:name="_Toc459807882"/>
      <w:bookmarkStart w:id="6628" w:name="_Toc459817070"/>
      <w:bookmarkStart w:id="6629" w:name="_Toc461375238"/>
      <w:bookmarkStart w:id="6630" w:name="_Toc461698319"/>
      <w:bookmarkStart w:id="6631" w:name="_Toc461973396"/>
      <w:bookmarkStart w:id="6632" w:name="_Toc461999287"/>
      <w:bookmarkStart w:id="6633" w:name="_Toc459803013"/>
      <w:bookmarkStart w:id="6634" w:name="_Toc459807884"/>
      <w:bookmarkStart w:id="6635" w:name="_Toc459817072"/>
      <w:bookmarkStart w:id="6636" w:name="_Toc461375240"/>
      <w:bookmarkStart w:id="6637" w:name="_Toc461698321"/>
      <w:bookmarkStart w:id="6638" w:name="_Toc461973398"/>
      <w:bookmarkStart w:id="6639" w:name="_Toc461999289"/>
      <w:bookmarkStart w:id="6640" w:name="_Toc459803015"/>
      <w:bookmarkStart w:id="6641" w:name="_Toc459807886"/>
      <w:bookmarkStart w:id="6642" w:name="_Toc459817074"/>
      <w:bookmarkStart w:id="6643" w:name="_Toc461375242"/>
      <w:bookmarkStart w:id="6644" w:name="_Toc461698323"/>
      <w:bookmarkStart w:id="6645" w:name="_Toc461973400"/>
      <w:bookmarkStart w:id="6646" w:name="_Toc461999291"/>
      <w:bookmarkStart w:id="6647" w:name="_Toc459803017"/>
      <w:bookmarkStart w:id="6648" w:name="_Toc459807888"/>
      <w:bookmarkStart w:id="6649" w:name="_Toc459817076"/>
      <w:bookmarkStart w:id="6650" w:name="_Toc461375244"/>
      <w:bookmarkStart w:id="6651" w:name="_Toc461698325"/>
      <w:bookmarkStart w:id="6652" w:name="_Toc461973402"/>
      <w:bookmarkStart w:id="6653" w:name="_Toc461999293"/>
      <w:bookmarkStart w:id="6654" w:name="_Toc459803019"/>
      <w:bookmarkStart w:id="6655" w:name="_Toc459807890"/>
      <w:bookmarkStart w:id="6656" w:name="_Toc459817078"/>
      <w:bookmarkStart w:id="6657" w:name="_Toc461375246"/>
      <w:bookmarkStart w:id="6658" w:name="_Toc461698327"/>
      <w:bookmarkStart w:id="6659" w:name="_Toc461973404"/>
      <w:bookmarkStart w:id="6660" w:name="_Toc461999295"/>
      <w:bookmarkStart w:id="6661" w:name="_Toc459803021"/>
      <w:bookmarkStart w:id="6662" w:name="_Toc459807892"/>
      <w:bookmarkStart w:id="6663" w:name="_Toc459817080"/>
      <w:bookmarkStart w:id="6664" w:name="_Toc461375248"/>
      <w:bookmarkStart w:id="6665" w:name="_Toc461698329"/>
      <w:bookmarkStart w:id="6666" w:name="_Toc461973406"/>
      <w:bookmarkStart w:id="6667" w:name="_Toc461999297"/>
      <w:bookmarkStart w:id="6668" w:name="_Toc414022443"/>
      <w:bookmarkStart w:id="6669" w:name="_Toc414436320"/>
      <w:bookmarkStart w:id="6670" w:name="_Toc415143936"/>
      <w:bookmarkStart w:id="6671" w:name="_Toc415498097"/>
      <w:bookmarkStart w:id="6672" w:name="_Toc415650346"/>
      <w:bookmarkStart w:id="6673" w:name="_Toc415662655"/>
      <w:bookmarkStart w:id="6674" w:name="_Toc415666511"/>
      <w:bookmarkStart w:id="6675" w:name="_Toc414022448"/>
      <w:bookmarkStart w:id="6676" w:name="_Toc414436325"/>
      <w:bookmarkStart w:id="6677" w:name="_Toc415143941"/>
      <w:bookmarkStart w:id="6678" w:name="_Toc415498102"/>
      <w:bookmarkStart w:id="6679" w:name="_Toc415650351"/>
      <w:bookmarkStart w:id="6680" w:name="_Toc415662660"/>
      <w:bookmarkStart w:id="6681" w:name="_Toc415666516"/>
      <w:bookmarkStart w:id="6682" w:name="_Toc414022449"/>
      <w:bookmarkStart w:id="6683" w:name="_Toc414436326"/>
      <w:bookmarkStart w:id="6684" w:name="_Toc415143942"/>
      <w:bookmarkStart w:id="6685" w:name="_Toc415498103"/>
      <w:bookmarkStart w:id="6686" w:name="_Toc415650352"/>
      <w:bookmarkStart w:id="6687" w:name="_Toc415662661"/>
      <w:bookmarkStart w:id="6688" w:name="_Toc415666517"/>
      <w:bookmarkStart w:id="6689" w:name="_Toc414022450"/>
      <w:bookmarkStart w:id="6690" w:name="_Toc414436327"/>
      <w:bookmarkStart w:id="6691" w:name="_Toc415143943"/>
      <w:bookmarkStart w:id="6692" w:name="_Toc415498104"/>
      <w:bookmarkStart w:id="6693" w:name="_Toc415650353"/>
      <w:bookmarkStart w:id="6694" w:name="_Toc415662662"/>
      <w:bookmarkStart w:id="6695" w:name="_Toc415666518"/>
      <w:bookmarkStart w:id="6696" w:name="_Toc414022451"/>
      <w:bookmarkStart w:id="6697" w:name="_Toc414436328"/>
      <w:bookmarkStart w:id="6698" w:name="_Toc415143944"/>
      <w:bookmarkStart w:id="6699" w:name="_Toc415498105"/>
      <w:bookmarkStart w:id="6700" w:name="_Toc415650354"/>
      <w:bookmarkStart w:id="6701" w:name="_Toc415662663"/>
      <w:bookmarkStart w:id="6702" w:name="_Toc415666519"/>
      <w:bookmarkStart w:id="6703" w:name="_Toc414022452"/>
      <w:bookmarkStart w:id="6704" w:name="_Toc414436329"/>
      <w:bookmarkStart w:id="6705" w:name="_Toc415143945"/>
      <w:bookmarkStart w:id="6706" w:name="_Toc415498106"/>
      <w:bookmarkStart w:id="6707" w:name="_Toc415650355"/>
      <w:bookmarkStart w:id="6708" w:name="_Toc415662664"/>
      <w:bookmarkStart w:id="6709" w:name="_Toc415666520"/>
      <w:bookmarkStart w:id="6710" w:name="_Toc414022456"/>
      <w:bookmarkStart w:id="6711" w:name="_Toc414436333"/>
      <w:bookmarkStart w:id="6712" w:name="_Toc415143949"/>
      <w:bookmarkStart w:id="6713" w:name="_Toc415498110"/>
      <w:bookmarkStart w:id="6714" w:name="_Toc415650359"/>
      <w:bookmarkStart w:id="6715" w:name="_Toc415662668"/>
      <w:bookmarkStart w:id="6716" w:name="_Toc415666524"/>
      <w:bookmarkStart w:id="6717" w:name="_Toc414022458"/>
      <w:bookmarkStart w:id="6718" w:name="_Toc414436335"/>
      <w:bookmarkStart w:id="6719" w:name="_Toc415143951"/>
      <w:bookmarkStart w:id="6720" w:name="_Toc415498112"/>
      <w:bookmarkStart w:id="6721" w:name="_Toc415650361"/>
      <w:bookmarkStart w:id="6722" w:name="_Toc415662670"/>
      <w:bookmarkStart w:id="6723" w:name="_Toc415666526"/>
      <w:bookmarkStart w:id="6724" w:name="_Toc382394727"/>
      <w:bookmarkStart w:id="6725" w:name="_Toc382401765"/>
      <w:bookmarkStart w:id="6726" w:name="_Toc382394730"/>
      <w:bookmarkStart w:id="6727" w:name="_Toc382401768"/>
      <w:bookmarkStart w:id="6728" w:name="_Toc231312284"/>
      <w:bookmarkStart w:id="6729" w:name="_Toc231636483"/>
      <w:bookmarkStart w:id="6730" w:name="_Toc231636881"/>
      <w:bookmarkStart w:id="6731" w:name="_Toc231637278"/>
      <w:bookmarkStart w:id="6732" w:name="_Toc231638025"/>
      <w:bookmarkStart w:id="6733" w:name="_Toc231725271"/>
      <w:bookmarkStart w:id="6734" w:name="_Toc231739050"/>
      <w:bookmarkStart w:id="6735" w:name="_Toc231747968"/>
      <w:bookmarkStart w:id="6736" w:name="_Toc231748409"/>
      <w:bookmarkStart w:id="6737" w:name="_Toc231785780"/>
      <w:bookmarkStart w:id="6738" w:name="_Toc231787279"/>
      <w:bookmarkStart w:id="6739" w:name="_Toc231809431"/>
      <w:bookmarkStart w:id="6740" w:name="_Toc231820057"/>
      <w:bookmarkStart w:id="6741" w:name="_Toc231822772"/>
      <w:bookmarkStart w:id="6742" w:name="_Toc231824311"/>
      <w:bookmarkStart w:id="6743" w:name="_Ref358366669"/>
      <w:bookmarkStart w:id="6744" w:name="_Toc460936461"/>
      <w:bookmarkStart w:id="6745" w:name="_Toc216282035"/>
      <w:bookmarkStart w:id="6746" w:name="_Toc47802751"/>
      <w:bookmarkStart w:id="6747" w:name="_Toc48630096"/>
      <w:bookmarkStart w:id="6748" w:name="_Ref52123176"/>
      <w:bookmarkStart w:id="6749" w:name="_Ref52685840"/>
      <w:bookmarkStart w:id="6750" w:name="_Ref52718170"/>
      <w:bookmarkStart w:id="6751" w:name="_Toc52800279"/>
      <w:bookmarkStart w:id="6752" w:name="_Ref89490177"/>
      <w:bookmarkStart w:id="6753" w:name="_Toc118116596"/>
      <w:bookmarkStart w:id="6754" w:name="_Ref208139975"/>
      <w:bookmarkStart w:id="6755" w:name="_Ref208150305"/>
      <w:bookmarkStart w:id="6756" w:name="_Ref208758154"/>
      <w:bookmarkStart w:id="6757" w:name="_Ref208758165"/>
      <w:bookmarkStart w:id="6758" w:name="_Ref208759961"/>
      <w:bookmarkStart w:id="6759" w:name="_Ref208763022"/>
      <w:bookmarkStart w:id="6760" w:name="_Ref208763831"/>
      <w:bookmarkStart w:id="6761" w:name="_Ref229833872"/>
      <w:bookmarkStart w:id="6762" w:name="_Ref229902335"/>
      <w:bookmarkStart w:id="6763" w:name="_Ref229910413"/>
      <w:bookmarkStart w:id="6764" w:name="_Ref230005986"/>
      <w:bookmarkStart w:id="6765" w:name="_Ref230169244"/>
      <w:bookmarkStart w:id="6766" w:name="_Ref230969079"/>
      <w:bookmarkStart w:id="6767" w:name="_Ref231307045"/>
      <w:bookmarkStart w:id="6768" w:name="_Ref233863294"/>
      <w:bookmarkStart w:id="6769" w:name="_Ref233948293"/>
      <w:bookmarkStart w:id="6770" w:name="_Ref233960658"/>
      <w:bookmarkStart w:id="6771" w:name="_Ref234049874"/>
      <w:bookmarkEnd w:id="4450"/>
      <w:bookmarkEnd w:id="4451"/>
      <w:bookmarkEnd w:id="6528"/>
      <w:bookmarkEnd w:id="6529"/>
      <w:bookmarkEnd w:id="6530"/>
      <w:bookmarkEnd w:id="6531"/>
      <w:bookmarkEnd w:id="6532"/>
      <w:bookmarkEnd w:id="6533"/>
      <w:bookmarkEnd w:id="6534"/>
      <w:bookmarkEnd w:id="6535"/>
      <w:bookmarkEnd w:id="6536"/>
      <w:bookmarkEnd w:id="6537"/>
      <w:bookmarkEnd w:id="6538"/>
      <w:bookmarkEnd w:id="6539"/>
      <w:bookmarkEnd w:id="6540"/>
      <w:bookmarkEnd w:id="6541"/>
      <w:bookmarkEnd w:id="6542"/>
      <w:bookmarkEnd w:id="6543"/>
      <w:bookmarkEnd w:id="6544"/>
      <w:bookmarkEnd w:id="6545"/>
      <w:bookmarkEnd w:id="6546"/>
      <w:bookmarkEnd w:id="6547"/>
      <w:bookmarkEnd w:id="6548"/>
      <w:bookmarkEnd w:id="6549"/>
      <w:bookmarkEnd w:id="6550"/>
      <w:bookmarkEnd w:id="6551"/>
      <w:bookmarkEnd w:id="6552"/>
      <w:bookmarkEnd w:id="6553"/>
      <w:bookmarkEnd w:id="6554"/>
      <w:bookmarkEnd w:id="6555"/>
      <w:bookmarkEnd w:id="6556"/>
      <w:bookmarkEnd w:id="6557"/>
      <w:bookmarkEnd w:id="6558"/>
      <w:bookmarkEnd w:id="6559"/>
      <w:bookmarkEnd w:id="6560"/>
      <w:bookmarkEnd w:id="6561"/>
      <w:bookmarkEnd w:id="6562"/>
      <w:bookmarkEnd w:id="6563"/>
      <w:bookmarkEnd w:id="6564"/>
      <w:bookmarkEnd w:id="6565"/>
      <w:bookmarkEnd w:id="6566"/>
      <w:bookmarkEnd w:id="6567"/>
      <w:bookmarkEnd w:id="6568"/>
      <w:bookmarkEnd w:id="6569"/>
      <w:bookmarkEnd w:id="6570"/>
      <w:bookmarkEnd w:id="6571"/>
      <w:bookmarkEnd w:id="6572"/>
      <w:bookmarkEnd w:id="6573"/>
      <w:bookmarkEnd w:id="6574"/>
      <w:bookmarkEnd w:id="6575"/>
      <w:bookmarkEnd w:id="6576"/>
      <w:bookmarkEnd w:id="6577"/>
      <w:bookmarkEnd w:id="6578"/>
      <w:bookmarkEnd w:id="6579"/>
      <w:bookmarkEnd w:id="6580"/>
      <w:bookmarkEnd w:id="6581"/>
      <w:bookmarkEnd w:id="6582"/>
      <w:bookmarkEnd w:id="6583"/>
      <w:bookmarkEnd w:id="6584"/>
      <w:bookmarkEnd w:id="6585"/>
      <w:bookmarkEnd w:id="6586"/>
      <w:bookmarkEnd w:id="6587"/>
      <w:bookmarkEnd w:id="6588"/>
      <w:bookmarkEnd w:id="6589"/>
      <w:bookmarkEnd w:id="6590"/>
      <w:bookmarkEnd w:id="6591"/>
      <w:bookmarkEnd w:id="6592"/>
      <w:bookmarkEnd w:id="6593"/>
      <w:bookmarkEnd w:id="6594"/>
      <w:bookmarkEnd w:id="6595"/>
      <w:bookmarkEnd w:id="6596"/>
      <w:bookmarkEnd w:id="6597"/>
      <w:bookmarkEnd w:id="6598"/>
      <w:bookmarkEnd w:id="6599"/>
      <w:bookmarkEnd w:id="6600"/>
      <w:bookmarkEnd w:id="6601"/>
      <w:bookmarkEnd w:id="6602"/>
      <w:bookmarkEnd w:id="6603"/>
      <w:bookmarkEnd w:id="6604"/>
      <w:bookmarkEnd w:id="6605"/>
      <w:bookmarkEnd w:id="6606"/>
      <w:bookmarkEnd w:id="6607"/>
      <w:bookmarkEnd w:id="6608"/>
      <w:bookmarkEnd w:id="6609"/>
      <w:bookmarkEnd w:id="6610"/>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bookmarkEnd w:id="6637"/>
      <w:bookmarkEnd w:id="6638"/>
      <w:bookmarkEnd w:id="6639"/>
      <w:bookmarkEnd w:id="6640"/>
      <w:bookmarkEnd w:id="6641"/>
      <w:bookmarkEnd w:id="6642"/>
      <w:bookmarkEnd w:id="6643"/>
      <w:bookmarkEnd w:id="6644"/>
      <w:bookmarkEnd w:id="6645"/>
      <w:bookmarkEnd w:id="6646"/>
      <w:bookmarkEnd w:id="6647"/>
      <w:bookmarkEnd w:id="6648"/>
      <w:bookmarkEnd w:id="6649"/>
      <w:bookmarkEnd w:id="6650"/>
      <w:bookmarkEnd w:id="6651"/>
      <w:bookmarkEnd w:id="6652"/>
      <w:bookmarkEnd w:id="6653"/>
      <w:bookmarkEnd w:id="6654"/>
      <w:bookmarkEnd w:id="6655"/>
      <w:bookmarkEnd w:id="6656"/>
      <w:bookmarkEnd w:id="6657"/>
      <w:bookmarkEnd w:id="6658"/>
      <w:bookmarkEnd w:id="6659"/>
      <w:bookmarkEnd w:id="6660"/>
      <w:bookmarkEnd w:id="6661"/>
      <w:bookmarkEnd w:id="6662"/>
      <w:bookmarkEnd w:id="6663"/>
      <w:bookmarkEnd w:id="6664"/>
      <w:bookmarkEnd w:id="6665"/>
      <w:bookmarkEnd w:id="6666"/>
      <w:bookmarkEnd w:id="6667"/>
      <w:bookmarkEnd w:id="6668"/>
      <w:bookmarkEnd w:id="6669"/>
      <w:bookmarkEnd w:id="6670"/>
      <w:bookmarkEnd w:id="6671"/>
      <w:bookmarkEnd w:id="6672"/>
      <w:bookmarkEnd w:id="6673"/>
      <w:bookmarkEnd w:id="6674"/>
      <w:bookmarkEnd w:id="6675"/>
      <w:bookmarkEnd w:id="6676"/>
      <w:bookmarkEnd w:id="6677"/>
      <w:bookmarkEnd w:id="6678"/>
      <w:bookmarkEnd w:id="6679"/>
      <w:bookmarkEnd w:id="6680"/>
      <w:bookmarkEnd w:id="6681"/>
      <w:bookmarkEnd w:id="6682"/>
      <w:bookmarkEnd w:id="6683"/>
      <w:bookmarkEnd w:id="6684"/>
      <w:bookmarkEnd w:id="6685"/>
      <w:bookmarkEnd w:id="6686"/>
      <w:bookmarkEnd w:id="6687"/>
      <w:bookmarkEnd w:id="6688"/>
      <w:bookmarkEnd w:id="6689"/>
      <w:bookmarkEnd w:id="6690"/>
      <w:bookmarkEnd w:id="6691"/>
      <w:bookmarkEnd w:id="6692"/>
      <w:bookmarkEnd w:id="6693"/>
      <w:bookmarkEnd w:id="6694"/>
      <w:bookmarkEnd w:id="6695"/>
      <w:bookmarkEnd w:id="6696"/>
      <w:bookmarkEnd w:id="6697"/>
      <w:bookmarkEnd w:id="6698"/>
      <w:bookmarkEnd w:id="6699"/>
      <w:bookmarkEnd w:id="6700"/>
      <w:bookmarkEnd w:id="6701"/>
      <w:bookmarkEnd w:id="6702"/>
      <w:bookmarkEnd w:id="6703"/>
      <w:bookmarkEnd w:id="6704"/>
      <w:bookmarkEnd w:id="6705"/>
      <w:bookmarkEnd w:id="6706"/>
      <w:bookmarkEnd w:id="6707"/>
      <w:bookmarkEnd w:id="6708"/>
      <w:bookmarkEnd w:id="6709"/>
      <w:bookmarkEnd w:id="6710"/>
      <w:bookmarkEnd w:id="6711"/>
      <w:bookmarkEnd w:id="6712"/>
      <w:bookmarkEnd w:id="6713"/>
      <w:bookmarkEnd w:id="6714"/>
      <w:bookmarkEnd w:id="6715"/>
      <w:bookmarkEnd w:id="6716"/>
      <w:bookmarkEnd w:id="6717"/>
      <w:bookmarkEnd w:id="6718"/>
      <w:bookmarkEnd w:id="6719"/>
      <w:bookmarkEnd w:id="6720"/>
      <w:bookmarkEnd w:id="6721"/>
      <w:bookmarkEnd w:id="6722"/>
      <w:bookmarkEnd w:id="6723"/>
      <w:bookmarkEnd w:id="6724"/>
      <w:bookmarkEnd w:id="6725"/>
      <w:bookmarkEnd w:id="6726"/>
      <w:bookmarkEnd w:id="6727"/>
      <w:bookmarkEnd w:id="6728"/>
      <w:bookmarkEnd w:id="6729"/>
      <w:bookmarkEnd w:id="6730"/>
      <w:bookmarkEnd w:id="6731"/>
      <w:bookmarkEnd w:id="6732"/>
      <w:bookmarkEnd w:id="6733"/>
      <w:bookmarkEnd w:id="6734"/>
      <w:bookmarkEnd w:id="6735"/>
      <w:bookmarkEnd w:id="6736"/>
      <w:bookmarkEnd w:id="6737"/>
      <w:bookmarkEnd w:id="6738"/>
      <w:bookmarkEnd w:id="6739"/>
      <w:bookmarkEnd w:id="6740"/>
      <w:bookmarkEnd w:id="6741"/>
      <w:bookmarkEnd w:id="6742"/>
      <w:r w:rsidRPr="00AC6A84">
        <w:t>Intervening Events entitling Change Notice</w:t>
      </w:r>
      <w:bookmarkEnd w:id="6743"/>
      <w:bookmarkEnd w:id="6744"/>
      <w:bookmarkEnd w:id="6745"/>
    </w:p>
    <w:p w14:paraId="2A15D0F8" w14:textId="77777777" w:rsidR="004D5ABD" w:rsidRPr="00AC6A84" w:rsidRDefault="00BC390F">
      <w:pPr>
        <w:pStyle w:val="Heading3"/>
      </w:pPr>
      <w:bookmarkStart w:id="6772" w:name="_Ref358209396"/>
      <w:bookmarkStart w:id="6773" w:name="_Ref359327922"/>
      <w:bookmarkStart w:id="6774" w:name="_Ref469342123"/>
      <w:r w:rsidRPr="00AC6A84">
        <w:t>(</w:t>
      </w:r>
      <w:r w:rsidRPr="00AC6A84">
        <w:rPr>
          <w:b/>
        </w:rPr>
        <w:t>Notification</w:t>
      </w:r>
      <w:r w:rsidRPr="00AC6A84">
        <w:t xml:space="preserve">): If Project Co becomes aware of an Intervening Event or any other matter that has occurred during the Operational Phase, which has prevented or will prevent its performance of the Services or other obligations under this Deed in accordance with the requirements of this Deed (which are not Development Activities), Project Co must </w:t>
      </w:r>
      <w:bookmarkStart w:id="6775" w:name="_Ref359104691"/>
      <w:bookmarkEnd w:id="6772"/>
      <w:r w:rsidRPr="00AC6A84">
        <w:t>promptly notify the State of the relevant Intervening Event or other matter and its then current effect and likely further effect.</w:t>
      </w:r>
      <w:bookmarkEnd w:id="6773"/>
      <w:bookmarkEnd w:id="6774"/>
      <w:bookmarkEnd w:id="6775"/>
    </w:p>
    <w:p w14:paraId="21FE83FA" w14:textId="48DB4A4B" w:rsidR="004D5ABD" w:rsidRPr="00AC6A84" w:rsidRDefault="00BC390F">
      <w:pPr>
        <w:pStyle w:val="Heading3"/>
      </w:pPr>
      <w:bookmarkStart w:id="6776" w:name="_Ref398885025"/>
      <w:r w:rsidRPr="00AC6A84">
        <w:t>(</w:t>
      </w:r>
      <w:r w:rsidRPr="00AC6A84">
        <w:rPr>
          <w:b/>
        </w:rPr>
        <w:t>Claim for relief</w:t>
      </w:r>
      <w:r w:rsidRPr="00AC6A84">
        <w:t>): To claim relief under clause </w:t>
      </w:r>
      <w:r w:rsidRPr="00AC6A84">
        <w:fldChar w:fldCharType="begin"/>
      </w:r>
      <w:r w:rsidRPr="00AC6A84">
        <w:instrText xml:space="preserve"> REF _Ref371436573 \w \h  \* MERGEFORMAT </w:instrText>
      </w:r>
      <w:r w:rsidRPr="00AC6A84">
        <w:fldChar w:fldCharType="separate"/>
      </w:r>
      <w:r w:rsidR="002F187A" w:rsidRPr="00AC6A84">
        <w:t>32.2</w:t>
      </w:r>
      <w:r w:rsidRPr="00AC6A84">
        <w:fldChar w:fldCharType="end"/>
      </w:r>
      <w:r w:rsidRPr="00AC6A84">
        <w:t>, Project Co must submit a Change Notice to the State for that Intervening Event no later than 20 Business Days after the earlier of the date on which Project Co:</w:t>
      </w:r>
    </w:p>
    <w:p w14:paraId="3C19C50B" w14:textId="77777777" w:rsidR="004D5ABD" w:rsidRPr="00AC6A84" w:rsidRDefault="00BC390F">
      <w:pPr>
        <w:pStyle w:val="Heading4"/>
      </w:pPr>
      <w:r w:rsidRPr="00AC6A84">
        <w:t>first became aware of the fact that the Intervening Event has prevented or will prevent its performance of the Services or other obligations under this Deed (which are not Development Activities); or</w:t>
      </w:r>
    </w:p>
    <w:p w14:paraId="43A90BD1" w14:textId="77777777" w:rsidR="004D5ABD" w:rsidRPr="00AC6A84" w:rsidRDefault="00BC390F">
      <w:pPr>
        <w:pStyle w:val="Heading4"/>
      </w:pPr>
      <w:r w:rsidRPr="00AC6A84">
        <w:t>ought reasonably to have become aware of the fact that the Intervening Event has prevented or will prevent its performance of the Services or other obligations under this Deed (which are not Development Activities),</w:t>
      </w:r>
    </w:p>
    <w:p w14:paraId="47371C14" w14:textId="6A7DD078" w:rsidR="004D5ABD" w:rsidRPr="00AC6A84" w:rsidRDefault="00BC390F">
      <w:pPr>
        <w:pStyle w:val="IndentParaLevel2"/>
        <w:tabs>
          <w:tab w:val="clear" w:pos="1928"/>
          <w:tab w:val="num" w:pos="1984"/>
        </w:tabs>
        <w:ind w:left="1984"/>
      </w:pPr>
      <w:r w:rsidRPr="00AC6A84">
        <w:t>and, for any relief it continues to seek after the initial Change Notice, must continue to update the State in respect of the Intervening Event in accordance with section 10.1 of the Change Compensation Principles.</w:t>
      </w:r>
      <w:bookmarkEnd w:id="6776"/>
    </w:p>
    <w:p w14:paraId="283D0C3A" w14:textId="77777777" w:rsidR="004D5ABD" w:rsidRPr="00AC6A84" w:rsidRDefault="00BC390F">
      <w:pPr>
        <w:pStyle w:val="Heading3"/>
      </w:pPr>
      <w:bookmarkStart w:id="6777" w:name="_Ref403407983"/>
      <w:bookmarkStart w:id="6778" w:name="_Ref461618658"/>
      <w:bookmarkStart w:id="6779" w:name="_Ref462125545"/>
      <w:bookmarkStart w:id="6780" w:name="_Ref463596811"/>
      <w:bookmarkStart w:id="6781" w:name="_Ref461652935"/>
      <w:r w:rsidRPr="00AC6A84">
        <w:t>(</w:t>
      </w:r>
      <w:r w:rsidRPr="00AC6A84">
        <w:rPr>
          <w:b/>
        </w:rPr>
        <w:t>Conditions precedent</w:t>
      </w:r>
      <w:r w:rsidRPr="00AC6A84">
        <w:t xml:space="preserve">): </w:t>
      </w:r>
      <w:bookmarkEnd w:id="6777"/>
      <w:bookmarkEnd w:id="6778"/>
      <w:r w:rsidRPr="00AC6A84">
        <w:t xml:space="preserve">Subject to clause </w:t>
      </w:r>
      <w:r w:rsidRPr="00AC6A84">
        <w:fldChar w:fldCharType="begin"/>
      </w:r>
      <w:r w:rsidRPr="00AC6A84">
        <w:instrText xml:space="preserve"> REF _Ref472356638 \r \h  \* MERGEFORMAT </w:instrText>
      </w:r>
      <w:r w:rsidRPr="00AC6A84">
        <w:fldChar w:fldCharType="separate"/>
      </w:r>
      <w:r w:rsidR="002F187A" w:rsidRPr="00AC6A84">
        <w:t>32.3</w:t>
      </w:r>
      <w:r w:rsidRPr="00AC6A84">
        <w:fldChar w:fldCharType="end"/>
      </w:r>
      <w:r w:rsidRPr="00AC6A84">
        <w:t xml:space="preserve">, it is a condition precedent to Project Co's entitlement to relief under clause </w:t>
      </w:r>
      <w:r w:rsidRPr="00AC6A84">
        <w:fldChar w:fldCharType="begin"/>
      </w:r>
      <w:r w:rsidRPr="00AC6A84">
        <w:instrText xml:space="preserve"> REF _Ref371436573 \w \h  \* MERGEFORMAT </w:instrText>
      </w:r>
      <w:r w:rsidRPr="00AC6A84">
        <w:fldChar w:fldCharType="separate"/>
      </w:r>
      <w:r w:rsidR="002F187A" w:rsidRPr="00AC6A84">
        <w:t>32.2</w:t>
      </w:r>
      <w:r w:rsidRPr="00AC6A84">
        <w:fldChar w:fldCharType="end"/>
      </w:r>
      <w:r w:rsidRPr="00AC6A84">
        <w:t xml:space="preserve"> that:</w:t>
      </w:r>
      <w:bookmarkEnd w:id="6779"/>
      <w:bookmarkEnd w:id="6780"/>
      <w:bookmarkEnd w:id="6781"/>
    </w:p>
    <w:p w14:paraId="490AC232" w14:textId="77777777" w:rsidR="004D5ABD" w:rsidRPr="00AC6A84" w:rsidRDefault="00BC390F">
      <w:pPr>
        <w:pStyle w:val="Heading4"/>
      </w:pPr>
      <w:r w:rsidRPr="00AC6A84">
        <w:lastRenderedPageBreak/>
        <w:t xml:space="preserve">Project Co complies with clause </w:t>
      </w:r>
      <w:r w:rsidRPr="00AC6A84">
        <w:fldChar w:fldCharType="begin"/>
      </w:r>
      <w:r w:rsidRPr="00AC6A84">
        <w:instrText xml:space="preserve"> REF _Ref398885025 \w \h  \* MERGEFORMAT </w:instrText>
      </w:r>
      <w:r w:rsidRPr="00AC6A84">
        <w:fldChar w:fldCharType="separate"/>
      </w:r>
      <w:r w:rsidR="002F187A" w:rsidRPr="00AC6A84">
        <w:t>32.1(b)</w:t>
      </w:r>
      <w:r w:rsidRPr="00AC6A84">
        <w:fldChar w:fldCharType="end"/>
      </w:r>
      <w:r w:rsidRPr="00AC6A84">
        <w:t>;</w:t>
      </w:r>
    </w:p>
    <w:p w14:paraId="3CC8C9B0" w14:textId="77777777" w:rsidR="004D5ABD" w:rsidRPr="00AC6A84" w:rsidRDefault="00BC390F">
      <w:pPr>
        <w:pStyle w:val="Heading4"/>
      </w:pPr>
      <w:r w:rsidRPr="00AC6A84">
        <w:t>the relevant Intervening Event occurred during the Operational Phase;</w:t>
      </w:r>
    </w:p>
    <w:p w14:paraId="7DEE3063" w14:textId="6494CF11" w:rsidR="004D5ABD" w:rsidRPr="00AC6A84" w:rsidRDefault="00BC390F">
      <w:pPr>
        <w:pStyle w:val="Heading4"/>
      </w:pPr>
      <w:r w:rsidRPr="00AC6A84">
        <w:t>Project Co demonstrates that it has actually been or will be prevented from performing the Services or other obligations under this Deed (which are not Development Activities) in each case during the Operational Phase by the relevant Intervening Event; and</w:t>
      </w:r>
    </w:p>
    <w:p w14:paraId="35C342CC" w14:textId="77777777" w:rsidR="004D5ABD" w:rsidRPr="00AC6A84" w:rsidRDefault="00BC390F">
      <w:pPr>
        <w:pStyle w:val="Heading4"/>
      </w:pPr>
      <w:r w:rsidRPr="00AC6A84">
        <w:t>Project Co, at the time it submits the relevant Change Notice, submits to the State such other information reasonably required by the State to enable the State to determine Project Co's entitlement to relief.</w:t>
      </w:r>
    </w:p>
    <w:p w14:paraId="1EE65744" w14:textId="77777777" w:rsidR="004D5ABD" w:rsidRPr="00AC6A84" w:rsidRDefault="00BC390F">
      <w:pPr>
        <w:pStyle w:val="Heading2"/>
      </w:pPr>
      <w:bookmarkStart w:id="6782" w:name="_Toc363140561"/>
      <w:bookmarkStart w:id="6783" w:name="_Toc363140562"/>
      <w:bookmarkStart w:id="6784" w:name="_Toc462411182"/>
      <w:bookmarkStart w:id="6785" w:name="_Toc462411685"/>
      <w:bookmarkStart w:id="6786" w:name="_Toc462412936"/>
      <w:bookmarkStart w:id="6787" w:name="_Ref358048067"/>
      <w:bookmarkStart w:id="6788" w:name="_Ref358048084"/>
      <w:bookmarkStart w:id="6789" w:name="_Ref358048156"/>
      <w:bookmarkStart w:id="6790" w:name="_Ref371436573"/>
      <w:bookmarkStart w:id="6791" w:name="_Ref400363779"/>
      <w:bookmarkStart w:id="6792" w:name="_Toc460936463"/>
      <w:bookmarkStart w:id="6793" w:name="_Toc216282036"/>
      <w:bookmarkEnd w:id="6782"/>
      <w:bookmarkEnd w:id="6783"/>
      <w:bookmarkEnd w:id="6784"/>
      <w:bookmarkEnd w:id="6785"/>
      <w:bookmarkEnd w:id="6786"/>
      <w:r w:rsidRPr="00AC6A84">
        <w:t>Obligations suspended</w:t>
      </w:r>
      <w:bookmarkEnd w:id="6787"/>
      <w:bookmarkEnd w:id="6788"/>
      <w:bookmarkEnd w:id="6789"/>
      <w:r w:rsidRPr="00AC6A84">
        <w:t xml:space="preserve"> and no breach</w:t>
      </w:r>
      <w:bookmarkEnd w:id="6790"/>
      <w:bookmarkEnd w:id="6791"/>
      <w:bookmarkEnd w:id="6792"/>
      <w:bookmarkEnd w:id="6793"/>
    </w:p>
    <w:p w14:paraId="05AE864D" w14:textId="77777777" w:rsidR="004D5ABD" w:rsidRPr="00AC6A84" w:rsidRDefault="00BC390F">
      <w:pPr>
        <w:pStyle w:val="IndentParaLevel1"/>
        <w:keepNext/>
      </w:pPr>
      <w:bookmarkStart w:id="6794" w:name="_Ref358048103"/>
      <w:r w:rsidRPr="00AC6A84">
        <w:t xml:space="preserve">To the extent that the conditions precedent in clause </w:t>
      </w:r>
      <w:r w:rsidRPr="00AC6A84">
        <w:fldChar w:fldCharType="begin"/>
      </w:r>
      <w:r w:rsidRPr="00AC6A84">
        <w:instrText xml:space="preserve"> REF _Ref462125545 \w \h  \* MERGEFORMAT </w:instrText>
      </w:r>
      <w:r w:rsidRPr="00AC6A84">
        <w:fldChar w:fldCharType="separate"/>
      </w:r>
      <w:r w:rsidR="002F187A" w:rsidRPr="00AC6A84">
        <w:t>32.1(c)</w:t>
      </w:r>
      <w:r w:rsidRPr="00AC6A84">
        <w:fldChar w:fldCharType="end"/>
      </w:r>
      <w:r w:rsidRPr="00AC6A84">
        <w:t xml:space="preserve"> have been satisfied, then:</w:t>
      </w:r>
    </w:p>
    <w:p w14:paraId="1362ED1A" w14:textId="018C87F2" w:rsidR="004D5ABD" w:rsidRPr="00AC6A84" w:rsidRDefault="00BC390F">
      <w:pPr>
        <w:pStyle w:val="Heading3"/>
      </w:pPr>
      <w:r w:rsidRPr="00AC6A84">
        <w:t>(</w:t>
      </w:r>
      <w:r w:rsidRPr="00AC6A84">
        <w:rPr>
          <w:b/>
        </w:rPr>
        <w:t>suspension</w:t>
      </w:r>
      <w:r w:rsidRPr="00AC6A84">
        <w:t>): the relevant obligations of Project Co will be suspended, but only until the earlier of the date the Intervening Event cease to prevent Project Co from performing the Services or other obligations under this Deed (which are not Development Activities), or would have ceased to prevent Project Co from performing the Services or other obligations under this Deed (which are not Development Activities) had Project Co or any Project Co Associate not failed to do any of the things contemplated by clause </w:t>
      </w:r>
      <w:bookmarkEnd w:id="6794"/>
      <w:r w:rsidRPr="00AC6A84">
        <w:fldChar w:fldCharType="begin"/>
      </w:r>
      <w:r w:rsidRPr="00AC6A84">
        <w:instrText xml:space="preserve"> REF _Ref465332073 \w \h  \* MERGEFORMAT </w:instrText>
      </w:r>
      <w:r w:rsidRPr="00AC6A84">
        <w:fldChar w:fldCharType="separate"/>
      </w:r>
      <w:r w:rsidR="002F187A" w:rsidRPr="00AC6A84">
        <w:t>43.10(a)(ii)</w:t>
      </w:r>
      <w:r w:rsidRPr="00AC6A84">
        <w:fldChar w:fldCharType="end"/>
      </w:r>
      <w:r w:rsidRPr="00AC6A84">
        <w:t>; and</w:t>
      </w:r>
    </w:p>
    <w:p w14:paraId="552EA99A" w14:textId="77777777" w:rsidR="004D5ABD" w:rsidRPr="00AC6A84" w:rsidRDefault="00BC390F">
      <w:pPr>
        <w:pStyle w:val="Heading3"/>
      </w:pPr>
      <w:r w:rsidRPr="00AC6A84">
        <w:t>(</w:t>
      </w:r>
      <w:r w:rsidRPr="00AC6A84">
        <w:rPr>
          <w:b/>
        </w:rPr>
        <w:t>no breach</w:t>
      </w:r>
      <w:r w:rsidRPr="00AC6A84">
        <w:t>): the failure to perform such suspended obligations will not be a Default, a Project Co Act or Omission, a Major Default, a Default Termination Event or a Performance Failure.</w:t>
      </w:r>
    </w:p>
    <w:p w14:paraId="7A2D6AC2" w14:textId="77777777" w:rsidR="004D5ABD" w:rsidRPr="00AC6A84" w:rsidRDefault="00BC390F">
      <w:pPr>
        <w:pStyle w:val="Heading2"/>
      </w:pPr>
      <w:bookmarkStart w:id="6795" w:name="_Toc461698339"/>
      <w:bookmarkStart w:id="6796" w:name="_Toc461973415"/>
      <w:bookmarkStart w:id="6797" w:name="_Toc461999306"/>
      <w:bookmarkStart w:id="6798" w:name="_Toc461698341"/>
      <w:bookmarkStart w:id="6799" w:name="_Toc461973417"/>
      <w:bookmarkStart w:id="6800" w:name="_Toc461999308"/>
      <w:bookmarkStart w:id="6801" w:name="_Toc461698342"/>
      <w:bookmarkStart w:id="6802" w:name="_Toc461973418"/>
      <w:bookmarkStart w:id="6803" w:name="_Toc461999309"/>
      <w:bookmarkStart w:id="6804" w:name="_Toc461698344"/>
      <w:bookmarkStart w:id="6805" w:name="_Toc461973420"/>
      <w:bookmarkStart w:id="6806" w:name="_Toc461999311"/>
      <w:bookmarkStart w:id="6807" w:name="_Toc461698345"/>
      <w:bookmarkStart w:id="6808" w:name="_Toc461973421"/>
      <w:bookmarkStart w:id="6809" w:name="_Toc461999312"/>
      <w:bookmarkStart w:id="6810" w:name="_Toc461698347"/>
      <w:bookmarkStart w:id="6811" w:name="_Toc461973423"/>
      <w:bookmarkStart w:id="6812" w:name="_Toc461999314"/>
      <w:bookmarkStart w:id="6813" w:name="_Toc461698348"/>
      <w:bookmarkStart w:id="6814" w:name="_Toc461973424"/>
      <w:bookmarkStart w:id="6815" w:name="_Toc461999315"/>
      <w:bookmarkStart w:id="6816" w:name="_Toc461698349"/>
      <w:bookmarkStart w:id="6817" w:name="_Toc461973425"/>
      <w:bookmarkStart w:id="6818" w:name="_Toc461999316"/>
      <w:bookmarkStart w:id="6819" w:name="_Toc461698351"/>
      <w:bookmarkStart w:id="6820" w:name="_Toc461973427"/>
      <w:bookmarkStart w:id="6821" w:name="_Toc461999318"/>
      <w:bookmarkStart w:id="6822" w:name="_Toc459803033"/>
      <w:bookmarkStart w:id="6823" w:name="_Toc459807904"/>
      <w:bookmarkStart w:id="6824" w:name="_Toc459817092"/>
      <w:bookmarkStart w:id="6825" w:name="_Toc461375260"/>
      <w:bookmarkStart w:id="6826" w:name="_Toc461698352"/>
      <w:bookmarkStart w:id="6827" w:name="_Toc461973428"/>
      <w:bookmarkStart w:id="6828" w:name="_Toc461999319"/>
      <w:bookmarkStart w:id="6829" w:name="_Toc461698353"/>
      <w:bookmarkStart w:id="6830" w:name="_Toc461973429"/>
      <w:bookmarkStart w:id="6831" w:name="_Toc461999320"/>
      <w:bookmarkStart w:id="6832" w:name="_Toc461698355"/>
      <w:bookmarkStart w:id="6833" w:name="_Toc461973431"/>
      <w:bookmarkStart w:id="6834" w:name="_Toc461999322"/>
      <w:bookmarkStart w:id="6835" w:name="_Toc461698356"/>
      <w:bookmarkStart w:id="6836" w:name="_Toc461973432"/>
      <w:bookmarkStart w:id="6837" w:name="_Toc461999323"/>
      <w:bookmarkStart w:id="6838" w:name="_Toc461698360"/>
      <w:bookmarkStart w:id="6839" w:name="_Toc461973436"/>
      <w:bookmarkStart w:id="6840" w:name="_Toc461999327"/>
      <w:bookmarkStart w:id="6841" w:name="_Toc461698362"/>
      <w:bookmarkStart w:id="6842" w:name="_Toc461973438"/>
      <w:bookmarkStart w:id="6843" w:name="_Toc461999329"/>
      <w:bookmarkStart w:id="6844" w:name="_Toc461698363"/>
      <w:bookmarkStart w:id="6845" w:name="_Toc461973439"/>
      <w:bookmarkStart w:id="6846" w:name="_Toc461999330"/>
      <w:bookmarkStart w:id="6847" w:name="_Toc415498178"/>
      <w:bookmarkStart w:id="6848" w:name="_Toc415650435"/>
      <w:bookmarkStart w:id="6849" w:name="_Toc415662744"/>
      <w:bookmarkStart w:id="6850" w:name="_Toc415666600"/>
      <w:bookmarkStart w:id="6851" w:name="_Ref472356638"/>
      <w:bookmarkStart w:id="6852" w:name="_Toc216282037"/>
      <w:bookmarkStart w:id="6853" w:name="_Ref471390962"/>
      <w:bookmarkStart w:id="6854" w:name="_Ref400457657"/>
      <w:bookmarkStart w:id="6855" w:name="_Toc460936467"/>
      <w:bookmarkEnd w:id="6795"/>
      <w:bookmarkEnd w:id="6796"/>
      <w:bookmarkEnd w:id="6797"/>
      <w:bookmarkEnd w:id="6798"/>
      <w:bookmarkEnd w:id="6799"/>
      <w:bookmarkEnd w:id="6800"/>
      <w:bookmarkEnd w:id="6801"/>
      <w:bookmarkEnd w:id="6802"/>
      <w:bookmarkEnd w:id="6803"/>
      <w:bookmarkEnd w:id="6804"/>
      <w:bookmarkEnd w:id="6805"/>
      <w:bookmarkEnd w:id="6806"/>
      <w:bookmarkEnd w:id="6807"/>
      <w:bookmarkEnd w:id="6808"/>
      <w:bookmarkEnd w:id="6809"/>
      <w:bookmarkEnd w:id="6810"/>
      <w:bookmarkEnd w:id="6811"/>
      <w:bookmarkEnd w:id="6812"/>
      <w:bookmarkEnd w:id="6813"/>
      <w:bookmarkEnd w:id="6814"/>
      <w:bookmarkEnd w:id="6815"/>
      <w:bookmarkEnd w:id="6816"/>
      <w:bookmarkEnd w:id="6817"/>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bookmarkEnd w:id="6835"/>
      <w:bookmarkEnd w:id="6836"/>
      <w:bookmarkEnd w:id="6837"/>
      <w:bookmarkEnd w:id="6838"/>
      <w:bookmarkEnd w:id="6839"/>
      <w:bookmarkEnd w:id="6840"/>
      <w:bookmarkEnd w:id="6841"/>
      <w:bookmarkEnd w:id="6842"/>
      <w:bookmarkEnd w:id="6843"/>
      <w:bookmarkEnd w:id="6844"/>
      <w:bookmarkEnd w:id="6845"/>
      <w:bookmarkEnd w:id="6846"/>
      <w:bookmarkEnd w:id="6847"/>
      <w:bookmarkEnd w:id="6848"/>
      <w:bookmarkEnd w:id="6849"/>
      <w:bookmarkEnd w:id="6850"/>
      <w:r w:rsidRPr="00AC6A84">
        <w:t>Unilateral right</w:t>
      </w:r>
      <w:bookmarkEnd w:id="6851"/>
      <w:bookmarkEnd w:id="6852"/>
    </w:p>
    <w:p w14:paraId="3B65914F" w14:textId="0747FE92" w:rsidR="004D5ABD" w:rsidRPr="00AC6A84" w:rsidRDefault="00BC390F">
      <w:pPr>
        <w:pStyle w:val="Heading3"/>
      </w:pPr>
      <w:bookmarkStart w:id="6856" w:name="_Ref472408963"/>
      <w:r w:rsidRPr="00AC6A84">
        <w:t>(</w:t>
      </w:r>
      <w:r w:rsidRPr="00AC6A84">
        <w:rPr>
          <w:b/>
        </w:rPr>
        <w:t>Unilateral relief</w:t>
      </w:r>
      <w:r w:rsidRPr="00AC6A84">
        <w:t xml:space="preserve">): Whether or not Project Co has made, or is entitled to make, a claim for, or is entitled to, relief under clause </w:t>
      </w:r>
      <w:r w:rsidRPr="00AC6A84">
        <w:fldChar w:fldCharType="begin"/>
      </w:r>
      <w:r w:rsidRPr="00AC6A84">
        <w:instrText xml:space="preserve"> REF _Ref400363779 \w \h  \* MERGEFORMAT </w:instrText>
      </w:r>
      <w:r w:rsidRPr="00AC6A84">
        <w:fldChar w:fldCharType="separate"/>
      </w:r>
      <w:r w:rsidR="002F187A" w:rsidRPr="00AC6A84">
        <w:t>32.2</w:t>
      </w:r>
      <w:r w:rsidRPr="00AC6A84">
        <w:fldChar w:fldCharType="end"/>
      </w:r>
      <w:r w:rsidRPr="00AC6A84">
        <w:t>, the State may at any time and from time to time, by notice to Project Co, unilaterally grant relief in respect of an Intervening Event or any other matter that has occurred during the Operational Phase which has prevented, or will prevent, Project Co's performance of the Services or other obligations under this Deed (which are not Development Activities) during the Operational Phase.</w:t>
      </w:r>
    </w:p>
    <w:p w14:paraId="42844EDA" w14:textId="77777777" w:rsidR="004D5ABD" w:rsidRPr="00AC6A84" w:rsidRDefault="00BC390F">
      <w:pPr>
        <w:pStyle w:val="Heading3"/>
      </w:pPr>
      <w:r w:rsidRPr="00AC6A84">
        <w:t>(</w:t>
      </w:r>
      <w:r w:rsidRPr="00AC6A84">
        <w:rPr>
          <w:b/>
        </w:rPr>
        <w:t>Acknowledgements</w:t>
      </w:r>
      <w:r w:rsidRPr="00AC6A84">
        <w:t>): The parties acknowledge that:</w:t>
      </w:r>
      <w:bookmarkEnd w:id="6856"/>
    </w:p>
    <w:p w14:paraId="68D1E226" w14:textId="1DBB0092" w:rsidR="004D5ABD" w:rsidRPr="00AC6A84" w:rsidRDefault="00FA024D">
      <w:pPr>
        <w:pStyle w:val="Heading4"/>
      </w:pPr>
      <w:r w:rsidRPr="00AC6A84">
        <w:t xml:space="preserve">without limiting clause </w:t>
      </w:r>
      <w:r w:rsidR="0086235A" w:rsidRPr="00AC6A84">
        <w:fldChar w:fldCharType="begin"/>
      </w:r>
      <w:r w:rsidR="0086235A" w:rsidRPr="00AC6A84">
        <w:instrText xml:space="preserve"> REF _Ref505685090 \w \h </w:instrText>
      </w:r>
      <w:r w:rsidR="00AC6A84">
        <w:instrText xml:space="preserve"> \* MERGEFORMAT </w:instrText>
      </w:r>
      <w:r w:rsidR="0086235A" w:rsidRPr="00AC6A84">
        <w:fldChar w:fldCharType="separate"/>
      </w:r>
      <w:r w:rsidR="002F187A" w:rsidRPr="00AC6A84">
        <w:t>2.1(t)</w:t>
      </w:r>
      <w:r w:rsidR="0086235A" w:rsidRPr="00AC6A84">
        <w:fldChar w:fldCharType="end"/>
      </w:r>
      <w:r w:rsidRPr="00AC6A84">
        <w:t xml:space="preserve"> </w:t>
      </w:r>
      <w:r w:rsidR="00BC390F" w:rsidRPr="00AC6A84">
        <w:t xml:space="preserve">the State is not required to exercise the State's discretion under clause </w:t>
      </w:r>
      <w:r w:rsidR="00BC390F" w:rsidRPr="00AC6A84">
        <w:fldChar w:fldCharType="begin"/>
      </w:r>
      <w:r w:rsidR="00BC390F" w:rsidRPr="00AC6A84">
        <w:instrText xml:space="preserve"> REF _Ref472408963 \w \h  \* MERGEFORMAT </w:instrText>
      </w:r>
      <w:r w:rsidR="00BC390F" w:rsidRPr="00AC6A84">
        <w:fldChar w:fldCharType="separate"/>
      </w:r>
      <w:r w:rsidR="002F187A" w:rsidRPr="00AC6A84">
        <w:t>32.3(a)</w:t>
      </w:r>
      <w:r w:rsidR="00BC390F" w:rsidRPr="00AC6A84">
        <w:fldChar w:fldCharType="end"/>
      </w:r>
      <w:r w:rsidR="00BC390F" w:rsidRPr="00AC6A84">
        <w:t xml:space="preserve"> for the benefit of Project Co;</w:t>
      </w:r>
    </w:p>
    <w:p w14:paraId="56DDCDA8" w14:textId="3E64A966" w:rsidR="004D5ABD" w:rsidRPr="00AC6A84" w:rsidRDefault="00BC390F">
      <w:pPr>
        <w:pStyle w:val="Heading4"/>
      </w:pPr>
      <w:r w:rsidRPr="00AC6A84">
        <w:t xml:space="preserve">other than in accordance with clause </w:t>
      </w:r>
      <w:r w:rsidRPr="00AC6A84">
        <w:fldChar w:fldCharType="begin"/>
      </w:r>
      <w:r w:rsidRPr="00AC6A84">
        <w:instrText xml:space="preserve"> REF _Ref472414357 \w \h  \* MERGEFORMAT </w:instrText>
      </w:r>
      <w:r w:rsidRPr="00AC6A84">
        <w:fldChar w:fldCharType="separate"/>
      </w:r>
      <w:r w:rsidR="002F187A" w:rsidRPr="00AC6A84">
        <w:t>32.3(c)</w:t>
      </w:r>
      <w:r w:rsidRPr="00AC6A84">
        <w:fldChar w:fldCharType="end"/>
      </w:r>
      <w:r w:rsidRPr="00AC6A84">
        <w:t xml:space="preserve">, Project Co </w:t>
      </w:r>
      <w:r w:rsidR="00D45D1C" w:rsidRPr="00AC6A84">
        <w:t>will not be</w:t>
      </w:r>
      <w:r w:rsidRPr="00AC6A84">
        <w:t xml:space="preserve"> entitled to make any Claim against the State as a consequence of the State exercising or not exercising its power under clause </w:t>
      </w:r>
      <w:r w:rsidRPr="00AC6A84">
        <w:fldChar w:fldCharType="begin"/>
      </w:r>
      <w:r w:rsidRPr="00AC6A84">
        <w:instrText xml:space="preserve"> REF _Ref472408963 \w \h  \* MERGEFORMAT </w:instrText>
      </w:r>
      <w:r w:rsidRPr="00AC6A84">
        <w:fldChar w:fldCharType="separate"/>
      </w:r>
      <w:r w:rsidR="002F187A" w:rsidRPr="00AC6A84">
        <w:t>32.3(a)</w:t>
      </w:r>
      <w:r w:rsidRPr="00AC6A84">
        <w:fldChar w:fldCharType="end"/>
      </w:r>
      <w:r w:rsidRPr="00AC6A84">
        <w:t>; and</w:t>
      </w:r>
    </w:p>
    <w:p w14:paraId="1627778E" w14:textId="05C8734C" w:rsidR="004D5ABD" w:rsidRPr="00AC6A84" w:rsidRDefault="00BC390F">
      <w:pPr>
        <w:pStyle w:val="Heading4"/>
      </w:pPr>
      <w:r w:rsidRPr="00AC6A84">
        <w:t xml:space="preserve">other than in accordance with clause </w:t>
      </w:r>
      <w:r w:rsidRPr="00AC6A84">
        <w:fldChar w:fldCharType="begin"/>
      </w:r>
      <w:r w:rsidRPr="00AC6A84">
        <w:instrText xml:space="preserve"> REF _Ref472414357 \w \h  \* MERGEFORMAT </w:instrText>
      </w:r>
      <w:r w:rsidRPr="00AC6A84">
        <w:fldChar w:fldCharType="separate"/>
      </w:r>
      <w:r w:rsidR="002F187A" w:rsidRPr="00AC6A84">
        <w:t>32.3(c)</w:t>
      </w:r>
      <w:r w:rsidRPr="00AC6A84">
        <w:fldChar w:fldCharType="end"/>
      </w:r>
      <w:r w:rsidRPr="00AC6A84">
        <w:t xml:space="preserve">, the exercise or </w:t>
      </w:r>
      <w:r w:rsidR="00FF2EDE" w:rsidRPr="00AC6A84">
        <w:t>non-</w:t>
      </w:r>
      <w:r w:rsidRPr="00AC6A84">
        <w:t xml:space="preserve">exercise </w:t>
      </w:r>
      <w:r w:rsidR="00FF2EDE" w:rsidRPr="00AC6A84">
        <w:t xml:space="preserve">of </w:t>
      </w:r>
      <w:r w:rsidRPr="00AC6A84">
        <w:t xml:space="preserve">the State's discretion under clause </w:t>
      </w:r>
      <w:r w:rsidRPr="00AC6A84">
        <w:fldChar w:fldCharType="begin"/>
      </w:r>
      <w:r w:rsidRPr="00AC6A84">
        <w:instrText xml:space="preserve"> REF _Ref472408963 \w \h  \* MERGEFORMAT </w:instrText>
      </w:r>
      <w:r w:rsidRPr="00AC6A84">
        <w:fldChar w:fldCharType="separate"/>
      </w:r>
      <w:r w:rsidR="002F187A" w:rsidRPr="00AC6A84">
        <w:t>32.3(a)</w:t>
      </w:r>
      <w:r w:rsidRPr="00AC6A84">
        <w:fldChar w:fldCharType="end"/>
      </w:r>
      <w:r w:rsidRPr="00AC6A84">
        <w:t xml:space="preserve"> is not capable of being the subject of a Dispute or otherwise subject to review.</w:t>
      </w:r>
    </w:p>
    <w:p w14:paraId="03224E0B" w14:textId="77777777" w:rsidR="004D5ABD" w:rsidRPr="00AC6A84" w:rsidRDefault="00BC390F">
      <w:pPr>
        <w:pStyle w:val="Heading3"/>
      </w:pPr>
      <w:bookmarkStart w:id="6857" w:name="_Ref113521615"/>
      <w:bookmarkStart w:id="6858" w:name="_Ref472414357"/>
      <w:r w:rsidRPr="00AC6A84">
        <w:t>(</w:t>
      </w:r>
      <w:r w:rsidRPr="00AC6A84">
        <w:rPr>
          <w:b/>
          <w:bCs w:val="0"/>
        </w:rPr>
        <w:t>Right to dispute</w:t>
      </w:r>
      <w:r w:rsidRPr="00AC6A84">
        <w:t>): If:</w:t>
      </w:r>
      <w:bookmarkEnd w:id="6857"/>
    </w:p>
    <w:p w14:paraId="5618AC19" w14:textId="77777777" w:rsidR="004D5ABD" w:rsidRPr="00AC6A84" w:rsidRDefault="00BC390F">
      <w:pPr>
        <w:pStyle w:val="Heading4"/>
      </w:pPr>
      <w:r w:rsidRPr="00AC6A84">
        <w:lastRenderedPageBreak/>
        <w:t xml:space="preserve">the State exercises its power under clause </w:t>
      </w:r>
      <w:r w:rsidRPr="00AC6A84">
        <w:fldChar w:fldCharType="begin"/>
      </w:r>
      <w:r w:rsidRPr="00AC6A84">
        <w:instrText xml:space="preserve"> REF _Ref472408963 \w \h  \* MERGEFORMAT </w:instrText>
      </w:r>
      <w:r w:rsidRPr="00AC6A84">
        <w:fldChar w:fldCharType="separate"/>
      </w:r>
      <w:r w:rsidR="002F187A" w:rsidRPr="00AC6A84">
        <w:t>32.3(a)</w:t>
      </w:r>
      <w:r w:rsidRPr="00AC6A84">
        <w:fldChar w:fldCharType="end"/>
      </w:r>
      <w:r w:rsidRPr="00AC6A84">
        <w:t xml:space="preserve"> in respect of an Intervening Event for which, but for the exercise by the State of its powers under clause </w:t>
      </w:r>
      <w:r w:rsidRPr="00AC6A84">
        <w:fldChar w:fldCharType="begin"/>
      </w:r>
      <w:r w:rsidRPr="00AC6A84">
        <w:instrText xml:space="preserve"> REF _Ref472408963 \w \h  \* MERGEFORMAT </w:instrText>
      </w:r>
      <w:r w:rsidRPr="00AC6A84">
        <w:fldChar w:fldCharType="separate"/>
      </w:r>
      <w:r w:rsidR="002F187A" w:rsidRPr="00AC6A84">
        <w:t>32.3(a)</w:t>
      </w:r>
      <w:r w:rsidRPr="00AC6A84">
        <w:fldChar w:fldCharType="end"/>
      </w:r>
      <w:r w:rsidRPr="00AC6A84">
        <w:t xml:space="preserve">, Project Co would otherwise be entitled to relief under clause </w:t>
      </w:r>
      <w:r w:rsidRPr="00AC6A84">
        <w:fldChar w:fldCharType="begin"/>
      </w:r>
      <w:r w:rsidRPr="00AC6A84">
        <w:instrText xml:space="preserve"> REF _Ref400363779 \w \h  \* MERGEFORMAT </w:instrText>
      </w:r>
      <w:r w:rsidRPr="00AC6A84">
        <w:fldChar w:fldCharType="separate"/>
      </w:r>
      <w:r w:rsidR="002F187A" w:rsidRPr="00AC6A84">
        <w:t>32.2</w:t>
      </w:r>
      <w:r w:rsidRPr="00AC6A84">
        <w:fldChar w:fldCharType="end"/>
      </w:r>
      <w:r w:rsidRPr="00AC6A84">
        <w:t>; and</w:t>
      </w:r>
    </w:p>
    <w:p w14:paraId="0B8F2C74" w14:textId="77777777" w:rsidR="004D5ABD" w:rsidRPr="00AC6A84" w:rsidRDefault="00BC390F">
      <w:pPr>
        <w:pStyle w:val="Heading4"/>
      </w:pPr>
      <w:r w:rsidRPr="00AC6A84">
        <w:t xml:space="preserve">Project Co disputes the determination made by the State under clause </w:t>
      </w:r>
      <w:r w:rsidRPr="00AC6A84">
        <w:fldChar w:fldCharType="begin"/>
      </w:r>
      <w:r w:rsidRPr="00AC6A84">
        <w:instrText xml:space="preserve"> REF _Ref472408963 \w \h  \* MERGEFORMAT </w:instrText>
      </w:r>
      <w:r w:rsidRPr="00AC6A84">
        <w:fldChar w:fldCharType="separate"/>
      </w:r>
      <w:r w:rsidR="002F187A" w:rsidRPr="00AC6A84">
        <w:t>32.3(a)</w:t>
      </w:r>
      <w:r w:rsidRPr="00AC6A84">
        <w:fldChar w:fldCharType="end"/>
      </w:r>
      <w:r w:rsidRPr="00AC6A84">
        <w:t xml:space="preserve"> in respect of that relief,</w:t>
      </w:r>
    </w:p>
    <w:p w14:paraId="0EA921CE" w14:textId="52600E4E" w:rsidR="004D5ABD" w:rsidRPr="00AC6A84" w:rsidRDefault="00BC390F">
      <w:pPr>
        <w:pStyle w:val="IndentParaLevel2"/>
        <w:tabs>
          <w:tab w:val="clear" w:pos="1928"/>
          <w:tab w:val="num" w:pos="1984"/>
        </w:tabs>
        <w:ind w:left="1984"/>
      </w:pPr>
      <w:r w:rsidRPr="00AC6A84">
        <w:t>Project Co may refer the dispute to expert determination in accordance with clause </w:t>
      </w:r>
      <w:r w:rsidRPr="00AC6A84">
        <w:fldChar w:fldCharType="begin"/>
      </w:r>
      <w:r w:rsidRPr="00AC6A84">
        <w:instrText xml:space="preserve"> REF _Ref499703401 \w \h  \* MERGEFORMAT </w:instrText>
      </w:r>
      <w:r w:rsidRPr="00AC6A84">
        <w:fldChar w:fldCharType="separate"/>
      </w:r>
      <w:r w:rsidR="002F187A" w:rsidRPr="00AC6A84">
        <w:t>48.2</w:t>
      </w:r>
      <w:r w:rsidRPr="00AC6A84">
        <w:fldChar w:fldCharType="end"/>
      </w:r>
      <w:r w:rsidRPr="00AC6A84">
        <w:t xml:space="preserve">, provided that Project Co does so within 20 Business Days after the exercise of the State's power under clause </w:t>
      </w:r>
      <w:r w:rsidRPr="00AC6A84">
        <w:fldChar w:fldCharType="begin"/>
      </w:r>
      <w:r w:rsidRPr="00AC6A84">
        <w:instrText xml:space="preserve"> REF _Ref472408963 \w \h  \* MERGEFORMAT </w:instrText>
      </w:r>
      <w:r w:rsidRPr="00AC6A84">
        <w:fldChar w:fldCharType="separate"/>
      </w:r>
      <w:r w:rsidR="002F187A" w:rsidRPr="00AC6A84">
        <w:t>32.3(a)</w:t>
      </w:r>
      <w:r w:rsidRPr="00AC6A84">
        <w:fldChar w:fldCharType="end"/>
      </w:r>
      <w:r w:rsidRPr="00AC6A84">
        <w:t>.</w:t>
      </w:r>
      <w:bookmarkEnd w:id="6858"/>
    </w:p>
    <w:p w14:paraId="09829024" w14:textId="77777777" w:rsidR="004D5ABD" w:rsidRPr="00AC6A84" w:rsidRDefault="00BC390F">
      <w:pPr>
        <w:pStyle w:val="Heading3"/>
      </w:pPr>
      <w:bookmarkStart w:id="6859" w:name="_Ref472417378"/>
      <w:r w:rsidRPr="00AC6A84">
        <w:t>(</w:t>
      </w:r>
      <w:r w:rsidRPr="00AC6A84">
        <w:rPr>
          <w:b/>
        </w:rPr>
        <w:t>Compensation</w:t>
      </w:r>
      <w:r w:rsidRPr="00AC6A84">
        <w:t xml:space="preserve">): If the State exercises its power under clause </w:t>
      </w:r>
      <w:r w:rsidRPr="00AC6A84">
        <w:fldChar w:fldCharType="begin"/>
      </w:r>
      <w:r w:rsidRPr="00AC6A84">
        <w:instrText xml:space="preserve"> REF _Ref472408963 \w \h  \* MERGEFORMAT </w:instrText>
      </w:r>
      <w:r w:rsidRPr="00AC6A84">
        <w:fldChar w:fldCharType="separate"/>
      </w:r>
      <w:r w:rsidR="002F187A" w:rsidRPr="00AC6A84">
        <w:t>32.3(a)</w:t>
      </w:r>
      <w:r w:rsidRPr="00AC6A84">
        <w:fldChar w:fldCharType="end"/>
      </w:r>
      <w:r w:rsidRPr="00AC6A84">
        <w:t xml:space="preserve"> in respect of a Compensable Intervening Event or a Force Majeure Event for which, but for the exercise by the State of its powers under clause </w:t>
      </w:r>
      <w:r w:rsidRPr="00AC6A84">
        <w:fldChar w:fldCharType="begin"/>
      </w:r>
      <w:r w:rsidRPr="00AC6A84">
        <w:instrText xml:space="preserve"> REF _Ref472408963 \w \h  \* MERGEFORMAT </w:instrText>
      </w:r>
      <w:r w:rsidRPr="00AC6A84">
        <w:fldChar w:fldCharType="separate"/>
      </w:r>
      <w:r w:rsidR="002F187A" w:rsidRPr="00AC6A84">
        <w:t>32.3(a)</w:t>
      </w:r>
      <w:r w:rsidRPr="00AC6A84">
        <w:fldChar w:fldCharType="end"/>
      </w:r>
      <w:r w:rsidRPr="00AC6A84">
        <w:t xml:space="preserve">, Project Co would otherwise be entitled to compensation in accordance with clause </w:t>
      </w:r>
      <w:r w:rsidRPr="00AC6A84">
        <w:fldChar w:fldCharType="begin"/>
      </w:r>
      <w:r w:rsidRPr="00AC6A84">
        <w:instrText xml:space="preserve"> REF _Ref492677491 \w \h  \* MERGEFORMAT </w:instrText>
      </w:r>
      <w:r w:rsidRPr="00AC6A84">
        <w:fldChar w:fldCharType="separate"/>
      </w:r>
      <w:r w:rsidR="002F187A" w:rsidRPr="00AC6A84">
        <w:t>32.5</w:t>
      </w:r>
      <w:r w:rsidRPr="00AC6A84">
        <w:fldChar w:fldCharType="end"/>
      </w:r>
      <w:r w:rsidRPr="00AC6A84">
        <w:t xml:space="preserve">, Project Co will be entitled to claim compensation for the Compensable Intervening Event or Force Majeure Event in accordance with clause </w:t>
      </w:r>
      <w:r w:rsidRPr="00AC6A84">
        <w:fldChar w:fldCharType="begin"/>
      </w:r>
      <w:r w:rsidRPr="00AC6A84">
        <w:instrText xml:space="preserve"> REF _Ref492677505 \w \h  \* MERGEFORMAT </w:instrText>
      </w:r>
      <w:r w:rsidRPr="00AC6A84">
        <w:fldChar w:fldCharType="separate"/>
      </w:r>
      <w:r w:rsidR="002F187A" w:rsidRPr="00AC6A84">
        <w:t>32.5</w:t>
      </w:r>
      <w:r w:rsidRPr="00AC6A84">
        <w:fldChar w:fldCharType="end"/>
      </w:r>
      <w:r w:rsidRPr="00AC6A84">
        <w:t>.</w:t>
      </w:r>
      <w:bookmarkEnd w:id="6859"/>
    </w:p>
    <w:p w14:paraId="70E0604F" w14:textId="77777777" w:rsidR="004D5ABD" w:rsidRPr="00AC6A84" w:rsidRDefault="00BC390F">
      <w:pPr>
        <w:pStyle w:val="Heading2"/>
      </w:pPr>
      <w:bookmarkStart w:id="6860" w:name="_Ref472417381"/>
      <w:bookmarkStart w:id="6861" w:name="_Toc216282038"/>
      <w:r w:rsidRPr="00AC6A84">
        <w:t>Service Payments when there is an Intervening Event</w:t>
      </w:r>
      <w:bookmarkEnd w:id="6853"/>
      <w:bookmarkEnd w:id="6860"/>
      <w:bookmarkEnd w:id="6861"/>
    </w:p>
    <w:p w14:paraId="6ADBAF7B" w14:textId="4A11B5AE" w:rsidR="004D5ABD" w:rsidRPr="00AC6A84" w:rsidRDefault="00BC390F">
      <w:pPr>
        <w:pStyle w:val="IndentParaLevel1"/>
      </w:pPr>
      <w:bookmarkStart w:id="6862" w:name="_Ref369523643"/>
      <w:bookmarkStart w:id="6863" w:name="_Ref472409360"/>
      <w:r w:rsidRPr="00AC6A84">
        <w:t xml:space="preserve">To the extent that Project Co is granted relief under clause </w:t>
      </w:r>
      <w:r w:rsidRPr="00AC6A84">
        <w:fldChar w:fldCharType="begin"/>
      </w:r>
      <w:r w:rsidRPr="00AC6A84">
        <w:instrText xml:space="preserve"> REF _Ref400363779 \w \h  \* MERGEFORMAT </w:instrText>
      </w:r>
      <w:r w:rsidRPr="00AC6A84">
        <w:fldChar w:fldCharType="separate"/>
      </w:r>
      <w:r w:rsidR="002F187A" w:rsidRPr="00AC6A84">
        <w:t>32.2</w:t>
      </w:r>
      <w:r w:rsidRPr="00AC6A84">
        <w:fldChar w:fldCharType="end"/>
      </w:r>
      <w:r w:rsidRPr="00AC6A84">
        <w:t xml:space="preserve"> or clause </w:t>
      </w:r>
      <w:r w:rsidRPr="00AC6A84">
        <w:fldChar w:fldCharType="begin"/>
      </w:r>
      <w:r w:rsidRPr="00AC6A84">
        <w:instrText xml:space="preserve"> REF _Ref472356638 \r \h  \* MERGEFORMAT </w:instrText>
      </w:r>
      <w:r w:rsidRPr="00AC6A84">
        <w:fldChar w:fldCharType="separate"/>
      </w:r>
      <w:r w:rsidR="002F187A" w:rsidRPr="00AC6A84">
        <w:t>32.3</w:t>
      </w:r>
      <w:r w:rsidRPr="00AC6A84">
        <w:fldChar w:fldCharType="end"/>
      </w:r>
      <w:r w:rsidRPr="00AC6A84">
        <w:t xml:space="preserve"> in respect of an Intervening Event, notwithstanding that Project Co's obligations to perform the Services or other obligations under this Deed (which are not Development Activities) affected by the relevant Intervening Event are suspended in accordance with clause </w:t>
      </w:r>
      <w:r w:rsidRPr="00AC6A84">
        <w:fldChar w:fldCharType="begin"/>
      </w:r>
      <w:r w:rsidRPr="00AC6A84">
        <w:instrText xml:space="preserve"> REF _Ref400363779 \w \h  \* MERGEFORMAT </w:instrText>
      </w:r>
      <w:r w:rsidRPr="00AC6A84">
        <w:fldChar w:fldCharType="separate"/>
      </w:r>
      <w:r w:rsidR="002F187A" w:rsidRPr="00AC6A84">
        <w:t>32.2</w:t>
      </w:r>
      <w:r w:rsidRPr="00AC6A84">
        <w:fldChar w:fldCharType="end"/>
      </w:r>
      <w:r w:rsidRPr="00AC6A84">
        <w:t xml:space="preserve"> or clause </w:t>
      </w:r>
      <w:r w:rsidRPr="00AC6A84">
        <w:fldChar w:fldCharType="begin"/>
      </w:r>
      <w:r w:rsidRPr="00AC6A84">
        <w:instrText xml:space="preserve"> REF _Ref472356638 \r \h  \* MERGEFORMAT </w:instrText>
      </w:r>
      <w:r w:rsidRPr="00AC6A84">
        <w:fldChar w:fldCharType="separate"/>
      </w:r>
      <w:r w:rsidR="002F187A" w:rsidRPr="00AC6A84">
        <w:t>32.3</w:t>
      </w:r>
      <w:r w:rsidRPr="00AC6A84">
        <w:fldChar w:fldCharType="end"/>
      </w:r>
      <w:bookmarkStart w:id="6864" w:name="_Ref400366137"/>
      <w:bookmarkEnd w:id="6862"/>
      <w:bookmarkEnd w:id="6863"/>
      <w:r w:rsidRPr="00AC6A84">
        <w:t>:</w:t>
      </w:r>
    </w:p>
    <w:p w14:paraId="08E7FA66" w14:textId="614D6EAC" w:rsidR="004D5ABD" w:rsidRPr="00AC6A84" w:rsidRDefault="00BC390F">
      <w:pPr>
        <w:pStyle w:val="Heading3"/>
      </w:pPr>
      <w:r w:rsidRPr="00AC6A84">
        <w:t>(</w:t>
      </w:r>
      <w:r w:rsidRPr="00AC6A84">
        <w:rPr>
          <w:b/>
        </w:rPr>
        <w:t>State pays Service Payments for suspended Services</w:t>
      </w:r>
      <w:r w:rsidRPr="00AC6A84">
        <w:t>): subject to clause </w:t>
      </w:r>
      <w:r w:rsidRPr="00AC6A84">
        <w:fldChar w:fldCharType="begin"/>
      </w:r>
      <w:r w:rsidRPr="00AC6A84">
        <w:instrText xml:space="preserve"> REF _Ref484004686 \w \h  \* MERGEFORMAT </w:instrText>
      </w:r>
      <w:r w:rsidRPr="00AC6A84">
        <w:fldChar w:fldCharType="separate"/>
      </w:r>
      <w:r w:rsidR="002F187A" w:rsidRPr="00AC6A84">
        <w:t>32.4(b)</w:t>
      </w:r>
      <w:r w:rsidRPr="00AC6A84">
        <w:fldChar w:fldCharType="end"/>
      </w:r>
      <w:r w:rsidRPr="00AC6A84">
        <w:t>:</w:t>
      </w:r>
    </w:p>
    <w:p w14:paraId="467DC025" w14:textId="729BA156" w:rsidR="004D5ABD" w:rsidRPr="00AC6A84" w:rsidRDefault="00BC390F">
      <w:pPr>
        <w:pStyle w:val="Heading4"/>
      </w:pPr>
      <w:r w:rsidRPr="00AC6A84">
        <w:t xml:space="preserve">the State must continue to pay Project Co the Service Payment for the Services or other obligations suspended due to the Intervening Event for the period of suspension under clause </w:t>
      </w:r>
      <w:r w:rsidRPr="00AC6A84">
        <w:fldChar w:fldCharType="begin"/>
      </w:r>
      <w:r w:rsidRPr="00AC6A84">
        <w:instrText xml:space="preserve"> REF _Ref400363779 \w \h  \* MERGEFORMAT </w:instrText>
      </w:r>
      <w:r w:rsidRPr="00AC6A84">
        <w:fldChar w:fldCharType="separate"/>
      </w:r>
      <w:r w:rsidR="002F187A" w:rsidRPr="00AC6A84">
        <w:t>32.2</w:t>
      </w:r>
      <w:r w:rsidRPr="00AC6A84">
        <w:fldChar w:fldCharType="end"/>
      </w:r>
      <w:r w:rsidRPr="00AC6A84">
        <w:t xml:space="preserve"> or clause </w:t>
      </w:r>
      <w:r w:rsidRPr="00AC6A84">
        <w:fldChar w:fldCharType="begin"/>
      </w:r>
      <w:r w:rsidRPr="00AC6A84">
        <w:instrText xml:space="preserve"> REF _Ref472356638 \r \h  \* MERGEFORMAT </w:instrText>
      </w:r>
      <w:r w:rsidRPr="00AC6A84">
        <w:fldChar w:fldCharType="separate"/>
      </w:r>
      <w:r w:rsidR="002F187A" w:rsidRPr="00AC6A84">
        <w:t>32.3</w:t>
      </w:r>
      <w:r w:rsidRPr="00AC6A84">
        <w:fldChar w:fldCharType="end"/>
      </w:r>
      <w:r w:rsidRPr="00AC6A84">
        <w:t>;</w:t>
      </w:r>
    </w:p>
    <w:p w14:paraId="614121E8" w14:textId="77777777" w:rsidR="004D5ABD" w:rsidRPr="00AC6A84" w:rsidRDefault="00BC390F">
      <w:pPr>
        <w:pStyle w:val="Heading4"/>
      </w:pPr>
      <w:r w:rsidRPr="00AC6A84">
        <w:t xml:space="preserve">the Service Payment will not be subject to Abatement in accordance with the Payment Schedule in respect of the Services that have been suspended in accordance with clause </w:t>
      </w:r>
      <w:r w:rsidRPr="00AC6A84">
        <w:fldChar w:fldCharType="begin"/>
      </w:r>
      <w:r w:rsidRPr="00AC6A84">
        <w:instrText xml:space="preserve"> REF _Ref371436573 \w \h  \* MERGEFORMAT </w:instrText>
      </w:r>
      <w:r w:rsidRPr="00AC6A84">
        <w:fldChar w:fldCharType="separate"/>
      </w:r>
      <w:r w:rsidR="002F187A" w:rsidRPr="00AC6A84">
        <w:t>32.2</w:t>
      </w:r>
      <w:r w:rsidRPr="00AC6A84">
        <w:fldChar w:fldCharType="end"/>
      </w:r>
      <w:r w:rsidRPr="00AC6A84">
        <w:t xml:space="preserve"> or clause </w:t>
      </w:r>
      <w:r w:rsidRPr="00AC6A84">
        <w:fldChar w:fldCharType="begin"/>
      </w:r>
      <w:r w:rsidRPr="00AC6A84">
        <w:instrText xml:space="preserve"> REF _Ref472356638 \w \h  \* MERGEFORMAT </w:instrText>
      </w:r>
      <w:r w:rsidRPr="00AC6A84">
        <w:fldChar w:fldCharType="separate"/>
      </w:r>
      <w:r w:rsidR="002F187A" w:rsidRPr="00AC6A84">
        <w:t>32.3</w:t>
      </w:r>
      <w:r w:rsidRPr="00AC6A84">
        <w:fldChar w:fldCharType="end"/>
      </w:r>
      <w:r w:rsidRPr="00AC6A84">
        <w:t xml:space="preserve"> for the period of such suspension; and</w:t>
      </w:r>
    </w:p>
    <w:p w14:paraId="1ABEB2A6" w14:textId="77777777" w:rsidR="004D5ABD" w:rsidRPr="00AC6A84" w:rsidRDefault="00BC390F">
      <w:pPr>
        <w:pStyle w:val="Heading4"/>
      </w:pPr>
      <w:r w:rsidRPr="00AC6A84">
        <w:t xml:space="preserve">the State will deduct from the Service Payment the amounts of any recurrent and other costs of Project Co which are not being incurred by Project Co during the period of suspension of the relevant Services under clause </w:t>
      </w:r>
      <w:r w:rsidRPr="00AC6A84">
        <w:fldChar w:fldCharType="begin"/>
      </w:r>
      <w:r w:rsidRPr="00AC6A84">
        <w:instrText xml:space="preserve"> REF _Ref400363779 \w \h  \* MERGEFORMAT </w:instrText>
      </w:r>
      <w:r w:rsidRPr="00AC6A84">
        <w:fldChar w:fldCharType="separate"/>
      </w:r>
      <w:r w:rsidR="002F187A" w:rsidRPr="00AC6A84">
        <w:t>32.2</w:t>
      </w:r>
      <w:r w:rsidRPr="00AC6A84">
        <w:fldChar w:fldCharType="end"/>
      </w:r>
      <w:r w:rsidRPr="00AC6A84">
        <w:t xml:space="preserve"> or clause </w:t>
      </w:r>
      <w:r w:rsidRPr="00AC6A84">
        <w:fldChar w:fldCharType="begin"/>
      </w:r>
      <w:r w:rsidRPr="00AC6A84">
        <w:instrText xml:space="preserve"> REF _Ref472356638 \r \h  \* MERGEFORMAT </w:instrText>
      </w:r>
      <w:r w:rsidRPr="00AC6A84">
        <w:fldChar w:fldCharType="separate"/>
      </w:r>
      <w:r w:rsidR="002F187A" w:rsidRPr="00AC6A84">
        <w:t>32.3</w:t>
      </w:r>
      <w:r w:rsidRPr="00AC6A84">
        <w:fldChar w:fldCharType="end"/>
      </w:r>
      <w:r w:rsidRPr="00AC6A84">
        <w:t>; and</w:t>
      </w:r>
    </w:p>
    <w:p w14:paraId="20D85D54" w14:textId="77777777" w:rsidR="004D5ABD" w:rsidRPr="00AC6A84" w:rsidRDefault="00BC390F">
      <w:pPr>
        <w:pStyle w:val="Heading3"/>
      </w:pPr>
      <w:bookmarkStart w:id="6865" w:name="_Ref484005104"/>
      <w:bookmarkStart w:id="6866" w:name="_Ref484004686"/>
      <w:r w:rsidRPr="00AC6A84">
        <w:t>(</w:t>
      </w:r>
      <w:r w:rsidRPr="00AC6A84">
        <w:rPr>
          <w:b/>
          <w:bCs w:val="0"/>
        </w:rPr>
        <w:t>where Abatement will apply to payments for suspended Services</w:t>
      </w:r>
      <w:r w:rsidRPr="00AC6A84">
        <w:t>): if the Intervening Event is:</w:t>
      </w:r>
      <w:bookmarkEnd w:id="6865"/>
    </w:p>
    <w:p w14:paraId="27811CE2" w14:textId="77777777" w:rsidR="004D5ABD" w:rsidRPr="00AC6A84" w:rsidRDefault="00BC390F">
      <w:pPr>
        <w:pStyle w:val="Heading4"/>
      </w:pPr>
      <w:r w:rsidRPr="00AC6A84">
        <w:t>a breach of a Direct Interface Deed by a Direct Interface Party;</w:t>
      </w:r>
    </w:p>
    <w:p w14:paraId="1F3DDAE0" w14:textId="77777777" w:rsidR="004D5ABD" w:rsidRPr="00AC6A84" w:rsidRDefault="00BC390F">
      <w:pPr>
        <w:pStyle w:val="Heading4"/>
      </w:pPr>
      <w:r w:rsidRPr="00AC6A84">
        <w:t>a Force Majeure Event; or</w:t>
      </w:r>
    </w:p>
    <w:p w14:paraId="230295E0" w14:textId="77777777" w:rsidR="004D5ABD" w:rsidRPr="00AC6A84" w:rsidRDefault="00BC390F">
      <w:pPr>
        <w:pStyle w:val="Heading4"/>
      </w:pPr>
      <w:r w:rsidRPr="00AC6A84">
        <w:t>an Insured Risk (other than an Insured Risk (which is not a Force Majeure Event) for which Project Co is unable to recover insurance proceeds under any Insurances as a result of a State Insurance Breach),</w:t>
      </w:r>
    </w:p>
    <w:p w14:paraId="353C6554" w14:textId="77777777" w:rsidR="004D5ABD" w:rsidRPr="00AC6A84" w:rsidRDefault="00BC390F">
      <w:pPr>
        <w:pStyle w:val="IndentParaLevel2"/>
      </w:pPr>
      <w:r w:rsidRPr="00AC6A84">
        <w:lastRenderedPageBreak/>
        <w:t xml:space="preserve">the Service Payment will be subject to Abatement in accordance with the Payment Schedule for the period of the suspension of the Services due to the Intervening Event under clause </w:t>
      </w:r>
      <w:r w:rsidRPr="00AC6A84">
        <w:fldChar w:fldCharType="begin"/>
      </w:r>
      <w:r w:rsidRPr="00AC6A84">
        <w:instrText xml:space="preserve"> REF _Ref371436573 \w \h  \* MERGEFORMAT </w:instrText>
      </w:r>
      <w:r w:rsidRPr="00AC6A84">
        <w:fldChar w:fldCharType="separate"/>
      </w:r>
      <w:r w:rsidR="002F187A" w:rsidRPr="00AC6A84">
        <w:t>32.2</w:t>
      </w:r>
      <w:r w:rsidRPr="00AC6A84">
        <w:fldChar w:fldCharType="end"/>
      </w:r>
      <w:r w:rsidRPr="00AC6A84">
        <w:t xml:space="preserve"> or clause </w:t>
      </w:r>
      <w:r w:rsidRPr="00AC6A84">
        <w:fldChar w:fldCharType="begin"/>
      </w:r>
      <w:r w:rsidRPr="00AC6A84">
        <w:instrText xml:space="preserve"> REF _Ref472356638 \w \h  \* MERGEFORMAT </w:instrText>
      </w:r>
      <w:r w:rsidRPr="00AC6A84">
        <w:fldChar w:fldCharType="separate"/>
      </w:r>
      <w:r w:rsidR="002F187A" w:rsidRPr="00AC6A84">
        <w:t>32.3</w:t>
      </w:r>
      <w:r w:rsidRPr="00AC6A84">
        <w:fldChar w:fldCharType="end"/>
      </w:r>
      <w:r w:rsidRPr="00AC6A84">
        <w:t>.</w:t>
      </w:r>
    </w:p>
    <w:p w14:paraId="69080EC5" w14:textId="77777777" w:rsidR="004D5ABD" w:rsidRPr="00AC6A84" w:rsidRDefault="00BC390F">
      <w:pPr>
        <w:pStyle w:val="Heading2"/>
      </w:pPr>
      <w:bookmarkStart w:id="6867" w:name="_Ref492677491"/>
      <w:bookmarkStart w:id="6868" w:name="_Ref492677505"/>
      <w:bookmarkStart w:id="6869" w:name="_Ref492844627"/>
      <w:bookmarkStart w:id="6870" w:name="_Toc216282039"/>
      <w:bookmarkEnd w:id="6866"/>
      <w:r w:rsidRPr="00AC6A84">
        <w:t>Compensation for Compensable Intervening Events</w:t>
      </w:r>
      <w:bookmarkEnd w:id="6867"/>
      <w:bookmarkEnd w:id="6868"/>
      <w:r w:rsidRPr="00AC6A84">
        <w:t xml:space="preserve"> and Force Majeure Events</w:t>
      </w:r>
      <w:bookmarkEnd w:id="6869"/>
      <w:bookmarkEnd w:id="6870"/>
    </w:p>
    <w:p w14:paraId="752B91CD" w14:textId="77777777" w:rsidR="004D5ABD" w:rsidRPr="00AC6A84" w:rsidRDefault="00BC390F">
      <w:pPr>
        <w:pStyle w:val="Heading3"/>
        <w:numPr>
          <w:ilvl w:val="0"/>
          <w:numId w:val="0"/>
        </w:numPr>
        <w:ind w:left="964"/>
      </w:pPr>
      <w:r w:rsidRPr="00AC6A84">
        <w:t xml:space="preserve">To the extent that Project Co is granted relief under clause </w:t>
      </w:r>
      <w:r w:rsidRPr="00AC6A84">
        <w:fldChar w:fldCharType="begin"/>
      </w:r>
      <w:r w:rsidRPr="00AC6A84">
        <w:instrText xml:space="preserve"> REF _Ref400363779 \w \h  \* MERGEFORMAT </w:instrText>
      </w:r>
      <w:r w:rsidRPr="00AC6A84">
        <w:fldChar w:fldCharType="separate"/>
      </w:r>
      <w:r w:rsidR="002F187A" w:rsidRPr="00AC6A84">
        <w:t>32.2</w:t>
      </w:r>
      <w:r w:rsidRPr="00AC6A84">
        <w:fldChar w:fldCharType="end"/>
      </w:r>
      <w:r w:rsidRPr="00AC6A84">
        <w:t xml:space="preserve"> or clause </w:t>
      </w:r>
      <w:r w:rsidRPr="00AC6A84">
        <w:fldChar w:fldCharType="begin"/>
      </w:r>
      <w:r w:rsidRPr="00AC6A84">
        <w:instrText xml:space="preserve"> REF _Ref472356638 \r \h  \* MERGEFORMAT </w:instrText>
      </w:r>
      <w:r w:rsidRPr="00AC6A84">
        <w:fldChar w:fldCharType="separate"/>
      </w:r>
      <w:r w:rsidR="002F187A" w:rsidRPr="00AC6A84">
        <w:t>32.3</w:t>
      </w:r>
      <w:r w:rsidRPr="00AC6A84">
        <w:fldChar w:fldCharType="end"/>
      </w:r>
      <w:r w:rsidRPr="00AC6A84">
        <w:t xml:space="preserve"> in respect of an Intervening Event that is a Compensable Intervening Event or a Force Majeure Event and, without limiting clause </w:t>
      </w:r>
      <w:r w:rsidRPr="00AC6A84">
        <w:fldChar w:fldCharType="begin"/>
      </w:r>
      <w:r w:rsidRPr="00AC6A84">
        <w:instrText xml:space="preserve"> REF _Ref484005104 \w \h  \* MERGEFORMAT </w:instrText>
      </w:r>
      <w:r w:rsidRPr="00AC6A84">
        <w:fldChar w:fldCharType="separate"/>
      </w:r>
      <w:r w:rsidR="002F187A" w:rsidRPr="00AC6A84">
        <w:t>32.4(b)</w:t>
      </w:r>
      <w:r w:rsidRPr="00AC6A84">
        <w:fldChar w:fldCharType="end"/>
      </w:r>
      <w:r w:rsidRPr="00AC6A84">
        <w:t>, Project Co or the State will be entitled to claim:</w:t>
      </w:r>
    </w:p>
    <w:p w14:paraId="23855771" w14:textId="77777777" w:rsidR="004D5ABD" w:rsidRPr="00AC6A84" w:rsidRDefault="00BC390F">
      <w:pPr>
        <w:pStyle w:val="Heading3"/>
      </w:pPr>
      <w:r w:rsidRPr="00AC6A84">
        <w:t>if the Intervening Event is a Compensable Intervening Event, compensation as set out in Item 6 of Table 1 of the Change Compensation Principles; or</w:t>
      </w:r>
      <w:r w:rsidRPr="00AC6A84">
        <w:rPr>
          <w:b/>
          <w:i/>
          <w:iCs/>
        </w:rPr>
        <w:t xml:space="preserve"> </w:t>
      </w:r>
    </w:p>
    <w:p w14:paraId="4D78482A" w14:textId="77777777" w:rsidR="004D5ABD" w:rsidRPr="00AC6A84" w:rsidRDefault="00BC390F">
      <w:pPr>
        <w:pStyle w:val="Heading3"/>
      </w:pPr>
      <w:bookmarkStart w:id="6871" w:name="_Ref507088806"/>
      <w:r w:rsidRPr="00AC6A84">
        <w:t>if the Intervening Event is a Force Majeure Event, compensation as set out in Item 7 of Table 1 of the Change Compensation Principles,</w:t>
      </w:r>
      <w:bookmarkEnd w:id="6871"/>
      <w:r w:rsidRPr="00AC6A84">
        <w:t xml:space="preserve"> </w:t>
      </w:r>
    </w:p>
    <w:p w14:paraId="1A75635A" w14:textId="77777777" w:rsidR="004D5ABD" w:rsidRPr="00AC6A84" w:rsidRDefault="00BC390F">
      <w:pPr>
        <w:pStyle w:val="IndentParaLevel1"/>
      </w:pPr>
      <w:r w:rsidRPr="00AC6A84">
        <w:t xml:space="preserve">which will be calculated and determined in accordance with the Change Compensation Principles, except to the extent that the Compensable Intervening Event or Force Majeure Event has given rise to loss or damage to the Project Assets and clause </w:t>
      </w:r>
      <w:r w:rsidRPr="00AC6A84">
        <w:fldChar w:fldCharType="begin"/>
      </w:r>
      <w:r w:rsidRPr="00AC6A84">
        <w:instrText xml:space="preserve"> REF _Ref486413967 \w \h  \* MERGEFORMAT </w:instrText>
      </w:r>
      <w:r w:rsidRPr="00AC6A84">
        <w:fldChar w:fldCharType="separate"/>
      </w:r>
      <w:r w:rsidR="002F187A" w:rsidRPr="00AC6A84">
        <w:t>42.4</w:t>
      </w:r>
      <w:r w:rsidRPr="00AC6A84">
        <w:fldChar w:fldCharType="end"/>
      </w:r>
      <w:r w:rsidRPr="00AC6A84">
        <w:t xml:space="preserve"> or clause </w:t>
      </w:r>
      <w:r w:rsidRPr="00AC6A84">
        <w:fldChar w:fldCharType="begin"/>
      </w:r>
      <w:r w:rsidRPr="00AC6A84">
        <w:instrText xml:space="preserve"> REF _Ref486413984 \w \h  \* MERGEFORMAT </w:instrText>
      </w:r>
      <w:r w:rsidRPr="00AC6A84">
        <w:fldChar w:fldCharType="separate"/>
      </w:r>
      <w:r w:rsidR="002F187A" w:rsidRPr="00AC6A84">
        <w:t>42.5</w:t>
      </w:r>
      <w:r w:rsidRPr="00AC6A84">
        <w:fldChar w:fldCharType="end"/>
      </w:r>
      <w:r w:rsidRPr="00AC6A84">
        <w:t xml:space="preserve"> applies, in which case</w:t>
      </w:r>
      <w:bookmarkEnd w:id="6864"/>
      <w:r w:rsidRPr="00AC6A84">
        <w:t xml:space="preserve">, Project Co's entitlement to claim any compensation will be as set out in clause </w:t>
      </w:r>
      <w:r w:rsidRPr="00AC6A84">
        <w:fldChar w:fldCharType="begin"/>
      </w:r>
      <w:r w:rsidRPr="00AC6A84">
        <w:instrText xml:space="preserve"> REF _Ref471323447 \r \h  \* MERGEFORMAT </w:instrText>
      </w:r>
      <w:r w:rsidRPr="00AC6A84">
        <w:fldChar w:fldCharType="separate"/>
      </w:r>
      <w:r w:rsidR="002F187A" w:rsidRPr="00AC6A84">
        <w:t>42.4</w:t>
      </w:r>
      <w:r w:rsidRPr="00AC6A84">
        <w:fldChar w:fldCharType="end"/>
      </w:r>
      <w:r w:rsidRPr="00AC6A84">
        <w:t xml:space="preserve"> or clause </w:t>
      </w:r>
      <w:r w:rsidRPr="00AC6A84">
        <w:fldChar w:fldCharType="begin"/>
      </w:r>
      <w:r w:rsidRPr="00AC6A84">
        <w:instrText xml:space="preserve"> REF _Ref475356461 \w \h  \* MERGEFORMAT </w:instrText>
      </w:r>
      <w:r w:rsidRPr="00AC6A84">
        <w:fldChar w:fldCharType="separate"/>
      </w:r>
      <w:r w:rsidR="002F187A" w:rsidRPr="00AC6A84">
        <w:t>42.5</w:t>
      </w:r>
      <w:r w:rsidRPr="00AC6A84">
        <w:fldChar w:fldCharType="end"/>
      </w:r>
      <w:r w:rsidRPr="00AC6A84">
        <w:t xml:space="preserve"> (as the case may be).</w:t>
      </w:r>
    </w:p>
    <w:p w14:paraId="24714359" w14:textId="77777777" w:rsidR="004D5ABD" w:rsidRPr="00AC6A84" w:rsidRDefault="00BC390F">
      <w:pPr>
        <w:pStyle w:val="Heading2"/>
      </w:pPr>
      <w:bookmarkStart w:id="6872" w:name="_Toc216282040"/>
      <w:r w:rsidRPr="00AC6A84">
        <w:t>Abatement not to constitute Major Default or Default Termination Event</w:t>
      </w:r>
      <w:bookmarkEnd w:id="6872"/>
    </w:p>
    <w:p w14:paraId="28316408" w14:textId="77777777" w:rsidR="004D5ABD" w:rsidRPr="00AC6A84" w:rsidRDefault="00BC390F">
      <w:pPr>
        <w:pStyle w:val="IndentParaLevel1"/>
      </w:pPr>
      <w:r w:rsidRPr="00AC6A84">
        <w:t xml:space="preserve">Any Abatement of the Service Payment in accordance with clause </w:t>
      </w:r>
      <w:r w:rsidRPr="00AC6A84">
        <w:fldChar w:fldCharType="begin"/>
      </w:r>
      <w:r w:rsidRPr="00AC6A84">
        <w:instrText xml:space="preserve"> REF _Ref484005104 \w \h  \* MERGEFORMAT </w:instrText>
      </w:r>
      <w:r w:rsidRPr="00AC6A84">
        <w:fldChar w:fldCharType="separate"/>
      </w:r>
      <w:r w:rsidR="002F187A" w:rsidRPr="00AC6A84">
        <w:t>32.4(b)</w:t>
      </w:r>
      <w:r w:rsidRPr="00AC6A84">
        <w:fldChar w:fldCharType="end"/>
      </w:r>
      <w:r w:rsidRPr="00AC6A84">
        <w:t xml:space="preserve"> will not be a Default and will not be included in the calculation of any Abatement for a Major Default under paragraph </w:t>
      </w:r>
      <w:r w:rsidRPr="00AC6A84">
        <w:fldChar w:fldCharType="begin"/>
      </w:r>
      <w:r w:rsidRPr="00AC6A84">
        <w:instrText xml:space="preserve"> REF _Ref487636621 \w \h  \* MERGEFORMAT </w:instrText>
      </w:r>
      <w:r w:rsidRPr="00AC6A84">
        <w:fldChar w:fldCharType="separate"/>
      </w:r>
      <w:r w:rsidR="002F187A" w:rsidRPr="00AC6A84">
        <w:t>(r)</w:t>
      </w:r>
      <w:r w:rsidRPr="00AC6A84">
        <w:fldChar w:fldCharType="end"/>
      </w:r>
      <w:r w:rsidRPr="00AC6A84">
        <w:t xml:space="preserve"> of the definition of "Major Default" or any Abatement for a Default Termination Event under paragraph </w:t>
      </w:r>
      <w:r w:rsidRPr="00AC6A84">
        <w:fldChar w:fldCharType="begin"/>
      </w:r>
      <w:r w:rsidRPr="00AC6A84">
        <w:instrText xml:space="preserve"> REF _Ref416281199 \w \h  \* MERGEFORMAT </w:instrText>
      </w:r>
      <w:r w:rsidRPr="00AC6A84">
        <w:fldChar w:fldCharType="separate"/>
      </w:r>
      <w:r w:rsidR="002F187A" w:rsidRPr="00AC6A84">
        <w:t>(h)</w:t>
      </w:r>
      <w:r w:rsidRPr="00AC6A84">
        <w:fldChar w:fldCharType="end"/>
      </w:r>
      <w:r w:rsidRPr="00AC6A84">
        <w:t xml:space="preserve"> of the definition of "Default Termination Event".</w:t>
      </w:r>
    </w:p>
    <w:p w14:paraId="09D75150" w14:textId="77777777" w:rsidR="004D5ABD" w:rsidRPr="00AC6A84" w:rsidRDefault="00BC390F">
      <w:pPr>
        <w:pStyle w:val="Heading2"/>
      </w:pPr>
      <w:bookmarkStart w:id="6873" w:name="_Ref463781782"/>
      <w:bookmarkStart w:id="6874" w:name="_Toc216282041"/>
      <w:r w:rsidRPr="00AC6A84">
        <w:t>Alternative arrangements</w:t>
      </w:r>
      <w:bookmarkEnd w:id="6854"/>
      <w:bookmarkEnd w:id="6855"/>
      <w:bookmarkEnd w:id="6873"/>
      <w:bookmarkEnd w:id="6874"/>
    </w:p>
    <w:p w14:paraId="24572BB4" w14:textId="4FE5F0E6" w:rsidR="004D5ABD" w:rsidRPr="00AC6A84" w:rsidRDefault="00BC390F">
      <w:pPr>
        <w:pStyle w:val="Heading3"/>
      </w:pPr>
      <w:bookmarkStart w:id="6875" w:name="_Ref361398865"/>
      <w:r w:rsidRPr="00AC6A84">
        <w:t>(</w:t>
      </w:r>
      <w:r w:rsidRPr="00AC6A84">
        <w:rPr>
          <w:b/>
        </w:rPr>
        <w:t>Alternative arrangements or method</w:t>
      </w:r>
      <w:r w:rsidRPr="00AC6A84">
        <w:t>): Without limiting clause </w:t>
      </w:r>
      <w:r w:rsidRPr="00AC6A84">
        <w:fldChar w:fldCharType="begin"/>
      </w:r>
      <w:r w:rsidRPr="00AC6A84">
        <w:instrText xml:space="preserve"> REF _Ref358048378 \w \h  \* MERGEFORMAT </w:instrText>
      </w:r>
      <w:r w:rsidRPr="00AC6A84">
        <w:fldChar w:fldCharType="separate"/>
      </w:r>
      <w:r w:rsidR="002F187A" w:rsidRPr="00AC6A84">
        <w:t>38</w:t>
      </w:r>
      <w:r w:rsidRPr="00AC6A84">
        <w:fldChar w:fldCharType="end"/>
      </w:r>
      <w:r w:rsidRPr="00AC6A84">
        <w:t>, if an Intervening Event occurs during the Operational Phase, the State may as a consequence of and for the duration of the Intervening Event:</w:t>
      </w:r>
      <w:bookmarkEnd w:id="6875"/>
    </w:p>
    <w:p w14:paraId="3F34505D" w14:textId="77777777" w:rsidR="004D5ABD" w:rsidRPr="00AC6A84" w:rsidRDefault="00BC390F">
      <w:pPr>
        <w:pStyle w:val="Heading4"/>
      </w:pPr>
      <w:r w:rsidRPr="00AC6A84">
        <w:t>make alternative arrangements for the performance of those Services or other obligations under this Deed (which are not Development Activities) at no cost to Project Co and without the State incurring any Liability to Project Co in respect of those alternative arrangements and must use reasonable endeavours to carry out the alternative arrangements in a manner which is consistent with the State Project Documents, but taking into account the State's statutory rights and the circumstances that prompted the State to exercise its rights under this clause 32.7; or</w:t>
      </w:r>
    </w:p>
    <w:p w14:paraId="54FBCD8F" w14:textId="77777777" w:rsidR="004D5ABD" w:rsidRPr="00AC6A84" w:rsidRDefault="00BC390F">
      <w:pPr>
        <w:pStyle w:val="Heading4"/>
        <w:keepNext/>
      </w:pPr>
      <w:bookmarkStart w:id="6876" w:name="_Ref464660560"/>
      <w:r w:rsidRPr="00AC6A84">
        <w:t>direct Project Co to:</w:t>
      </w:r>
      <w:bookmarkEnd w:id="6876"/>
    </w:p>
    <w:p w14:paraId="5B09D59E" w14:textId="77777777" w:rsidR="004D5ABD" w:rsidRPr="00AC6A84" w:rsidRDefault="00BC390F">
      <w:pPr>
        <w:pStyle w:val="Heading5"/>
      </w:pPr>
      <w:r w:rsidRPr="00AC6A84">
        <w:t>perform those Services or those other obligations (which are not Development Activities) by an alternative method or "work around" from that contemplated in the then current Operational Phase Plans and the PSDR to the extent that it is reasonably possible for Project Co to do so; or</w:t>
      </w:r>
    </w:p>
    <w:p w14:paraId="2354F31B" w14:textId="77777777" w:rsidR="004D5ABD" w:rsidRPr="00AC6A84" w:rsidRDefault="00BC390F">
      <w:pPr>
        <w:pStyle w:val="Heading5"/>
      </w:pPr>
      <w:r w:rsidRPr="00AC6A84">
        <w:t>require Project Co to perform additional Services,</w:t>
      </w:r>
    </w:p>
    <w:p w14:paraId="0CFF0B15" w14:textId="77777777" w:rsidR="004D5ABD" w:rsidRPr="00AC6A84" w:rsidRDefault="00BC390F">
      <w:pPr>
        <w:pStyle w:val="IndentParaLevel3"/>
      </w:pPr>
      <w:r w:rsidRPr="00AC6A84">
        <w:lastRenderedPageBreak/>
        <w:t>(</w:t>
      </w:r>
      <w:r w:rsidRPr="00AC6A84">
        <w:rPr>
          <w:b/>
        </w:rPr>
        <w:t>Work Around</w:t>
      </w:r>
      <w:r w:rsidRPr="00AC6A84">
        <w:t>).</w:t>
      </w:r>
    </w:p>
    <w:p w14:paraId="2F58E7EA" w14:textId="77777777" w:rsidR="004D5ABD" w:rsidRPr="00AC6A84" w:rsidRDefault="00BC390F">
      <w:pPr>
        <w:pStyle w:val="Heading3"/>
      </w:pPr>
      <w:bookmarkStart w:id="6877" w:name="_Ref363219464"/>
      <w:bookmarkStart w:id="6878" w:name="_Ref468363546"/>
      <w:r w:rsidRPr="00AC6A84">
        <w:t>(</w:t>
      </w:r>
      <w:r w:rsidRPr="00AC6A84">
        <w:rPr>
          <w:b/>
        </w:rPr>
        <w:t>Compensation</w:t>
      </w:r>
      <w:r w:rsidRPr="00AC6A84">
        <w:t>): If the State Representative requires Project Co to perform a Work Around, this will constitute a Change Compensation Event</w:t>
      </w:r>
      <w:bookmarkEnd w:id="6877"/>
      <w:r w:rsidRPr="00AC6A84">
        <w:t xml:space="preserve"> and Project Co will be entitled to claim compensation as set out in Item 8 of Table 1 of the Change Compensation Principles, which will be calculated and determined in accordance with the Change Compensation Principles.</w:t>
      </w:r>
    </w:p>
    <w:p w14:paraId="00C5DA32" w14:textId="77777777" w:rsidR="004D5ABD" w:rsidRPr="00AC6A84" w:rsidRDefault="00BC390F">
      <w:pPr>
        <w:pStyle w:val="Heading2"/>
      </w:pPr>
      <w:bookmarkStart w:id="6879" w:name="_Toc363140568"/>
      <w:bookmarkStart w:id="6880" w:name="_Toc460936468"/>
      <w:bookmarkStart w:id="6881" w:name="_Toc216282042"/>
      <w:bookmarkEnd w:id="6878"/>
      <w:bookmarkEnd w:id="6879"/>
      <w:r w:rsidRPr="00AC6A84">
        <w:t>Cessation of Intervening Event</w:t>
      </w:r>
      <w:bookmarkEnd w:id="6880"/>
      <w:bookmarkEnd w:id="6881"/>
    </w:p>
    <w:p w14:paraId="41507001" w14:textId="77777777" w:rsidR="004D5ABD" w:rsidRPr="00AC6A84" w:rsidRDefault="00BC390F">
      <w:pPr>
        <w:pStyle w:val="IndentParaLevel1"/>
        <w:keepNext/>
      </w:pPr>
      <w:r w:rsidRPr="00AC6A84">
        <w:t>Project Co must:</w:t>
      </w:r>
    </w:p>
    <w:p w14:paraId="45E5A6EA" w14:textId="77777777" w:rsidR="004D5ABD" w:rsidRPr="00AC6A84" w:rsidRDefault="00BC390F">
      <w:pPr>
        <w:pStyle w:val="Heading3"/>
      </w:pPr>
      <w:r w:rsidRPr="00AC6A84">
        <w:t>(</w:t>
      </w:r>
      <w:r w:rsidRPr="00AC6A84">
        <w:rPr>
          <w:b/>
        </w:rPr>
        <w:t>notice to State</w:t>
      </w:r>
      <w:r w:rsidRPr="00AC6A84">
        <w:t>): notify the State; and</w:t>
      </w:r>
    </w:p>
    <w:p w14:paraId="16412811" w14:textId="77777777" w:rsidR="004D5ABD" w:rsidRPr="00AC6A84" w:rsidRDefault="00BC390F">
      <w:pPr>
        <w:pStyle w:val="Heading3"/>
      </w:pPr>
      <w:r w:rsidRPr="00AC6A84">
        <w:t>(</w:t>
      </w:r>
      <w:r w:rsidRPr="00AC6A84">
        <w:rPr>
          <w:b/>
        </w:rPr>
        <w:t>recommence all obligations</w:t>
      </w:r>
      <w:r w:rsidRPr="00AC6A84">
        <w:t>): recommence performing all obligations suspended as a result of the Intervening Event,</w:t>
      </w:r>
    </w:p>
    <w:p w14:paraId="5CAACB79" w14:textId="0F39CF4C" w:rsidR="004D5ABD" w:rsidRPr="00AC6A84" w:rsidRDefault="00BC390F">
      <w:pPr>
        <w:pStyle w:val="IndentParaLevel1"/>
      </w:pPr>
      <w:r w:rsidRPr="00AC6A84">
        <w:t>immediately after it ceases to be prevented from performing those Services or other obligations under this Deed (which are not Development Activities) as a result of an Intervening Event.</w:t>
      </w:r>
    </w:p>
    <w:p w14:paraId="1F4CBCBF" w14:textId="77777777" w:rsidR="004D5ABD" w:rsidRPr="00AC6A84" w:rsidRDefault="00BC390F">
      <w:pPr>
        <w:pStyle w:val="Heading2"/>
      </w:pPr>
      <w:bookmarkStart w:id="6882" w:name="_Toc216282043"/>
      <w:r w:rsidRPr="00AC6A84">
        <w:t>Force Majeure</w:t>
      </w:r>
      <w:bookmarkEnd w:id="6882"/>
    </w:p>
    <w:p w14:paraId="5DF1B26B" w14:textId="77777777" w:rsidR="004D5ABD" w:rsidRPr="00AC6A84" w:rsidRDefault="00BC390F">
      <w:pPr>
        <w:pStyle w:val="IndentParaLevel1"/>
      </w:pPr>
      <w:r w:rsidRPr="00AC6A84">
        <w:t xml:space="preserve">If a Force Majeure Event prevents the State from performing all or a material part of its obligations under the State Project Documents during the Operational Phase, the obligations of the State under this Deed which are affected by the Force Majeure Event will be suspended to the extent of such prevention. </w:t>
      </w:r>
      <w:bookmarkStart w:id="6883" w:name="_Toc460936470"/>
      <w:r w:rsidRPr="00AC6A84">
        <w:br w:type="page"/>
      </w:r>
    </w:p>
    <w:p w14:paraId="1C569435" w14:textId="77777777" w:rsidR="004D5ABD" w:rsidRPr="00AC6A84" w:rsidRDefault="00BC390F">
      <w:pPr>
        <w:pStyle w:val="Heading9"/>
      </w:pPr>
      <w:bookmarkStart w:id="6884" w:name="_Toc216282044"/>
      <w:r w:rsidRPr="00AC6A84">
        <w:lastRenderedPageBreak/>
        <w:t>PART G - PAYMENT</w:t>
      </w:r>
      <w:bookmarkEnd w:id="6883"/>
      <w:bookmarkEnd w:id="6884"/>
    </w:p>
    <w:p w14:paraId="408066DB" w14:textId="77777777" w:rsidR="004D5ABD" w:rsidRPr="00AC6A84" w:rsidRDefault="00BC390F">
      <w:pPr>
        <w:pStyle w:val="Heading1"/>
      </w:pPr>
      <w:bookmarkStart w:id="6885" w:name="_Toc460936471"/>
      <w:bookmarkStart w:id="6886" w:name="_Ref104137824"/>
      <w:bookmarkStart w:id="6887" w:name="_Toc216282045"/>
      <w:r w:rsidRPr="00AC6A84">
        <w:t>State Contribution</w:t>
      </w:r>
      <w:bookmarkEnd w:id="6885"/>
      <w:r w:rsidRPr="00AC6A84">
        <w:t xml:space="preserve"> on Commercial Acceptance, Development Phase Capital Contribution and CDPD Amount</w:t>
      </w:r>
      <w:bookmarkEnd w:id="6886"/>
      <w:bookmarkEnd w:id="6887"/>
    </w:p>
    <w:p w14:paraId="18F6C2D7" w14:textId="3F45BD95" w:rsidR="004D5ABD" w:rsidRPr="00AC6A84" w:rsidRDefault="00BC390F">
      <w:pPr>
        <w:pStyle w:val="IndentParaLevel1"/>
        <w:rPr>
          <w:b/>
          <w:i/>
          <w:lang w:eastAsia="en-AU"/>
        </w:rPr>
      </w:pPr>
      <w:r w:rsidRPr="00AC6A84">
        <w:rPr>
          <w:b/>
          <w:i/>
          <w:lang w:eastAsia="en-AU"/>
        </w:rPr>
        <w:t>[Note: Clause only to be included if State Contribution payable on Commercial Acceptance</w:t>
      </w:r>
      <w:r w:rsidR="00BA58BE" w:rsidRPr="00AC6A84">
        <w:rPr>
          <w:b/>
          <w:i/>
          <w:lang w:eastAsia="en-AU"/>
        </w:rPr>
        <w:t>, the Development Phase Capital Contribution and/</w:t>
      </w:r>
      <w:r w:rsidRPr="00AC6A84">
        <w:rPr>
          <w:b/>
          <w:i/>
          <w:lang w:eastAsia="en-AU"/>
        </w:rPr>
        <w:t xml:space="preserve">or </w:t>
      </w:r>
      <w:r w:rsidR="00BA58BE" w:rsidRPr="00AC6A84">
        <w:rPr>
          <w:b/>
          <w:i/>
          <w:lang w:eastAsia="en-AU"/>
        </w:rPr>
        <w:t xml:space="preserve">the </w:t>
      </w:r>
      <w:r w:rsidRPr="00AC6A84">
        <w:rPr>
          <w:b/>
          <w:i/>
          <w:lang w:eastAsia="en-AU"/>
        </w:rPr>
        <w:t>CDPD Amount is applicable to the project. This clause will need to be amended if milestone payments are included during the Development Phase.</w:t>
      </w:r>
      <w:r w:rsidRPr="00AC6A84">
        <w:rPr>
          <w:b/>
          <w:i/>
        </w:rPr>
        <w:t xml:space="preserve"> To maintain clause numbering, </w:t>
      </w:r>
      <w:r w:rsidR="00732339" w:rsidRPr="00AC6A84">
        <w:rPr>
          <w:b/>
          <w:i/>
        </w:rPr>
        <w:t>insert the words</w:t>
      </w:r>
      <w:r w:rsidRPr="00AC6A84">
        <w:rPr>
          <w:b/>
          <w:i/>
        </w:rPr>
        <w:t xml:space="preserve"> [Not Used] </w:t>
      </w:r>
      <w:r w:rsidR="00732339" w:rsidRPr="00AC6A84">
        <w:rPr>
          <w:b/>
          <w:i/>
        </w:rPr>
        <w:t xml:space="preserve">for provisions which are deleted if </w:t>
      </w:r>
      <w:r w:rsidRPr="00AC6A84">
        <w:rPr>
          <w:b/>
          <w:i/>
        </w:rPr>
        <w:t>State Contribution</w:t>
      </w:r>
      <w:r w:rsidR="00BA58BE" w:rsidRPr="00AC6A84">
        <w:rPr>
          <w:b/>
          <w:i/>
        </w:rPr>
        <w:t xml:space="preserve">, </w:t>
      </w:r>
      <w:r w:rsidR="00BA58BE" w:rsidRPr="00AC6A84">
        <w:rPr>
          <w:b/>
          <w:i/>
          <w:lang w:eastAsia="en-AU"/>
        </w:rPr>
        <w:t xml:space="preserve">Development Phase Capital Contribution </w:t>
      </w:r>
      <w:r w:rsidRPr="00AC6A84">
        <w:rPr>
          <w:b/>
          <w:i/>
        </w:rPr>
        <w:t xml:space="preserve">and/or CDPD Amount </w:t>
      </w:r>
      <w:r w:rsidR="00732339" w:rsidRPr="00AC6A84">
        <w:rPr>
          <w:b/>
          <w:i/>
        </w:rPr>
        <w:t xml:space="preserve">are not included in a </w:t>
      </w:r>
      <w:r w:rsidRPr="00AC6A84">
        <w:rPr>
          <w:b/>
          <w:i/>
        </w:rPr>
        <w:t>project.</w:t>
      </w:r>
      <w:r w:rsidRPr="00AC6A84">
        <w:rPr>
          <w:b/>
          <w:i/>
          <w:lang w:eastAsia="en-AU"/>
        </w:rPr>
        <w:t xml:space="preserve">]  </w:t>
      </w:r>
      <w:r w:rsidR="00BA58BE" w:rsidRPr="00AC6A84">
        <w:rPr>
          <w:b/>
          <w:i/>
          <w:lang w:eastAsia="en-AU"/>
        </w:rPr>
        <w:t xml:space="preserve"> </w:t>
      </w:r>
    </w:p>
    <w:p w14:paraId="4D9D7F6E" w14:textId="77777777" w:rsidR="004D5ABD" w:rsidRPr="00AC6A84" w:rsidRDefault="00BC390F">
      <w:pPr>
        <w:pStyle w:val="Heading2"/>
        <w:rPr>
          <w:lang w:eastAsia="zh-CN"/>
        </w:rPr>
      </w:pPr>
      <w:bookmarkStart w:id="6888" w:name="_Toc462411190"/>
      <w:bookmarkStart w:id="6889" w:name="_Toc462411693"/>
      <w:bookmarkStart w:id="6890" w:name="_Toc462412944"/>
      <w:bookmarkStart w:id="6891" w:name="_Ref406581738"/>
      <w:bookmarkStart w:id="6892" w:name="_Toc460936472"/>
      <w:bookmarkStart w:id="6893" w:name="_Toc216282046"/>
      <w:bookmarkEnd w:id="6888"/>
      <w:bookmarkEnd w:id="6889"/>
      <w:bookmarkEnd w:id="6890"/>
      <w:r w:rsidRPr="00AC6A84">
        <w:rPr>
          <w:lang w:eastAsia="zh-CN"/>
        </w:rPr>
        <w:t>State Contribution</w:t>
      </w:r>
      <w:bookmarkEnd w:id="6891"/>
      <w:bookmarkEnd w:id="6892"/>
      <w:r w:rsidRPr="00AC6A84">
        <w:rPr>
          <w:lang w:eastAsia="zh-CN"/>
        </w:rPr>
        <w:t>, Development Phase Capital Contribution and CDPD Amount</w:t>
      </w:r>
      <w:bookmarkEnd w:id="6893"/>
    </w:p>
    <w:p w14:paraId="2E2E8A2F" w14:textId="42317859" w:rsidR="004D5ABD" w:rsidRPr="00AC6A84" w:rsidRDefault="00BC390F">
      <w:pPr>
        <w:pStyle w:val="Heading3"/>
        <w:ind w:left="1956" w:hanging="992"/>
      </w:pPr>
      <w:r w:rsidRPr="00AC6A84">
        <w:t>(</w:t>
      </w:r>
      <w:r w:rsidRPr="00AC6A84">
        <w:rPr>
          <w:b/>
        </w:rPr>
        <w:t>Payment of the State Contribution and CDPD Amount</w:t>
      </w:r>
      <w:r w:rsidRPr="00AC6A84">
        <w:t xml:space="preserve">): The State must pay Project Co an amount equal to the State Contribution and the CDPD Amount subject to and in accordance with this clause </w:t>
      </w:r>
      <w:r w:rsidRPr="00AC6A84">
        <w:fldChar w:fldCharType="begin"/>
      </w:r>
      <w:r w:rsidRPr="00AC6A84">
        <w:instrText xml:space="preserve"> REF _Ref104137824 \r \h  \* MERGEFORMAT </w:instrText>
      </w:r>
      <w:r w:rsidRPr="00AC6A84">
        <w:fldChar w:fldCharType="separate"/>
      </w:r>
      <w:r w:rsidR="002F187A" w:rsidRPr="00AC6A84">
        <w:t>33</w:t>
      </w:r>
      <w:r w:rsidRPr="00AC6A84">
        <w:fldChar w:fldCharType="end"/>
      </w:r>
      <w:r w:rsidRPr="00AC6A84">
        <w:t>.</w:t>
      </w:r>
    </w:p>
    <w:p w14:paraId="4A780424" w14:textId="77777777" w:rsidR="004D5ABD" w:rsidRPr="00AC6A84" w:rsidRDefault="00BC390F" w:rsidP="00BC390F">
      <w:pPr>
        <w:pStyle w:val="Heading3"/>
        <w:numPr>
          <w:ilvl w:val="2"/>
          <w:numId w:val="38"/>
        </w:numPr>
        <w:rPr>
          <w:color w:val="0000FF"/>
          <w:u w:val="double"/>
        </w:rPr>
      </w:pPr>
      <w:bookmarkStart w:id="6894" w:name="_BPDC_LN_INS_1787"/>
      <w:bookmarkStart w:id="6895" w:name="_BPDC_PR_INS_1788"/>
      <w:bookmarkStart w:id="6896" w:name="_Ref435783853"/>
      <w:bookmarkEnd w:id="6894"/>
      <w:bookmarkEnd w:id="6895"/>
      <w:r w:rsidRPr="00AC6A84">
        <w:t>(</w:t>
      </w:r>
      <w:r w:rsidRPr="00AC6A84">
        <w:rPr>
          <w:b/>
          <w:bCs w:val="0"/>
        </w:rPr>
        <w:t>Payment of Development Phase Capital Contributions</w:t>
      </w:r>
      <w:r w:rsidRPr="00AC6A84">
        <w:t xml:space="preserve">): In exchange for Project Co progressively undertaking the Development Activities, the State agrees to pay the Development Phase Capital Contributions to Project Co subject to and in accordance with this clause </w:t>
      </w:r>
      <w:r w:rsidRPr="00AC6A84">
        <w:fldChar w:fldCharType="begin"/>
      </w:r>
      <w:r w:rsidRPr="00AC6A84">
        <w:instrText xml:space="preserve"> REF _Ref104137824 \r \h  \* MERGEFORMAT </w:instrText>
      </w:r>
      <w:r w:rsidRPr="00AC6A84">
        <w:fldChar w:fldCharType="separate"/>
      </w:r>
      <w:r w:rsidR="002F187A" w:rsidRPr="00AC6A84">
        <w:t>33</w:t>
      </w:r>
      <w:r w:rsidRPr="00AC6A84">
        <w:fldChar w:fldCharType="end"/>
      </w:r>
      <w:r w:rsidRPr="00AC6A84">
        <w:t>.</w:t>
      </w:r>
    </w:p>
    <w:p w14:paraId="7943B576" w14:textId="5CB316D4" w:rsidR="004D5ABD" w:rsidRPr="00AC6A84" w:rsidRDefault="00BC390F" w:rsidP="00BC390F">
      <w:pPr>
        <w:pStyle w:val="Heading3"/>
        <w:numPr>
          <w:ilvl w:val="2"/>
          <w:numId w:val="38"/>
        </w:numPr>
        <w:rPr>
          <w:color w:val="0000FF"/>
          <w:u w:val="double"/>
        </w:rPr>
      </w:pPr>
      <w:bookmarkStart w:id="6897" w:name="_BPDC_LN_INS_1785"/>
      <w:bookmarkStart w:id="6898" w:name="_BPDC_PR_INS_1786"/>
      <w:bookmarkEnd w:id="6897"/>
      <w:bookmarkEnd w:id="6898"/>
      <w:r w:rsidRPr="00AC6A84">
        <w:t>(</w:t>
      </w:r>
      <w:r w:rsidRPr="00AC6A84">
        <w:rPr>
          <w:b/>
          <w:bCs w:val="0"/>
        </w:rPr>
        <w:t>Effect of payment</w:t>
      </w:r>
      <w:r w:rsidRPr="00AC6A84">
        <w:t>): The payment of the State Contribution, any Development Phase Capital Contribution or the CDPD Amount does not constitute:</w:t>
      </w:r>
      <w:bookmarkEnd w:id="6896"/>
    </w:p>
    <w:p w14:paraId="35956EA6" w14:textId="77777777" w:rsidR="004D5ABD" w:rsidRPr="00AC6A84" w:rsidRDefault="00BC390F">
      <w:pPr>
        <w:pStyle w:val="Heading4"/>
      </w:pPr>
      <w:r w:rsidRPr="00AC6A84">
        <w:t>an approval by the State of the completion or acceptance of the Development Activities or Services under this Deed;</w:t>
      </w:r>
    </w:p>
    <w:p w14:paraId="40C296AB" w14:textId="77777777" w:rsidR="004D5ABD" w:rsidRPr="00AC6A84" w:rsidRDefault="00BC390F">
      <w:pPr>
        <w:pStyle w:val="Heading4"/>
      </w:pPr>
      <w:r w:rsidRPr="00AC6A84">
        <w:t>evidence that the Project Assets are Fit For Purpose or constitute evidence that all or any other obligations under the State Project Documents have been satisfied; or</w:t>
      </w:r>
    </w:p>
    <w:p w14:paraId="041AF917" w14:textId="77777777" w:rsidR="004D5ABD" w:rsidRPr="00AC6A84" w:rsidRDefault="00BC390F">
      <w:pPr>
        <w:pStyle w:val="Heading4"/>
      </w:pPr>
      <w:r w:rsidRPr="00AC6A84">
        <w:t>any equity capital contributed to, or ownership interest in, Project Co by the State.</w:t>
      </w:r>
    </w:p>
    <w:p w14:paraId="19D2881A" w14:textId="77777777" w:rsidR="004D5ABD" w:rsidRPr="00AC6A84" w:rsidRDefault="00BC390F" w:rsidP="00BC390F">
      <w:pPr>
        <w:pStyle w:val="Heading3"/>
        <w:numPr>
          <w:ilvl w:val="2"/>
          <w:numId w:val="38"/>
        </w:numPr>
        <w:rPr>
          <w:color w:val="0000FF"/>
          <w:u w:val="double"/>
        </w:rPr>
      </w:pPr>
      <w:bookmarkStart w:id="6899" w:name="_BPDC_LN_INS_1783"/>
      <w:bookmarkStart w:id="6900" w:name="_BPDC_PR_INS_1784"/>
      <w:bookmarkStart w:id="6901" w:name="_Ref113470003"/>
      <w:bookmarkEnd w:id="6899"/>
      <w:bookmarkEnd w:id="6900"/>
      <w:r w:rsidRPr="00AC6A84">
        <w:t>(</w:t>
      </w:r>
      <w:r w:rsidRPr="00AC6A84">
        <w:rPr>
          <w:b/>
        </w:rPr>
        <w:t>Application of payment</w:t>
      </w:r>
      <w:r w:rsidRPr="00AC6A84">
        <w:t>): Project Co must apply or procure the application of the State Contribution and the CDPD Amount in partial repayment of the then outstanding Actual Debt and ensure that the repaid amount is not available to be redrawn at any time under the Finance Documents.</w:t>
      </w:r>
      <w:bookmarkEnd w:id="6901"/>
    </w:p>
    <w:p w14:paraId="3CBC0F62" w14:textId="77777777" w:rsidR="004D5ABD" w:rsidRPr="00AC6A84" w:rsidRDefault="00BC390F">
      <w:pPr>
        <w:pStyle w:val="Heading2"/>
        <w:numPr>
          <w:ilvl w:val="0"/>
          <w:numId w:val="0"/>
        </w:numPr>
      </w:pPr>
      <w:bookmarkStart w:id="6902" w:name="Clause33_1A"/>
      <w:bookmarkStart w:id="6903" w:name="_Ref104138628"/>
      <w:bookmarkStart w:id="6904" w:name="_Toc216282047"/>
      <w:r w:rsidRPr="00AC6A84">
        <w:t>33.1A</w:t>
      </w:r>
      <w:bookmarkEnd w:id="6902"/>
      <w:r w:rsidRPr="00AC6A84">
        <w:tab/>
        <w:t>Conditions</w:t>
      </w:r>
      <w:bookmarkEnd w:id="6903"/>
      <w:r w:rsidRPr="00AC6A84">
        <w:t xml:space="preserve"> for payment of CDPD Amount</w:t>
      </w:r>
      <w:bookmarkEnd w:id="6904"/>
    </w:p>
    <w:p w14:paraId="15A6F673" w14:textId="77777777" w:rsidR="004D5ABD" w:rsidRPr="00AC6A84" w:rsidRDefault="00BC390F" w:rsidP="00BC390F">
      <w:pPr>
        <w:pStyle w:val="Heading3"/>
        <w:numPr>
          <w:ilvl w:val="2"/>
          <w:numId w:val="54"/>
        </w:numPr>
        <w:ind w:hanging="992"/>
        <w:rPr>
          <w:b/>
          <w:bCs w:val="0"/>
          <w:color w:val="0000FF"/>
          <w:u w:val="double"/>
        </w:rPr>
      </w:pPr>
      <w:bookmarkStart w:id="6905" w:name="_BPDC_LN_INS_1781"/>
      <w:bookmarkStart w:id="6906" w:name="_BPDC_PR_INS_1782"/>
      <w:bookmarkStart w:id="6907" w:name="_Ref104137438"/>
      <w:bookmarkStart w:id="6908" w:name="_Ref111097859"/>
      <w:bookmarkEnd w:id="6905"/>
      <w:bookmarkEnd w:id="6906"/>
      <w:r w:rsidRPr="00AC6A84">
        <w:t>(</w:t>
      </w:r>
      <w:r w:rsidRPr="00AC6A84">
        <w:rPr>
          <w:b/>
          <w:bCs w:val="0"/>
        </w:rPr>
        <w:t>Payment subject to conditions</w:t>
      </w:r>
      <w:r w:rsidRPr="00AC6A84">
        <w:t>): The State's obligation to pay the CDPD Amount is subject to the following conditions precedent (</w:t>
      </w:r>
      <w:r w:rsidRPr="00AC6A84">
        <w:rPr>
          <w:b/>
          <w:bCs w:val="0"/>
        </w:rPr>
        <w:t>CDPD Conditions</w:t>
      </w:r>
      <w:r w:rsidRPr="00AC6A84">
        <w:t>):</w:t>
      </w:r>
      <w:bookmarkEnd w:id="6907"/>
      <w:r w:rsidRPr="00AC6A84">
        <w:t xml:space="preserve"> </w:t>
      </w:r>
      <w:r w:rsidRPr="00AC6A84">
        <w:rPr>
          <w:b/>
          <w:bCs w:val="0"/>
          <w:i/>
          <w:iCs/>
        </w:rPr>
        <w:t xml:space="preserve">[Note: </w:t>
      </w:r>
      <w:r w:rsidR="002A6828" w:rsidRPr="00AC6A84">
        <w:rPr>
          <w:b/>
          <w:bCs w:val="0"/>
          <w:i/>
          <w:iCs/>
        </w:rPr>
        <w:t>T</w:t>
      </w:r>
      <w:r w:rsidRPr="00AC6A84">
        <w:rPr>
          <w:b/>
          <w:bCs w:val="0"/>
          <w:i/>
          <w:iCs/>
        </w:rPr>
        <w:t>he following conditions may be amended on a project</w:t>
      </w:r>
      <w:r w:rsidR="00BA39E9" w:rsidRPr="00AC6A84">
        <w:rPr>
          <w:b/>
          <w:bCs w:val="0"/>
          <w:i/>
          <w:iCs/>
        </w:rPr>
        <w:t xml:space="preserve"> </w:t>
      </w:r>
      <w:r w:rsidRPr="00AC6A84">
        <w:rPr>
          <w:b/>
          <w:bCs w:val="0"/>
          <w:i/>
          <w:iCs/>
        </w:rPr>
        <w:t>specific basis.]</w:t>
      </w:r>
      <w:bookmarkEnd w:id="6908"/>
    </w:p>
    <w:p w14:paraId="41495712" w14:textId="77777777" w:rsidR="004D5ABD" w:rsidRPr="00AC6A84" w:rsidRDefault="00BC390F" w:rsidP="00BC390F">
      <w:pPr>
        <w:pStyle w:val="Heading4"/>
        <w:numPr>
          <w:ilvl w:val="3"/>
          <w:numId w:val="38"/>
        </w:numPr>
        <w:rPr>
          <w:color w:val="0000FF"/>
          <w:u w:val="double"/>
        </w:rPr>
      </w:pPr>
      <w:bookmarkStart w:id="6909" w:name="_BPDC_LN_INS_1779"/>
      <w:bookmarkStart w:id="6910" w:name="_BPDC_PR_INS_1780"/>
      <w:bookmarkEnd w:id="6909"/>
      <w:bookmarkEnd w:id="6910"/>
      <w:r w:rsidRPr="00AC6A84">
        <w:t>the CDPD Period has commenced and not expired;</w:t>
      </w:r>
    </w:p>
    <w:p w14:paraId="359E1758" w14:textId="77777777" w:rsidR="004D5ABD" w:rsidRPr="00AC6A84" w:rsidRDefault="00BC390F" w:rsidP="00BC390F">
      <w:pPr>
        <w:pStyle w:val="Heading4"/>
        <w:numPr>
          <w:ilvl w:val="3"/>
          <w:numId w:val="38"/>
        </w:numPr>
        <w:rPr>
          <w:color w:val="0000FF"/>
          <w:u w:val="double"/>
        </w:rPr>
      </w:pPr>
      <w:bookmarkStart w:id="6911" w:name="_BPDC_LN_INS_1777"/>
      <w:bookmarkStart w:id="6912" w:name="_BPDC_PR_INS_1778"/>
      <w:bookmarkEnd w:id="6911"/>
      <w:bookmarkEnd w:id="6912"/>
      <w:r w:rsidRPr="00AC6A84">
        <w:t>there is no subsisting Major Default or Default Termination Event;</w:t>
      </w:r>
    </w:p>
    <w:p w14:paraId="0CF26197" w14:textId="77777777" w:rsidR="004D5ABD" w:rsidRPr="00AC6A84" w:rsidRDefault="00BC390F" w:rsidP="00BC390F">
      <w:pPr>
        <w:pStyle w:val="Heading4"/>
        <w:numPr>
          <w:ilvl w:val="3"/>
          <w:numId w:val="38"/>
        </w:numPr>
        <w:rPr>
          <w:color w:val="0000FF"/>
          <w:u w:val="double"/>
        </w:rPr>
      </w:pPr>
      <w:bookmarkStart w:id="6913" w:name="_BPDC_LN_INS_1775"/>
      <w:bookmarkStart w:id="6914" w:name="_BPDC_PR_INS_1776"/>
      <w:bookmarkEnd w:id="6913"/>
      <w:bookmarkEnd w:id="6914"/>
      <w:r w:rsidRPr="00AC6A84">
        <w:lastRenderedPageBreak/>
        <w:t>no Major Default (other than a Major Default occurring under paragraph (q) of that definition) has occurred in the [6] Month period immediately prior to the CDPD Notice Date;</w:t>
      </w:r>
    </w:p>
    <w:p w14:paraId="4996906F" w14:textId="77777777" w:rsidR="004D5ABD" w:rsidRPr="00AC6A84" w:rsidRDefault="00BC390F" w:rsidP="00BC390F">
      <w:pPr>
        <w:pStyle w:val="Heading4"/>
        <w:numPr>
          <w:ilvl w:val="3"/>
          <w:numId w:val="38"/>
        </w:numPr>
        <w:rPr>
          <w:color w:val="0000FF"/>
          <w:u w:val="double"/>
        </w:rPr>
      </w:pPr>
      <w:bookmarkStart w:id="6915" w:name="_BPDC_LN_INS_1773"/>
      <w:bookmarkStart w:id="6916" w:name="_BPDC_PR_INS_1774"/>
      <w:bookmarkStart w:id="6917" w:name="_Ref111097861"/>
      <w:bookmarkEnd w:id="6915"/>
      <w:bookmarkEnd w:id="6916"/>
      <w:r w:rsidRPr="00AC6A84">
        <w:t>not more than one Major Default (other than a Major Default occurring under paragraph (q) of that definition) has occurred in the [18] Month period immediately prior to the CDPD Notice Date;</w:t>
      </w:r>
      <w:bookmarkEnd w:id="6917"/>
    </w:p>
    <w:p w14:paraId="302FBD1B" w14:textId="77777777" w:rsidR="004D5ABD" w:rsidRPr="00AC6A84" w:rsidRDefault="00BC390F" w:rsidP="00BC390F">
      <w:pPr>
        <w:pStyle w:val="Heading4"/>
        <w:numPr>
          <w:ilvl w:val="3"/>
          <w:numId w:val="38"/>
        </w:numPr>
        <w:rPr>
          <w:color w:val="0000FF"/>
          <w:u w:val="double"/>
        </w:rPr>
      </w:pPr>
      <w:bookmarkStart w:id="6918" w:name="_BPDC_LN_INS_1771"/>
      <w:bookmarkStart w:id="6919" w:name="_BPDC_PR_INS_1772"/>
      <w:bookmarkEnd w:id="6918"/>
      <w:bookmarkEnd w:id="6919"/>
      <w:r w:rsidRPr="00AC6A84">
        <w:t xml:space="preserve">no Default Termination Event has occurred in the [12] </w:t>
      </w:r>
      <w:r w:rsidR="009E71A0" w:rsidRPr="00AC6A84">
        <w:t>M</w:t>
      </w:r>
      <w:r w:rsidRPr="00AC6A84">
        <w:t>onth period immediately prior to the CDPD Notice Date;</w:t>
      </w:r>
    </w:p>
    <w:p w14:paraId="327672ED" w14:textId="77777777" w:rsidR="004D5ABD" w:rsidRPr="00AC6A84" w:rsidRDefault="00BC390F" w:rsidP="00BC390F">
      <w:pPr>
        <w:pStyle w:val="Heading4"/>
        <w:numPr>
          <w:ilvl w:val="3"/>
          <w:numId w:val="38"/>
        </w:numPr>
        <w:rPr>
          <w:color w:val="0000FF"/>
          <w:u w:val="double"/>
        </w:rPr>
      </w:pPr>
      <w:bookmarkStart w:id="6920" w:name="_BPDC_LN_INS_1769"/>
      <w:bookmarkStart w:id="6921" w:name="_BPDC_PR_INS_1770"/>
      <w:bookmarkStart w:id="6922" w:name="_Ref104132899"/>
      <w:bookmarkStart w:id="6923" w:name="_Ref111101698"/>
      <w:bookmarkEnd w:id="6920"/>
      <w:bookmarkEnd w:id="6921"/>
      <w:r w:rsidRPr="00AC6A84">
        <w:t xml:space="preserve">the costs of rectification of any single subsisting Defect, </w:t>
      </w:r>
      <w:bookmarkEnd w:id="6922"/>
      <w:r w:rsidRPr="00AC6A84">
        <w:t>will not exceed $[##]; and</w:t>
      </w:r>
      <w:bookmarkEnd w:id="6923"/>
    </w:p>
    <w:p w14:paraId="0523B7D5" w14:textId="77777777" w:rsidR="004D5ABD" w:rsidRPr="00AC6A84" w:rsidRDefault="00BC390F" w:rsidP="00BC390F">
      <w:pPr>
        <w:pStyle w:val="Heading4"/>
        <w:numPr>
          <w:ilvl w:val="3"/>
          <w:numId w:val="38"/>
        </w:numPr>
        <w:rPr>
          <w:color w:val="0000FF"/>
          <w:u w:val="double"/>
        </w:rPr>
      </w:pPr>
      <w:bookmarkStart w:id="6924" w:name="_BPDC_LN_INS_1767"/>
      <w:bookmarkStart w:id="6925" w:name="_BPDC_PR_INS_1768"/>
      <w:bookmarkStart w:id="6926" w:name="_Ref104132901"/>
      <w:bookmarkStart w:id="6927" w:name="_Ref111098519"/>
      <w:bookmarkEnd w:id="6924"/>
      <w:bookmarkEnd w:id="6925"/>
      <w:r w:rsidRPr="00AC6A84">
        <w:t xml:space="preserve">the aggregate cost of rectification of all subsisting Defects, </w:t>
      </w:r>
      <w:bookmarkEnd w:id="6926"/>
      <w:r w:rsidRPr="00AC6A84">
        <w:t>will not exceed $[##].</w:t>
      </w:r>
      <w:bookmarkEnd w:id="6927"/>
    </w:p>
    <w:p w14:paraId="46500FAA" w14:textId="4201D573" w:rsidR="004D5ABD" w:rsidRPr="00AC6A84" w:rsidRDefault="00BC390F" w:rsidP="00BC390F">
      <w:pPr>
        <w:pStyle w:val="Heading3"/>
        <w:numPr>
          <w:ilvl w:val="2"/>
          <w:numId w:val="38"/>
        </w:numPr>
        <w:rPr>
          <w:color w:val="0000FF"/>
          <w:u w:val="double"/>
        </w:rPr>
      </w:pPr>
      <w:bookmarkStart w:id="6928" w:name="_BPDC_LN_INS_1765"/>
      <w:bookmarkStart w:id="6929" w:name="_BPDC_PR_INS_1766"/>
      <w:bookmarkStart w:id="6930" w:name="_Ref115718383"/>
      <w:bookmarkEnd w:id="6928"/>
      <w:bookmarkEnd w:id="6929"/>
      <w:r w:rsidRPr="00AC6A84">
        <w:t>(</w:t>
      </w:r>
      <w:r w:rsidRPr="00AC6A84">
        <w:rPr>
          <w:b/>
        </w:rPr>
        <w:t>Defects condition</w:t>
      </w:r>
      <w:r w:rsidRPr="00AC6A84">
        <w:t xml:space="preserve">): Project Co acknowledges and agrees that, for the purposes of determining whether the CDPD Condition in clause </w:t>
      </w:r>
      <w:r w:rsidRPr="00AC6A84">
        <w:fldChar w:fldCharType="begin"/>
      </w:r>
      <w:r w:rsidRPr="00AC6A84">
        <w:instrText xml:space="preserve"> REF Clause33_1A \h </w:instrText>
      </w:r>
      <w:r w:rsidR="00AC6A84">
        <w:instrText xml:space="preserve"> \* MERGEFORMAT </w:instrText>
      </w:r>
      <w:r w:rsidRPr="00AC6A84">
        <w:fldChar w:fldCharType="separate"/>
      </w:r>
      <w:r w:rsidR="002F187A" w:rsidRPr="00AC6A84">
        <w:t>33.1A</w:t>
      </w:r>
      <w:r w:rsidRPr="00AC6A84">
        <w:fldChar w:fldCharType="end"/>
      </w:r>
      <w:r w:rsidRPr="00AC6A84">
        <w:fldChar w:fldCharType="begin"/>
      </w:r>
      <w:r w:rsidRPr="00AC6A84">
        <w:instrText xml:space="preserve"> REF _Ref111097859 \n \h </w:instrText>
      </w:r>
      <w:r w:rsidR="00AC6A84">
        <w:instrText xml:space="preserve"> \* MERGEFORMAT </w:instrText>
      </w:r>
      <w:r w:rsidRPr="00AC6A84">
        <w:fldChar w:fldCharType="separate"/>
      </w:r>
      <w:r w:rsidR="002F187A" w:rsidRPr="00AC6A84">
        <w:t>(a)</w:t>
      </w:r>
      <w:r w:rsidRPr="00AC6A84">
        <w:fldChar w:fldCharType="end"/>
      </w:r>
      <w:r w:rsidRPr="00AC6A84">
        <w:fldChar w:fldCharType="begin"/>
      </w:r>
      <w:r w:rsidRPr="00AC6A84">
        <w:instrText xml:space="preserve"> REF _Ref111097861 \n \h </w:instrText>
      </w:r>
      <w:r w:rsidR="00AC6A84">
        <w:instrText xml:space="preserve"> \* MERGEFORMAT </w:instrText>
      </w:r>
      <w:r w:rsidRPr="00AC6A84">
        <w:fldChar w:fldCharType="separate"/>
      </w:r>
      <w:r w:rsidR="002F187A" w:rsidRPr="00AC6A84">
        <w:t>(iv)</w:t>
      </w:r>
      <w:r w:rsidRPr="00AC6A84">
        <w:fldChar w:fldCharType="end"/>
      </w:r>
      <w:r w:rsidRPr="00AC6A84">
        <w:t xml:space="preserve"> has been achieved, Defects which are all of a similar type or which affect the same aspect or the same area of the Project or are otherwise related to each other will be regarded as a single Defect.</w:t>
      </w:r>
      <w:bookmarkEnd w:id="6930"/>
    </w:p>
    <w:p w14:paraId="0875C9D3" w14:textId="77777777" w:rsidR="004D5ABD" w:rsidRPr="00AC6A84" w:rsidRDefault="00BC390F" w:rsidP="00BC390F">
      <w:pPr>
        <w:pStyle w:val="Heading3"/>
        <w:numPr>
          <w:ilvl w:val="2"/>
          <w:numId w:val="38"/>
        </w:numPr>
        <w:rPr>
          <w:color w:val="0000FF"/>
          <w:u w:val="double"/>
        </w:rPr>
      </w:pPr>
      <w:bookmarkStart w:id="6931" w:name="_BPDC_LN_INS_1763"/>
      <w:bookmarkStart w:id="6932" w:name="_BPDC_PR_INS_1764"/>
      <w:bookmarkStart w:id="6933" w:name="_Ref104133309"/>
      <w:bookmarkEnd w:id="6931"/>
      <w:bookmarkEnd w:id="6932"/>
      <w:r w:rsidRPr="00AC6A84">
        <w:t>(</w:t>
      </w:r>
      <w:r w:rsidRPr="00AC6A84">
        <w:rPr>
          <w:b/>
          <w:bCs w:val="0"/>
        </w:rPr>
        <w:t>Satisfaction of CDPD Conditions</w:t>
      </w:r>
      <w:r w:rsidRPr="00AC6A84">
        <w:t>):</w:t>
      </w:r>
      <w:bookmarkEnd w:id="6933"/>
    </w:p>
    <w:p w14:paraId="29CC47B2" w14:textId="77777777" w:rsidR="004D5ABD" w:rsidRPr="00AC6A84" w:rsidRDefault="00BC390F" w:rsidP="00BC390F">
      <w:pPr>
        <w:pStyle w:val="Heading4"/>
        <w:numPr>
          <w:ilvl w:val="3"/>
          <w:numId w:val="38"/>
        </w:numPr>
        <w:rPr>
          <w:color w:val="0000FF"/>
          <w:u w:val="double"/>
        </w:rPr>
      </w:pPr>
      <w:bookmarkStart w:id="6934" w:name="_BPDC_LN_INS_1761"/>
      <w:bookmarkStart w:id="6935" w:name="_BPDC_PR_INS_1762"/>
      <w:bookmarkStart w:id="6936" w:name="_Ref104133348"/>
      <w:bookmarkEnd w:id="6934"/>
      <w:bookmarkEnd w:id="6935"/>
      <w:r w:rsidRPr="00AC6A84">
        <w:t>Project Co must use its best endeavours to procure the satisfaction of the CDPD Conditions prior to expiry of the CDPD Period.</w:t>
      </w:r>
      <w:bookmarkEnd w:id="6936"/>
    </w:p>
    <w:p w14:paraId="1CE7394E" w14:textId="77777777" w:rsidR="004D5ABD" w:rsidRPr="00AC6A84" w:rsidRDefault="00BC390F" w:rsidP="00BC390F">
      <w:pPr>
        <w:pStyle w:val="Heading4"/>
        <w:numPr>
          <w:ilvl w:val="3"/>
          <w:numId w:val="38"/>
        </w:numPr>
        <w:rPr>
          <w:color w:val="0000FF"/>
          <w:u w:val="double"/>
        </w:rPr>
      </w:pPr>
      <w:bookmarkStart w:id="6937" w:name="_BPDC_LN_INS_1759"/>
      <w:bookmarkStart w:id="6938" w:name="_BPDC_PR_INS_1760"/>
      <w:bookmarkStart w:id="6939" w:name="_Ref104137513"/>
      <w:bookmarkEnd w:id="6937"/>
      <w:bookmarkEnd w:id="6938"/>
      <w:r w:rsidRPr="00AC6A84">
        <w:t>When Project Co considers that a CDPD Condition has been satisfied, Project Co must promptly and in any event within 10 Business Days give the State Representative:</w:t>
      </w:r>
      <w:bookmarkEnd w:id="6939"/>
    </w:p>
    <w:p w14:paraId="6D8E1D4E" w14:textId="77777777" w:rsidR="004D5ABD" w:rsidRPr="00AC6A84" w:rsidRDefault="00BC390F" w:rsidP="00BC390F">
      <w:pPr>
        <w:pStyle w:val="Heading5"/>
        <w:numPr>
          <w:ilvl w:val="4"/>
          <w:numId w:val="38"/>
        </w:numPr>
        <w:rPr>
          <w:color w:val="0000FF"/>
          <w:u w:val="double"/>
        </w:rPr>
      </w:pPr>
      <w:bookmarkStart w:id="6940" w:name="_BPDC_LN_INS_1757"/>
      <w:bookmarkStart w:id="6941" w:name="_BPDC_PR_INS_1758"/>
      <w:bookmarkEnd w:id="6940"/>
      <w:bookmarkEnd w:id="6941"/>
      <w:r w:rsidRPr="00AC6A84">
        <w:t>a written notice stating that it considers that the CDPD Condition has been satisfied; and</w:t>
      </w:r>
    </w:p>
    <w:p w14:paraId="00072D7B" w14:textId="77777777" w:rsidR="004D5ABD" w:rsidRPr="00AC6A84" w:rsidRDefault="00BC390F" w:rsidP="00BC390F">
      <w:pPr>
        <w:pStyle w:val="Heading5"/>
        <w:numPr>
          <w:ilvl w:val="4"/>
          <w:numId w:val="38"/>
        </w:numPr>
        <w:rPr>
          <w:color w:val="0000FF"/>
          <w:u w:val="double"/>
        </w:rPr>
      </w:pPr>
      <w:bookmarkStart w:id="6942" w:name="_BPDC_LN_INS_1755"/>
      <w:bookmarkStart w:id="6943" w:name="_BPDC_PR_INS_1756"/>
      <w:bookmarkEnd w:id="6942"/>
      <w:bookmarkEnd w:id="6943"/>
      <w:r w:rsidRPr="00AC6A84">
        <w:t>reasonable evidence that the CDPD Condition has been satisfied.</w:t>
      </w:r>
    </w:p>
    <w:p w14:paraId="2E6869C7" w14:textId="77777777" w:rsidR="004D5ABD" w:rsidRPr="00AC6A84" w:rsidRDefault="00BC390F" w:rsidP="00BC390F">
      <w:pPr>
        <w:pStyle w:val="Heading4"/>
        <w:numPr>
          <w:ilvl w:val="3"/>
          <w:numId w:val="38"/>
        </w:numPr>
        <w:rPr>
          <w:color w:val="0000FF"/>
          <w:u w:val="double"/>
        </w:rPr>
      </w:pPr>
      <w:bookmarkStart w:id="6944" w:name="_BPDC_LN_INS_1753"/>
      <w:bookmarkStart w:id="6945" w:name="_BPDC_PR_INS_1754"/>
      <w:bookmarkStart w:id="6946" w:name="_Ref104133180"/>
      <w:bookmarkEnd w:id="6944"/>
      <w:bookmarkEnd w:id="6945"/>
      <w:r w:rsidRPr="00AC6A84">
        <w:t>When Project Co considers that all of the CDPD Conditions have been satisfied (or waived by the State), Project Co must give the State Representative:</w:t>
      </w:r>
      <w:bookmarkEnd w:id="6946"/>
    </w:p>
    <w:p w14:paraId="76AEC391" w14:textId="77777777" w:rsidR="004D5ABD" w:rsidRPr="00AC6A84" w:rsidRDefault="00BC390F" w:rsidP="00BC390F">
      <w:pPr>
        <w:pStyle w:val="Heading5"/>
        <w:numPr>
          <w:ilvl w:val="4"/>
          <w:numId w:val="38"/>
        </w:numPr>
        <w:rPr>
          <w:color w:val="0000FF"/>
          <w:u w:val="double"/>
        </w:rPr>
      </w:pPr>
      <w:bookmarkStart w:id="6947" w:name="_BPDC_LN_INS_1751"/>
      <w:bookmarkStart w:id="6948" w:name="_BPDC_PR_INS_1752"/>
      <w:bookmarkStart w:id="6949" w:name="_Ref115700905"/>
      <w:bookmarkEnd w:id="6947"/>
      <w:bookmarkEnd w:id="6948"/>
      <w:r w:rsidRPr="00AC6A84">
        <w:t>a written notice stating that it considers that all of the CDPD Conditions have been satisfied (or waived by the State); and</w:t>
      </w:r>
      <w:bookmarkEnd w:id="6949"/>
    </w:p>
    <w:p w14:paraId="29919C12" w14:textId="5B6676EB" w:rsidR="004D5ABD" w:rsidRPr="00AC6A84" w:rsidRDefault="00BC390F" w:rsidP="00BC390F">
      <w:pPr>
        <w:pStyle w:val="Heading5"/>
        <w:numPr>
          <w:ilvl w:val="4"/>
          <w:numId w:val="38"/>
        </w:numPr>
        <w:rPr>
          <w:color w:val="0000FF"/>
          <w:u w:val="double"/>
        </w:rPr>
      </w:pPr>
      <w:bookmarkStart w:id="6950" w:name="_BPDC_LN_INS_1749"/>
      <w:bookmarkStart w:id="6951" w:name="_BPDC_PR_INS_1750"/>
      <w:bookmarkEnd w:id="6950"/>
      <w:bookmarkEnd w:id="6951"/>
      <w:r w:rsidRPr="00AC6A84">
        <w:t xml:space="preserve">the documents and information required under the CDPD Adjustment Protocol, including an updated Financial Model which has been adjusted in accordance with the CDPD Adjustment Protocol and clause </w:t>
      </w:r>
      <w:r w:rsidRPr="00AC6A84">
        <w:rPr>
          <w:bCs w:val="0"/>
        </w:rPr>
        <w:fldChar w:fldCharType="begin"/>
      </w:r>
      <w:r w:rsidRPr="00AC6A84">
        <w:rPr>
          <w:bCs w:val="0"/>
        </w:rPr>
        <w:instrText xml:space="preserve"> REF _Ref106794948 \w \h </w:instrText>
      </w:r>
      <w:r w:rsidR="00AC6A84">
        <w:rPr>
          <w:bCs w:val="0"/>
        </w:rPr>
        <w:instrText xml:space="preserve"> \* MERGEFORMAT </w:instrText>
      </w:r>
      <w:r w:rsidRPr="00AC6A84">
        <w:rPr>
          <w:bCs w:val="0"/>
        </w:rPr>
      </w:r>
      <w:r w:rsidRPr="00AC6A84">
        <w:rPr>
          <w:bCs w:val="0"/>
        </w:rPr>
        <w:fldChar w:fldCharType="separate"/>
      </w:r>
      <w:r w:rsidR="002F187A" w:rsidRPr="00AC6A84">
        <w:rPr>
          <w:bCs w:val="0"/>
        </w:rPr>
        <w:t>53</w:t>
      </w:r>
      <w:r w:rsidRPr="00AC6A84">
        <w:rPr>
          <w:bCs w:val="0"/>
        </w:rPr>
        <w:fldChar w:fldCharType="end"/>
      </w:r>
      <w:r w:rsidRPr="00AC6A84">
        <w:t xml:space="preserve">. </w:t>
      </w:r>
    </w:p>
    <w:p w14:paraId="521D24E5" w14:textId="23B539EF" w:rsidR="004D5ABD" w:rsidRPr="00AC6A84" w:rsidRDefault="00BC390F" w:rsidP="00BC390F">
      <w:pPr>
        <w:pStyle w:val="Heading4"/>
        <w:numPr>
          <w:ilvl w:val="3"/>
          <w:numId w:val="38"/>
        </w:numPr>
        <w:rPr>
          <w:color w:val="0000FF"/>
          <w:u w:val="double"/>
        </w:rPr>
      </w:pPr>
      <w:bookmarkStart w:id="6952" w:name="_BPDC_LN_INS_1747"/>
      <w:bookmarkStart w:id="6953" w:name="_BPDC_PR_INS_1748"/>
      <w:bookmarkStart w:id="6954" w:name="_Ref111097945"/>
      <w:bookmarkEnd w:id="6952"/>
      <w:bookmarkEnd w:id="6953"/>
      <w:r w:rsidRPr="00AC6A84">
        <w:t xml:space="preserve">Within 20 Business Days after receiving a notice and an updated Financial Model under clause </w:t>
      </w:r>
      <w:r w:rsidR="00687F44" w:rsidRPr="00AC6A84">
        <w:rPr>
          <w:bCs w:val="0"/>
        </w:rPr>
        <w:fldChar w:fldCharType="begin"/>
      </w:r>
      <w:r w:rsidR="00687F44" w:rsidRPr="00AC6A84">
        <w:instrText xml:space="preserve"> REF Clause33_1A \h </w:instrText>
      </w:r>
      <w:r w:rsidR="00AC6A84">
        <w:rPr>
          <w:bCs w:val="0"/>
        </w:rPr>
        <w:instrText xml:space="preserve"> \* MERGEFORMAT </w:instrText>
      </w:r>
      <w:r w:rsidR="00687F44" w:rsidRPr="00AC6A84">
        <w:rPr>
          <w:bCs w:val="0"/>
        </w:rPr>
      </w:r>
      <w:r w:rsidR="00687F44" w:rsidRPr="00AC6A84">
        <w:rPr>
          <w:bCs w:val="0"/>
        </w:rPr>
        <w:fldChar w:fldCharType="separate"/>
      </w:r>
      <w:r w:rsidR="002F187A" w:rsidRPr="00AC6A84">
        <w:t>33.1A</w:t>
      </w:r>
      <w:r w:rsidR="00687F44" w:rsidRPr="00AC6A84">
        <w:rPr>
          <w:bCs w:val="0"/>
        </w:rPr>
        <w:fldChar w:fldCharType="end"/>
      </w:r>
      <w:r w:rsidR="00687F44" w:rsidRPr="00AC6A84">
        <w:rPr>
          <w:bCs w:val="0"/>
        </w:rPr>
        <w:fldChar w:fldCharType="begin"/>
      </w:r>
      <w:r w:rsidR="00687F44" w:rsidRPr="00AC6A84">
        <w:rPr>
          <w:bCs w:val="0"/>
        </w:rPr>
        <w:instrText xml:space="preserve"> REF _Ref104133309 \n \h </w:instrText>
      </w:r>
      <w:r w:rsidR="00AC6A84">
        <w:rPr>
          <w:bCs w:val="0"/>
        </w:rPr>
        <w:instrText xml:space="preserve"> \* MERGEFORMAT </w:instrText>
      </w:r>
      <w:r w:rsidR="00687F44" w:rsidRPr="00AC6A84">
        <w:rPr>
          <w:bCs w:val="0"/>
        </w:rPr>
      </w:r>
      <w:r w:rsidR="00687F44" w:rsidRPr="00AC6A84">
        <w:rPr>
          <w:bCs w:val="0"/>
        </w:rPr>
        <w:fldChar w:fldCharType="separate"/>
      </w:r>
      <w:r w:rsidR="002F187A" w:rsidRPr="00AC6A84">
        <w:rPr>
          <w:bCs w:val="0"/>
        </w:rPr>
        <w:t>(c)</w:t>
      </w:r>
      <w:r w:rsidR="00687F44" w:rsidRPr="00AC6A84">
        <w:rPr>
          <w:bCs w:val="0"/>
        </w:rPr>
        <w:fldChar w:fldCharType="end"/>
      </w:r>
      <w:r w:rsidR="00687F44" w:rsidRPr="00AC6A84">
        <w:rPr>
          <w:bCs w:val="0"/>
        </w:rPr>
        <w:fldChar w:fldCharType="begin"/>
      </w:r>
      <w:r w:rsidR="00687F44" w:rsidRPr="00AC6A84">
        <w:rPr>
          <w:bCs w:val="0"/>
        </w:rPr>
        <w:instrText xml:space="preserve"> REF _Ref104133180 \n \h </w:instrText>
      </w:r>
      <w:r w:rsidR="00AC6A84">
        <w:rPr>
          <w:bCs w:val="0"/>
        </w:rPr>
        <w:instrText xml:space="preserve"> \* MERGEFORMAT </w:instrText>
      </w:r>
      <w:r w:rsidR="00687F44" w:rsidRPr="00AC6A84">
        <w:rPr>
          <w:bCs w:val="0"/>
        </w:rPr>
      </w:r>
      <w:r w:rsidR="00687F44" w:rsidRPr="00AC6A84">
        <w:rPr>
          <w:bCs w:val="0"/>
        </w:rPr>
        <w:fldChar w:fldCharType="separate"/>
      </w:r>
      <w:r w:rsidR="002F187A" w:rsidRPr="00AC6A84">
        <w:rPr>
          <w:bCs w:val="0"/>
        </w:rPr>
        <w:t>(iii)</w:t>
      </w:r>
      <w:r w:rsidR="00687F44" w:rsidRPr="00AC6A84">
        <w:rPr>
          <w:bCs w:val="0"/>
        </w:rPr>
        <w:fldChar w:fldCharType="end"/>
      </w:r>
      <w:r w:rsidRPr="00AC6A84">
        <w:t>, the State Representative will give Project Co:</w:t>
      </w:r>
      <w:bookmarkEnd w:id="6954"/>
    </w:p>
    <w:p w14:paraId="431D5489" w14:textId="77777777" w:rsidR="004D5ABD" w:rsidRPr="00AC6A84" w:rsidRDefault="00BC390F" w:rsidP="00BC390F">
      <w:pPr>
        <w:pStyle w:val="Heading5"/>
        <w:numPr>
          <w:ilvl w:val="4"/>
          <w:numId w:val="38"/>
        </w:numPr>
        <w:rPr>
          <w:color w:val="0000FF"/>
          <w:u w:val="double"/>
        </w:rPr>
      </w:pPr>
      <w:bookmarkStart w:id="6955" w:name="_BPDC_LN_INS_1745"/>
      <w:bookmarkStart w:id="6956" w:name="_BPDC_PR_INS_1746"/>
      <w:bookmarkStart w:id="6957" w:name="_Ref104133252"/>
      <w:bookmarkEnd w:id="6955"/>
      <w:bookmarkEnd w:id="6956"/>
      <w:r w:rsidRPr="00AC6A84">
        <w:lastRenderedPageBreak/>
        <w:t>written notice that the State Representative agrees that all of the CDPD Conditions have been satisfied (or waived by the State) (</w:t>
      </w:r>
      <w:r w:rsidRPr="00AC6A84">
        <w:rPr>
          <w:b/>
          <w:bCs w:val="0"/>
        </w:rPr>
        <w:t>CDPD Satisfaction Notice</w:t>
      </w:r>
      <w:r w:rsidRPr="00AC6A84">
        <w:t>); or</w:t>
      </w:r>
      <w:bookmarkEnd w:id="6957"/>
    </w:p>
    <w:p w14:paraId="5740E276" w14:textId="77777777" w:rsidR="004D5ABD" w:rsidRPr="00AC6A84" w:rsidRDefault="00BC390F" w:rsidP="00BC390F">
      <w:pPr>
        <w:pStyle w:val="Heading5"/>
        <w:numPr>
          <w:ilvl w:val="4"/>
          <w:numId w:val="38"/>
        </w:numPr>
        <w:rPr>
          <w:color w:val="0000FF"/>
          <w:u w:val="double"/>
        </w:rPr>
      </w:pPr>
      <w:bookmarkStart w:id="6958" w:name="_BPDC_LN_INS_1743"/>
      <w:bookmarkStart w:id="6959" w:name="_BPDC_PR_INS_1744"/>
      <w:bookmarkStart w:id="6960" w:name="_Ref104133246"/>
      <w:bookmarkEnd w:id="6958"/>
      <w:bookmarkEnd w:id="6959"/>
      <w:r w:rsidRPr="00AC6A84">
        <w:t>written notice that the State Representative does not agree that all of the CDPD Conditions have been satisfied (or waived by the State) and the reasons for the State Representative's determination.</w:t>
      </w:r>
      <w:bookmarkEnd w:id="6960"/>
    </w:p>
    <w:p w14:paraId="6F3CA8C6" w14:textId="2D0125DD" w:rsidR="004D5ABD" w:rsidRPr="00AC6A84" w:rsidRDefault="00BC390F" w:rsidP="00BC390F">
      <w:pPr>
        <w:pStyle w:val="Heading4"/>
        <w:numPr>
          <w:ilvl w:val="3"/>
          <w:numId w:val="38"/>
        </w:numPr>
        <w:rPr>
          <w:color w:val="0000FF"/>
          <w:u w:val="double"/>
        </w:rPr>
      </w:pPr>
      <w:bookmarkStart w:id="6961" w:name="_BPDC_LN_INS_1741"/>
      <w:bookmarkStart w:id="6962" w:name="_BPDC_PR_INS_1742"/>
      <w:bookmarkStart w:id="6963" w:name="_Ref115700792"/>
      <w:bookmarkEnd w:id="6961"/>
      <w:bookmarkEnd w:id="6962"/>
      <w:r w:rsidRPr="00AC6A84">
        <w:t xml:space="preserve">If the State Representative gives a notice under clause </w:t>
      </w:r>
      <w:r w:rsidR="00687F44" w:rsidRPr="00AC6A84">
        <w:rPr>
          <w:bCs w:val="0"/>
        </w:rPr>
        <w:fldChar w:fldCharType="begin"/>
      </w:r>
      <w:r w:rsidR="00687F44" w:rsidRPr="00AC6A84">
        <w:instrText xml:space="preserve"> REF Clause33_1A \h </w:instrText>
      </w:r>
      <w:r w:rsidR="00AC6A84">
        <w:rPr>
          <w:bCs w:val="0"/>
        </w:rPr>
        <w:instrText xml:space="preserve"> \* MERGEFORMAT </w:instrText>
      </w:r>
      <w:r w:rsidR="00687F44" w:rsidRPr="00AC6A84">
        <w:rPr>
          <w:bCs w:val="0"/>
        </w:rPr>
      </w:r>
      <w:r w:rsidR="00687F44" w:rsidRPr="00AC6A84">
        <w:rPr>
          <w:bCs w:val="0"/>
        </w:rPr>
        <w:fldChar w:fldCharType="separate"/>
      </w:r>
      <w:r w:rsidR="002F187A" w:rsidRPr="00AC6A84">
        <w:t>33.1A</w:t>
      </w:r>
      <w:r w:rsidR="00687F44" w:rsidRPr="00AC6A84">
        <w:rPr>
          <w:bCs w:val="0"/>
        </w:rPr>
        <w:fldChar w:fldCharType="end"/>
      </w:r>
      <w:r w:rsidR="00687F44" w:rsidRPr="00AC6A84">
        <w:rPr>
          <w:bCs w:val="0"/>
        </w:rPr>
        <w:fldChar w:fldCharType="begin"/>
      </w:r>
      <w:r w:rsidR="00687F44" w:rsidRPr="00AC6A84">
        <w:rPr>
          <w:bCs w:val="0"/>
        </w:rPr>
        <w:instrText xml:space="preserve"> REF _Ref104133309 \n \h </w:instrText>
      </w:r>
      <w:r w:rsidR="00AC6A84">
        <w:rPr>
          <w:bCs w:val="0"/>
        </w:rPr>
        <w:instrText xml:space="preserve"> \* MERGEFORMAT </w:instrText>
      </w:r>
      <w:r w:rsidR="00687F44" w:rsidRPr="00AC6A84">
        <w:rPr>
          <w:bCs w:val="0"/>
        </w:rPr>
      </w:r>
      <w:r w:rsidR="00687F44" w:rsidRPr="00AC6A84">
        <w:rPr>
          <w:bCs w:val="0"/>
        </w:rPr>
        <w:fldChar w:fldCharType="separate"/>
      </w:r>
      <w:r w:rsidR="002F187A" w:rsidRPr="00AC6A84">
        <w:rPr>
          <w:bCs w:val="0"/>
        </w:rPr>
        <w:t>(c)</w:t>
      </w:r>
      <w:r w:rsidR="00687F44" w:rsidRPr="00AC6A84">
        <w:rPr>
          <w:bCs w:val="0"/>
        </w:rPr>
        <w:fldChar w:fldCharType="end"/>
      </w:r>
      <w:r w:rsidRPr="00AC6A84">
        <w:fldChar w:fldCharType="begin"/>
      </w:r>
      <w:r w:rsidRPr="00AC6A84">
        <w:instrText xml:space="preserve"> REF _Ref111097945 \n \h </w:instrText>
      </w:r>
      <w:r w:rsidR="00AC6A84">
        <w:instrText xml:space="preserve"> \* MERGEFORMAT </w:instrText>
      </w:r>
      <w:r w:rsidRPr="00AC6A84">
        <w:fldChar w:fldCharType="separate"/>
      </w:r>
      <w:r w:rsidR="002F187A" w:rsidRPr="00AC6A84">
        <w:t>(iv)</w:t>
      </w:r>
      <w:r w:rsidRPr="00AC6A84">
        <w:fldChar w:fldCharType="end"/>
      </w:r>
      <w:r w:rsidRPr="00AC6A84">
        <w:fldChar w:fldCharType="begin"/>
      </w:r>
      <w:r w:rsidRPr="00AC6A84">
        <w:instrText xml:space="preserve"> REF _Ref104133246 \n \h </w:instrText>
      </w:r>
      <w:r w:rsidR="00AC6A84">
        <w:instrText xml:space="preserve"> \* MERGEFORMAT </w:instrText>
      </w:r>
      <w:r w:rsidRPr="00AC6A84">
        <w:fldChar w:fldCharType="separate"/>
      </w:r>
      <w:r w:rsidR="002F187A" w:rsidRPr="00AC6A84">
        <w:t>B</w:t>
      </w:r>
      <w:r w:rsidRPr="00AC6A84">
        <w:fldChar w:fldCharType="end"/>
      </w:r>
      <w:r w:rsidRPr="00AC6A84">
        <w:t xml:space="preserve">, Project Co must continue to use its best endeavours to procure the satisfaction of the outstanding CDPD Conditions and this clause </w:t>
      </w:r>
      <w:r w:rsidR="00687F44" w:rsidRPr="00AC6A84">
        <w:rPr>
          <w:bCs w:val="0"/>
        </w:rPr>
        <w:fldChar w:fldCharType="begin"/>
      </w:r>
      <w:r w:rsidR="00687F44" w:rsidRPr="00AC6A84">
        <w:instrText xml:space="preserve"> REF Clause33_1A \h </w:instrText>
      </w:r>
      <w:r w:rsidR="00AC6A84">
        <w:rPr>
          <w:bCs w:val="0"/>
        </w:rPr>
        <w:instrText xml:space="preserve"> \* MERGEFORMAT </w:instrText>
      </w:r>
      <w:r w:rsidR="00687F44" w:rsidRPr="00AC6A84">
        <w:rPr>
          <w:bCs w:val="0"/>
        </w:rPr>
      </w:r>
      <w:r w:rsidR="00687F44" w:rsidRPr="00AC6A84">
        <w:rPr>
          <w:bCs w:val="0"/>
        </w:rPr>
        <w:fldChar w:fldCharType="separate"/>
      </w:r>
      <w:r w:rsidR="002F187A" w:rsidRPr="00AC6A84">
        <w:t>33.1A</w:t>
      </w:r>
      <w:r w:rsidR="00687F44" w:rsidRPr="00AC6A84">
        <w:rPr>
          <w:bCs w:val="0"/>
        </w:rPr>
        <w:fldChar w:fldCharType="end"/>
      </w:r>
      <w:r w:rsidR="00687F44" w:rsidRPr="00AC6A84">
        <w:rPr>
          <w:bCs w:val="0"/>
        </w:rPr>
        <w:fldChar w:fldCharType="begin"/>
      </w:r>
      <w:r w:rsidR="00687F44" w:rsidRPr="00AC6A84">
        <w:rPr>
          <w:bCs w:val="0"/>
        </w:rPr>
        <w:instrText xml:space="preserve"> REF _Ref104133309 \n \h </w:instrText>
      </w:r>
      <w:r w:rsidR="00AC6A84">
        <w:rPr>
          <w:bCs w:val="0"/>
        </w:rPr>
        <w:instrText xml:space="preserve"> \* MERGEFORMAT </w:instrText>
      </w:r>
      <w:r w:rsidR="00687F44" w:rsidRPr="00AC6A84">
        <w:rPr>
          <w:bCs w:val="0"/>
        </w:rPr>
      </w:r>
      <w:r w:rsidR="00687F44" w:rsidRPr="00AC6A84">
        <w:rPr>
          <w:bCs w:val="0"/>
        </w:rPr>
        <w:fldChar w:fldCharType="separate"/>
      </w:r>
      <w:r w:rsidR="002F187A" w:rsidRPr="00AC6A84">
        <w:rPr>
          <w:bCs w:val="0"/>
        </w:rPr>
        <w:t>(c)</w:t>
      </w:r>
      <w:r w:rsidR="00687F44" w:rsidRPr="00AC6A84">
        <w:rPr>
          <w:bCs w:val="0"/>
        </w:rPr>
        <w:fldChar w:fldCharType="end"/>
      </w:r>
      <w:r w:rsidRPr="00AC6A84">
        <w:t xml:space="preserve"> will re-apply.</w:t>
      </w:r>
      <w:bookmarkEnd w:id="6963"/>
    </w:p>
    <w:p w14:paraId="0523A0F4" w14:textId="79FD6FA6" w:rsidR="004D5ABD" w:rsidRPr="00AC6A84" w:rsidRDefault="00BC390F" w:rsidP="00BC390F">
      <w:pPr>
        <w:pStyle w:val="Heading4"/>
        <w:numPr>
          <w:ilvl w:val="3"/>
          <w:numId w:val="38"/>
        </w:numPr>
        <w:rPr>
          <w:color w:val="0000FF"/>
          <w:u w:val="double"/>
        </w:rPr>
      </w:pPr>
      <w:bookmarkStart w:id="6964" w:name="_BPDC_LN_INS_1739"/>
      <w:bookmarkStart w:id="6965" w:name="_BPDC_PR_INS_1740"/>
      <w:bookmarkStart w:id="6966" w:name="_Ref122651552"/>
      <w:bookmarkEnd w:id="6964"/>
      <w:bookmarkEnd w:id="6965"/>
      <w:r w:rsidRPr="00AC6A84">
        <w:t xml:space="preserve">If the State Representative does not give Project Co a written notice in accordance with clause </w:t>
      </w:r>
      <w:r w:rsidR="00687F44" w:rsidRPr="00AC6A84">
        <w:rPr>
          <w:bCs w:val="0"/>
        </w:rPr>
        <w:fldChar w:fldCharType="begin"/>
      </w:r>
      <w:r w:rsidR="00687F44" w:rsidRPr="00AC6A84">
        <w:instrText xml:space="preserve"> REF Clause33_1A \h </w:instrText>
      </w:r>
      <w:r w:rsidR="00AC6A84">
        <w:rPr>
          <w:bCs w:val="0"/>
        </w:rPr>
        <w:instrText xml:space="preserve"> \* MERGEFORMAT </w:instrText>
      </w:r>
      <w:r w:rsidR="00687F44" w:rsidRPr="00AC6A84">
        <w:rPr>
          <w:bCs w:val="0"/>
        </w:rPr>
      </w:r>
      <w:r w:rsidR="00687F44" w:rsidRPr="00AC6A84">
        <w:rPr>
          <w:bCs w:val="0"/>
        </w:rPr>
        <w:fldChar w:fldCharType="separate"/>
      </w:r>
      <w:r w:rsidR="002F187A" w:rsidRPr="00AC6A84">
        <w:t>33.1A</w:t>
      </w:r>
      <w:r w:rsidR="00687F44" w:rsidRPr="00AC6A84">
        <w:rPr>
          <w:bCs w:val="0"/>
        </w:rPr>
        <w:fldChar w:fldCharType="end"/>
      </w:r>
      <w:r w:rsidR="00687F44" w:rsidRPr="00AC6A84">
        <w:rPr>
          <w:bCs w:val="0"/>
        </w:rPr>
        <w:fldChar w:fldCharType="begin"/>
      </w:r>
      <w:r w:rsidR="00687F44" w:rsidRPr="00AC6A84">
        <w:rPr>
          <w:bCs w:val="0"/>
        </w:rPr>
        <w:instrText xml:space="preserve"> REF _Ref104133309 \n \h </w:instrText>
      </w:r>
      <w:r w:rsidR="00AC6A84">
        <w:rPr>
          <w:bCs w:val="0"/>
        </w:rPr>
        <w:instrText xml:space="preserve"> \* MERGEFORMAT </w:instrText>
      </w:r>
      <w:r w:rsidR="00687F44" w:rsidRPr="00AC6A84">
        <w:rPr>
          <w:bCs w:val="0"/>
        </w:rPr>
      </w:r>
      <w:r w:rsidR="00687F44" w:rsidRPr="00AC6A84">
        <w:rPr>
          <w:bCs w:val="0"/>
        </w:rPr>
        <w:fldChar w:fldCharType="separate"/>
      </w:r>
      <w:r w:rsidR="002F187A" w:rsidRPr="00AC6A84">
        <w:rPr>
          <w:bCs w:val="0"/>
        </w:rPr>
        <w:t>(c)</w:t>
      </w:r>
      <w:r w:rsidR="00687F44" w:rsidRPr="00AC6A84">
        <w:rPr>
          <w:bCs w:val="0"/>
        </w:rPr>
        <w:fldChar w:fldCharType="end"/>
      </w:r>
      <w:r w:rsidRPr="00AC6A84">
        <w:fldChar w:fldCharType="begin"/>
      </w:r>
      <w:r w:rsidRPr="00AC6A84">
        <w:instrText xml:space="preserve"> REF _Ref111097945 \n \h </w:instrText>
      </w:r>
      <w:r w:rsidR="00AC6A84">
        <w:instrText xml:space="preserve"> \* MERGEFORMAT </w:instrText>
      </w:r>
      <w:r w:rsidRPr="00AC6A84">
        <w:fldChar w:fldCharType="separate"/>
      </w:r>
      <w:r w:rsidR="002F187A" w:rsidRPr="00AC6A84">
        <w:t>(iv)</w:t>
      </w:r>
      <w:r w:rsidRPr="00AC6A84">
        <w:fldChar w:fldCharType="end"/>
      </w:r>
      <w:r w:rsidRPr="00AC6A84">
        <w:fldChar w:fldCharType="begin"/>
      </w:r>
      <w:r w:rsidRPr="00AC6A84">
        <w:instrText xml:space="preserve"> REF _Ref104133252 \n \h </w:instrText>
      </w:r>
      <w:r w:rsidR="00AC6A84">
        <w:instrText xml:space="preserve"> \* MERGEFORMAT </w:instrText>
      </w:r>
      <w:r w:rsidRPr="00AC6A84">
        <w:fldChar w:fldCharType="separate"/>
      </w:r>
      <w:r w:rsidR="002F187A" w:rsidRPr="00AC6A84">
        <w:t>A</w:t>
      </w:r>
      <w:r w:rsidRPr="00AC6A84">
        <w:fldChar w:fldCharType="end"/>
      </w:r>
      <w:r w:rsidRPr="00AC6A84">
        <w:t xml:space="preserve"> or </w:t>
      </w:r>
      <w:r w:rsidR="00687F44" w:rsidRPr="00AC6A84">
        <w:rPr>
          <w:bCs w:val="0"/>
        </w:rPr>
        <w:fldChar w:fldCharType="begin"/>
      </w:r>
      <w:r w:rsidR="00687F44" w:rsidRPr="00AC6A84">
        <w:instrText xml:space="preserve"> REF Clause33_1A \h </w:instrText>
      </w:r>
      <w:r w:rsidR="00AC6A84">
        <w:rPr>
          <w:bCs w:val="0"/>
        </w:rPr>
        <w:instrText xml:space="preserve"> \* MERGEFORMAT </w:instrText>
      </w:r>
      <w:r w:rsidR="00687F44" w:rsidRPr="00AC6A84">
        <w:rPr>
          <w:bCs w:val="0"/>
        </w:rPr>
      </w:r>
      <w:r w:rsidR="00687F44" w:rsidRPr="00AC6A84">
        <w:rPr>
          <w:bCs w:val="0"/>
        </w:rPr>
        <w:fldChar w:fldCharType="separate"/>
      </w:r>
      <w:r w:rsidR="002F187A" w:rsidRPr="00AC6A84">
        <w:t>33.1A</w:t>
      </w:r>
      <w:r w:rsidR="00687F44" w:rsidRPr="00AC6A84">
        <w:rPr>
          <w:bCs w:val="0"/>
        </w:rPr>
        <w:fldChar w:fldCharType="end"/>
      </w:r>
      <w:r w:rsidR="00687F44" w:rsidRPr="00AC6A84">
        <w:rPr>
          <w:bCs w:val="0"/>
        </w:rPr>
        <w:fldChar w:fldCharType="begin"/>
      </w:r>
      <w:r w:rsidR="00687F44" w:rsidRPr="00AC6A84">
        <w:rPr>
          <w:bCs w:val="0"/>
        </w:rPr>
        <w:instrText xml:space="preserve"> REF _Ref104133309 \n \h </w:instrText>
      </w:r>
      <w:r w:rsidR="00AC6A84">
        <w:rPr>
          <w:bCs w:val="0"/>
        </w:rPr>
        <w:instrText xml:space="preserve"> \* MERGEFORMAT </w:instrText>
      </w:r>
      <w:r w:rsidR="00687F44" w:rsidRPr="00AC6A84">
        <w:rPr>
          <w:bCs w:val="0"/>
        </w:rPr>
      </w:r>
      <w:r w:rsidR="00687F44" w:rsidRPr="00AC6A84">
        <w:rPr>
          <w:bCs w:val="0"/>
        </w:rPr>
        <w:fldChar w:fldCharType="separate"/>
      </w:r>
      <w:r w:rsidR="002F187A" w:rsidRPr="00AC6A84">
        <w:rPr>
          <w:bCs w:val="0"/>
        </w:rPr>
        <w:t>(c)</w:t>
      </w:r>
      <w:r w:rsidR="00687F44" w:rsidRPr="00AC6A84">
        <w:rPr>
          <w:bCs w:val="0"/>
        </w:rPr>
        <w:fldChar w:fldCharType="end"/>
      </w:r>
      <w:r w:rsidRPr="00AC6A84">
        <w:fldChar w:fldCharType="begin"/>
      </w:r>
      <w:r w:rsidRPr="00AC6A84">
        <w:instrText xml:space="preserve"> REF _Ref111097945 \n \h </w:instrText>
      </w:r>
      <w:r w:rsidR="00AC6A84">
        <w:instrText xml:space="preserve"> \* MERGEFORMAT </w:instrText>
      </w:r>
      <w:r w:rsidRPr="00AC6A84">
        <w:fldChar w:fldCharType="separate"/>
      </w:r>
      <w:r w:rsidR="002F187A" w:rsidRPr="00AC6A84">
        <w:t>(iv)</w:t>
      </w:r>
      <w:r w:rsidRPr="00AC6A84">
        <w:fldChar w:fldCharType="end"/>
      </w:r>
      <w:r w:rsidRPr="00AC6A84">
        <w:fldChar w:fldCharType="begin"/>
      </w:r>
      <w:r w:rsidRPr="00AC6A84">
        <w:instrText xml:space="preserve"> REF _Ref104133246 \n \h </w:instrText>
      </w:r>
      <w:r w:rsidR="00AC6A84">
        <w:instrText xml:space="preserve"> \* MERGEFORMAT </w:instrText>
      </w:r>
      <w:r w:rsidRPr="00AC6A84">
        <w:fldChar w:fldCharType="separate"/>
      </w:r>
      <w:r w:rsidR="002F187A" w:rsidRPr="00AC6A84">
        <w:t>B</w:t>
      </w:r>
      <w:r w:rsidRPr="00AC6A84">
        <w:fldChar w:fldCharType="end"/>
      </w:r>
      <w:r w:rsidRPr="00AC6A84">
        <w:t xml:space="preserve">, the State Representative will be deemed to have given Project Co a written notice under clause </w:t>
      </w:r>
      <w:r w:rsidR="00687F44" w:rsidRPr="00AC6A84">
        <w:rPr>
          <w:bCs w:val="0"/>
        </w:rPr>
        <w:fldChar w:fldCharType="begin"/>
      </w:r>
      <w:r w:rsidR="00687F44" w:rsidRPr="00AC6A84">
        <w:instrText xml:space="preserve"> REF Clause33_1A \h </w:instrText>
      </w:r>
      <w:r w:rsidR="00AC6A84">
        <w:rPr>
          <w:bCs w:val="0"/>
        </w:rPr>
        <w:instrText xml:space="preserve"> \* MERGEFORMAT </w:instrText>
      </w:r>
      <w:r w:rsidR="00687F44" w:rsidRPr="00AC6A84">
        <w:rPr>
          <w:bCs w:val="0"/>
        </w:rPr>
      </w:r>
      <w:r w:rsidR="00687F44" w:rsidRPr="00AC6A84">
        <w:rPr>
          <w:bCs w:val="0"/>
        </w:rPr>
        <w:fldChar w:fldCharType="separate"/>
      </w:r>
      <w:r w:rsidR="002F187A" w:rsidRPr="00AC6A84">
        <w:t>33.1A</w:t>
      </w:r>
      <w:r w:rsidR="00687F44" w:rsidRPr="00AC6A84">
        <w:rPr>
          <w:bCs w:val="0"/>
        </w:rPr>
        <w:fldChar w:fldCharType="end"/>
      </w:r>
      <w:r w:rsidR="00687F44" w:rsidRPr="00AC6A84">
        <w:rPr>
          <w:bCs w:val="0"/>
        </w:rPr>
        <w:fldChar w:fldCharType="begin"/>
      </w:r>
      <w:r w:rsidR="00687F44" w:rsidRPr="00AC6A84">
        <w:rPr>
          <w:bCs w:val="0"/>
        </w:rPr>
        <w:instrText xml:space="preserve"> REF _Ref104133309 \n \h </w:instrText>
      </w:r>
      <w:r w:rsidR="00AC6A84">
        <w:rPr>
          <w:bCs w:val="0"/>
        </w:rPr>
        <w:instrText xml:space="preserve"> \* MERGEFORMAT </w:instrText>
      </w:r>
      <w:r w:rsidR="00687F44" w:rsidRPr="00AC6A84">
        <w:rPr>
          <w:bCs w:val="0"/>
        </w:rPr>
      </w:r>
      <w:r w:rsidR="00687F44" w:rsidRPr="00AC6A84">
        <w:rPr>
          <w:bCs w:val="0"/>
        </w:rPr>
        <w:fldChar w:fldCharType="separate"/>
      </w:r>
      <w:r w:rsidR="002F187A" w:rsidRPr="00AC6A84">
        <w:rPr>
          <w:bCs w:val="0"/>
        </w:rPr>
        <w:t>(c)</w:t>
      </w:r>
      <w:r w:rsidR="00687F44" w:rsidRPr="00AC6A84">
        <w:rPr>
          <w:bCs w:val="0"/>
        </w:rPr>
        <w:fldChar w:fldCharType="end"/>
      </w:r>
      <w:r w:rsidRPr="00AC6A84">
        <w:fldChar w:fldCharType="begin"/>
      </w:r>
      <w:r w:rsidRPr="00AC6A84">
        <w:instrText xml:space="preserve"> REF _Ref111097945 \n \h </w:instrText>
      </w:r>
      <w:r w:rsidR="00AC6A84">
        <w:instrText xml:space="preserve"> \* MERGEFORMAT </w:instrText>
      </w:r>
      <w:r w:rsidRPr="00AC6A84">
        <w:fldChar w:fldCharType="separate"/>
      </w:r>
      <w:r w:rsidR="002F187A" w:rsidRPr="00AC6A84">
        <w:t>(iv)</w:t>
      </w:r>
      <w:r w:rsidRPr="00AC6A84">
        <w:fldChar w:fldCharType="end"/>
      </w:r>
      <w:r w:rsidRPr="00AC6A84">
        <w:fldChar w:fldCharType="begin"/>
      </w:r>
      <w:r w:rsidRPr="00AC6A84">
        <w:instrText xml:space="preserve"> REF _Ref104133246 \n \h </w:instrText>
      </w:r>
      <w:r w:rsidR="00AC6A84">
        <w:instrText xml:space="preserve"> \* MERGEFORMAT </w:instrText>
      </w:r>
      <w:r w:rsidRPr="00AC6A84">
        <w:fldChar w:fldCharType="separate"/>
      </w:r>
      <w:r w:rsidR="002F187A" w:rsidRPr="00AC6A84">
        <w:t>B</w:t>
      </w:r>
      <w:r w:rsidRPr="00AC6A84">
        <w:fldChar w:fldCharType="end"/>
      </w:r>
      <w:r w:rsidRPr="00AC6A84">
        <w:t>.</w:t>
      </w:r>
      <w:bookmarkEnd w:id="6966"/>
    </w:p>
    <w:p w14:paraId="42E26F35" w14:textId="6455526C" w:rsidR="004D5ABD" w:rsidRPr="00AC6A84" w:rsidRDefault="00BC390F" w:rsidP="00BC390F">
      <w:pPr>
        <w:pStyle w:val="Heading4"/>
        <w:numPr>
          <w:ilvl w:val="3"/>
          <w:numId w:val="38"/>
        </w:numPr>
        <w:rPr>
          <w:color w:val="0000FF"/>
          <w:u w:val="double"/>
        </w:rPr>
      </w:pPr>
      <w:bookmarkStart w:id="6967" w:name="_BPDC_LN_INS_1737"/>
      <w:bookmarkStart w:id="6968" w:name="_BPDC_PR_INS_1738"/>
      <w:bookmarkStart w:id="6969" w:name="_Ref122651574"/>
      <w:bookmarkEnd w:id="6967"/>
      <w:bookmarkEnd w:id="6968"/>
      <w:r w:rsidRPr="00AC6A84">
        <w:t xml:space="preserve">A breach of clause </w:t>
      </w:r>
      <w:r w:rsidR="00687F44" w:rsidRPr="00AC6A84">
        <w:rPr>
          <w:bCs w:val="0"/>
        </w:rPr>
        <w:fldChar w:fldCharType="begin"/>
      </w:r>
      <w:r w:rsidR="00687F44" w:rsidRPr="00AC6A84">
        <w:instrText xml:space="preserve"> REF Clause33_1A \h </w:instrText>
      </w:r>
      <w:r w:rsidR="00AC6A84">
        <w:rPr>
          <w:bCs w:val="0"/>
        </w:rPr>
        <w:instrText xml:space="preserve"> \* MERGEFORMAT </w:instrText>
      </w:r>
      <w:r w:rsidR="00687F44" w:rsidRPr="00AC6A84">
        <w:rPr>
          <w:bCs w:val="0"/>
        </w:rPr>
      </w:r>
      <w:r w:rsidR="00687F44" w:rsidRPr="00AC6A84">
        <w:rPr>
          <w:bCs w:val="0"/>
        </w:rPr>
        <w:fldChar w:fldCharType="separate"/>
      </w:r>
      <w:r w:rsidR="002F187A" w:rsidRPr="00AC6A84">
        <w:t>33.1A</w:t>
      </w:r>
      <w:r w:rsidR="00687F44" w:rsidRPr="00AC6A84">
        <w:rPr>
          <w:bCs w:val="0"/>
        </w:rPr>
        <w:fldChar w:fldCharType="end"/>
      </w:r>
      <w:r w:rsidR="00687F44" w:rsidRPr="00AC6A84">
        <w:rPr>
          <w:bCs w:val="0"/>
        </w:rPr>
        <w:fldChar w:fldCharType="begin"/>
      </w:r>
      <w:r w:rsidR="00687F44" w:rsidRPr="00AC6A84">
        <w:rPr>
          <w:bCs w:val="0"/>
        </w:rPr>
        <w:instrText xml:space="preserve"> REF _Ref104133309 \n \h </w:instrText>
      </w:r>
      <w:r w:rsidR="00AC6A84">
        <w:rPr>
          <w:bCs w:val="0"/>
        </w:rPr>
        <w:instrText xml:space="preserve"> \* MERGEFORMAT </w:instrText>
      </w:r>
      <w:r w:rsidR="00687F44" w:rsidRPr="00AC6A84">
        <w:rPr>
          <w:bCs w:val="0"/>
        </w:rPr>
      </w:r>
      <w:r w:rsidR="00687F44" w:rsidRPr="00AC6A84">
        <w:rPr>
          <w:bCs w:val="0"/>
        </w:rPr>
        <w:fldChar w:fldCharType="separate"/>
      </w:r>
      <w:r w:rsidR="002F187A" w:rsidRPr="00AC6A84">
        <w:rPr>
          <w:bCs w:val="0"/>
        </w:rPr>
        <w:t>(c)</w:t>
      </w:r>
      <w:r w:rsidR="00687F44" w:rsidRPr="00AC6A84">
        <w:rPr>
          <w:bCs w:val="0"/>
        </w:rPr>
        <w:fldChar w:fldCharType="end"/>
      </w:r>
      <w:r w:rsidRPr="00AC6A84">
        <w:fldChar w:fldCharType="begin"/>
      </w:r>
      <w:r w:rsidRPr="00AC6A84">
        <w:instrText xml:space="preserve"> REF _Ref104133348 \n \h </w:instrText>
      </w:r>
      <w:r w:rsidR="00AC6A84">
        <w:instrText xml:space="preserve"> \* MERGEFORMAT </w:instrText>
      </w:r>
      <w:r w:rsidRPr="00AC6A84">
        <w:fldChar w:fldCharType="separate"/>
      </w:r>
      <w:r w:rsidR="002F187A" w:rsidRPr="00AC6A84">
        <w:t>(i)</w:t>
      </w:r>
      <w:r w:rsidRPr="00AC6A84">
        <w:fldChar w:fldCharType="end"/>
      </w:r>
      <w:r w:rsidRPr="00AC6A84">
        <w:t xml:space="preserve"> by Project Co will not, of itself, be a Major Default or a Default Termination Event.</w:t>
      </w:r>
      <w:bookmarkEnd w:id="6969"/>
    </w:p>
    <w:p w14:paraId="03D1116F" w14:textId="77777777" w:rsidR="004D5ABD" w:rsidRPr="00AC6A84" w:rsidRDefault="00BC390F" w:rsidP="00BC390F">
      <w:pPr>
        <w:pStyle w:val="Heading3"/>
        <w:numPr>
          <w:ilvl w:val="2"/>
          <w:numId w:val="38"/>
        </w:numPr>
        <w:rPr>
          <w:color w:val="0000FF"/>
          <w:u w:val="double"/>
        </w:rPr>
      </w:pPr>
      <w:bookmarkStart w:id="6970" w:name="_BPDC_LN_INS_1735"/>
      <w:bookmarkStart w:id="6971" w:name="_BPDC_PR_INS_1736"/>
      <w:bookmarkStart w:id="6972" w:name="_Ref111098722"/>
      <w:bookmarkEnd w:id="6970"/>
      <w:bookmarkEnd w:id="6971"/>
      <w:r w:rsidRPr="00AC6A84">
        <w:t>(</w:t>
      </w:r>
      <w:r w:rsidRPr="00AC6A84">
        <w:rPr>
          <w:b/>
          <w:bCs w:val="0"/>
        </w:rPr>
        <w:t>CDPD Defects Assessor</w:t>
      </w:r>
      <w:r w:rsidRPr="00AC6A84">
        <w:t>):</w:t>
      </w:r>
      <w:bookmarkEnd w:id="6972"/>
      <w:r w:rsidRPr="00AC6A84">
        <w:t xml:space="preserve"> </w:t>
      </w:r>
    </w:p>
    <w:p w14:paraId="06968640" w14:textId="34A3A835" w:rsidR="004D5ABD" w:rsidRPr="00AC6A84" w:rsidRDefault="00BC390F" w:rsidP="00BC390F">
      <w:pPr>
        <w:pStyle w:val="Heading4"/>
        <w:numPr>
          <w:ilvl w:val="3"/>
          <w:numId w:val="38"/>
        </w:numPr>
        <w:rPr>
          <w:color w:val="0000FF"/>
          <w:u w:val="double"/>
        </w:rPr>
      </w:pPr>
      <w:bookmarkStart w:id="6973" w:name="_BPDC_LN_INS_1733"/>
      <w:bookmarkStart w:id="6974" w:name="_BPDC_PR_INS_1734"/>
      <w:bookmarkStart w:id="6975" w:name="_Ref104137465"/>
      <w:bookmarkEnd w:id="6973"/>
      <w:bookmarkEnd w:id="6974"/>
      <w:r w:rsidRPr="00AC6A84">
        <w:t xml:space="preserve">For the purposes of the CDPD Conditions in clause </w:t>
      </w:r>
      <w:r w:rsidR="00687F44" w:rsidRPr="00AC6A84">
        <w:rPr>
          <w:bCs w:val="0"/>
        </w:rPr>
        <w:fldChar w:fldCharType="begin"/>
      </w:r>
      <w:r w:rsidR="00687F44" w:rsidRPr="00AC6A84">
        <w:instrText xml:space="preserve"> REF Clause33_1A \h </w:instrText>
      </w:r>
      <w:r w:rsidR="00AC6A84">
        <w:rPr>
          <w:bCs w:val="0"/>
        </w:rPr>
        <w:instrText xml:space="preserve"> \* MERGEFORMAT </w:instrText>
      </w:r>
      <w:r w:rsidR="00687F44" w:rsidRPr="00AC6A84">
        <w:rPr>
          <w:bCs w:val="0"/>
        </w:rPr>
      </w:r>
      <w:r w:rsidR="00687F44" w:rsidRPr="00AC6A84">
        <w:rPr>
          <w:bCs w:val="0"/>
        </w:rPr>
        <w:fldChar w:fldCharType="separate"/>
      </w:r>
      <w:r w:rsidR="002F187A" w:rsidRPr="00AC6A84">
        <w:t>33.1A</w:t>
      </w:r>
      <w:r w:rsidR="00687F44" w:rsidRPr="00AC6A84">
        <w:rPr>
          <w:bCs w:val="0"/>
        </w:rPr>
        <w:fldChar w:fldCharType="end"/>
      </w:r>
      <w:r w:rsidRPr="00AC6A84">
        <w:fldChar w:fldCharType="begin"/>
      </w:r>
      <w:r w:rsidRPr="00AC6A84">
        <w:instrText xml:space="preserve"> REF _Ref111097859 \n \h </w:instrText>
      </w:r>
      <w:r w:rsidR="00AC6A84">
        <w:instrText xml:space="preserve"> \* MERGEFORMAT </w:instrText>
      </w:r>
      <w:r w:rsidRPr="00AC6A84">
        <w:fldChar w:fldCharType="separate"/>
      </w:r>
      <w:r w:rsidR="002F187A" w:rsidRPr="00AC6A84">
        <w:t>(a)</w:t>
      </w:r>
      <w:r w:rsidRPr="00AC6A84">
        <w:fldChar w:fldCharType="end"/>
      </w:r>
      <w:r w:rsidRPr="00AC6A84">
        <w:fldChar w:fldCharType="begin"/>
      </w:r>
      <w:r w:rsidRPr="00AC6A84">
        <w:instrText xml:space="preserve"> REF _Ref111097861 \n \h </w:instrText>
      </w:r>
      <w:r w:rsidR="00AC6A84">
        <w:instrText xml:space="preserve"> \* MERGEFORMAT </w:instrText>
      </w:r>
      <w:r w:rsidRPr="00AC6A84">
        <w:fldChar w:fldCharType="separate"/>
      </w:r>
      <w:r w:rsidR="002F187A" w:rsidRPr="00AC6A84">
        <w:t>(iv)</w:t>
      </w:r>
      <w:r w:rsidRPr="00AC6A84">
        <w:fldChar w:fldCharType="end"/>
      </w:r>
      <w:r w:rsidRPr="00AC6A84">
        <w:t xml:space="preserve"> and </w:t>
      </w:r>
      <w:r w:rsidR="00687F44" w:rsidRPr="00AC6A84">
        <w:rPr>
          <w:bCs w:val="0"/>
        </w:rPr>
        <w:fldChar w:fldCharType="begin"/>
      </w:r>
      <w:r w:rsidR="00687F44" w:rsidRPr="00AC6A84">
        <w:instrText xml:space="preserve"> REF Clause33_1A \h </w:instrText>
      </w:r>
      <w:r w:rsidR="00AC6A84">
        <w:rPr>
          <w:bCs w:val="0"/>
        </w:rPr>
        <w:instrText xml:space="preserve"> \* MERGEFORMAT </w:instrText>
      </w:r>
      <w:r w:rsidR="00687F44" w:rsidRPr="00AC6A84">
        <w:rPr>
          <w:bCs w:val="0"/>
        </w:rPr>
      </w:r>
      <w:r w:rsidR="00687F44" w:rsidRPr="00AC6A84">
        <w:rPr>
          <w:bCs w:val="0"/>
        </w:rPr>
        <w:fldChar w:fldCharType="separate"/>
      </w:r>
      <w:r w:rsidR="002F187A" w:rsidRPr="00AC6A84">
        <w:t>33.1A</w:t>
      </w:r>
      <w:r w:rsidR="00687F44" w:rsidRPr="00AC6A84">
        <w:rPr>
          <w:bCs w:val="0"/>
        </w:rPr>
        <w:fldChar w:fldCharType="end"/>
      </w:r>
      <w:r w:rsidRPr="00AC6A84">
        <w:fldChar w:fldCharType="begin"/>
      </w:r>
      <w:r w:rsidRPr="00AC6A84">
        <w:instrText xml:space="preserve"> REF _Ref111097859 \n \h </w:instrText>
      </w:r>
      <w:r w:rsidR="00AC6A84">
        <w:instrText xml:space="preserve"> \* MERGEFORMAT </w:instrText>
      </w:r>
      <w:r w:rsidRPr="00AC6A84">
        <w:fldChar w:fldCharType="separate"/>
      </w:r>
      <w:r w:rsidR="002F187A" w:rsidRPr="00AC6A84">
        <w:t>(a)</w:t>
      </w:r>
      <w:r w:rsidRPr="00AC6A84">
        <w:fldChar w:fldCharType="end"/>
      </w:r>
      <w:r w:rsidRPr="00AC6A84">
        <w:fldChar w:fldCharType="begin"/>
      </w:r>
      <w:r w:rsidRPr="00AC6A84">
        <w:instrText xml:space="preserve"> REF _Ref111098519 \n \h </w:instrText>
      </w:r>
      <w:r w:rsidR="00AC6A84">
        <w:instrText xml:space="preserve"> \* MERGEFORMAT </w:instrText>
      </w:r>
      <w:r w:rsidRPr="00AC6A84">
        <w:fldChar w:fldCharType="separate"/>
      </w:r>
      <w:r w:rsidR="002F187A" w:rsidRPr="00AC6A84">
        <w:t>(vii)</w:t>
      </w:r>
      <w:r w:rsidRPr="00AC6A84">
        <w:fldChar w:fldCharType="end"/>
      </w:r>
      <w:r w:rsidRPr="00AC6A84">
        <w:t>, if the State Representative:</w:t>
      </w:r>
      <w:bookmarkEnd w:id="6975"/>
    </w:p>
    <w:p w14:paraId="57A8FE32" w14:textId="6E3A5BCE" w:rsidR="004D5ABD" w:rsidRPr="00AC6A84" w:rsidRDefault="00BC390F" w:rsidP="00BC390F">
      <w:pPr>
        <w:pStyle w:val="Heading5"/>
        <w:numPr>
          <w:ilvl w:val="4"/>
          <w:numId w:val="38"/>
        </w:numPr>
        <w:rPr>
          <w:color w:val="0000FF"/>
          <w:u w:val="double"/>
        </w:rPr>
      </w:pPr>
      <w:bookmarkStart w:id="6976" w:name="_BPDC_LN_INS_1731"/>
      <w:bookmarkStart w:id="6977" w:name="_BPDC_PR_INS_1732"/>
      <w:bookmarkEnd w:id="6976"/>
      <w:bookmarkEnd w:id="6977"/>
      <w:r w:rsidRPr="00AC6A84">
        <w:t xml:space="preserve">gives Project Co a notice in accordance with clause </w:t>
      </w:r>
      <w:r w:rsidR="00687F44" w:rsidRPr="00AC6A84">
        <w:rPr>
          <w:bCs w:val="0"/>
        </w:rPr>
        <w:fldChar w:fldCharType="begin"/>
      </w:r>
      <w:r w:rsidR="00687F44" w:rsidRPr="00AC6A84">
        <w:instrText xml:space="preserve"> REF Clause33_1A \h </w:instrText>
      </w:r>
      <w:r w:rsidR="00AC6A84">
        <w:rPr>
          <w:bCs w:val="0"/>
        </w:rPr>
        <w:instrText xml:space="preserve"> \* MERGEFORMAT </w:instrText>
      </w:r>
      <w:r w:rsidR="00687F44" w:rsidRPr="00AC6A84">
        <w:rPr>
          <w:bCs w:val="0"/>
        </w:rPr>
      </w:r>
      <w:r w:rsidR="00687F44" w:rsidRPr="00AC6A84">
        <w:rPr>
          <w:bCs w:val="0"/>
        </w:rPr>
        <w:fldChar w:fldCharType="separate"/>
      </w:r>
      <w:r w:rsidR="002F187A" w:rsidRPr="00AC6A84">
        <w:t>33.1A</w:t>
      </w:r>
      <w:r w:rsidR="00687F44" w:rsidRPr="00AC6A84">
        <w:rPr>
          <w:bCs w:val="0"/>
        </w:rPr>
        <w:fldChar w:fldCharType="end"/>
      </w:r>
      <w:r w:rsidRPr="00AC6A84">
        <w:fldChar w:fldCharType="begin"/>
      </w:r>
      <w:r w:rsidRPr="00AC6A84">
        <w:instrText xml:space="preserve"> REF _Ref104133309 \n \h </w:instrText>
      </w:r>
      <w:r w:rsidR="00AC6A84">
        <w:instrText xml:space="preserve"> \* MERGEFORMAT </w:instrText>
      </w:r>
      <w:r w:rsidRPr="00AC6A84">
        <w:fldChar w:fldCharType="separate"/>
      </w:r>
      <w:r w:rsidR="002F187A" w:rsidRPr="00AC6A84">
        <w:t>(c)</w:t>
      </w:r>
      <w:r w:rsidRPr="00AC6A84">
        <w:fldChar w:fldCharType="end"/>
      </w:r>
      <w:r w:rsidRPr="00AC6A84">
        <w:fldChar w:fldCharType="begin"/>
      </w:r>
      <w:r w:rsidRPr="00AC6A84">
        <w:instrText xml:space="preserve"> REF _Ref111097945 \n \h </w:instrText>
      </w:r>
      <w:r w:rsidR="00AC6A84">
        <w:instrText xml:space="preserve"> \* MERGEFORMAT </w:instrText>
      </w:r>
      <w:r w:rsidRPr="00AC6A84">
        <w:fldChar w:fldCharType="separate"/>
      </w:r>
      <w:r w:rsidR="002F187A" w:rsidRPr="00AC6A84">
        <w:t>(iv)</w:t>
      </w:r>
      <w:r w:rsidRPr="00AC6A84">
        <w:fldChar w:fldCharType="end"/>
      </w:r>
      <w:r w:rsidRPr="00AC6A84">
        <w:fldChar w:fldCharType="begin"/>
      </w:r>
      <w:r w:rsidRPr="00AC6A84">
        <w:instrText xml:space="preserve"> REF _Ref104133246 \n \h </w:instrText>
      </w:r>
      <w:r w:rsidR="00AC6A84">
        <w:instrText xml:space="preserve"> \* MERGEFORMAT </w:instrText>
      </w:r>
      <w:r w:rsidRPr="00AC6A84">
        <w:fldChar w:fldCharType="separate"/>
      </w:r>
      <w:r w:rsidR="002F187A" w:rsidRPr="00AC6A84">
        <w:t>B</w:t>
      </w:r>
      <w:r w:rsidRPr="00AC6A84">
        <w:fldChar w:fldCharType="end"/>
      </w:r>
      <w:r w:rsidRPr="00AC6A84">
        <w:t>; and</w:t>
      </w:r>
    </w:p>
    <w:p w14:paraId="092C9FCE" w14:textId="7EEB777C" w:rsidR="004D5ABD" w:rsidRPr="00AC6A84" w:rsidRDefault="00BC390F" w:rsidP="00BC390F">
      <w:pPr>
        <w:pStyle w:val="Heading5"/>
        <w:numPr>
          <w:ilvl w:val="4"/>
          <w:numId w:val="38"/>
        </w:numPr>
        <w:rPr>
          <w:color w:val="0000FF"/>
          <w:u w:val="double"/>
        </w:rPr>
      </w:pPr>
      <w:bookmarkStart w:id="6978" w:name="_BPDC_LN_INS_1729"/>
      <w:bookmarkStart w:id="6979" w:name="_BPDC_PR_INS_1730"/>
      <w:bookmarkEnd w:id="6978"/>
      <w:bookmarkEnd w:id="6979"/>
      <w:r w:rsidRPr="00AC6A84">
        <w:t xml:space="preserve">does not agree with either Project Co's assessment of the cost of rectifying subsisting Defects or and whether or not any one or more Defects constitute a single Defect for the purposes of clause </w:t>
      </w:r>
      <w:r w:rsidR="00687F44" w:rsidRPr="00AC6A84">
        <w:rPr>
          <w:bCs w:val="0"/>
        </w:rPr>
        <w:fldChar w:fldCharType="begin"/>
      </w:r>
      <w:r w:rsidR="00687F44" w:rsidRPr="00AC6A84">
        <w:instrText xml:space="preserve"> REF Clause33_1A \h </w:instrText>
      </w:r>
      <w:r w:rsidR="00AC6A84">
        <w:rPr>
          <w:bCs w:val="0"/>
        </w:rPr>
        <w:instrText xml:space="preserve"> \* MERGEFORMAT </w:instrText>
      </w:r>
      <w:r w:rsidR="00687F44" w:rsidRPr="00AC6A84">
        <w:rPr>
          <w:bCs w:val="0"/>
        </w:rPr>
      </w:r>
      <w:r w:rsidR="00687F44" w:rsidRPr="00AC6A84">
        <w:rPr>
          <w:bCs w:val="0"/>
        </w:rPr>
        <w:fldChar w:fldCharType="separate"/>
      </w:r>
      <w:r w:rsidR="002F187A" w:rsidRPr="00AC6A84">
        <w:t>33.1A</w:t>
      </w:r>
      <w:r w:rsidR="00687F44" w:rsidRPr="00AC6A84">
        <w:rPr>
          <w:bCs w:val="0"/>
        </w:rPr>
        <w:fldChar w:fldCharType="end"/>
      </w:r>
      <w:r w:rsidRPr="00AC6A84">
        <w:rPr>
          <w:cs/>
        </w:rPr>
        <w:fldChar w:fldCharType="begin"/>
      </w:r>
      <w:r w:rsidRPr="00AC6A84">
        <w:instrText xml:space="preserve"> </w:instrText>
      </w:r>
      <w:r w:rsidRPr="00AC6A84">
        <w:rPr>
          <w:cs/>
        </w:rPr>
        <w:instrText>REF _Ref115718383 \n \h</w:instrText>
      </w:r>
      <w:r w:rsidRPr="00AC6A84">
        <w:instrText xml:space="preserve"> </w:instrText>
      </w:r>
      <w:r w:rsidR="00AC6A84">
        <w:instrText xml:space="preserve"> \* MERGEFORMAT </w:instrText>
      </w:r>
      <w:r w:rsidRPr="00AC6A84">
        <w:rPr>
          <w:cs/>
        </w:rPr>
      </w:r>
      <w:r w:rsidRPr="00AC6A84">
        <w:rPr>
          <w:cs/>
        </w:rPr>
        <w:fldChar w:fldCharType="separate"/>
      </w:r>
      <w:r w:rsidR="002F187A" w:rsidRPr="00AC6A84">
        <w:t>(b)</w:t>
      </w:r>
      <w:r w:rsidRPr="00AC6A84">
        <w:rPr>
          <w:cs/>
        </w:rPr>
        <w:fldChar w:fldCharType="end"/>
      </w:r>
      <w:r w:rsidRPr="00AC6A84">
        <w:t>,</w:t>
      </w:r>
    </w:p>
    <w:p w14:paraId="0FFB5AEF" w14:textId="77777777" w:rsidR="004D5ABD" w:rsidRPr="00AC6A84" w:rsidRDefault="00BC390F">
      <w:pPr>
        <w:pStyle w:val="Heading4"/>
        <w:numPr>
          <w:ilvl w:val="0"/>
          <w:numId w:val="0"/>
        </w:numPr>
        <w:ind w:left="2892"/>
      </w:pPr>
      <w:r w:rsidRPr="00AC6A84">
        <w:t>the State Representative may refer the assessment to an independent expert (</w:t>
      </w:r>
      <w:r w:rsidRPr="00AC6A84">
        <w:rPr>
          <w:b/>
          <w:bCs w:val="0"/>
        </w:rPr>
        <w:t>CDPD Defects Assessor</w:t>
      </w:r>
      <w:r w:rsidRPr="00AC6A84">
        <w:t>):</w:t>
      </w:r>
    </w:p>
    <w:p w14:paraId="38DC4609" w14:textId="77777777" w:rsidR="004D5ABD" w:rsidRPr="00AC6A84" w:rsidRDefault="00BC390F" w:rsidP="00BC390F">
      <w:pPr>
        <w:pStyle w:val="Heading5"/>
        <w:numPr>
          <w:ilvl w:val="4"/>
          <w:numId w:val="38"/>
        </w:numPr>
        <w:rPr>
          <w:color w:val="0000FF"/>
          <w:u w:val="double"/>
        </w:rPr>
      </w:pPr>
      <w:bookmarkStart w:id="6980" w:name="_BPDC_LN_INS_1727"/>
      <w:bookmarkStart w:id="6981" w:name="_BPDC_PR_INS_1728"/>
      <w:bookmarkEnd w:id="6980"/>
      <w:bookmarkEnd w:id="6981"/>
      <w:r w:rsidRPr="00AC6A84">
        <w:t>to be appointed jointly by the State and Project Co following agreement with Project Co as to the identity of the CDPD Defects Assessor; or</w:t>
      </w:r>
    </w:p>
    <w:p w14:paraId="75779E7C" w14:textId="77777777" w:rsidR="004D5ABD" w:rsidRPr="00AC6A84" w:rsidRDefault="00BC390F" w:rsidP="00BC390F">
      <w:pPr>
        <w:pStyle w:val="Heading5"/>
        <w:numPr>
          <w:ilvl w:val="4"/>
          <w:numId w:val="38"/>
        </w:numPr>
        <w:rPr>
          <w:color w:val="0000FF"/>
          <w:u w:val="double"/>
        </w:rPr>
      </w:pPr>
      <w:bookmarkStart w:id="6982" w:name="_BPDC_LN_INS_1725"/>
      <w:bookmarkStart w:id="6983" w:name="_BPDC_PR_INS_1726"/>
      <w:bookmarkEnd w:id="6982"/>
      <w:bookmarkEnd w:id="6983"/>
      <w:r w:rsidRPr="00AC6A84">
        <w:t xml:space="preserve">failing agreement within 10 Business Days of a notice in writing from the State identifying the proposed independent expert, to be appointed by the State following nomination of the independent expert by the President of Engineers Australia. </w:t>
      </w:r>
    </w:p>
    <w:p w14:paraId="0907E560" w14:textId="2A53D545" w:rsidR="004D5ABD" w:rsidRPr="00AC6A84" w:rsidRDefault="00BC390F" w:rsidP="00BC390F">
      <w:pPr>
        <w:pStyle w:val="Heading4"/>
        <w:numPr>
          <w:ilvl w:val="3"/>
          <w:numId w:val="38"/>
        </w:numPr>
        <w:rPr>
          <w:color w:val="0000FF"/>
          <w:u w:val="double"/>
        </w:rPr>
      </w:pPr>
      <w:bookmarkStart w:id="6984" w:name="_BPDC_LN_INS_1723"/>
      <w:bookmarkStart w:id="6985" w:name="_BPDC_PR_INS_1724"/>
      <w:bookmarkStart w:id="6986" w:name="_Ref104132864"/>
      <w:bookmarkEnd w:id="6984"/>
      <w:bookmarkEnd w:id="6985"/>
      <w:r w:rsidRPr="00AC6A84">
        <w:t>The CDPD Defects Assessor will inspect and assess the subsisting Defects on the Project and notify the State and Project Co in writing of its assessment of the costs of rectifying the subsisting Defects on the Project and whether or not any one or more Defects constitute a single Defect for the purposes of clause</w:t>
      </w:r>
      <w:r w:rsidR="00687F44" w:rsidRPr="00AC6A84">
        <w:t xml:space="preserve"> </w:t>
      </w:r>
      <w:r w:rsidR="00687F44" w:rsidRPr="00AC6A84">
        <w:rPr>
          <w:bCs w:val="0"/>
        </w:rPr>
        <w:fldChar w:fldCharType="begin"/>
      </w:r>
      <w:r w:rsidR="00687F44" w:rsidRPr="00AC6A84">
        <w:instrText xml:space="preserve"> REF Clause33_1A \h </w:instrText>
      </w:r>
      <w:r w:rsidR="00AC6A84">
        <w:rPr>
          <w:bCs w:val="0"/>
        </w:rPr>
        <w:instrText xml:space="preserve"> \* MERGEFORMAT </w:instrText>
      </w:r>
      <w:r w:rsidR="00687F44" w:rsidRPr="00AC6A84">
        <w:rPr>
          <w:bCs w:val="0"/>
        </w:rPr>
      </w:r>
      <w:r w:rsidR="00687F44" w:rsidRPr="00AC6A84">
        <w:rPr>
          <w:bCs w:val="0"/>
        </w:rPr>
        <w:fldChar w:fldCharType="separate"/>
      </w:r>
      <w:r w:rsidR="002F187A" w:rsidRPr="00AC6A84">
        <w:t>33.1A</w:t>
      </w:r>
      <w:r w:rsidR="00687F44" w:rsidRPr="00AC6A84">
        <w:rPr>
          <w:bCs w:val="0"/>
        </w:rPr>
        <w:fldChar w:fldCharType="end"/>
      </w:r>
      <w:r w:rsidRPr="00AC6A84">
        <w:t>.</w:t>
      </w:r>
      <w:bookmarkEnd w:id="6986"/>
      <w:r w:rsidRPr="00AC6A84">
        <w:t xml:space="preserve"> </w:t>
      </w:r>
    </w:p>
    <w:p w14:paraId="0EF73DC3" w14:textId="45C544D7" w:rsidR="004D5ABD" w:rsidRPr="00AC6A84" w:rsidRDefault="00BC390F" w:rsidP="00BC390F">
      <w:pPr>
        <w:pStyle w:val="Heading4"/>
        <w:numPr>
          <w:ilvl w:val="3"/>
          <w:numId w:val="38"/>
        </w:numPr>
        <w:rPr>
          <w:color w:val="0000FF"/>
          <w:u w:val="double"/>
        </w:rPr>
      </w:pPr>
      <w:bookmarkStart w:id="6987" w:name="_BPDC_LN_INS_1721"/>
      <w:bookmarkStart w:id="6988" w:name="_BPDC_PR_INS_1722"/>
      <w:bookmarkEnd w:id="6987"/>
      <w:bookmarkEnd w:id="6988"/>
      <w:r w:rsidRPr="00AC6A84">
        <w:lastRenderedPageBreak/>
        <w:t xml:space="preserve">The amount (if any) assessed by the CDPD Defects Assessor under clause </w:t>
      </w:r>
      <w:r w:rsidR="00687F44" w:rsidRPr="00AC6A84">
        <w:rPr>
          <w:bCs w:val="0"/>
        </w:rPr>
        <w:fldChar w:fldCharType="begin"/>
      </w:r>
      <w:r w:rsidR="00687F44" w:rsidRPr="00AC6A84">
        <w:instrText xml:space="preserve"> REF Clause33_1A \h </w:instrText>
      </w:r>
      <w:r w:rsidR="00AC6A84">
        <w:rPr>
          <w:bCs w:val="0"/>
        </w:rPr>
        <w:instrText xml:space="preserve"> \* MERGEFORMAT </w:instrText>
      </w:r>
      <w:r w:rsidR="00687F44" w:rsidRPr="00AC6A84">
        <w:rPr>
          <w:bCs w:val="0"/>
        </w:rPr>
      </w:r>
      <w:r w:rsidR="00687F44" w:rsidRPr="00AC6A84">
        <w:rPr>
          <w:bCs w:val="0"/>
        </w:rPr>
        <w:fldChar w:fldCharType="separate"/>
      </w:r>
      <w:r w:rsidR="002F187A" w:rsidRPr="00AC6A84">
        <w:t>33.1A</w:t>
      </w:r>
      <w:r w:rsidR="00687F44" w:rsidRPr="00AC6A84">
        <w:rPr>
          <w:bCs w:val="0"/>
        </w:rPr>
        <w:fldChar w:fldCharType="end"/>
      </w:r>
      <w:r w:rsidRPr="00AC6A84">
        <w:fldChar w:fldCharType="begin"/>
      </w:r>
      <w:r w:rsidRPr="00AC6A84">
        <w:instrText xml:space="preserve"> REF _Ref111098722 \n \h </w:instrText>
      </w:r>
      <w:r w:rsidR="00AC6A84">
        <w:instrText xml:space="preserve"> \* MERGEFORMAT </w:instrText>
      </w:r>
      <w:r w:rsidRPr="00AC6A84">
        <w:fldChar w:fldCharType="separate"/>
      </w:r>
      <w:r w:rsidR="002F187A" w:rsidRPr="00AC6A84">
        <w:t>(d)</w:t>
      </w:r>
      <w:r w:rsidRPr="00AC6A84">
        <w:fldChar w:fldCharType="end"/>
      </w:r>
      <w:r w:rsidRPr="00AC6A84">
        <w:fldChar w:fldCharType="begin"/>
      </w:r>
      <w:r w:rsidRPr="00AC6A84">
        <w:instrText xml:space="preserve"> REF _Ref104132864 \n \h </w:instrText>
      </w:r>
      <w:r w:rsidR="00AC6A84">
        <w:instrText xml:space="preserve"> \* MERGEFORMAT </w:instrText>
      </w:r>
      <w:r w:rsidRPr="00AC6A84">
        <w:fldChar w:fldCharType="separate"/>
      </w:r>
      <w:r w:rsidR="002F187A" w:rsidRPr="00AC6A84">
        <w:t>(ii)</w:t>
      </w:r>
      <w:r w:rsidRPr="00AC6A84">
        <w:fldChar w:fldCharType="end"/>
      </w:r>
      <w:r w:rsidRPr="00AC6A84">
        <w:t xml:space="preserve"> will be deemed to be the cost of rectifying the subsisting Defects for the purposes of the CDPD Conditions in clause </w:t>
      </w:r>
      <w:r w:rsidR="00687F44" w:rsidRPr="00AC6A84">
        <w:rPr>
          <w:bCs w:val="0"/>
        </w:rPr>
        <w:fldChar w:fldCharType="begin"/>
      </w:r>
      <w:r w:rsidR="00687F44" w:rsidRPr="00AC6A84">
        <w:instrText xml:space="preserve"> REF Clause33_1A \h </w:instrText>
      </w:r>
      <w:r w:rsidR="00AC6A84">
        <w:rPr>
          <w:bCs w:val="0"/>
        </w:rPr>
        <w:instrText xml:space="preserve"> \* MERGEFORMAT </w:instrText>
      </w:r>
      <w:r w:rsidR="00687F44" w:rsidRPr="00AC6A84">
        <w:rPr>
          <w:bCs w:val="0"/>
        </w:rPr>
      </w:r>
      <w:r w:rsidR="00687F44" w:rsidRPr="00AC6A84">
        <w:rPr>
          <w:bCs w:val="0"/>
        </w:rPr>
        <w:fldChar w:fldCharType="separate"/>
      </w:r>
      <w:r w:rsidR="002F187A" w:rsidRPr="00AC6A84">
        <w:t>33.1A</w:t>
      </w:r>
      <w:r w:rsidR="00687F44" w:rsidRPr="00AC6A84">
        <w:rPr>
          <w:bCs w:val="0"/>
        </w:rPr>
        <w:fldChar w:fldCharType="end"/>
      </w:r>
      <w:r w:rsidRPr="00AC6A84">
        <w:fldChar w:fldCharType="begin"/>
      </w:r>
      <w:r w:rsidRPr="00AC6A84">
        <w:instrText xml:space="preserve"> REF _Ref111097859 \n \h </w:instrText>
      </w:r>
      <w:r w:rsidR="00AC6A84">
        <w:instrText xml:space="preserve"> \* MERGEFORMAT </w:instrText>
      </w:r>
      <w:r w:rsidRPr="00AC6A84">
        <w:fldChar w:fldCharType="separate"/>
      </w:r>
      <w:r w:rsidR="002F187A" w:rsidRPr="00AC6A84">
        <w:t>(a)</w:t>
      </w:r>
      <w:r w:rsidRPr="00AC6A84">
        <w:fldChar w:fldCharType="end"/>
      </w:r>
      <w:r w:rsidR="00FE7FBE" w:rsidRPr="00AC6A84">
        <w:fldChar w:fldCharType="begin"/>
      </w:r>
      <w:r w:rsidR="00FE7FBE" w:rsidRPr="00AC6A84">
        <w:instrText xml:space="preserve"> REF _Ref122651552 \n \h </w:instrText>
      </w:r>
      <w:r w:rsidR="00AC6A84">
        <w:instrText xml:space="preserve"> \* MERGEFORMAT </w:instrText>
      </w:r>
      <w:r w:rsidR="00FE7FBE" w:rsidRPr="00AC6A84">
        <w:fldChar w:fldCharType="separate"/>
      </w:r>
      <w:r w:rsidR="002F187A" w:rsidRPr="00AC6A84">
        <w:t>(vi)</w:t>
      </w:r>
      <w:r w:rsidR="00FE7FBE" w:rsidRPr="00AC6A84">
        <w:fldChar w:fldCharType="end"/>
      </w:r>
      <w:r w:rsidRPr="00AC6A84">
        <w:t xml:space="preserve"> and </w:t>
      </w:r>
      <w:r w:rsidR="00687F44" w:rsidRPr="00AC6A84">
        <w:rPr>
          <w:bCs w:val="0"/>
        </w:rPr>
        <w:fldChar w:fldCharType="begin"/>
      </w:r>
      <w:r w:rsidR="00687F44" w:rsidRPr="00AC6A84">
        <w:instrText xml:space="preserve"> REF Clause33_1A \h </w:instrText>
      </w:r>
      <w:r w:rsidR="00AC6A84">
        <w:rPr>
          <w:bCs w:val="0"/>
        </w:rPr>
        <w:instrText xml:space="preserve"> \* MERGEFORMAT </w:instrText>
      </w:r>
      <w:r w:rsidR="00687F44" w:rsidRPr="00AC6A84">
        <w:rPr>
          <w:bCs w:val="0"/>
        </w:rPr>
      </w:r>
      <w:r w:rsidR="00687F44" w:rsidRPr="00AC6A84">
        <w:rPr>
          <w:bCs w:val="0"/>
        </w:rPr>
        <w:fldChar w:fldCharType="separate"/>
      </w:r>
      <w:r w:rsidR="002F187A" w:rsidRPr="00AC6A84">
        <w:t>33.1A</w:t>
      </w:r>
      <w:r w:rsidR="00687F44" w:rsidRPr="00AC6A84">
        <w:rPr>
          <w:bCs w:val="0"/>
        </w:rPr>
        <w:fldChar w:fldCharType="end"/>
      </w:r>
      <w:r w:rsidRPr="00AC6A84">
        <w:fldChar w:fldCharType="begin"/>
      </w:r>
      <w:r w:rsidRPr="00AC6A84">
        <w:instrText xml:space="preserve"> REF _Ref111097859 \n \h </w:instrText>
      </w:r>
      <w:r w:rsidR="00AC6A84">
        <w:instrText xml:space="preserve"> \* MERGEFORMAT </w:instrText>
      </w:r>
      <w:r w:rsidRPr="00AC6A84">
        <w:fldChar w:fldCharType="separate"/>
      </w:r>
      <w:r w:rsidR="002F187A" w:rsidRPr="00AC6A84">
        <w:t>(a)</w:t>
      </w:r>
      <w:r w:rsidRPr="00AC6A84">
        <w:fldChar w:fldCharType="end"/>
      </w:r>
      <w:r w:rsidR="00FE7FBE" w:rsidRPr="00AC6A84">
        <w:fldChar w:fldCharType="begin"/>
      </w:r>
      <w:r w:rsidR="00FE7FBE" w:rsidRPr="00AC6A84">
        <w:instrText xml:space="preserve"> REF _Ref122651574 \n \h </w:instrText>
      </w:r>
      <w:r w:rsidR="00AC6A84">
        <w:instrText xml:space="preserve"> \* MERGEFORMAT </w:instrText>
      </w:r>
      <w:r w:rsidR="00FE7FBE" w:rsidRPr="00AC6A84">
        <w:fldChar w:fldCharType="separate"/>
      </w:r>
      <w:r w:rsidR="002F187A" w:rsidRPr="00AC6A84">
        <w:t>(vii)</w:t>
      </w:r>
      <w:r w:rsidR="00FE7FBE" w:rsidRPr="00AC6A84">
        <w:fldChar w:fldCharType="end"/>
      </w:r>
      <w:r w:rsidRPr="00AC6A84">
        <w:t>.</w:t>
      </w:r>
    </w:p>
    <w:p w14:paraId="3E0929EC" w14:textId="77777777" w:rsidR="004D5ABD" w:rsidRPr="00AC6A84" w:rsidRDefault="00BC390F" w:rsidP="00BC390F">
      <w:pPr>
        <w:pStyle w:val="Heading4"/>
        <w:numPr>
          <w:ilvl w:val="3"/>
          <w:numId w:val="38"/>
        </w:numPr>
        <w:rPr>
          <w:color w:val="0000FF"/>
          <w:u w:val="double"/>
        </w:rPr>
      </w:pPr>
      <w:bookmarkStart w:id="6989" w:name="_BPDC_LN_INS_1719"/>
      <w:bookmarkStart w:id="6990" w:name="_BPDC_PR_INS_1720"/>
      <w:bookmarkEnd w:id="6989"/>
      <w:bookmarkEnd w:id="6990"/>
      <w:r w:rsidRPr="00AC6A84">
        <w:t>Project Co must, at its cost, co-operate with the CDPD Defects Assessor and provide the CDPD Defects Assessor with any reasonable assistance required by the CDPD Defects Assessor.</w:t>
      </w:r>
    </w:p>
    <w:p w14:paraId="009A128A" w14:textId="77777777" w:rsidR="004D5ABD" w:rsidRPr="00AC6A84" w:rsidRDefault="00BC390F" w:rsidP="00BC390F">
      <w:pPr>
        <w:pStyle w:val="Heading4"/>
        <w:numPr>
          <w:ilvl w:val="3"/>
          <w:numId w:val="38"/>
        </w:numPr>
        <w:rPr>
          <w:color w:val="0000FF"/>
          <w:u w:val="double"/>
        </w:rPr>
      </w:pPr>
      <w:bookmarkStart w:id="6991" w:name="_BPDC_LN_INS_1717"/>
      <w:bookmarkStart w:id="6992" w:name="_BPDC_PR_INS_1718"/>
      <w:bookmarkEnd w:id="6991"/>
      <w:bookmarkEnd w:id="6992"/>
      <w:r w:rsidRPr="00AC6A84">
        <w:t>The State Representative must use its reasonable endeavours to procure that the CDPD Defects Assessor minimises any disruption caused to the Project Activities by the assessment.</w:t>
      </w:r>
    </w:p>
    <w:p w14:paraId="31C5D668" w14:textId="77777777" w:rsidR="004D5ABD" w:rsidRPr="00AC6A84" w:rsidRDefault="00BC390F" w:rsidP="00BC390F">
      <w:pPr>
        <w:pStyle w:val="Heading4"/>
        <w:numPr>
          <w:ilvl w:val="3"/>
          <w:numId w:val="38"/>
        </w:numPr>
        <w:rPr>
          <w:color w:val="0000FF"/>
          <w:u w:val="double"/>
        </w:rPr>
      </w:pPr>
      <w:bookmarkStart w:id="6993" w:name="_BPDC_LN_INS_1715"/>
      <w:bookmarkStart w:id="6994" w:name="_BPDC_PR_INS_1716"/>
      <w:bookmarkEnd w:id="6993"/>
      <w:bookmarkEnd w:id="6994"/>
      <w:r w:rsidRPr="00AC6A84">
        <w:t>The State will be responsible for the costs incurred by the CDPD Defects Assessor.</w:t>
      </w:r>
    </w:p>
    <w:p w14:paraId="0DBF15F3" w14:textId="77777777" w:rsidR="004D5ABD" w:rsidRPr="00AC6A84" w:rsidRDefault="00BC390F" w:rsidP="00BC390F">
      <w:pPr>
        <w:pStyle w:val="Heading4"/>
        <w:numPr>
          <w:ilvl w:val="3"/>
          <w:numId w:val="38"/>
        </w:numPr>
        <w:rPr>
          <w:color w:val="0000FF"/>
          <w:u w:val="double"/>
        </w:rPr>
      </w:pPr>
      <w:bookmarkStart w:id="6995" w:name="_BPDC_LN_INS_1713"/>
      <w:bookmarkStart w:id="6996" w:name="_BPDC_PR_INS_1714"/>
      <w:bookmarkEnd w:id="6995"/>
      <w:bookmarkEnd w:id="6996"/>
      <w:r w:rsidRPr="00AC6A84">
        <w:t>An assessment by the CDPD Defects Assessor:</w:t>
      </w:r>
    </w:p>
    <w:p w14:paraId="76B9B2CD" w14:textId="50581BAA" w:rsidR="004D5ABD" w:rsidRPr="00AC6A84" w:rsidRDefault="00BC390F" w:rsidP="00BC390F">
      <w:pPr>
        <w:pStyle w:val="Heading5"/>
        <w:numPr>
          <w:ilvl w:val="4"/>
          <w:numId w:val="38"/>
        </w:numPr>
        <w:rPr>
          <w:color w:val="0000FF"/>
          <w:u w:val="double"/>
        </w:rPr>
      </w:pPr>
      <w:bookmarkStart w:id="6997" w:name="_BPDC_LN_INS_1711"/>
      <w:bookmarkStart w:id="6998" w:name="_BPDC_PR_INS_1712"/>
      <w:bookmarkEnd w:id="6997"/>
      <w:bookmarkEnd w:id="6998"/>
      <w:r w:rsidRPr="00AC6A84">
        <w:t xml:space="preserve">is limited to the assessment of the costs of rectifying the subsisting Defects on the Project and whether or not any one or more Defects constitute a single Defect for the purposes of </w:t>
      </w:r>
      <w:r w:rsidR="00893951" w:rsidRPr="00AC6A84">
        <w:t xml:space="preserve">clause </w:t>
      </w:r>
      <w:r w:rsidR="00061B98" w:rsidRPr="00AC6A84">
        <w:rPr>
          <w:bCs w:val="0"/>
        </w:rPr>
        <w:fldChar w:fldCharType="begin"/>
      </w:r>
      <w:r w:rsidR="00061B98" w:rsidRPr="00AC6A84">
        <w:instrText xml:space="preserve"> REF Clause33_1A \h </w:instrText>
      </w:r>
      <w:r w:rsidR="00AC6A84">
        <w:rPr>
          <w:bCs w:val="0"/>
        </w:rPr>
        <w:instrText xml:space="preserve"> \* MERGEFORMAT </w:instrText>
      </w:r>
      <w:r w:rsidR="00061B98" w:rsidRPr="00AC6A84">
        <w:rPr>
          <w:bCs w:val="0"/>
        </w:rPr>
      </w:r>
      <w:r w:rsidR="00061B98" w:rsidRPr="00AC6A84">
        <w:rPr>
          <w:bCs w:val="0"/>
        </w:rPr>
        <w:fldChar w:fldCharType="separate"/>
      </w:r>
      <w:r w:rsidR="002F187A" w:rsidRPr="00AC6A84">
        <w:t>33.1A</w:t>
      </w:r>
      <w:r w:rsidR="00061B98" w:rsidRPr="00AC6A84">
        <w:rPr>
          <w:bCs w:val="0"/>
        </w:rPr>
        <w:fldChar w:fldCharType="end"/>
      </w:r>
      <w:r w:rsidR="00964129" w:rsidRPr="00AC6A84">
        <w:rPr>
          <w:bCs w:val="0"/>
        </w:rPr>
        <w:fldChar w:fldCharType="begin"/>
      </w:r>
      <w:r w:rsidR="00964129" w:rsidRPr="00AC6A84">
        <w:instrText xml:space="preserve"> REF _Ref115718383 \n \h </w:instrText>
      </w:r>
      <w:r w:rsidR="00AC6A84">
        <w:rPr>
          <w:bCs w:val="0"/>
        </w:rPr>
        <w:instrText xml:space="preserve"> \* MERGEFORMAT </w:instrText>
      </w:r>
      <w:r w:rsidR="00964129" w:rsidRPr="00AC6A84">
        <w:rPr>
          <w:bCs w:val="0"/>
        </w:rPr>
      </w:r>
      <w:r w:rsidR="00964129" w:rsidRPr="00AC6A84">
        <w:rPr>
          <w:bCs w:val="0"/>
        </w:rPr>
        <w:fldChar w:fldCharType="separate"/>
      </w:r>
      <w:r w:rsidR="002F187A" w:rsidRPr="00AC6A84">
        <w:t>(b)</w:t>
      </w:r>
      <w:r w:rsidR="00964129" w:rsidRPr="00AC6A84">
        <w:rPr>
          <w:bCs w:val="0"/>
        </w:rPr>
        <w:fldChar w:fldCharType="end"/>
      </w:r>
      <w:r w:rsidR="00964129" w:rsidRPr="00AC6A84">
        <w:rPr>
          <w:bCs w:val="0"/>
        </w:rPr>
        <w:t>, a</w:t>
      </w:r>
      <w:r w:rsidRPr="00AC6A84">
        <w:t>nd does not extend to the existence of Defects generally or Project Co's compliance with its obligations under this Deed; or</w:t>
      </w:r>
    </w:p>
    <w:p w14:paraId="4D0D486A" w14:textId="77777777" w:rsidR="004D5ABD" w:rsidRPr="00AC6A84" w:rsidRDefault="00BC390F" w:rsidP="00BC390F">
      <w:pPr>
        <w:pStyle w:val="Heading5"/>
        <w:numPr>
          <w:ilvl w:val="4"/>
          <w:numId w:val="38"/>
        </w:numPr>
        <w:rPr>
          <w:color w:val="0000FF"/>
          <w:u w:val="double"/>
        </w:rPr>
      </w:pPr>
      <w:bookmarkStart w:id="6999" w:name="_BPDC_LN_INS_1709"/>
      <w:bookmarkStart w:id="7000" w:name="_BPDC_PR_INS_1710"/>
      <w:bookmarkEnd w:id="6999"/>
      <w:bookmarkEnd w:id="7000"/>
      <w:r w:rsidRPr="00AC6A84">
        <w:t>will not prejudice any rights or powers of the State under this Deed or otherwise according to Law (including in relation to Defects).</w:t>
      </w:r>
    </w:p>
    <w:p w14:paraId="119FD5F7" w14:textId="77777777" w:rsidR="004D5ABD" w:rsidRPr="00AC6A84" w:rsidRDefault="00BC390F" w:rsidP="00BC390F">
      <w:pPr>
        <w:pStyle w:val="Heading3"/>
        <w:numPr>
          <w:ilvl w:val="2"/>
          <w:numId w:val="38"/>
        </w:numPr>
        <w:rPr>
          <w:color w:val="0000FF"/>
          <w:u w:val="double"/>
        </w:rPr>
      </w:pPr>
      <w:bookmarkStart w:id="7001" w:name="_BPDC_LN_INS_1707"/>
      <w:bookmarkStart w:id="7002" w:name="_BPDC_PR_INS_1708"/>
      <w:bookmarkStart w:id="7003" w:name="_Ref111098869"/>
      <w:bookmarkEnd w:id="7001"/>
      <w:bookmarkEnd w:id="7002"/>
      <w:r w:rsidRPr="00AC6A84">
        <w:t>(</w:t>
      </w:r>
      <w:r w:rsidRPr="00AC6A84">
        <w:rPr>
          <w:b/>
          <w:bCs w:val="0"/>
        </w:rPr>
        <w:t>Waiver of CDPD Conditions</w:t>
      </w:r>
      <w:r w:rsidRPr="00AC6A84">
        <w:t>):</w:t>
      </w:r>
      <w:bookmarkEnd w:id="7003"/>
    </w:p>
    <w:p w14:paraId="3BE014D6" w14:textId="77777777" w:rsidR="004D5ABD" w:rsidRPr="00AC6A84" w:rsidRDefault="00BC390F" w:rsidP="00BC390F">
      <w:pPr>
        <w:pStyle w:val="Heading4"/>
        <w:numPr>
          <w:ilvl w:val="3"/>
          <w:numId w:val="38"/>
        </w:numPr>
        <w:rPr>
          <w:color w:val="0000FF"/>
          <w:u w:val="double"/>
        </w:rPr>
      </w:pPr>
      <w:bookmarkStart w:id="7004" w:name="_BPDC_PR_INS_1706"/>
      <w:bookmarkStart w:id="7005" w:name="_Ref104132783"/>
      <w:bookmarkEnd w:id="2400"/>
      <w:bookmarkEnd w:id="7004"/>
      <w:r w:rsidRPr="00AC6A84">
        <w:t>The State may waive one or more of the CDPD Conditions (with or without conditions) in its absolute discretion by giving written notice to Project Co.</w:t>
      </w:r>
      <w:bookmarkEnd w:id="7005"/>
    </w:p>
    <w:p w14:paraId="1E8C20BF" w14:textId="77777777" w:rsidR="004D5ABD" w:rsidRPr="00AC6A84" w:rsidRDefault="00BC390F" w:rsidP="00BC390F">
      <w:pPr>
        <w:pStyle w:val="Heading4"/>
        <w:numPr>
          <w:ilvl w:val="3"/>
          <w:numId w:val="38"/>
        </w:numPr>
        <w:rPr>
          <w:color w:val="0000FF"/>
          <w:u w:val="double"/>
        </w:rPr>
      </w:pPr>
      <w:bookmarkStart w:id="7006" w:name="_BPDC_LN_INS_1703"/>
      <w:bookmarkStart w:id="7007" w:name="_BPDC_PR_INS_1704"/>
      <w:bookmarkEnd w:id="7006"/>
      <w:bookmarkEnd w:id="7007"/>
      <w:r w:rsidRPr="00AC6A84">
        <w:t>Any waiver by the State of a CDPD Condition does not constitute a waiver by the State of any of its rights, powers or discretions in respect of any subsisting breach of this Deed, Major Default, Default Termination Event or Defect (as may be relevant).</w:t>
      </w:r>
    </w:p>
    <w:p w14:paraId="00D11269" w14:textId="1626544C" w:rsidR="004D5ABD" w:rsidRPr="00AC6A84" w:rsidRDefault="00BC390F" w:rsidP="00BC390F">
      <w:pPr>
        <w:pStyle w:val="Heading3"/>
        <w:numPr>
          <w:ilvl w:val="2"/>
          <w:numId w:val="38"/>
        </w:numPr>
        <w:rPr>
          <w:color w:val="0000FF"/>
          <w:u w:val="double"/>
        </w:rPr>
      </w:pPr>
      <w:bookmarkStart w:id="7008" w:name="_BPDC_LN_INS_1701"/>
      <w:bookmarkStart w:id="7009" w:name="_BPDC_PR_INS_1702"/>
      <w:bookmarkEnd w:id="7008"/>
      <w:bookmarkEnd w:id="7009"/>
      <w:r w:rsidRPr="00AC6A84">
        <w:t>(</w:t>
      </w:r>
      <w:r w:rsidRPr="00AC6A84">
        <w:rPr>
          <w:b/>
        </w:rPr>
        <w:t>Adjustments to the Financial Model</w:t>
      </w:r>
      <w:r w:rsidRPr="00AC6A84">
        <w:t xml:space="preserve">): On the CDPD Payment Date, Project Co will provide to the State an updated Financial Model from the version provided under </w:t>
      </w:r>
      <w:r w:rsidR="00061B98" w:rsidRPr="00AC6A84">
        <w:t xml:space="preserve">clause </w:t>
      </w:r>
      <w:r w:rsidR="00061B98" w:rsidRPr="00AC6A84">
        <w:rPr>
          <w:bCs w:val="0"/>
        </w:rPr>
        <w:fldChar w:fldCharType="begin"/>
      </w:r>
      <w:r w:rsidR="00061B98" w:rsidRPr="00AC6A84">
        <w:instrText xml:space="preserve"> REF Clause33_1A \h </w:instrText>
      </w:r>
      <w:r w:rsidR="00AC6A84">
        <w:rPr>
          <w:bCs w:val="0"/>
        </w:rPr>
        <w:instrText xml:space="preserve"> \* MERGEFORMAT </w:instrText>
      </w:r>
      <w:r w:rsidR="00061B98" w:rsidRPr="00AC6A84">
        <w:rPr>
          <w:bCs w:val="0"/>
        </w:rPr>
      </w:r>
      <w:r w:rsidR="00061B98" w:rsidRPr="00AC6A84">
        <w:rPr>
          <w:bCs w:val="0"/>
        </w:rPr>
        <w:fldChar w:fldCharType="separate"/>
      </w:r>
      <w:r w:rsidR="002F187A" w:rsidRPr="00AC6A84">
        <w:t>33.1A</w:t>
      </w:r>
      <w:r w:rsidR="00061B98" w:rsidRPr="00AC6A84">
        <w:rPr>
          <w:bCs w:val="0"/>
        </w:rPr>
        <w:fldChar w:fldCharType="end"/>
      </w:r>
      <w:r w:rsidR="00061B98" w:rsidRPr="00AC6A84">
        <w:fldChar w:fldCharType="begin"/>
      </w:r>
      <w:r w:rsidR="00061B98" w:rsidRPr="00AC6A84">
        <w:instrText xml:space="preserve"> REF _Ref104133309 \n \h </w:instrText>
      </w:r>
      <w:r w:rsidR="00AC6A84">
        <w:instrText xml:space="preserve"> \* MERGEFORMAT </w:instrText>
      </w:r>
      <w:r w:rsidR="00061B98" w:rsidRPr="00AC6A84">
        <w:fldChar w:fldCharType="separate"/>
      </w:r>
      <w:r w:rsidR="002F187A" w:rsidRPr="00AC6A84">
        <w:t>(c)</w:t>
      </w:r>
      <w:r w:rsidR="00061B98" w:rsidRPr="00AC6A84">
        <w:fldChar w:fldCharType="end"/>
      </w:r>
      <w:r w:rsidR="00061B98" w:rsidRPr="00AC6A84">
        <w:fldChar w:fldCharType="begin"/>
      </w:r>
      <w:r w:rsidR="00061B98" w:rsidRPr="00AC6A84">
        <w:instrText xml:space="preserve"> REF _Ref104133180 \n \h </w:instrText>
      </w:r>
      <w:r w:rsidR="00AC6A84">
        <w:instrText xml:space="preserve"> \* MERGEFORMAT </w:instrText>
      </w:r>
      <w:r w:rsidR="00061B98" w:rsidRPr="00AC6A84">
        <w:fldChar w:fldCharType="separate"/>
      </w:r>
      <w:r w:rsidR="002F187A" w:rsidRPr="00AC6A84">
        <w:t>(iii)</w:t>
      </w:r>
      <w:r w:rsidR="00061B98" w:rsidRPr="00AC6A84">
        <w:fldChar w:fldCharType="end"/>
      </w:r>
      <w:r w:rsidR="00061B98" w:rsidRPr="00AC6A84">
        <w:t xml:space="preserve"> </w:t>
      </w:r>
      <w:r w:rsidRPr="00AC6A84">
        <w:t xml:space="preserve">which has been adjusted </w:t>
      </w:r>
      <w:r w:rsidRPr="00AC6A84">
        <w:rPr>
          <w:iCs/>
        </w:rPr>
        <w:t xml:space="preserve">in accordance with </w:t>
      </w:r>
      <w:r w:rsidRPr="00AC6A84">
        <w:t xml:space="preserve">the CDPD Adjustment Protocol and clause </w:t>
      </w:r>
      <w:r w:rsidRPr="00AC6A84">
        <w:fldChar w:fldCharType="begin"/>
      </w:r>
      <w:r w:rsidRPr="00AC6A84">
        <w:instrText xml:space="preserve"> REF _Ref106794948 \w \h </w:instrText>
      </w:r>
      <w:r w:rsidR="00AC6A84">
        <w:instrText xml:space="preserve"> \* MERGEFORMAT </w:instrText>
      </w:r>
      <w:r w:rsidRPr="00AC6A84">
        <w:fldChar w:fldCharType="separate"/>
      </w:r>
      <w:r w:rsidR="002F187A" w:rsidRPr="00AC6A84">
        <w:t>53</w:t>
      </w:r>
      <w:r w:rsidRPr="00AC6A84">
        <w:fldChar w:fldCharType="end"/>
      </w:r>
      <w:r w:rsidRPr="00AC6A84">
        <w:t xml:space="preserve">. </w:t>
      </w:r>
      <w:r w:rsidRPr="00AC6A84">
        <w:rPr>
          <w:b/>
          <w:bCs w:val="0"/>
          <w:i/>
          <w:iCs/>
        </w:rPr>
        <w:t xml:space="preserve"> </w:t>
      </w:r>
      <w:r w:rsidRPr="00AC6A84">
        <w:t xml:space="preserve">   </w:t>
      </w:r>
    </w:p>
    <w:p w14:paraId="6FBC0382" w14:textId="77777777" w:rsidR="004D5ABD" w:rsidRPr="00AC6A84" w:rsidRDefault="00BC390F">
      <w:pPr>
        <w:pStyle w:val="Heading2"/>
        <w:numPr>
          <w:ilvl w:val="0"/>
          <w:numId w:val="0"/>
        </w:numPr>
      </w:pPr>
      <w:bookmarkStart w:id="7010" w:name="Clause33_1B"/>
      <w:bookmarkStart w:id="7011" w:name="_Ref109751464"/>
      <w:bookmarkStart w:id="7012" w:name="_Toc216282048"/>
      <w:r w:rsidRPr="00AC6A84">
        <w:t>33.1B</w:t>
      </w:r>
      <w:bookmarkEnd w:id="7010"/>
      <w:r w:rsidRPr="00AC6A84">
        <w:tab/>
        <w:t>Conditions for payment of Development Phase Capital Contribution</w:t>
      </w:r>
      <w:bookmarkEnd w:id="7011"/>
      <w:bookmarkEnd w:id="7012"/>
    </w:p>
    <w:p w14:paraId="1ADF895E" w14:textId="32352093" w:rsidR="004D5ABD" w:rsidRPr="00AC6A84" w:rsidRDefault="00BC390F" w:rsidP="00BC390F">
      <w:pPr>
        <w:pStyle w:val="Heading3"/>
        <w:numPr>
          <w:ilvl w:val="2"/>
          <w:numId w:val="53"/>
        </w:numPr>
        <w:ind w:hanging="992"/>
        <w:rPr>
          <w:color w:val="0000FF"/>
          <w:u w:val="double"/>
        </w:rPr>
      </w:pPr>
      <w:bookmarkStart w:id="7013" w:name="_BPDC_LN_INS_1699"/>
      <w:bookmarkStart w:id="7014" w:name="_BPDC_PR_INS_1700"/>
      <w:bookmarkStart w:id="7015" w:name="_Ref111099402"/>
      <w:bookmarkEnd w:id="7013"/>
      <w:bookmarkEnd w:id="7014"/>
      <w:r w:rsidRPr="00AC6A84">
        <w:t>(</w:t>
      </w:r>
      <w:r w:rsidRPr="00AC6A84">
        <w:rPr>
          <w:b/>
        </w:rPr>
        <w:t>Development Phase Capital Contribution commencement</w:t>
      </w:r>
      <w:r w:rsidRPr="00AC6A84">
        <w:t xml:space="preserve">): The State's obligation to make any payment under clause </w:t>
      </w:r>
      <w:r w:rsidRPr="00AC6A84">
        <w:fldChar w:fldCharType="begin"/>
      </w:r>
      <w:r w:rsidRPr="00AC6A84">
        <w:instrText xml:space="preserve"> REF Clause33_2A \h </w:instrText>
      </w:r>
      <w:r w:rsidR="00AC6A84">
        <w:instrText xml:space="preserve"> \* MERGEFORMAT </w:instrText>
      </w:r>
      <w:r w:rsidRPr="00AC6A84">
        <w:fldChar w:fldCharType="separate"/>
      </w:r>
      <w:r w:rsidR="002F187A" w:rsidRPr="00AC6A84">
        <w:t>33.2A</w:t>
      </w:r>
      <w:r w:rsidRPr="00AC6A84">
        <w:fldChar w:fldCharType="end"/>
      </w:r>
      <w:r w:rsidRPr="00AC6A84">
        <w:t xml:space="preserve"> is subject to clause </w:t>
      </w:r>
      <w:r w:rsidR="004D2EB0" w:rsidRPr="00AC6A84">
        <w:fldChar w:fldCharType="begin"/>
      </w:r>
      <w:r w:rsidR="004D2EB0" w:rsidRPr="00AC6A84">
        <w:instrText xml:space="preserve"> REF Clause33_2A \h </w:instrText>
      </w:r>
      <w:r w:rsidR="00AC6A84">
        <w:instrText xml:space="preserve"> \* MERGEFORMAT </w:instrText>
      </w:r>
      <w:r w:rsidR="004D2EB0" w:rsidRPr="00AC6A84">
        <w:fldChar w:fldCharType="separate"/>
      </w:r>
      <w:r w:rsidR="002F187A" w:rsidRPr="00AC6A84">
        <w:t>33.2A</w:t>
      </w:r>
      <w:r w:rsidR="004D2EB0" w:rsidRPr="00AC6A84">
        <w:fldChar w:fldCharType="end"/>
      </w:r>
      <w:r w:rsidR="004D2EB0" w:rsidRPr="00AC6A84">
        <w:fldChar w:fldCharType="begin"/>
      </w:r>
      <w:r w:rsidR="004D2EB0" w:rsidRPr="00AC6A84">
        <w:instrText xml:space="preserve"> REF _Ref109746904 \n \h </w:instrText>
      </w:r>
      <w:r w:rsidR="00AC6A84">
        <w:instrText xml:space="preserve"> \* MERGEFORMAT </w:instrText>
      </w:r>
      <w:r w:rsidR="004D2EB0" w:rsidRPr="00AC6A84">
        <w:fldChar w:fldCharType="separate"/>
      </w:r>
      <w:r w:rsidR="002F187A" w:rsidRPr="00AC6A84">
        <w:t>(c)</w:t>
      </w:r>
      <w:r w:rsidR="004D2EB0" w:rsidRPr="00AC6A84">
        <w:fldChar w:fldCharType="end"/>
      </w:r>
      <w:r w:rsidRPr="00AC6A84">
        <w:t xml:space="preserve"> and will only commence from the date on which:</w:t>
      </w:r>
      <w:bookmarkEnd w:id="7015"/>
    </w:p>
    <w:p w14:paraId="0CA592D3" w14:textId="77777777" w:rsidR="004D5ABD" w:rsidRPr="00AC6A84" w:rsidRDefault="00BC390F" w:rsidP="00BC390F">
      <w:pPr>
        <w:pStyle w:val="Heading4"/>
        <w:numPr>
          <w:ilvl w:val="3"/>
          <w:numId w:val="38"/>
        </w:numPr>
        <w:rPr>
          <w:color w:val="0000FF"/>
          <w:u w:val="double"/>
        </w:rPr>
      </w:pPr>
      <w:bookmarkStart w:id="7016" w:name="_BPDC_LN_INS_1697"/>
      <w:bookmarkStart w:id="7017" w:name="_BPDC_PR_INS_1698"/>
      <w:bookmarkStart w:id="7018" w:name="_Ref115947838"/>
      <w:bookmarkEnd w:id="7016"/>
      <w:bookmarkEnd w:id="7017"/>
      <w:r w:rsidRPr="00AC6A84">
        <w:t>the Facility Agent has confirmed to the State that an amount equal to [100%] of Equity Funding agreed to be contributed in accordance with the Equity Documents:</w:t>
      </w:r>
      <w:bookmarkEnd w:id="7018"/>
    </w:p>
    <w:p w14:paraId="46FE5A8E" w14:textId="77777777" w:rsidR="004D5ABD" w:rsidRPr="00AC6A84" w:rsidRDefault="00BC390F" w:rsidP="00BC390F">
      <w:pPr>
        <w:pStyle w:val="Heading5"/>
        <w:numPr>
          <w:ilvl w:val="4"/>
          <w:numId w:val="38"/>
        </w:numPr>
        <w:rPr>
          <w:color w:val="0000FF"/>
          <w:u w:val="double"/>
        </w:rPr>
      </w:pPr>
      <w:bookmarkStart w:id="7019" w:name="_BPDC_LN_INS_1695"/>
      <w:bookmarkStart w:id="7020" w:name="_BPDC_PR_INS_1696"/>
      <w:bookmarkEnd w:id="7019"/>
      <w:bookmarkEnd w:id="7020"/>
      <w:r w:rsidRPr="00AC6A84">
        <w:lastRenderedPageBreak/>
        <w:t>has been deposited in the Construction Proceeds Account, utilising Equity Funding contributed in accordance with the Equity Documents; or</w:t>
      </w:r>
    </w:p>
    <w:p w14:paraId="26E4D261" w14:textId="77777777" w:rsidR="004D5ABD" w:rsidRPr="00AC6A84" w:rsidRDefault="00BC390F" w:rsidP="00BC390F">
      <w:pPr>
        <w:pStyle w:val="Heading5"/>
        <w:numPr>
          <w:ilvl w:val="4"/>
          <w:numId w:val="38"/>
        </w:numPr>
        <w:rPr>
          <w:color w:val="0000FF"/>
          <w:u w:val="double"/>
        </w:rPr>
      </w:pPr>
      <w:bookmarkStart w:id="7021" w:name="_BPDC_LN_INS_1693"/>
      <w:bookmarkStart w:id="7022" w:name="_BPDC_PR_INS_1694"/>
      <w:bookmarkStart w:id="7023" w:name="_Ref109751278"/>
      <w:bookmarkEnd w:id="7021"/>
      <w:bookmarkEnd w:id="7022"/>
      <w:r w:rsidRPr="00AC6A84">
        <w:t>is (subject to any express conditions in the [Equity Subscription Agreement]) unconditionally committed to be provided under the [Equity Subscription Agreement] and is supported by Performance Bonds, unless the State otherwise consents,</w:t>
      </w:r>
      <w:bookmarkEnd w:id="7023"/>
    </w:p>
    <w:p w14:paraId="33679015" w14:textId="77777777" w:rsidR="004D5ABD" w:rsidRPr="00AC6A84" w:rsidRDefault="00BC390F">
      <w:pPr>
        <w:pStyle w:val="Heading5"/>
        <w:numPr>
          <w:ilvl w:val="0"/>
          <w:numId w:val="0"/>
        </w:numPr>
        <w:ind w:left="2892"/>
      </w:pPr>
      <w:r w:rsidRPr="00AC6A84">
        <w:t>or a combination of the two; and</w:t>
      </w:r>
    </w:p>
    <w:p w14:paraId="270F3BFD" w14:textId="59C05F28" w:rsidR="004D5ABD" w:rsidRPr="00AC6A84" w:rsidRDefault="00BC390F" w:rsidP="00BC390F">
      <w:pPr>
        <w:pStyle w:val="Heading4"/>
        <w:numPr>
          <w:ilvl w:val="3"/>
          <w:numId w:val="38"/>
        </w:numPr>
        <w:rPr>
          <w:color w:val="0000FF"/>
          <w:u w:val="double"/>
        </w:rPr>
      </w:pPr>
      <w:bookmarkStart w:id="7024" w:name="_BPDC_LN_INS_1691"/>
      <w:bookmarkStart w:id="7025" w:name="_BPDC_PR_INS_1692"/>
      <w:bookmarkEnd w:id="7024"/>
      <w:bookmarkEnd w:id="7025"/>
      <w:r w:rsidRPr="00AC6A84">
        <w:t xml:space="preserve">the Facility Agent has confirmed to the State that an amount equal to or greater than [50%] of the Construction Facility Commitment (as at Financial Close) (disregarding any amounts used to fund deferred Equity Funding requirements </w:t>
      </w:r>
      <w:r w:rsidR="00B2194C" w:rsidRPr="00AC6A84">
        <w:t xml:space="preserve">under clause </w:t>
      </w:r>
      <w:r w:rsidR="00B2194C" w:rsidRPr="00AC6A84">
        <w:fldChar w:fldCharType="begin"/>
      </w:r>
      <w:r w:rsidR="00B2194C" w:rsidRPr="00AC6A84">
        <w:instrText xml:space="preserve"> REF Clause33_1B \h </w:instrText>
      </w:r>
      <w:r w:rsidR="00AC6A84">
        <w:instrText xml:space="preserve"> \* MERGEFORMAT </w:instrText>
      </w:r>
      <w:r w:rsidR="00B2194C" w:rsidRPr="00AC6A84">
        <w:fldChar w:fldCharType="separate"/>
      </w:r>
      <w:r w:rsidR="002F187A" w:rsidRPr="00AC6A84">
        <w:t>33.1B</w:t>
      </w:r>
      <w:r w:rsidR="00B2194C" w:rsidRPr="00AC6A84">
        <w:fldChar w:fldCharType="end"/>
      </w:r>
      <w:r w:rsidR="00B2194C" w:rsidRPr="00AC6A84">
        <w:fldChar w:fldCharType="begin"/>
      </w:r>
      <w:r w:rsidR="00B2194C" w:rsidRPr="00AC6A84">
        <w:instrText xml:space="preserve"> REF _Ref111099402 \n \h </w:instrText>
      </w:r>
      <w:r w:rsidR="00AC6A84">
        <w:instrText xml:space="preserve"> \* MERGEFORMAT </w:instrText>
      </w:r>
      <w:r w:rsidR="00B2194C" w:rsidRPr="00AC6A84">
        <w:fldChar w:fldCharType="separate"/>
      </w:r>
      <w:r w:rsidR="002F187A" w:rsidRPr="00AC6A84">
        <w:t>(a)</w:t>
      </w:r>
      <w:r w:rsidR="00B2194C" w:rsidRPr="00AC6A84">
        <w:fldChar w:fldCharType="end"/>
      </w:r>
      <w:r w:rsidR="00B2194C" w:rsidRPr="00AC6A84">
        <w:fldChar w:fldCharType="begin"/>
      </w:r>
      <w:r w:rsidR="00B2194C" w:rsidRPr="00AC6A84">
        <w:instrText xml:space="preserve"> REF _Ref115947838 \n \h </w:instrText>
      </w:r>
      <w:r w:rsidR="00AC6A84">
        <w:instrText xml:space="preserve"> \* MERGEFORMAT </w:instrText>
      </w:r>
      <w:r w:rsidR="00B2194C" w:rsidRPr="00AC6A84">
        <w:fldChar w:fldCharType="separate"/>
      </w:r>
      <w:r w:rsidR="002F187A" w:rsidRPr="00AC6A84">
        <w:t>(i)</w:t>
      </w:r>
      <w:r w:rsidR="00B2194C" w:rsidRPr="00AC6A84">
        <w:fldChar w:fldCharType="end"/>
      </w:r>
      <w:r w:rsidR="00B2194C" w:rsidRPr="00AC6A84">
        <w:fldChar w:fldCharType="begin"/>
      </w:r>
      <w:r w:rsidR="00B2194C" w:rsidRPr="00AC6A84">
        <w:instrText xml:space="preserve"> REF _Ref109751278 \n \h </w:instrText>
      </w:r>
      <w:r w:rsidR="00AC6A84">
        <w:instrText xml:space="preserve"> \* MERGEFORMAT </w:instrText>
      </w:r>
      <w:r w:rsidR="00B2194C" w:rsidRPr="00AC6A84">
        <w:fldChar w:fldCharType="separate"/>
      </w:r>
      <w:r w:rsidR="002F187A" w:rsidRPr="00AC6A84">
        <w:t>B</w:t>
      </w:r>
      <w:r w:rsidR="00B2194C" w:rsidRPr="00AC6A84">
        <w:fldChar w:fldCharType="end"/>
      </w:r>
      <w:r w:rsidR="00B2194C" w:rsidRPr="00AC6A84">
        <w:t xml:space="preserve"> </w:t>
      </w:r>
      <w:r w:rsidRPr="00AC6A84">
        <w:t>has been drawn down and Correctly Applied (or will have been drawn down and Correctly Applied following application of the proceeds of the drawdown under the Construction Facility for that Month).</w:t>
      </w:r>
    </w:p>
    <w:p w14:paraId="0E7D21E5" w14:textId="1CA41803" w:rsidR="004D5ABD" w:rsidRPr="00AC6A84" w:rsidRDefault="00BC390F" w:rsidP="00BC390F">
      <w:pPr>
        <w:pStyle w:val="Heading3"/>
        <w:numPr>
          <w:ilvl w:val="2"/>
          <w:numId w:val="38"/>
        </w:numPr>
        <w:rPr>
          <w:color w:val="0000FF"/>
          <w:u w:val="double"/>
        </w:rPr>
      </w:pPr>
      <w:bookmarkStart w:id="7026" w:name="_BPDC_LN_INS_1689"/>
      <w:bookmarkStart w:id="7027" w:name="_BPDC_PR_INS_1690"/>
      <w:bookmarkStart w:id="7028" w:name="_Ref109750605"/>
      <w:bookmarkEnd w:id="7026"/>
      <w:bookmarkEnd w:id="7027"/>
      <w:r w:rsidRPr="00AC6A84">
        <w:t>(</w:t>
      </w:r>
      <w:r w:rsidRPr="00AC6A84">
        <w:rPr>
          <w:b/>
        </w:rPr>
        <w:t>Other Development Phase Capital Contribution conditions</w:t>
      </w:r>
      <w:r w:rsidRPr="00AC6A84">
        <w:t xml:space="preserve">): The State will only be obliged to make a payment under clause </w:t>
      </w:r>
      <w:r w:rsidRPr="00AC6A84">
        <w:fldChar w:fldCharType="begin"/>
      </w:r>
      <w:r w:rsidRPr="00AC6A84">
        <w:instrText xml:space="preserve"> REF Clause33_2A \h </w:instrText>
      </w:r>
      <w:r w:rsidR="00AC6A84">
        <w:instrText xml:space="preserve"> \* MERGEFORMAT </w:instrText>
      </w:r>
      <w:r w:rsidRPr="00AC6A84">
        <w:fldChar w:fldCharType="separate"/>
      </w:r>
      <w:r w:rsidR="002F187A" w:rsidRPr="00AC6A84">
        <w:t>33.2A</w:t>
      </w:r>
      <w:r w:rsidRPr="00AC6A84">
        <w:fldChar w:fldCharType="end"/>
      </w:r>
      <w:r w:rsidRPr="00AC6A84">
        <w:fldChar w:fldCharType="begin"/>
      </w:r>
      <w:r w:rsidRPr="00AC6A84">
        <w:instrText xml:space="preserve"> REF _Ref109746904 \n \h </w:instrText>
      </w:r>
      <w:r w:rsidR="00AC6A84">
        <w:instrText xml:space="preserve"> \* MERGEFORMAT </w:instrText>
      </w:r>
      <w:r w:rsidRPr="00AC6A84">
        <w:fldChar w:fldCharType="separate"/>
      </w:r>
      <w:r w:rsidR="002F187A" w:rsidRPr="00AC6A84">
        <w:t>(c)</w:t>
      </w:r>
      <w:r w:rsidRPr="00AC6A84">
        <w:fldChar w:fldCharType="end"/>
      </w:r>
      <w:r w:rsidRPr="00AC6A84">
        <w:t xml:space="preserve"> if:</w:t>
      </w:r>
      <w:bookmarkEnd w:id="7028"/>
    </w:p>
    <w:p w14:paraId="7189FE84" w14:textId="7115C490" w:rsidR="004D5ABD" w:rsidRPr="00AC6A84" w:rsidRDefault="00BC390F" w:rsidP="00BC390F">
      <w:pPr>
        <w:pStyle w:val="Heading4"/>
        <w:numPr>
          <w:ilvl w:val="3"/>
          <w:numId w:val="38"/>
        </w:numPr>
        <w:rPr>
          <w:color w:val="0000FF"/>
          <w:u w:val="double"/>
        </w:rPr>
      </w:pPr>
      <w:bookmarkStart w:id="7029" w:name="_BPDC_LN_INS_1687"/>
      <w:bookmarkStart w:id="7030" w:name="_BPDC_PR_INS_1688"/>
      <w:bookmarkEnd w:id="7029"/>
      <w:bookmarkEnd w:id="7030"/>
      <w:r w:rsidRPr="00AC6A84">
        <w:t xml:space="preserve">the Facility Agent has confirmed that all previous payments under clause </w:t>
      </w:r>
      <w:r w:rsidRPr="00AC6A84">
        <w:fldChar w:fldCharType="begin"/>
      </w:r>
      <w:r w:rsidRPr="00AC6A84">
        <w:instrText xml:space="preserve"> REF Clause33_2A \h </w:instrText>
      </w:r>
      <w:r w:rsidR="00AC6A84">
        <w:instrText xml:space="preserve"> \* MERGEFORMAT </w:instrText>
      </w:r>
      <w:r w:rsidRPr="00AC6A84">
        <w:fldChar w:fldCharType="separate"/>
      </w:r>
      <w:r w:rsidR="002F187A" w:rsidRPr="00AC6A84">
        <w:t>33.2A</w:t>
      </w:r>
      <w:r w:rsidRPr="00AC6A84">
        <w:fldChar w:fldCharType="end"/>
      </w:r>
      <w:r w:rsidRPr="00AC6A84">
        <w:fldChar w:fldCharType="begin"/>
      </w:r>
      <w:r w:rsidRPr="00AC6A84">
        <w:instrText xml:space="preserve"> REF _Ref109746904 \n \h </w:instrText>
      </w:r>
      <w:r w:rsidR="00AC6A84">
        <w:instrText xml:space="preserve"> \* MERGEFORMAT </w:instrText>
      </w:r>
      <w:r w:rsidRPr="00AC6A84">
        <w:fldChar w:fldCharType="separate"/>
      </w:r>
      <w:r w:rsidR="002F187A" w:rsidRPr="00AC6A84">
        <w:t>(c)</w:t>
      </w:r>
      <w:r w:rsidRPr="00AC6A84">
        <w:fldChar w:fldCharType="end"/>
      </w:r>
      <w:r w:rsidRPr="00AC6A84">
        <w:t xml:space="preserve"> (if any), have been or will be Correctly Applied on or before the relevant Development Phase Capital Contribution Payment Date;</w:t>
      </w:r>
    </w:p>
    <w:p w14:paraId="55F61439" w14:textId="77777777" w:rsidR="004D5ABD" w:rsidRPr="00AC6A84" w:rsidRDefault="00BC390F" w:rsidP="00BC390F">
      <w:pPr>
        <w:pStyle w:val="Heading4"/>
        <w:numPr>
          <w:ilvl w:val="3"/>
          <w:numId w:val="38"/>
        </w:numPr>
        <w:rPr>
          <w:color w:val="0000FF"/>
          <w:u w:val="double"/>
        </w:rPr>
      </w:pPr>
      <w:bookmarkStart w:id="7031" w:name="_BPDC_LN_INS_1685"/>
      <w:bookmarkStart w:id="7032" w:name="_BPDC_PR_INS_1686"/>
      <w:bookmarkEnd w:id="7031"/>
      <w:bookmarkEnd w:id="7032"/>
      <w:r w:rsidRPr="00AC6A84">
        <w:t>the Facility Agent has confirmed that all previous amounts withdrawn from the [Construction Proceeds Account] have been or will be Correctly Applied on or before the relevant Development Phase Capital Contribution Payment Date;</w:t>
      </w:r>
    </w:p>
    <w:p w14:paraId="5C72BBBA" w14:textId="77777777" w:rsidR="004D5ABD" w:rsidRPr="00AC6A84" w:rsidRDefault="00BC390F" w:rsidP="00BC390F">
      <w:pPr>
        <w:pStyle w:val="Heading4"/>
        <w:numPr>
          <w:ilvl w:val="3"/>
          <w:numId w:val="38"/>
        </w:numPr>
        <w:rPr>
          <w:color w:val="0000FF"/>
          <w:u w:val="double"/>
        </w:rPr>
      </w:pPr>
      <w:bookmarkStart w:id="7033" w:name="_BPDC_LN_INS_1683"/>
      <w:bookmarkStart w:id="7034" w:name="_BPDC_PR_INS_1684"/>
      <w:bookmarkEnd w:id="7033"/>
      <w:bookmarkEnd w:id="7034"/>
      <w:r w:rsidRPr="00AC6A84">
        <w:t>no breach by Project Co or the Security Trustee (as applicable) of clause 11.1 of the Finance Direct Deed is subsisting and the conditions to withdrawal from the [Construction Proceeds Account] for any withdrawal to be made on the relevant Development Phase Capital Contribution Payment Date are also satisfied;</w:t>
      </w:r>
    </w:p>
    <w:p w14:paraId="3898B36D" w14:textId="3039C44A" w:rsidR="004D5ABD" w:rsidRPr="00AC6A84" w:rsidRDefault="00BC390F" w:rsidP="00BC390F">
      <w:pPr>
        <w:pStyle w:val="Heading4"/>
        <w:numPr>
          <w:ilvl w:val="3"/>
          <w:numId w:val="38"/>
        </w:numPr>
        <w:rPr>
          <w:color w:val="0000FF"/>
          <w:u w:val="double"/>
        </w:rPr>
      </w:pPr>
      <w:bookmarkStart w:id="7035" w:name="_BPDC_LN_INS_1681"/>
      <w:bookmarkStart w:id="7036" w:name="_BPDC_PR_INS_1682"/>
      <w:bookmarkEnd w:id="7035"/>
      <w:bookmarkEnd w:id="7036"/>
      <w:r w:rsidRPr="00AC6A84">
        <w:t xml:space="preserve">Project Co has submitted a valid Development Phase Capital Contribution Notice in accordance with </w:t>
      </w:r>
      <w:r w:rsidR="007D6F27" w:rsidRPr="00AC6A84">
        <w:t xml:space="preserve">clause </w:t>
      </w:r>
      <w:r w:rsidR="007D6F27" w:rsidRPr="00AC6A84">
        <w:fldChar w:fldCharType="begin"/>
      </w:r>
      <w:r w:rsidR="007D6F27" w:rsidRPr="00AC6A84">
        <w:instrText xml:space="preserve"> REF Clause33_2A \h </w:instrText>
      </w:r>
      <w:r w:rsidR="00AC6A84">
        <w:instrText xml:space="preserve"> \* MERGEFORMAT </w:instrText>
      </w:r>
      <w:r w:rsidR="007D6F27" w:rsidRPr="00AC6A84">
        <w:fldChar w:fldCharType="separate"/>
      </w:r>
      <w:r w:rsidR="002F187A" w:rsidRPr="00AC6A84">
        <w:t>33.2A</w:t>
      </w:r>
      <w:r w:rsidR="007D6F27" w:rsidRPr="00AC6A84">
        <w:fldChar w:fldCharType="end"/>
      </w:r>
      <w:r w:rsidR="007D6F27" w:rsidRPr="00AC6A84">
        <w:fldChar w:fldCharType="begin"/>
      </w:r>
      <w:r w:rsidR="007D6F27" w:rsidRPr="00AC6A84">
        <w:instrText xml:space="preserve"> REF _Ref109746834 \n \h </w:instrText>
      </w:r>
      <w:r w:rsidR="00AC6A84">
        <w:instrText xml:space="preserve"> \* MERGEFORMAT </w:instrText>
      </w:r>
      <w:r w:rsidR="007D6F27" w:rsidRPr="00AC6A84">
        <w:fldChar w:fldCharType="separate"/>
      </w:r>
      <w:r w:rsidR="002F187A" w:rsidRPr="00AC6A84">
        <w:t>(a)</w:t>
      </w:r>
      <w:r w:rsidR="007D6F27" w:rsidRPr="00AC6A84">
        <w:fldChar w:fldCharType="end"/>
      </w:r>
      <w:r w:rsidRPr="00AC6A84">
        <w:t>; and</w:t>
      </w:r>
    </w:p>
    <w:p w14:paraId="552822CE" w14:textId="77777777" w:rsidR="004D5ABD" w:rsidRPr="00AC6A84" w:rsidRDefault="00BC390F" w:rsidP="00BC390F">
      <w:pPr>
        <w:pStyle w:val="Heading4"/>
        <w:numPr>
          <w:ilvl w:val="3"/>
          <w:numId w:val="38"/>
        </w:numPr>
        <w:rPr>
          <w:color w:val="0000FF"/>
          <w:u w:val="double"/>
        </w:rPr>
      </w:pPr>
      <w:bookmarkStart w:id="7037" w:name="_BPDC_LN_INS_1679"/>
      <w:bookmarkEnd w:id="2357"/>
      <w:bookmarkEnd w:id="7037"/>
      <w:r w:rsidRPr="00AC6A84">
        <w:t>the aggregate of the Development Phase Capital Contribution Actual Amount specified in the relevant Development Phase Capital Contribution Notice and each Development Phase Capital Contribution previously made will be no greater than the aggregate Development Phase Capital Contribution Forecast Amount set out in the Development Phase Capital Contribution Schedule up to and including the relevant payment date specified in the Development Phase Capital Contribution Schedule.</w:t>
      </w:r>
    </w:p>
    <w:p w14:paraId="7FCC1A3D" w14:textId="1000C0D1" w:rsidR="004D5ABD" w:rsidRPr="00AC6A84" w:rsidRDefault="00BC390F">
      <w:pPr>
        <w:pStyle w:val="Heading2"/>
        <w:rPr>
          <w:lang w:eastAsia="zh-CN"/>
        </w:rPr>
      </w:pPr>
      <w:bookmarkStart w:id="7038" w:name="_Toc412732308"/>
      <w:bookmarkStart w:id="7039" w:name="_Toc413067776"/>
      <w:bookmarkStart w:id="7040" w:name="_Toc414022542"/>
      <w:bookmarkStart w:id="7041" w:name="_Toc414436419"/>
      <w:bookmarkStart w:id="7042" w:name="_Toc415144040"/>
      <w:bookmarkStart w:id="7043" w:name="_Toc415498213"/>
      <w:bookmarkStart w:id="7044" w:name="_Toc415650470"/>
      <w:bookmarkStart w:id="7045" w:name="_Toc415662779"/>
      <w:bookmarkStart w:id="7046" w:name="_Toc415666635"/>
      <w:bookmarkStart w:id="7047" w:name="_Toc412732309"/>
      <w:bookmarkStart w:id="7048" w:name="_Toc413067777"/>
      <w:bookmarkStart w:id="7049" w:name="_Toc414022543"/>
      <w:bookmarkStart w:id="7050" w:name="_Toc414436420"/>
      <w:bookmarkStart w:id="7051" w:name="_Toc415144041"/>
      <w:bookmarkStart w:id="7052" w:name="_Toc415498214"/>
      <w:bookmarkStart w:id="7053" w:name="_Toc415650471"/>
      <w:bookmarkStart w:id="7054" w:name="_Toc415662780"/>
      <w:bookmarkStart w:id="7055" w:name="_Toc415666636"/>
      <w:bookmarkStart w:id="7056" w:name="_Ref406581736"/>
      <w:bookmarkStart w:id="7057" w:name="_Toc460936473"/>
      <w:bookmarkStart w:id="7058" w:name="_Toc216282049"/>
      <w:bookmarkEnd w:id="7038"/>
      <w:bookmarkEnd w:id="7039"/>
      <w:bookmarkEnd w:id="7040"/>
      <w:bookmarkEnd w:id="7041"/>
      <w:bookmarkEnd w:id="7042"/>
      <w:bookmarkEnd w:id="7043"/>
      <w:bookmarkEnd w:id="7044"/>
      <w:bookmarkEnd w:id="7045"/>
      <w:bookmarkEnd w:id="7046"/>
      <w:bookmarkEnd w:id="7047"/>
      <w:bookmarkEnd w:id="7048"/>
      <w:bookmarkEnd w:id="7049"/>
      <w:bookmarkEnd w:id="7050"/>
      <w:bookmarkEnd w:id="7051"/>
      <w:bookmarkEnd w:id="7052"/>
      <w:bookmarkEnd w:id="7053"/>
      <w:bookmarkEnd w:id="7054"/>
      <w:bookmarkEnd w:id="7055"/>
      <w:r w:rsidRPr="00AC6A84">
        <w:rPr>
          <w:lang w:eastAsia="zh-CN"/>
        </w:rPr>
        <w:t>State Contribution Notice and CDPD Amount Notice and payment</w:t>
      </w:r>
      <w:bookmarkEnd w:id="7056"/>
      <w:bookmarkEnd w:id="7057"/>
      <w:bookmarkEnd w:id="7058"/>
    </w:p>
    <w:p w14:paraId="54179B75" w14:textId="644B0E44" w:rsidR="004D5ABD" w:rsidRPr="00AC6A84" w:rsidRDefault="00BC390F">
      <w:pPr>
        <w:pStyle w:val="Heading3"/>
      </w:pPr>
      <w:bookmarkStart w:id="7059" w:name="_Ref113870710"/>
      <w:bookmarkStart w:id="7060" w:name="_Ref407011995"/>
      <w:r w:rsidRPr="00AC6A84">
        <w:t>(</w:t>
      </w:r>
      <w:r w:rsidRPr="00AC6A84">
        <w:rPr>
          <w:b/>
        </w:rPr>
        <w:t>Notice</w:t>
      </w:r>
      <w:r w:rsidRPr="00AC6A84">
        <w:t>): Within 2 Business Days after the date on which:</w:t>
      </w:r>
      <w:bookmarkEnd w:id="7059"/>
      <w:r w:rsidRPr="00AC6A84">
        <w:t xml:space="preserve"> </w:t>
      </w:r>
    </w:p>
    <w:p w14:paraId="28B3B6BD" w14:textId="77777777" w:rsidR="004D5ABD" w:rsidRPr="00AC6A84" w:rsidRDefault="00BC390F" w:rsidP="00BC390F">
      <w:pPr>
        <w:pStyle w:val="Heading4"/>
        <w:numPr>
          <w:ilvl w:val="3"/>
          <w:numId w:val="38"/>
        </w:numPr>
        <w:rPr>
          <w:color w:val="0000FF"/>
          <w:u w:val="double"/>
        </w:rPr>
      </w:pPr>
      <w:bookmarkStart w:id="7061" w:name="_BPDC_LN_INS_1677"/>
      <w:bookmarkStart w:id="7062" w:name="_BPDC_PR_INS_1678"/>
      <w:bookmarkEnd w:id="7061"/>
      <w:bookmarkEnd w:id="7062"/>
      <w:r w:rsidRPr="00AC6A84">
        <w:lastRenderedPageBreak/>
        <w:t>in the case of the State Contribution, the Certificate of Commercial Acceptance is issued; or</w:t>
      </w:r>
    </w:p>
    <w:p w14:paraId="11764555" w14:textId="77777777" w:rsidR="004D5ABD" w:rsidRPr="00AC6A84" w:rsidRDefault="00BC390F" w:rsidP="00BC390F">
      <w:pPr>
        <w:pStyle w:val="Heading4"/>
        <w:numPr>
          <w:ilvl w:val="3"/>
          <w:numId w:val="38"/>
        </w:numPr>
        <w:rPr>
          <w:color w:val="0000FF"/>
          <w:u w:val="double"/>
        </w:rPr>
      </w:pPr>
      <w:bookmarkStart w:id="7063" w:name="_BPDC_LN_INS_1675"/>
      <w:bookmarkStart w:id="7064" w:name="_BPDC_PR_INS_1676"/>
      <w:bookmarkEnd w:id="7063"/>
      <w:bookmarkEnd w:id="7064"/>
      <w:r w:rsidRPr="00AC6A84">
        <w:t xml:space="preserve">in the case of the CDPD Amount, the CDPD Satisfaction Notice is issued, </w:t>
      </w:r>
    </w:p>
    <w:p w14:paraId="014E8B19" w14:textId="77777777" w:rsidR="004D5ABD" w:rsidRPr="00AC6A84" w:rsidRDefault="00BC390F">
      <w:pPr>
        <w:pStyle w:val="Heading3"/>
        <w:numPr>
          <w:ilvl w:val="0"/>
          <w:numId w:val="0"/>
        </w:numPr>
        <w:ind w:left="1928"/>
      </w:pPr>
      <w:r w:rsidRPr="00AC6A84">
        <w:t>Project Co must deliver a notice, in the form of a valid Tax Invoice, to the State for the State Contribution or CDPD Amount (as applicable) to be paid (</w:t>
      </w:r>
      <w:r w:rsidRPr="00AC6A84">
        <w:rPr>
          <w:b/>
        </w:rPr>
        <w:t>State Contribution Notice</w:t>
      </w:r>
      <w:r w:rsidRPr="00AC6A84">
        <w:t xml:space="preserve"> or </w:t>
      </w:r>
      <w:r w:rsidRPr="00AC6A84">
        <w:rPr>
          <w:b/>
        </w:rPr>
        <w:t xml:space="preserve">CDPD Amount Notice </w:t>
      </w:r>
      <w:r w:rsidRPr="00AC6A84">
        <w:t>(as applicable)).</w:t>
      </w:r>
      <w:bookmarkEnd w:id="7060"/>
      <w:r w:rsidRPr="00AC6A84">
        <w:t xml:space="preserve"> Project Co must ensure that each of the State Contribution Notice and CDPD Amount Notice identifies the relevant bank account the name of Project Co into which the State Contribution or CDPD Amount (as applicable) is to be paid.</w:t>
      </w:r>
    </w:p>
    <w:p w14:paraId="3D3B00EB" w14:textId="178BF201" w:rsidR="004D5ABD" w:rsidRPr="00AC6A84" w:rsidRDefault="00BC390F">
      <w:pPr>
        <w:pStyle w:val="Heading3"/>
      </w:pPr>
      <w:bookmarkStart w:id="7065" w:name="_Ref406581763"/>
      <w:r w:rsidRPr="00AC6A84">
        <w:t>(</w:t>
      </w:r>
      <w:r w:rsidRPr="00AC6A84">
        <w:rPr>
          <w:b/>
        </w:rPr>
        <w:t>Payment</w:t>
      </w:r>
      <w:r w:rsidRPr="00AC6A84">
        <w:t>): The State must pay to Project Co: [</w:t>
      </w:r>
      <w:r w:rsidRPr="00AC6A84">
        <w:rPr>
          <w:b/>
          <w:bCs w:val="0"/>
          <w:i/>
          <w:iCs/>
        </w:rPr>
        <w:t>Note: subject to review of the Finance Documents</w:t>
      </w:r>
      <w:r w:rsidRPr="00AC6A84">
        <w:t>]</w:t>
      </w:r>
    </w:p>
    <w:p w14:paraId="1B9F121D" w14:textId="3BA14BE3" w:rsidR="004D5ABD" w:rsidRPr="00AC6A84" w:rsidRDefault="00BC390F" w:rsidP="00BC390F">
      <w:pPr>
        <w:pStyle w:val="Heading4"/>
        <w:numPr>
          <w:ilvl w:val="3"/>
          <w:numId w:val="38"/>
        </w:numPr>
        <w:rPr>
          <w:color w:val="0000FF"/>
          <w:u w:val="double"/>
        </w:rPr>
      </w:pPr>
      <w:bookmarkStart w:id="7066" w:name="_BPDC_LN_INS_1673"/>
      <w:bookmarkStart w:id="7067" w:name="_BPDC_PR_INS_1674"/>
      <w:bookmarkEnd w:id="7066"/>
      <w:bookmarkEnd w:id="7067"/>
      <w:r w:rsidRPr="00AC6A84">
        <w:t xml:space="preserve">the State Contribution within 20 Business Days after receipt by the State of the State Contribution Notice which has been correctly given under </w:t>
      </w:r>
      <w:r w:rsidR="006D31BC" w:rsidRPr="00AC6A84">
        <w:t xml:space="preserve">clause </w:t>
      </w:r>
      <w:r w:rsidR="006D31BC" w:rsidRPr="00AC6A84">
        <w:fldChar w:fldCharType="begin"/>
      </w:r>
      <w:r w:rsidR="006D31BC" w:rsidRPr="00AC6A84">
        <w:instrText xml:space="preserve"> REF Clause33_1B \h </w:instrText>
      </w:r>
      <w:r w:rsidR="00AC6A84">
        <w:instrText xml:space="preserve"> \* MERGEFORMAT </w:instrText>
      </w:r>
      <w:r w:rsidR="006D31BC" w:rsidRPr="00AC6A84">
        <w:fldChar w:fldCharType="separate"/>
      </w:r>
      <w:r w:rsidR="002F187A" w:rsidRPr="00AC6A84">
        <w:t>33.1B</w:t>
      </w:r>
      <w:r w:rsidR="006D31BC" w:rsidRPr="00AC6A84">
        <w:fldChar w:fldCharType="end"/>
      </w:r>
      <w:r w:rsidR="006D31BC" w:rsidRPr="00AC6A84">
        <w:fldChar w:fldCharType="begin"/>
      </w:r>
      <w:r w:rsidR="006D31BC" w:rsidRPr="00AC6A84">
        <w:instrText xml:space="preserve"> REF _Ref111099402 \n \h </w:instrText>
      </w:r>
      <w:r w:rsidR="00AC6A84">
        <w:instrText xml:space="preserve"> \* MERGEFORMAT </w:instrText>
      </w:r>
      <w:r w:rsidR="006D31BC" w:rsidRPr="00AC6A84">
        <w:fldChar w:fldCharType="separate"/>
      </w:r>
      <w:r w:rsidR="002F187A" w:rsidRPr="00AC6A84">
        <w:t>(a)</w:t>
      </w:r>
      <w:r w:rsidR="006D31BC" w:rsidRPr="00AC6A84">
        <w:fldChar w:fldCharType="end"/>
      </w:r>
      <w:r w:rsidR="006D31BC" w:rsidRPr="00AC6A84">
        <w:t xml:space="preserve">; </w:t>
      </w:r>
      <w:r w:rsidRPr="00AC6A84">
        <w:t>and</w:t>
      </w:r>
    </w:p>
    <w:p w14:paraId="4086A034" w14:textId="77777777" w:rsidR="004D5ABD" w:rsidRPr="00AC6A84" w:rsidRDefault="00BC390F" w:rsidP="00BC390F">
      <w:pPr>
        <w:pStyle w:val="Heading4"/>
        <w:numPr>
          <w:ilvl w:val="3"/>
          <w:numId w:val="38"/>
        </w:numPr>
        <w:rPr>
          <w:color w:val="0000FF"/>
          <w:u w:val="double"/>
        </w:rPr>
      </w:pPr>
      <w:bookmarkStart w:id="7068" w:name="_BPDC_LN_INS_1671"/>
      <w:bookmarkStart w:id="7069" w:name="_BPDC_PR_INS_1672"/>
      <w:bookmarkEnd w:id="7068"/>
      <w:bookmarkEnd w:id="7069"/>
      <w:r w:rsidRPr="00AC6A84">
        <w:t xml:space="preserve">the CDPD Amount on the CDPD Payment Date, </w:t>
      </w:r>
    </w:p>
    <w:p w14:paraId="07BCB12D" w14:textId="77777777" w:rsidR="004D5ABD" w:rsidRPr="00AC6A84" w:rsidRDefault="00BC390F">
      <w:pPr>
        <w:pStyle w:val="Heading4"/>
        <w:numPr>
          <w:ilvl w:val="0"/>
          <w:numId w:val="0"/>
        </w:numPr>
        <w:ind w:left="1984"/>
      </w:pPr>
      <w:r w:rsidRPr="00AC6A84">
        <w:t>and that amount must be used by Project Co only for the purpose of repaying any Actual Debt.</w:t>
      </w:r>
      <w:bookmarkEnd w:id="7065"/>
    </w:p>
    <w:p w14:paraId="6CE5CD5B" w14:textId="77777777" w:rsidR="004D5ABD" w:rsidRPr="00AC6A84" w:rsidRDefault="00BC390F">
      <w:pPr>
        <w:pStyle w:val="Heading3"/>
      </w:pPr>
      <w:bookmarkStart w:id="7070" w:name="_Ref424308784"/>
      <w:r w:rsidRPr="00AC6A84">
        <w:t>(</w:t>
      </w:r>
      <w:r w:rsidRPr="00AC6A84">
        <w:rPr>
          <w:b/>
        </w:rPr>
        <w:t>Set-off</w:t>
      </w:r>
      <w:r w:rsidRPr="00AC6A84">
        <w:t>): The State may not set-off any amount due and payable to the State under a State Project Document against the State Contribution, the Development Phase Capital Contribution Actual Amount or the CDPD Amount.</w:t>
      </w:r>
      <w:bookmarkEnd w:id="7070"/>
    </w:p>
    <w:p w14:paraId="47041D3C" w14:textId="77777777" w:rsidR="004D5ABD" w:rsidRPr="00AC6A84" w:rsidRDefault="00BC390F">
      <w:pPr>
        <w:pStyle w:val="Heading2"/>
        <w:numPr>
          <w:ilvl w:val="0"/>
          <w:numId w:val="0"/>
        </w:numPr>
      </w:pPr>
      <w:bookmarkStart w:id="7071" w:name="Clause33_2A"/>
      <w:bookmarkStart w:id="7072" w:name="_Toc216282050"/>
      <w:r w:rsidRPr="00AC6A84">
        <w:t>33.2A</w:t>
      </w:r>
      <w:bookmarkEnd w:id="7071"/>
      <w:r w:rsidRPr="00AC6A84">
        <w:tab/>
        <w:t>Development Phase Capital Contribution Notice and payment</w:t>
      </w:r>
      <w:bookmarkEnd w:id="7072"/>
    </w:p>
    <w:p w14:paraId="03E26656" w14:textId="77777777" w:rsidR="004D5ABD" w:rsidRPr="00AC6A84" w:rsidRDefault="00BC390F">
      <w:pPr>
        <w:ind w:left="964"/>
        <w:rPr>
          <w:b/>
          <w:bCs/>
          <w:i/>
          <w:iCs/>
        </w:rPr>
      </w:pPr>
      <w:r w:rsidRPr="00AC6A84">
        <w:rPr>
          <w:b/>
          <w:bCs/>
          <w:i/>
          <w:iCs/>
        </w:rPr>
        <w:t xml:space="preserve">[Note: </w:t>
      </w:r>
      <w:r w:rsidR="002A6828" w:rsidRPr="00AC6A84">
        <w:rPr>
          <w:b/>
          <w:bCs/>
          <w:i/>
          <w:iCs/>
        </w:rPr>
        <w:t>This</w:t>
      </w:r>
      <w:r w:rsidRPr="00AC6A84">
        <w:rPr>
          <w:b/>
          <w:bCs/>
          <w:i/>
          <w:iCs/>
        </w:rPr>
        <w:t xml:space="preserve"> provision has been drafted on the basis that the payments of the Development Phase Capital Contributions will be paid as and when, and in the amount required, and draw downs are based on a fixed schedule (so that Payments of the Development Phase Capital Contributions will correspond to withdrawals from the Construction Proceeds Account).  To the extent that this is not the case, these provisions will need to be updated</w:t>
      </w:r>
      <w:r w:rsidR="002A6828" w:rsidRPr="00AC6A84">
        <w:rPr>
          <w:b/>
          <w:bCs/>
          <w:i/>
          <w:iCs/>
        </w:rPr>
        <w:t>.</w:t>
      </w:r>
      <w:r w:rsidRPr="00AC6A84">
        <w:rPr>
          <w:b/>
          <w:bCs/>
          <w:i/>
          <w:iCs/>
        </w:rPr>
        <w:t>]</w:t>
      </w:r>
    </w:p>
    <w:p w14:paraId="1F7C950F" w14:textId="35E9052E" w:rsidR="004D5ABD" w:rsidRPr="00AC6A84" w:rsidRDefault="00BC390F" w:rsidP="00BC390F">
      <w:pPr>
        <w:pStyle w:val="Heading3"/>
        <w:numPr>
          <w:ilvl w:val="2"/>
          <w:numId w:val="52"/>
        </w:numPr>
        <w:ind w:hanging="992"/>
        <w:rPr>
          <w:color w:val="0000FF"/>
          <w:u w:val="double"/>
        </w:rPr>
      </w:pPr>
      <w:bookmarkStart w:id="7073" w:name="_BPDC_LN_INS_1669"/>
      <w:bookmarkStart w:id="7074" w:name="_BPDC_PR_INS_1670"/>
      <w:bookmarkStart w:id="7075" w:name="_Ref109746834"/>
      <w:bookmarkEnd w:id="7073"/>
      <w:bookmarkEnd w:id="7074"/>
      <w:r w:rsidRPr="00AC6A84">
        <w:t>(</w:t>
      </w:r>
      <w:r w:rsidRPr="00AC6A84">
        <w:rPr>
          <w:b/>
        </w:rPr>
        <w:t>Development Phase Capital Contribution Notice</w:t>
      </w:r>
      <w:r w:rsidRPr="00AC6A84">
        <w:t xml:space="preserve">): Subject to </w:t>
      </w:r>
      <w:r w:rsidR="007F4322" w:rsidRPr="00AC6A84">
        <w:t xml:space="preserve">clause </w:t>
      </w:r>
      <w:r w:rsidR="007F4322" w:rsidRPr="00AC6A84">
        <w:fldChar w:fldCharType="begin"/>
      </w:r>
      <w:r w:rsidR="007F4322" w:rsidRPr="00AC6A84">
        <w:instrText xml:space="preserve"> REF Clause33_1B \h </w:instrText>
      </w:r>
      <w:r w:rsidR="00AC6A84">
        <w:instrText xml:space="preserve"> \* MERGEFORMAT </w:instrText>
      </w:r>
      <w:r w:rsidR="007F4322" w:rsidRPr="00AC6A84">
        <w:fldChar w:fldCharType="separate"/>
      </w:r>
      <w:r w:rsidR="002F187A" w:rsidRPr="00AC6A84">
        <w:t>33.1B</w:t>
      </w:r>
      <w:r w:rsidR="007F4322" w:rsidRPr="00AC6A84">
        <w:fldChar w:fldCharType="end"/>
      </w:r>
      <w:r w:rsidR="007F4322" w:rsidRPr="00AC6A84">
        <w:t xml:space="preserve">, </w:t>
      </w:r>
      <w:r w:rsidRPr="00AC6A84">
        <w:t>in respect of a proposed payment of a Development Phase Capital Contribution, Project Co must give the State a notice (</w:t>
      </w:r>
      <w:r w:rsidRPr="00AC6A84">
        <w:rPr>
          <w:b/>
        </w:rPr>
        <w:t>Development Phase Capital Contribution Notice</w:t>
      </w:r>
      <w:r w:rsidRPr="00AC6A84">
        <w:t>), in the form of a valid Tax Invoice and otherwise in a form reasonably satisfactory to the State, stating the proposed Development Phase Capital Contribution Actual Amount to be paid and the proposed Development Phase Capital Contribution Payment Date, together with the following:</w:t>
      </w:r>
      <w:bookmarkEnd w:id="7075"/>
    </w:p>
    <w:p w14:paraId="096F338C" w14:textId="77777777" w:rsidR="004D5ABD" w:rsidRPr="00AC6A84" w:rsidRDefault="00BC390F" w:rsidP="00BC390F">
      <w:pPr>
        <w:pStyle w:val="Heading4"/>
        <w:numPr>
          <w:ilvl w:val="3"/>
          <w:numId w:val="38"/>
        </w:numPr>
        <w:rPr>
          <w:color w:val="0000FF"/>
          <w:u w:val="double"/>
        </w:rPr>
      </w:pPr>
      <w:bookmarkStart w:id="7076" w:name="_BPDC_LN_INS_1667"/>
      <w:bookmarkStart w:id="7077" w:name="_BPDC_PR_INS_1668"/>
      <w:bookmarkEnd w:id="7076"/>
      <w:bookmarkEnd w:id="7077"/>
      <w:r w:rsidRPr="00AC6A84">
        <w:t>in relation to each Construction Facility, a copy of the last Drawdown Notice (as defined in the [Syndicated Facilities Agreement]) given to the Facility Agent in respect of a draw down under the Construction Facility;</w:t>
      </w:r>
    </w:p>
    <w:p w14:paraId="0A194633" w14:textId="77777777" w:rsidR="004D5ABD" w:rsidRPr="00AC6A84" w:rsidRDefault="00BC390F" w:rsidP="00BC390F">
      <w:pPr>
        <w:pStyle w:val="Heading4"/>
        <w:numPr>
          <w:ilvl w:val="3"/>
          <w:numId w:val="38"/>
        </w:numPr>
        <w:rPr>
          <w:color w:val="0000FF"/>
          <w:u w:val="double"/>
        </w:rPr>
      </w:pPr>
      <w:bookmarkStart w:id="7078" w:name="_BPDC_LN_INS_1665"/>
      <w:bookmarkStart w:id="7079" w:name="_BPDC_PR_INS_1666"/>
      <w:bookmarkEnd w:id="7078"/>
      <w:bookmarkEnd w:id="7079"/>
      <w:r w:rsidRPr="00AC6A84">
        <w:t>confirmation of the aggregate amount drawn down under the Construction Facility and withdrawn from the [Construction Proceeds Account] up to the date of the current Development Phase Capital Contribution Notice;</w:t>
      </w:r>
    </w:p>
    <w:p w14:paraId="06A6B8D2" w14:textId="77777777" w:rsidR="004D5ABD" w:rsidRPr="00AC6A84" w:rsidRDefault="00BC390F" w:rsidP="00BC390F">
      <w:pPr>
        <w:pStyle w:val="Heading4"/>
        <w:numPr>
          <w:ilvl w:val="3"/>
          <w:numId w:val="38"/>
        </w:numPr>
        <w:rPr>
          <w:color w:val="0000FF"/>
          <w:u w:val="double"/>
        </w:rPr>
      </w:pPr>
      <w:bookmarkStart w:id="7080" w:name="_BPDC_LN_INS_1663"/>
      <w:bookmarkStart w:id="7081" w:name="_BPDC_PR_INS_1664"/>
      <w:bookmarkStart w:id="7082" w:name="_Ref109751689"/>
      <w:bookmarkEnd w:id="7080"/>
      <w:bookmarkEnd w:id="7081"/>
      <w:r w:rsidRPr="00AC6A84">
        <w:lastRenderedPageBreak/>
        <w:t>a copy of the [Withdrawal Notice] for payment of [Construction Costs] (as each of these terms are defined in the [Syndicated Facilities Agreement]) given to the [Facility Agent] in respect of the withdrawal from the Construction Proceeds Account, together with confirmation:</w:t>
      </w:r>
      <w:bookmarkEnd w:id="7082"/>
    </w:p>
    <w:p w14:paraId="450CFCCC" w14:textId="77777777" w:rsidR="004D5ABD" w:rsidRPr="00AC6A84" w:rsidRDefault="00BC390F" w:rsidP="00BC390F">
      <w:pPr>
        <w:pStyle w:val="Heading5"/>
        <w:numPr>
          <w:ilvl w:val="4"/>
          <w:numId w:val="38"/>
        </w:numPr>
        <w:rPr>
          <w:color w:val="0000FF"/>
          <w:u w:val="double"/>
        </w:rPr>
      </w:pPr>
      <w:bookmarkStart w:id="7083" w:name="_BPDC_LN_INS_1661"/>
      <w:bookmarkStart w:id="7084" w:name="_BPDC_PR_INS_1662"/>
      <w:bookmarkEnd w:id="7083"/>
      <w:bookmarkEnd w:id="7084"/>
      <w:r w:rsidRPr="00AC6A84">
        <w:t>of the amount of the withdrawal requested from the Construction Proceeds Account on that date (</w:t>
      </w:r>
      <w:r w:rsidRPr="00AC6A84">
        <w:rPr>
          <w:b/>
          <w:bCs w:val="0"/>
        </w:rPr>
        <w:t>Certified Withdrawal Amount</w:t>
      </w:r>
      <w:r w:rsidRPr="00AC6A84">
        <w:t>); and</w:t>
      </w:r>
    </w:p>
    <w:p w14:paraId="1E4AF3E8" w14:textId="77777777" w:rsidR="004D5ABD" w:rsidRPr="00AC6A84" w:rsidRDefault="00BC390F" w:rsidP="00BC390F">
      <w:pPr>
        <w:pStyle w:val="Heading5"/>
        <w:numPr>
          <w:ilvl w:val="4"/>
          <w:numId w:val="38"/>
        </w:numPr>
        <w:rPr>
          <w:color w:val="0000FF"/>
          <w:u w:val="double"/>
        </w:rPr>
      </w:pPr>
      <w:bookmarkStart w:id="7085" w:name="_BPDC_LN_INS_1659"/>
      <w:bookmarkStart w:id="7086" w:name="_BPDC_PR_INS_1660"/>
      <w:bookmarkEnd w:id="7085"/>
      <w:bookmarkEnd w:id="7086"/>
      <w:r w:rsidRPr="00AC6A84">
        <w:t>that the Certified Withdrawal Amount is no greater than the Certified Payment Claim for that Month plus any other DPCC Project Costs due and payable;</w:t>
      </w:r>
    </w:p>
    <w:p w14:paraId="3C7BBDEF" w14:textId="2BECDCD6" w:rsidR="004D5ABD" w:rsidRPr="00AC6A84" w:rsidRDefault="00BC390F" w:rsidP="00BC390F">
      <w:pPr>
        <w:pStyle w:val="Heading4"/>
        <w:numPr>
          <w:ilvl w:val="3"/>
          <w:numId w:val="38"/>
        </w:numPr>
        <w:rPr>
          <w:color w:val="0000FF"/>
          <w:u w:val="double"/>
        </w:rPr>
      </w:pPr>
      <w:bookmarkStart w:id="7087" w:name="_BPDC_LN_INS_1657"/>
      <w:bookmarkStart w:id="7088" w:name="_BPDC_PR_INS_1658"/>
      <w:bookmarkStart w:id="7089" w:name="_Ref109751828"/>
      <w:bookmarkEnd w:id="7087"/>
      <w:bookmarkEnd w:id="7088"/>
      <w:r w:rsidRPr="00AC6A84">
        <w:t>all documentary evidence relating to the Certified Payment Claim to be paid using the amount withdrawn from the Construction Proceeds Account as described in clause</w:t>
      </w:r>
      <w:r w:rsidR="00DE1124" w:rsidRPr="00AC6A84" w:rsidDel="00DE1124">
        <w:t xml:space="preserve"> </w:t>
      </w:r>
      <w:r w:rsidR="00DE1124" w:rsidRPr="00AC6A84">
        <w:fldChar w:fldCharType="begin"/>
      </w:r>
      <w:r w:rsidR="00DE1124" w:rsidRPr="00AC6A84">
        <w:instrText xml:space="preserve"> REF Clause33_2A \h </w:instrText>
      </w:r>
      <w:r w:rsidR="00AC6A84">
        <w:instrText xml:space="preserve"> \* MERGEFORMAT </w:instrText>
      </w:r>
      <w:r w:rsidR="00DE1124" w:rsidRPr="00AC6A84">
        <w:fldChar w:fldCharType="separate"/>
      </w:r>
      <w:r w:rsidR="002F187A" w:rsidRPr="00AC6A84">
        <w:t>33.2A</w:t>
      </w:r>
      <w:r w:rsidR="00DE1124" w:rsidRPr="00AC6A84">
        <w:fldChar w:fldCharType="end"/>
      </w:r>
      <w:r w:rsidR="00DE1124" w:rsidRPr="00AC6A84">
        <w:fldChar w:fldCharType="begin"/>
      </w:r>
      <w:r w:rsidR="00DE1124" w:rsidRPr="00AC6A84">
        <w:instrText xml:space="preserve"> REF _Ref109746834 \n \h </w:instrText>
      </w:r>
      <w:r w:rsidR="00AC6A84">
        <w:instrText xml:space="preserve"> \* MERGEFORMAT </w:instrText>
      </w:r>
      <w:r w:rsidR="00DE1124" w:rsidRPr="00AC6A84">
        <w:fldChar w:fldCharType="separate"/>
      </w:r>
      <w:r w:rsidR="002F187A" w:rsidRPr="00AC6A84">
        <w:t>(a)</w:t>
      </w:r>
      <w:r w:rsidR="00DE1124" w:rsidRPr="00AC6A84">
        <w:fldChar w:fldCharType="end"/>
      </w:r>
      <w:r w:rsidR="00DE1124" w:rsidRPr="00AC6A84">
        <w:fldChar w:fldCharType="begin"/>
      </w:r>
      <w:r w:rsidR="00DE1124" w:rsidRPr="00AC6A84">
        <w:instrText xml:space="preserve"> REF _Ref109751689 \n \h </w:instrText>
      </w:r>
      <w:r w:rsidR="00AC6A84">
        <w:instrText xml:space="preserve"> \* MERGEFORMAT </w:instrText>
      </w:r>
      <w:r w:rsidR="00DE1124" w:rsidRPr="00AC6A84">
        <w:fldChar w:fldCharType="separate"/>
      </w:r>
      <w:r w:rsidR="002F187A" w:rsidRPr="00AC6A84">
        <w:t>(iii)</w:t>
      </w:r>
      <w:r w:rsidR="00DE1124" w:rsidRPr="00AC6A84">
        <w:fldChar w:fldCharType="end"/>
      </w:r>
      <w:r w:rsidRPr="00AC6A84">
        <w:t>;</w:t>
      </w:r>
      <w:bookmarkEnd w:id="7089"/>
    </w:p>
    <w:p w14:paraId="72324B91" w14:textId="455F66E9" w:rsidR="004D5ABD" w:rsidRPr="00AC6A84" w:rsidRDefault="00BC390F" w:rsidP="00BC390F">
      <w:pPr>
        <w:pStyle w:val="Heading4"/>
        <w:numPr>
          <w:ilvl w:val="3"/>
          <w:numId w:val="38"/>
        </w:numPr>
        <w:rPr>
          <w:color w:val="0000FF"/>
          <w:u w:val="double"/>
        </w:rPr>
      </w:pPr>
      <w:bookmarkStart w:id="7090" w:name="_BPDC_LN_INS_1655"/>
      <w:bookmarkStart w:id="7091" w:name="_BPDC_PR_INS_1656"/>
      <w:bookmarkEnd w:id="7090"/>
      <w:bookmarkEnd w:id="7091"/>
      <w:r w:rsidRPr="00AC6A84">
        <w:t xml:space="preserve">all documentary evidence relating to the satisfaction of the Cost to Complete Test (as defined in the [Syndicated Facilities Agreement]), and a copy of all other certifications provided by the Financiers' Certifier, as required under the [Syndicated Facilities Agreement] as a condition precedent to the withdrawal from the Construction Proceeds Account as described in clause </w:t>
      </w:r>
      <w:r w:rsidR="00DE1124" w:rsidRPr="00AC6A84">
        <w:fldChar w:fldCharType="begin"/>
      </w:r>
      <w:r w:rsidR="00DE1124" w:rsidRPr="00AC6A84">
        <w:instrText xml:space="preserve"> REF Clause33_2A \h </w:instrText>
      </w:r>
      <w:r w:rsidR="00AC6A84">
        <w:instrText xml:space="preserve"> \* MERGEFORMAT </w:instrText>
      </w:r>
      <w:r w:rsidR="00DE1124" w:rsidRPr="00AC6A84">
        <w:fldChar w:fldCharType="separate"/>
      </w:r>
      <w:r w:rsidR="002F187A" w:rsidRPr="00AC6A84">
        <w:t>33.2A</w:t>
      </w:r>
      <w:r w:rsidR="00DE1124" w:rsidRPr="00AC6A84">
        <w:fldChar w:fldCharType="end"/>
      </w:r>
      <w:r w:rsidR="00DE1124" w:rsidRPr="00AC6A84">
        <w:fldChar w:fldCharType="begin"/>
      </w:r>
      <w:r w:rsidR="00DE1124" w:rsidRPr="00AC6A84">
        <w:instrText xml:space="preserve"> REF _Ref109746834 \n \h </w:instrText>
      </w:r>
      <w:r w:rsidR="00AC6A84">
        <w:instrText xml:space="preserve"> \* MERGEFORMAT </w:instrText>
      </w:r>
      <w:r w:rsidR="00DE1124" w:rsidRPr="00AC6A84">
        <w:fldChar w:fldCharType="separate"/>
      </w:r>
      <w:r w:rsidR="002F187A" w:rsidRPr="00AC6A84">
        <w:t>(a)</w:t>
      </w:r>
      <w:r w:rsidR="00DE1124" w:rsidRPr="00AC6A84">
        <w:fldChar w:fldCharType="end"/>
      </w:r>
      <w:r w:rsidR="00DE1124" w:rsidRPr="00AC6A84">
        <w:fldChar w:fldCharType="begin"/>
      </w:r>
      <w:r w:rsidR="00DE1124" w:rsidRPr="00AC6A84">
        <w:instrText xml:space="preserve"> REF _Ref109751689 \n \h </w:instrText>
      </w:r>
      <w:r w:rsidR="00AC6A84">
        <w:instrText xml:space="preserve"> \* MERGEFORMAT </w:instrText>
      </w:r>
      <w:r w:rsidR="00DE1124" w:rsidRPr="00AC6A84">
        <w:fldChar w:fldCharType="separate"/>
      </w:r>
      <w:r w:rsidR="002F187A" w:rsidRPr="00AC6A84">
        <w:t>(iii)</w:t>
      </w:r>
      <w:r w:rsidR="00DE1124" w:rsidRPr="00AC6A84">
        <w:fldChar w:fldCharType="end"/>
      </w:r>
      <w:r w:rsidRPr="00AC6A84">
        <w:t>;</w:t>
      </w:r>
    </w:p>
    <w:p w14:paraId="0E8A0066" w14:textId="2F74F55A" w:rsidR="004D5ABD" w:rsidRPr="00AC6A84" w:rsidRDefault="00BC390F" w:rsidP="00BC390F">
      <w:pPr>
        <w:pStyle w:val="Heading4"/>
        <w:numPr>
          <w:ilvl w:val="3"/>
          <w:numId w:val="38"/>
        </w:numPr>
        <w:rPr>
          <w:color w:val="0000FF"/>
          <w:u w:val="double"/>
        </w:rPr>
      </w:pPr>
      <w:bookmarkStart w:id="7092" w:name="_BPDC_LN_INS_1653"/>
      <w:bookmarkStart w:id="7093" w:name="_BPDC_PR_INS_1654"/>
      <w:bookmarkEnd w:id="7092"/>
      <w:bookmarkEnd w:id="7093"/>
      <w:r w:rsidRPr="00AC6A84">
        <w:t xml:space="preserve">if requested by the State, documentary evidence relating to amounts previously withdrawn from the Construction Proceeds Account to pay DPCC Project Costs (other than Certified Payment Claims in respect of which the State has already received documentary evidence under clause </w:t>
      </w:r>
      <w:r w:rsidR="00DE1124" w:rsidRPr="00AC6A84">
        <w:fldChar w:fldCharType="begin"/>
      </w:r>
      <w:r w:rsidR="00DE1124" w:rsidRPr="00AC6A84">
        <w:instrText xml:space="preserve"> REF Clause33_2A \h </w:instrText>
      </w:r>
      <w:r w:rsidR="00AC6A84">
        <w:instrText xml:space="preserve"> \* MERGEFORMAT </w:instrText>
      </w:r>
      <w:r w:rsidR="00DE1124" w:rsidRPr="00AC6A84">
        <w:fldChar w:fldCharType="separate"/>
      </w:r>
      <w:r w:rsidR="002F187A" w:rsidRPr="00AC6A84">
        <w:t>33.2A</w:t>
      </w:r>
      <w:r w:rsidR="00DE1124" w:rsidRPr="00AC6A84">
        <w:fldChar w:fldCharType="end"/>
      </w:r>
      <w:r w:rsidR="00DE1124" w:rsidRPr="00AC6A84">
        <w:fldChar w:fldCharType="begin"/>
      </w:r>
      <w:r w:rsidR="00DE1124" w:rsidRPr="00AC6A84">
        <w:instrText xml:space="preserve"> REF _Ref109746834 \n \h </w:instrText>
      </w:r>
      <w:r w:rsidR="00AC6A84">
        <w:instrText xml:space="preserve"> \* MERGEFORMAT </w:instrText>
      </w:r>
      <w:r w:rsidR="00DE1124" w:rsidRPr="00AC6A84">
        <w:fldChar w:fldCharType="separate"/>
      </w:r>
      <w:r w:rsidR="002F187A" w:rsidRPr="00AC6A84">
        <w:t>(a)</w:t>
      </w:r>
      <w:r w:rsidR="00DE1124" w:rsidRPr="00AC6A84">
        <w:fldChar w:fldCharType="end"/>
      </w:r>
      <w:r w:rsidR="00DE1124" w:rsidRPr="00AC6A84">
        <w:fldChar w:fldCharType="begin"/>
      </w:r>
      <w:r w:rsidR="00DE1124" w:rsidRPr="00AC6A84">
        <w:instrText xml:space="preserve"> REF _Ref109751828 \n \h </w:instrText>
      </w:r>
      <w:r w:rsidR="00AC6A84">
        <w:instrText xml:space="preserve"> \* MERGEFORMAT </w:instrText>
      </w:r>
      <w:r w:rsidR="00DE1124" w:rsidRPr="00AC6A84">
        <w:fldChar w:fldCharType="separate"/>
      </w:r>
      <w:r w:rsidR="002F187A" w:rsidRPr="00AC6A84">
        <w:t>(iv)</w:t>
      </w:r>
      <w:r w:rsidR="00DE1124" w:rsidRPr="00AC6A84">
        <w:fldChar w:fldCharType="end"/>
      </w:r>
      <w:r w:rsidRPr="00AC6A84">
        <w:t>) to enable the State to verify compliance with clause</w:t>
      </w:r>
      <w:r w:rsidR="00DE1124" w:rsidRPr="00AC6A84">
        <w:t xml:space="preserve"> </w:t>
      </w:r>
      <w:r w:rsidR="00DE1124" w:rsidRPr="00AC6A84">
        <w:fldChar w:fldCharType="begin"/>
      </w:r>
      <w:r w:rsidR="00DE1124" w:rsidRPr="00AC6A84">
        <w:instrText xml:space="preserve"> REF Clause33_2A \h </w:instrText>
      </w:r>
      <w:r w:rsidR="00AC6A84">
        <w:instrText xml:space="preserve"> \* MERGEFORMAT </w:instrText>
      </w:r>
      <w:r w:rsidR="00DE1124" w:rsidRPr="00AC6A84">
        <w:fldChar w:fldCharType="separate"/>
      </w:r>
      <w:r w:rsidR="002F187A" w:rsidRPr="00AC6A84">
        <w:t>33.2A</w:t>
      </w:r>
      <w:r w:rsidR="00DE1124" w:rsidRPr="00AC6A84">
        <w:fldChar w:fldCharType="end"/>
      </w:r>
      <w:r w:rsidR="00DE1124" w:rsidRPr="00AC6A84">
        <w:fldChar w:fldCharType="begin"/>
      </w:r>
      <w:r w:rsidR="00DE1124" w:rsidRPr="00AC6A84">
        <w:instrText xml:space="preserve"> REF _Ref109751840 \n \h </w:instrText>
      </w:r>
      <w:r w:rsidR="00AC6A84">
        <w:instrText xml:space="preserve"> \* MERGEFORMAT </w:instrText>
      </w:r>
      <w:r w:rsidR="00DE1124" w:rsidRPr="00AC6A84">
        <w:fldChar w:fldCharType="separate"/>
      </w:r>
      <w:r w:rsidR="002F187A" w:rsidRPr="00AC6A84">
        <w:t>(d)</w:t>
      </w:r>
      <w:r w:rsidR="00DE1124" w:rsidRPr="00AC6A84">
        <w:fldChar w:fldCharType="end"/>
      </w:r>
      <w:r w:rsidRPr="00AC6A84">
        <w:t>; and</w:t>
      </w:r>
    </w:p>
    <w:p w14:paraId="5F3E134F" w14:textId="34F54C5F" w:rsidR="004D5ABD" w:rsidRPr="00AC6A84" w:rsidRDefault="00BC390F" w:rsidP="00BC390F">
      <w:pPr>
        <w:pStyle w:val="Heading4"/>
        <w:numPr>
          <w:ilvl w:val="3"/>
          <w:numId w:val="38"/>
        </w:numPr>
        <w:rPr>
          <w:color w:val="0000FF"/>
          <w:u w:val="double"/>
        </w:rPr>
      </w:pPr>
      <w:bookmarkStart w:id="7094" w:name="_BPDC_LN_INS_1651"/>
      <w:bookmarkStart w:id="7095" w:name="_BPDC_PR_INS_1652"/>
      <w:bookmarkEnd w:id="7094"/>
      <w:bookmarkEnd w:id="7095"/>
      <w:r w:rsidRPr="00AC6A84">
        <w:t xml:space="preserve">documentary evidence of any relevant confirmations given by the Facility Agent required under this clause </w:t>
      </w:r>
      <w:r w:rsidRPr="00AC6A84">
        <w:fldChar w:fldCharType="begin"/>
      </w:r>
      <w:r w:rsidRPr="00AC6A84">
        <w:instrText xml:space="preserve"> REF _Ref104137824 \r \h </w:instrText>
      </w:r>
      <w:r w:rsidR="00AC6A84">
        <w:instrText xml:space="preserve"> \* MERGEFORMAT </w:instrText>
      </w:r>
      <w:r w:rsidRPr="00AC6A84">
        <w:fldChar w:fldCharType="separate"/>
      </w:r>
      <w:r w:rsidR="002F187A" w:rsidRPr="00AC6A84">
        <w:t>33</w:t>
      </w:r>
      <w:r w:rsidRPr="00AC6A84">
        <w:fldChar w:fldCharType="end"/>
      </w:r>
      <w:r w:rsidRPr="00AC6A84">
        <w:t>.</w:t>
      </w:r>
    </w:p>
    <w:p w14:paraId="6B7797C3" w14:textId="77777777" w:rsidR="004D5ABD" w:rsidRPr="00AC6A84" w:rsidRDefault="00BC390F" w:rsidP="00BC390F">
      <w:pPr>
        <w:pStyle w:val="Heading3"/>
        <w:numPr>
          <w:ilvl w:val="2"/>
          <w:numId w:val="38"/>
        </w:numPr>
        <w:rPr>
          <w:color w:val="0000FF"/>
          <w:u w:val="double"/>
        </w:rPr>
      </w:pPr>
      <w:bookmarkStart w:id="7096" w:name="_BPDC_LN_INS_1649"/>
      <w:bookmarkStart w:id="7097" w:name="_BPDC_PR_INS_1650"/>
      <w:bookmarkEnd w:id="7096"/>
      <w:bookmarkEnd w:id="7097"/>
      <w:r w:rsidRPr="00AC6A84">
        <w:t>(</w:t>
      </w:r>
      <w:r w:rsidRPr="00AC6A84">
        <w:rPr>
          <w:b/>
        </w:rPr>
        <w:t>Limit on withdrawals</w:t>
      </w:r>
      <w:r w:rsidRPr="00AC6A84">
        <w:t>): Project Co must not give the State a Development Phase Capital Contribution Notice more than once each Month.</w:t>
      </w:r>
    </w:p>
    <w:p w14:paraId="6605FA6A" w14:textId="417FA7B6" w:rsidR="004D5ABD" w:rsidRPr="00AC6A84" w:rsidRDefault="00BC390F" w:rsidP="00BC390F">
      <w:pPr>
        <w:pStyle w:val="Heading3"/>
        <w:numPr>
          <w:ilvl w:val="2"/>
          <w:numId w:val="38"/>
        </w:numPr>
        <w:rPr>
          <w:color w:val="0000FF"/>
          <w:u w:val="double"/>
        </w:rPr>
      </w:pPr>
      <w:bookmarkStart w:id="7098" w:name="_BPDC_LN_INS_1647"/>
      <w:bookmarkStart w:id="7099" w:name="_BPDC_PR_INS_1648"/>
      <w:bookmarkStart w:id="7100" w:name="_Ref109746904"/>
      <w:bookmarkEnd w:id="7098"/>
      <w:bookmarkEnd w:id="7099"/>
      <w:r w:rsidRPr="00AC6A84">
        <w:t>(</w:t>
      </w:r>
      <w:r w:rsidRPr="00AC6A84">
        <w:rPr>
          <w:b/>
        </w:rPr>
        <w:t>Payment</w:t>
      </w:r>
      <w:r w:rsidRPr="00AC6A84">
        <w:t xml:space="preserve">): Subject to </w:t>
      </w:r>
      <w:r w:rsidR="00304D14" w:rsidRPr="00AC6A84">
        <w:t xml:space="preserve">clause </w:t>
      </w:r>
      <w:r w:rsidR="00304D14" w:rsidRPr="00AC6A84">
        <w:fldChar w:fldCharType="begin"/>
      </w:r>
      <w:r w:rsidR="00304D14" w:rsidRPr="00AC6A84">
        <w:instrText xml:space="preserve"> REF Clause33_1B \h </w:instrText>
      </w:r>
      <w:r w:rsidR="00AC6A84">
        <w:instrText xml:space="preserve"> \* MERGEFORMAT </w:instrText>
      </w:r>
      <w:r w:rsidR="00304D14" w:rsidRPr="00AC6A84">
        <w:fldChar w:fldCharType="separate"/>
      </w:r>
      <w:r w:rsidR="002F187A" w:rsidRPr="00AC6A84">
        <w:t>33.1B</w:t>
      </w:r>
      <w:r w:rsidR="00304D14" w:rsidRPr="00AC6A84">
        <w:fldChar w:fldCharType="end"/>
      </w:r>
      <w:r w:rsidR="00304D14" w:rsidRPr="00AC6A84">
        <w:t xml:space="preserve"> </w:t>
      </w:r>
      <w:r w:rsidRPr="00AC6A84">
        <w:t>and compliance by Project Co with clause 11.1 of the Finance Direct Deed, the State must pay the Development Phase Capital Contribution Actual Amount specified in the relevant Development Phase Capital Contribution Notice into the Construction Proceeds Account on or before the Development Phase Capital Contribution Payment Date.</w:t>
      </w:r>
      <w:bookmarkEnd w:id="7100"/>
    </w:p>
    <w:p w14:paraId="0E64A7FA" w14:textId="77777777" w:rsidR="004D5ABD" w:rsidRPr="00AC6A84" w:rsidRDefault="00BC390F" w:rsidP="00BC390F">
      <w:pPr>
        <w:pStyle w:val="Heading3"/>
        <w:numPr>
          <w:ilvl w:val="2"/>
          <w:numId w:val="38"/>
        </w:numPr>
        <w:rPr>
          <w:color w:val="0000FF"/>
          <w:u w:val="double"/>
        </w:rPr>
      </w:pPr>
      <w:bookmarkStart w:id="7101" w:name="_BPDC_LN_INS_1645"/>
      <w:bookmarkStart w:id="7102" w:name="_BPDC_PR_INS_1646"/>
      <w:bookmarkStart w:id="7103" w:name="_Ref109751840"/>
      <w:bookmarkEnd w:id="7101"/>
      <w:bookmarkEnd w:id="7102"/>
      <w:r w:rsidRPr="00AC6A84">
        <w:t>(</w:t>
      </w:r>
      <w:r w:rsidRPr="00AC6A84">
        <w:rPr>
          <w:b/>
        </w:rPr>
        <w:t>Application of Development Phase Capital Contributions</w:t>
      </w:r>
      <w:r w:rsidRPr="00AC6A84">
        <w:t>): Project Co must ensure that all amounts withdrawn from the Construction Proceeds Account, are only applied to pay:</w:t>
      </w:r>
      <w:bookmarkEnd w:id="7103"/>
    </w:p>
    <w:p w14:paraId="468CD1C6" w14:textId="77777777" w:rsidR="004D5ABD" w:rsidRPr="00AC6A84" w:rsidRDefault="00BC390F" w:rsidP="00BC390F">
      <w:pPr>
        <w:pStyle w:val="Heading4"/>
        <w:numPr>
          <w:ilvl w:val="3"/>
          <w:numId w:val="38"/>
        </w:numPr>
        <w:rPr>
          <w:color w:val="0000FF"/>
          <w:u w:val="double"/>
        </w:rPr>
      </w:pPr>
      <w:bookmarkStart w:id="7104" w:name="_BPDC_LN_INS_1643"/>
      <w:bookmarkStart w:id="7105" w:name="_BPDC_PR_INS_1644"/>
      <w:bookmarkStart w:id="7106" w:name="_Ref109752342"/>
      <w:bookmarkEnd w:id="7104"/>
      <w:bookmarkEnd w:id="7105"/>
      <w:r w:rsidRPr="00AC6A84">
        <w:t>Project Costs, excluding:</w:t>
      </w:r>
      <w:bookmarkEnd w:id="7106"/>
    </w:p>
    <w:p w14:paraId="23587C5D" w14:textId="77777777" w:rsidR="004D5ABD" w:rsidRPr="00AC6A84" w:rsidRDefault="00BC390F" w:rsidP="00BC390F">
      <w:pPr>
        <w:pStyle w:val="Heading5"/>
        <w:numPr>
          <w:ilvl w:val="4"/>
          <w:numId w:val="38"/>
        </w:numPr>
        <w:rPr>
          <w:color w:val="0000FF"/>
          <w:u w:val="double"/>
        </w:rPr>
      </w:pPr>
      <w:bookmarkStart w:id="7107" w:name="_BPDC_LN_INS_1641"/>
      <w:bookmarkStart w:id="7108" w:name="_BPDC_PR_INS_1642"/>
      <w:bookmarkEnd w:id="7107"/>
      <w:bookmarkEnd w:id="7108"/>
      <w:r w:rsidRPr="00AC6A84">
        <w:t>the funding of any debt service reserve account earlier or in a greater amount than as is reflected in the Financial Model;</w:t>
      </w:r>
    </w:p>
    <w:p w14:paraId="14A7B0B0" w14:textId="77777777" w:rsidR="004D5ABD" w:rsidRPr="00AC6A84" w:rsidRDefault="00BC390F" w:rsidP="00BC390F">
      <w:pPr>
        <w:pStyle w:val="Heading5"/>
        <w:numPr>
          <w:ilvl w:val="4"/>
          <w:numId w:val="38"/>
        </w:numPr>
        <w:rPr>
          <w:color w:val="0000FF"/>
          <w:u w:val="double"/>
        </w:rPr>
      </w:pPr>
      <w:bookmarkStart w:id="7109" w:name="_BPDC_LN_INS_1639"/>
      <w:bookmarkStart w:id="7110" w:name="_BPDC_PR_INS_1640"/>
      <w:bookmarkEnd w:id="7109"/>
      <w:bookmarkEnd w:id="7110"/>
      <w:r w:rsidRPr="00AC6A84">
        <w:t>principal, interest, prepayment and other fees, charges or hedge break costs under the Finance Documents other than as provided for in the Financial Model; and</w:t>
      </w:r>
    </w:p>
    <w:p w14:paraId="00320C8F" w14:textId="77777777" w:rsidR="004D5ABD" w:rsidRPr="00AC6A84" w:rsidRDefault="00BC390F" w:rsidP="00BC390F">
      <w:pPr>
        <w:pStyle w:val="Heading5"/>
        <w:numPr>
          <w:ilvl w:val="4"/>
          <w:numId w:val="38"/>
        </w:numPr>
        <w:rPr>
          <w:color w:val="0000FF"/>
          <w:u w:val="double"/>
        </w:rPr>
      </w:pPr>
      <w:bookmarkStart w:id="7111" w:name="_BPDC_LN_INS_1637"/>
      <w:bookmarkStart w:id="7112" w:name="_BPDC_PR_INS_1638"/>
      <w:bookmarkEnd w:id="7111"/>
      <w:bookmarkEnd w:id="7112"/>
      <w:r w:rsidRPr="00AC6A84">
        <w:lastRenderedPageBreak/>
        <w:t>Distributions,</w:t>
      </w:r>
    </w:p>
    <w:p w14:paraId="1B187B68" w14:textId="77777777" w:rsidR="004D5ABD" w:rsidRPr="00AC6A84" w:rsidRDefault="00BC390F">
      <w:pPr>
        <w:pStyle w:val="Heading5"/>
        <w:numPr>
          <w:ilvl w:val="0"/>
          <w:numId w:val="0"/>
        </w:numPr>
        <w:ind w:left="2892"/>
      </w:pPr>
      <w:r w:rsidRPr="00AC6A84">
        <w:t>(</w:t>
      </w:r>
      <w:r w:rsidRPr="00AC6A84">
        <w:rPr>
          <w:b/>
          <w:bCs w:val="0"/>
        </w:rPr>
        <w:t>DPCC Project Costs</w:t>
      </w:r>
      <w:r w:rsidRPr="00AC6A84">
        <w:t>); or</w:t>
      </w:r>
    </w:p>
    <w:p w14:paraId="1542F3C4" w14:textId="77777777" w:rsidR="004D5ABD" w:rsidRPr="00AC6A84" w:rsidRDefault="00BC390F" w:rsidP="00BC390F">
      <w:pPr>
        <w:pStyle w:val="Heading4"/>
        <w:numPr>
          <w:ilvl w:val="3"/>
          <w:numId w:val="38"/>
        </w:numPr>
        <w:rPr>
          <w:color w:val="0000FF"/>
          <w:u w:val="double"/>
        </w:rPr>
      </w:pPr>
      <w:bookmarkStart w:id="7113" w:name="_BPDC_LN_INS_1635"/>
      <w:bookmarkStart w:id="7114" w:name="_BPDC_PR_INS_1636"/>
      <w:bookmarkEnd w:id="7113"/>
      <w:bookmarkEnd w:id="7114"/>
      <w:r w:rsidRPr="00AC6A84">
        <w:t>GST related to DPCC Project Costs.</w:t>
      </w:r>
    </w:p>
    <w:p w14:paraId="448E63CB" w14:textId="77777777" w:rsidR="004D5ABD" w:rsidRPr="00AC6A84" w:rsidRDefault="00BC390F">
      <w:pPr>
        <w:pStyle w:val="Heading2"/>
        <w:rPr>
          <w:lang w:eastAsia="zh-CN"/>
        </w:rPr>
      </w:pPr>
      <w:bookmarkStart w:id="7115" w:name="_Ref406581740"/>
      <w:bookmarkStart w:id="7116" w:name="_Toc460936474"/>
      <w:bookmarkStart w:id="7117" w:name="_Toc216282051"/>
      <w:r w:rsidRPr="00AC6A84">
        <w:rPr>
          <w:lang w:eastAsia="zh-CN"/>
        </w:rPr>
        <w:t>Late and over payments of State Contribution</w:t>
      </w:r>
      <w:bookmarkEnd w:id="7115"/>
      <w:bookmarkEnd w:id="7116"/>
      <w:r w:rsidRPr="00AC6A84">
        <w:rPr>
          <w:lang w:eastAsia="zh-CN"/>
        </w:rPr>
        <w:t>, Development Phase Capital Contribution and CDPD Amount</w:t>
      </w:r>
      <w:bookmarkEnd w:id="7117"/>
    </w:p>
    <w:p w14:paraId="2597486D" w14:textId="7AD967C1" w:rsidR="004D5ABD" w:rsidRPr="00AC6A84" w:rsidRDefault="00BC390F">
      <w:pPr>
        <w:pStyle w:val="Heading3"/>
      </w:pPr>
      <w:bookmarkStart w:id="7118" w:name="_Ref406581771"/>
      <w:bookmarkStart w:id="7119" w:name="_Ref416796589"/>
      <w:r w:rsidRPr="00AC6A84">
        <w:t>(</w:t>
      </w:r>
      <w:r w:rsidRPr="00AC6A84">
        <w:rPr>
          <w:b/>
        </w:rPr>
        <w:t>Interest</w:t>
      </w:r>
      <w:r w:rsidRPr="00AC6A84">
        <w:t xml:space="preserve">): If the State fails to pay an amount of the State Contribution, Development Phase Capital Contribution or the CDPD Amount which is due and payable within the time required under clause </w:t>
      </w:r>
      <w:r w:rsidRPr="00AC6A84">
        <w:fldChar w:fldCharType="begin"/>
      </w:r>
      <w:r w:rsidRPr="00AC6A84">
        <w:instrText xml:space="preserve"> REF _Ref406581763 \w \h  \* MERGEFORMAT </w:instrText>
      </w:r>
      <w:r w:rsidRPr="00AC6A84">
        <w:fldChar w:fldCharType="separate"/>
      </w:r>
      <w:r w:rsidR="002F187A" w:rsidRPr="00AC6A84">
        <w:t>33.2(b)</w:t>
      </w:r>
      <w:r w:rsidRPr="00AC6A84">
        <w:fldChar w:fldCharType="end"/>
      </w:r>
      <w:r w:rsidRPr="00AC6A84">
        <w:t xml:space="preserve">, the State must pay interest on the unpaid amount: </w:t>
      </w:r>
    </w:p>
    <w:p w14:paraId="37C243BB" w14:textId="77777777" w:rsidR="004D5ABD" w:rsidRPr="00AC6A84" w:rsidRDefault="00BC390F" w:rsidP="00BC390F">
      <w:pPr>
        <w:pStyle w:val="Heading4"/>
        <w:numPr>
          <w:ilvl w:val="3"/>
          <w:numId w:val="38"/>
        </w:numPr>
        <w:rPr>
          <w:color w:val="0000FF"/>
          <w:u w:val="double"/>
        </w:rPr>
      </w:pPr>
      <w:bookmarkStart w:id="7120" w:name="_BPDC_LN_INS_1633"/>
      <w:bookmarkStart w:id="7121" w:name="_BPDC_PR_INS_1634"/>
      <w:bookmarkEnd w:id="7120"/>
      <w:bookmarkEnd w:id="7121"/>
      <w:r w:rsidRPr="00AC6A84">
        <w:t>calculated from the date on which payment was due and payable until the date on which payment is made;</w:t>
      </w:r>
    </w:p>
    <w:p w14:paraId="32AD3760" w14:textId="77777777" w:rsidR="004D5ABD" w:rsidRPr="00AC6A84" w:rsidRDefault="00BC390F" w:rsidP="00BC390F">
      <w:pPr>
        <w:pStyle w:val="Heading4"/>
        <w:numPr>
          <w:ilvl w:val="3"/>
          <w:numId w:val="38"/>
        </w:numPr>
        <w:rPr>
          <w:color w:val="0000FF"/>
          <w:u w:val="double"/>
        </w:rPr>
      </w:pPr>
      <w:bookmarkStart w:id="7122" w:name="_BPDC_LN_INS_1631"/>
      <w:bookmarkStart w:id="7123" w:name="_BPDC_PR_INS_1632"/>
      <w:bookmarkEnd w:id="7122"/>
      <w:bookmarkEnd w:id="7123"/>
      <w:r w:rsidRPr="00AC6A84">
        <w:t xml:space="preserve">calculated daily at the overdue rate then applicable under the Finance Documents. </w:t>
      </w:r>
    </w:p>
    <w:p w14:paraId="3A321A91" w14:textId="77777777" w:rsidR="004D5ABD" w:rsidRPr="00AC6A84" w:rsidRDefault="00BC390F" w:rsidP="00BC390F">
      <w:pPr>
        <w:pStyle w:val="Heading3"/>
        <w:numPr>
          <w:ilvl w:val="2"/>
          <w:numId w:val="38"/>
        </w:numPr>
        <w:rPr>
          <w:color w:val="0000FF"/>
          <w:u w:val="double"/>
        </w:rPr>
      </w:pPr>
      <w:bookmarkStart w:id="7124" w:name="_BPDC_LN_INS_1629"/>
      <w:bookmarkStart w:id="7125" w:name="_BPDC_PR_INS_1630"/>
      <w:bookmarkEnd w:id="7124"/>
      <w:bookmarkEnd w:id="7125"/>
      <w:r w:rsidRPr="00AC6A84">
        <w:t>(</w:t>
      </w:r>
      <w:r w:rsidRPr="00AC6A84">
        <w:rPr>
          <w:b/>
        </w:rPr>
        <w:t>Sole remedy</w:t>
      </w:r>
      <w:r w:rsidRPr="00AC6A84">
        <w:t xml:space="preserve">): The amount of interest specified in clause </w:t>
      </w:r>
      <w:r w:rsidRPr="00AC6A84">
        <w:fldChar w:fldCharType="begin"/>
      </w:r>
      <w:r w:rsidRPr="00AC6A84">
        <w:instrText xml:space="preserve"> REF _Ref406581771 \w \h  \* MERGEFORMAT </w:instrText>
      </w:r>
      <w:r w:rsidRPr="00AC6A84">
        <w:fldChar w:fldCharType="separate"/>
      </w:r>
      <w:r w:rsidR="002F187A" w:rsidRPr="00AC6A84">
        <w:t>33.3(a)</w:t>
      </w:r>
      <w:r w:rsidRPr="00AC6A84">
        <w:fldChar w:fldCharType="end"/>
      </w:r>
      <w:r w:rsidRPr="00AC6A84">
        <w:t xml:space="preserve"> will be Project Co's sole entitlement in respect of the failure by the State to pay all or part of the State Contribution, Development Phase Capital Contribution or the CDPD Amount when due and payable, including interest or damages for loss of use of, or the cost of borrowing, money</w:t>
      </w:r>
      <w:bookmarkEnd w:id="7118"/>
      <w:r w:rsidRPr="00AC6A84">
        <w:t>.</w:t>
      </w:r>
      <w:bookmarkEnd w:id="7119"/>
    </w:p>
    <w:p w14:paraId="2F320B76" w14:textId="44E11CD2" w:rsidR="004D5ABD" w:rsidRPr="00AC6A84" w:rsidRDefault="00BC390F" w:rsidP="00BC390F">
      <w:pPr>
        <w:pStyle w:val="Heading3"/>
        <w:numPr>
          <w:ilvl w:val="2"/>
          <w:numId w:val="38"/>
        </w:numPr>
        <w:rPr>
          <w:color w:val="0000FF"/>
          <w:u w:val="double"/>
        </w:rPr>
      </w:pPr>
      <w:bookmarkStart w:id="7126" w:name="_BPDC_LN_INS_1627"/>
      <w:bookmarkStart w:id="7127" w:name="_BPDC_PR_INS_1628"/>
      <w:bookmarkStart w:id="7128" w:name="_Ref416796154"/>
      <w:bookmarkEnd w:id="7126"/>
      <w:bookmarkEnd w:id="7127"/>
      <w:r w:rsidRPr="00AC6A84">
        <w:t>(</w:t>
      </w:r>
      <w:r w:rsidRPr="00AC6A84">
        <w:rPr>
          <w:b/>
        </w:rPr>
        <w:t>Refund</w:t>
      </w:r>
      <w:r w:rsidRPr="00AC6A84">
        <w:t xml:space="preserve">): If the State pays the whole or any part of the State Contribution, Development Phase Capital Contribution or the CDPD Amount to Project Co and it is subsequently agreed or determined for any reason that the State has paid Project Co a greater amount than Project Co was entitled to receive, Project Co must immediately refund that payment (or such part as constitutes an overpayment) as a debt due and payable to the State, together with interest: </w:t>
      </w:r>
    </w:p>
    <w:p w14:paraId="2DEE7F17" w14:textId="77777777" w:rsidR="004D5ABD" w:rsidRPr="00AC6A84" w:rsidRDefault="00BC390F" w:rsidP="00BC390F">
      <w:pPr>
        <w:pStyle w:val="Heading4"/>
        <w:numPr>
          <w:ilvl w:val="3"/>
          <w:numId w:val="38"/>
        </w:numPr>
        <w:rPr>
          <w:color w:val="0000FF"/>
          <w:u w:val="double"/>
        </w:rPr>
      </w:pPr>
      <w:bookmarkStart w:id="7129" w:name="_BPDC_LN_INS_1625"/>
      <w:bookmarkStart w:id="7130" w:name="_BPDC_PR_INS_1626"/>
      <w:bookmarkEnd w:id="7129"/>
      <w:bookmarkEnd w:id="7130"/>
      <w:r w:rsidRPr="00AC6A84">
        <w:t>calculated on the amount of the overpayment from the date on which the overpayment was paid until the date on which the overpayment is refunded; and</w:t>
      </w:r>
    </w:p>
    <w:p w14:paraId="318E6B4D" w14:textId="77777777" w:rsidR="004D5ABD" w:rsidRPr="00AC6A84" w:rsidRDefault="00BC390F" w:rsidP="00BC390F">
      <w:pPr>
        <w:pStyle w:val="Heading4"/>
        <w:numPr>
          <w:ilvl w:val="3"/>
          <w:numId w:val="38"/>
        </w:numPr>
        <w:rPr>
          <w:color w:val="0000FF"/>
          <w:u w:val="double"/>
        </w:rPr>
      </w:pPr>
      <w:bookmarkStart w:id="7131" w:name="_BPDC_LN_INS_1623"/>
      <w:bookmarkStart w:id="7132" w:name="_BPDC_PR_INS_1624"/>
      <w:bookmarkEnd w:id="7131"/>
      <w:bookmarkEnd w:id="7132"/>
      <w:r w:rsidRPr="00AC6A84">
        <w:t>calculated daily at the Overdue Rate.</w:t>
      </w:r>
      <w:bookmarkEnd w:id="7128"/>
    </w:p>
    <w:p w14:paraId="3FB72990" w14:textId="3B118583" w:rsidR="00300BDB" w:rsidRPr="00AC6A84" w:rsidRDefault="00300BDB" w:rsidP="00300BDB">
      <w:pPr>
        <w:pStyle w:val="Heading3"/>
        <w:numPr>
          <w:ilvl w:val="0"/>
          <w:numId w:val="0"/>
        </w:numPr>
        <w:tabs>
          <w:tab w:val="num" w:pos="1928"/>
        </w:tabs>
        <w:ind w:left="1928" w:hanging="964"/>
      </w:pPr>
    </w:p>
    <w:p w14:paraId="70C242D1" w14:textId="77777777" w:rsidR="004D5ABD" w:rsidRPr="00AC6A84" w:rsidRDefault="00BC390F">
      <w:pPr>
        <w:pStyle w:val="Heading1"/>
      </w:pPr>
      <w:bookmarkStart w:id="7133" w:name="_Toc114033417"/>
      <w:bookmarkStart w:id="7134" w:name="_Toc114046930"/>
      <w:bookmarkStart w:id="7135" w:name="_Toc114047405"/>
      <w:bookmarkStart w:id="7136" w:name="_Toc114047878"/>
      <w:bookmarkStart w:id="7137" w:name="_Toc115914483"/>
      <w:bookmarkStart w:id="7138" w:name="_Toc115948359"/>
      <w:bookmarkStart w:id="7139" w:name="_Toc115948830"/>
      <w:bookmarkStart w:id="7140" w:name="_Toc460936475"/>
      <w:bookmarkStart w:id="7141" w:name="_Ref461628966"/>
      <w:bookmarkStart w:id="7142" w:name="_Ref461628998"/>
      <w:bookmarkStart w:id="7143" w:name="_Ref461629006"/>
      <w:bookmarkStart w:id="7144" w:name="_Ref462316103"/>
      <w:bookmarkStart w:id="7145" w:name="_Toc216282052"/>
      <w:bookmarkEnd w:id="7133"/>
      <w:bookmarkEnd w:id="7134"/>
      <w:bookmarkEnd w:id="7135"/>
      <w:bookmarkEnd w:id="7136"/>
      <w:bookmarkEnd w:id="7137"/>
      <w:bookmarkEnd w:id="7138"/>
      <w:bookmarkEnd w:id="7139"/>
      <w:r w:rsidRPr="00AC6A84">
        <w:t>Payments and Abatements</w:t>
      </w:r>
      <w:bookmarkEnd w:id="7140"/>
      <w:bookmarkEnd w:id="7141"/>
      <w:bookmarkEnd w:id="7142"/>
      <w:bookmarkEnd w:id="7143"/>
      <w:bookmarkEnd w:id="7144"/>
      <w:bookmarkEnd w:id="7145"/>
    </w:p>
    <w:p w14:paraId="678A2D08" w14:textId="77777777" w:rsidR="004D5ABD" w:rsidRPr="00AC6A84" w:rsidRDefault="00BC390F">
      <w:pPr>
        <w:pStyle w:val="Heading2"/>
        <w:rPr>
          <w:lang w:eastAsia="zh-CN"/>
        </w:rPr>
      </w:pPr>
      <w:bookmarkStart w:id="7146" w:name="_Ref394058853"/>
      <w:bookmarkStart w:id="7147" w:name="_Toc460936476"/>
      <w:bookmarkStart w:id="7148" w:name="_Toc216282053"/>
      <w:r w:rsidRPr="00AC6A84">
        <w:rPr>
          <w:lang w:eastAsia="zh-CN"/>
        </w:rPr>
        <w:t>Service Payments and other payments</w:t>
      </w:r>
      <w:bookmarkEnd w:id="7146"/>
      <w:bookmarkEnd w:id="7147"/>
      <w:bookmarkEnd w:id="7148"/>
    </w:p>
    <w:p w14:paraId="3AEE7555" w14:textId="77777777" w:rsidR="004D5ABD" w:rsidRPr="00AC6A84" w:rsidRDefault="00BC390F">
      <w:pPr>
        <w:pStyle w:val="Heading3"/>
      </w:pPr>
      <w:bookmarkStart w:id="7149" w:name="_Ref500103942"/>
      <w:r w:rsidRPr="00AC6A84">
        <w:t>(</w:t>
      </w:r>
      <w:r w:rsidRPr="00AC6A84">
        <w:rPr>
          <w:b/>
        </w:rPr>
        <w:t xml:space="preserve">Payment for </w:t>
      </w:r>
      <w:r w:rsidRPr="00AC6A84">
        <w:rPr>
          <w:b/>
          <w:lang w:eastAsia="zh-CN"/>
        </w:rPr>
        <w:t>Services</w:t>
      </w:r>
      <w:r w:rsidRPr="00AC6A84">
        <w:t>): In consideration of Project Co providing the Services, the State must pay Project Co the service payments:</w:t>
      </w:r>
      <w:bookmarkEnd w:id="7149"/>
    </w:p>
    <w:p w14:paraId="69180728" w14:textId="77777777" w:rsidR="004D5ABD" w:rsidRPr="00AC6A84" w:rsidRDefault="00BC390F">
      <w:pPr>
        <w:pStyle w:val="Heading4"/>
      </w:pPr>
      <w:r w:rsidRPr="00AC6A84">
        <w:t>Monthly in arrears; and</w:t>
      </w:r>
    </w:p>
    <w:p w14:paraId="59D77C18" w14:textId="77777777" w:rsidR="004D5ABD" w:rsidRPr="00AC6A84" w:rsidRDefault="00BC390F">
      <w:pPr>
        <w:pStyle w:val="Heading4"/>
      </w:pPr>
      <w:r w:rsidRPr="00AC6A84">
        <w:t>calculated in accordance with the Payment Schedule,</w:t>
      </w:r>
    </w:p>
    <w:p w14:paraId="3AC09A82" w14:textId="77777777" w:rsidR="004D5ABD" w:rsidRPr="00AC6A84" w:rsidRDefault="00BC390F">
      <w:pPr>
        <w:pStyle w:val="IndentParaLevel2"/>
        <w:tabs>
          <w:tab w:val="clear" w:pos="1928"/>
          <w:tab w:val="num" w:pos="1985"/>
        </w:tabs>
        <w:ind w:left="1985"/>
        <w:rPr>
          <w:lang w:eastAsia="zh-CN"/>
        </w:rPr>
      </w:pPr>
      <w:r w:rsidRPr="00AC6A84">
        <w:rPr>
          <w:lang w:eastAsia="zh-CN"/>
        </w:rPr>
        <w:t>until the Expiry Date, from the end of the first Month of the Operational Phase,</w:t>
      </w:r>
    </w:p>
    <w:p w14:paraId="09F43563" w14:textId="77777777" w:rsidR="004D5ABD" w:rsidRPr="00AC6A84" w:rsidRDefault="00BC390F">
      <w:pPr>
        <w:pStyle w:val="IndentParaLevel2"/>
        <w:tabs>
          <w:tab w:val="clear" w:pos="1928"/>
          <w:tab w:val="num" w:pos="1984"/>
        </w:tabs>
        <w:ind w:left="1984"/>
        <w:rPr>
          <w:lang w:eastAsia="zh-CN"/>
        </w:rPr>
      </w:pPr>
      <w:r w:rsidRPr="00AC6A84">
        <w:rPr>
          <w:lang w:eastAsia="zh-CN"/>
        </w:rPr>
        <w:lastRenderedPageBreak/>
        <w:t>(</w:t>
      </w:r>
      <w:r w:rsidRPr="00AC6A84">
        <w:rPr>
          <w:b/>
          <w:bCs/>
          <w:lang w:eastAsia="zh-CN"/>
        </w:rPr>
        <w:t>Service Payment</w:t>
      </w:r>
      <w:r w:rsidRPr="00AC6A84">
        <w:rPr>
          <w:lang w:eastAsia="zh-CN"/>
        </w:rPr>
        <w:t>).</w:t>
      </w:r>
    </w:p>
    <w:p w14:paraId="78B0C75E" w14:textId="77777777" w:rsidR="004D5ABD" w:rsidRPr="00AC6A84" w:rsidRDefault="00BC390F">
      <w:pPr>
        <w:pStyle w:val="Heading3"/>
      </w:pPr>
      <w:bookmarkStart w:id="7150" w:name="_Ref191289683"/>
      <w:bookmarkStart w:id="7151" w:name="_Ref365156154"/>
      <w:r w:rsidRPr="00AC6A84">
        <w:t>(</w:t>
      </w:r>
      <w:r w:rsidRPr="00AC6A84">
        <w:rPr>
          <w:b/>
        </w:rPr>
        <w:t>Other payments</w:t>
      </w:r>
      <w:r w:rsidRPr="00AC6A84">
        <w:t>): In addition to the Service Payment, the State must pay any other payment that is due and payable to Project Co, and Project Co must pay any payment that is due and payable to the State, at the time specified in this Deed or the relevant State Project Documents for the particular payment.</w:t>
      </w:r>
      <w:bookmarkEnd w:id="7150"/>
      <w:bookmarkEnd w:id="7151"/>
    </w:p>
    <w:p w14:paraId="30DD4807" w14:textId="77777777" w:rsidR="004D5ABD" w:rsidRPr="00AC6A84" w:rsidRDefault="00BC390F">
      <w:pPr>
        <w:pStyle w:val="Heading3"/>
        <w:rPr>
          <w:lang w:eastAsia="zh-CN"/>
        </w:rPr>
      </w:pPr>
      <w:bookmarkStart w:id="7152" w:name="_Ref332965171"/>
      <w:r w:rsidRPr="00AC6A84">
        <w:t>(</w:t>
      </w:r>
      <w:r w:rsidRPr="00AC6A84">
        <w:rPr>
          <w:b/>
        </w:rPr>
        <w:t>Time for payment</w:t>
      </w:r>
      <w:r w:rsidRPr="00AC6A84">
        <w:t xml:space="preserve">): If no time is specified for the payment of an amount that is due and payable under </w:t>
      </w:r>
      <w:bookmarkEnd w:id="7152"/>
      <w:r w:rsidRPr="00AC6A84">
        <w:t xml:space="preserve">clause </w:t>
      </w:r>
      <w:r w:rsidRPr="00AC6A84">
        <w:fldChar w:fldCharType="begin"/>
      </w:r>
      <w:r w:rsidRPr="00AC6A84">
        <w:instrText xml:space="preserve"> REF _Ref365156154 \w \h  \* MERGEFORMAT </w:instrText>
      </w:r>
      <w:r w:rsidRPr="00AC6A84">
        <w:fldChar w:fldCharType="separate"/>
      </w:r>
      <w:r w:rsidR="002F187A" w:rsidRPr="00AC6A84">
        <w:t>34.1(b)</w:t>
      </w:r>
      <w:r w:rsidRPr="00AC6A84">
        <w:fldChar w:fldCharType="end"/>
      </w:r>
      <w:r w:rsidRPr="00AC6A84">
        <w:t>, the payment will be made:</w:t>
      </w:r>
    </w:p>
    <w:p w14:paraId="3420F728" w14:textId="77777777" w:rsidR="004D5ABD" w:rsidRPr="00AC6A84" w:rsidRDefault="00BC390F">
      <w:pPr>
        <w:pStyle w:val="Heading4"/>
        <w:keepNext/>
      </w:pPr>
      <w:r w:rsidRPr="00AC6A84">
        <w:t>in the case of a payment to Project Co:</w:t>
      </w:r>
    </w:p>
    <w:p w14:paraId="6FB67F5D" w14:textId="77777777" w:rsidR="004D5ABD" w:rsidRPr="00AC6A84" w:rsidRDefault="00BC390F">
      <w:pPr>
        <w:pStyle w:val="Heading5"/>
      </w:pPr>
      <w:r w:rsidRPr="00AC6A84">
        <w:t>up to the Date of Commercial Acceptance, within 20 Business Days after a demand is made for payment of the amount; and</w:t>
      </w:r>
    </w:p>
    <w:p w14:paraId="4740F7B7" w14:textId="77777777" w:rsidR="004D5ABD" w:rsidRPr="00AC6A84" w:rsidRDefault="00BC390F">
      <w:pPr>
        <w:pStyle w:val="Heading5"/>
      </w:pPr>
      <w:r w:rsidRPr="00AC6A84">
        <w:t>at any time after the Date of Commercial Acceptance, at the time the next Service Payment is made by the State to Project Co after the Liability is incurred (unless the next Service Payment is within [5] Business Days after the Liability is incurred, in which case the relevant payment will be made at the time of the Service Payment immediately following that Service Payment); and</w:t>
      </w:r>
    </w:p>
    <w:p w14:paraId="226BF4BC" w14:textId="77777777" w:rsidR="004D5ABD" w:rsidRPr="00AC6A84" w:rsidRDefault="00BC390F">
      <w:pPr>
        <w:pStyle w:val="Heading4"/>
      </w:pPr>
      <w:r w:rsidRPr="00AC6A84">
        <w:t>in the case of a payment to the State, within 20 Business Days after a demand being made by the State for payment of the relevant amount.</w:t>
      </w:r>
    </w:p>
    <w:p w14:paraId="22988E31" w14:textId="77777777" w:rsidR="004D5ABD" w:rsidRPr="00AC6A84" w:rsidRDefault="00BC390F">
      <w:pPr>
        <w:pStyle w:val="Heading2"/>
        <w:rPr>
          <w:lang w:eastAsia="zh-CN"/>
        </w:rPr>
      </w:pPr>
      <w:bookmarkStart w:id="7153" w:name="_Ref462332128"/>
      <w:bookmarkStart w:id="7154" w:name="_Toc216282054"/>
      <w:bookmarkStart w:id="7155" w:name="_Ref101676105"/>
      <w:bookmarkStart w:id="7156" w:name="_Ref101676167"/>
      <w:bookmarkStart w:id="7157" w:name="_Toc118116601"/>
      <w:r w:rsidRPr="00AC6A84">
        <w:rPr>
          <w:lang w:eastAsia="zh-CN"/>
        </w:rPr>
        <w:t>Abatements</w:t>
      </w:r>
      <w:bookmarkEnd w:id="7153"/>
      <w:bookmarkEnd w:id="7154"/>
    </w:p>
    <w:p w14:paraId="5193A2A0" w14:textId="77777777" w:rsidR="004D5ABD" w:rsidRPr="00AC6A84" w:rsidRDefault="00BC390F">
      <w:pPr>
        <w:pStyle w:val="Heading3"/>
      </w:pPr>
      <w:bookmarkStart w:id="7158" w:name="_Ref342932305"/>
      <w:bookmarkStart w:id="7159" w:name="_Ref358039556"/>
      <w:bookmarkStart w:id="7160" w:name="_Ref359950330"/>
      <w:bookmarkStart w:id="7161" w:name="_Ref227587408"/>
      <w:r w:rsidRPr="00AC6A84">
        <w:t>(</w:t>
      </w:r>
      <w:r w:rsidRPr="00AC6A84">
        <w:rPr>
          <w:b/>
        </w:rPr>
        <w:t>Payment Schedule applies</w:t>
      </w:r>
      <w:r w:rsidRPr="00AC6A84">
        <w:t>): The Service Payments may be Abated by the State to the extent and in the manner described in the Payment Schedule to reflect the agreed principle that the State must only pay for the quantum, quality and availability of the Services actually provided.</w:t>
      </w:r>
      <w:bookmarkEnd w:id="7158"/>
    </w:p>
    <w:p w14:paraId="27D2B024" w14:textId="77777777" w:rsidR="004D5ABD" w:rsidRPr="00AC6A84" w:rsidRDefault="00BC390F">
      <w:pPr>
        <w:pStyle w:val="Heading3"/>
      </w:pPr>
      <w:bookmarkStart w:id="7162" w:name="_Ref461696694"/>
      <w:bookmarkStart w:id="7163" w:name="_Ref408396379"/>
      <w:r w:rsidRPr="00AC6A84">
        <w:t>(</w:t>
      </w:r>
      <w:r w:rsidRPr="00AC6A84">
        <w:rPr>
          <w:b/>
        </w:rPr>
        <w:t>Not to affect other rights</w:t>
      </w:r>
      <w:r w:rsidRPr="00AC6A84">
        <w:t xml:space="preserve">): Subject to clauses </w:t>
      </w:r>
      <w:r w:rsidRPr="00AC6A84">
        <w:fldChar w:fldCharType="begin"/>
      </w:r>
      <w:r w:rsidRPr="00AC6A84">
        <w:instrText xml:space="preserve"> REF _Ref461696906 \w \h  \* MERGEFORMAT </w:instrText>
      </w:r>
      <w:r w:rsidRPr="00AC6A84">
        <w:fldChar w:fldCharType="separate"/>
      </w:r>
      <w:r w:rsidR="002F187A" w:rsidRPr="00AC6A84">
        <w:t>34.2(c)</w:t>
      </w:r>
      <w:r w:rsidRPr="00AC6A84">
        <w:fldChar w:fldCharType="end"/>
      </w:r>
      <w:r w:rsidRPr="00AC6A84">
        <w:t xml:space="preserve"> and </w:t>
      </w:r>
      <w:r w:rsidRPr="00AC6A84">
        <w:fldChar w:fldCharType="begin"/>
      </w:r>
      <w:r w:rsidRPr="00AC6A84">
        <w:instrText xml:space="preserve"> REF _Ref394059131 \w \h  \* MERGEFORMAT </w:instrText>
      </w:r>
      <w:r w:rsidRPr="00AC6A84">
        <w:fldChar w:fldCharType="separate"/>
      </w:r>
      <w:r w:rsidR="002F187A" w:rsidRPr="00AC6A84">
        <w:t>34.2(e)</w:t>
      </w:r>
      <w:r w:rsidRPr="00AC6A84">
        <w:fldChar w:fldCharType="end"/>
      </w:r>
      <w:r w:rsidRPr="00AC6A84">
        <w:t xml:space="preserve">, adjustment of the Service Payments in accordance with the Payment Schedule under clause </w:t>
      </w:r>
      <w:r w:rsidRPr="00AC6A84">
        <w:fldChar w:fldCharType="begin"/>
      </w:r>
      <w:r w:rsidRPr="00AC6A84">
        <w:instrText xml:space="preserve"> REF _Ref342932305 \w \h  \* MERGEFORMAT </w:instrText>
      </w:r>
      <w:r w:rsidRPr="00AC6A84">
        <w:fldChar w:fldCharType="separate"/>
      </w:r>
      <w:r w:rsidR="002F187A" w:rsidRPr="00AC6A84">
        <w:t>34.2(a)</w:t>
      </w:r>
      <w:r w:rsidRPr="00AC6A84">
        <w:fldChar w:fldCharType="end"/>
      </w:r>
      <w:r w:rsidRPr="00AC6A84">
        <w:t xml:space="preserve"> will be the only financial liability that Project Co will have to the State for a Performance Failure.</w:t>
      </w:r>
      <w:bookmarkEnd w:id="7162"/>
    </w:p>
    <w:p w14:paraId="58BC0AA7" w14:textId="77777777" w:rsidR="004D5ABD" w:rsidRPr="00AC6A84" w:rsidRDefault="00BC390F">
      <w:pPr>
        <w:pStyle w:val="Heading3"/>
      </w:pPr>
      <w:bookmarkStart w:id="7164" w:name="_Ref461696906"/>
      <w:r w:rsidRPr="00AC6A84">
        <w:t>(</w:t>
      </w:r>
      <w:r w:rsidRPr="00AC6A84">
        <w:rPr>
          <w:b/>
        </w:rPr>
        <w:t>No limit</w:t>
      </w:r>
      <w:r w:rsidRPr="00AC6A84">
        <w:t xml:space="preserve">): Clause </w:t>
      </w:r>
      <w:r w:rsidRPr="00AC6A84">
        <w:fldChar w:fldCharType="begin"/>
      </w:r>
      <w:r w:rsidRPr="00AC6A84">
        <w:instrText xml:space="preserve"> REF _Ref461696694 \w \h  \* MERGEFORMAT </w:instrText>
      </w:r>
      <w:r w:rsidRPr="00AC6A84">
        <w:fldChar w:fldCharType="separate"/>
      </w:r>
      <w:r w:rsidR="002F187A" w:rsidRPr="00AC6A84">
        <w:t>34.2(b)</w:t>
      </w:r>
      <w:r w:rsidRPr="00AC6A84">
        <w:fldChar w:fldCharType="end"/>
      </w:r>
      <w:r w:rsidRPr="00AC6A84">
        <w:t xml:space="preserve"> does not limit or affect:</w:t>
      </w:r>
      <w:bookmarkEnd w:id="7164"/>
    </w:p>
    <w:p w14:paraId="40F17DA3" w14:textId="77777777" w:rsidR="004D5ABD" w:rsidRPr="00AC6A84" w:rsidRDefault="00BC390F">
      <w:pPr>
        <w:pStyle w:val="Heading4"/>
      </w:pPr>
      <w:r w:rsidRPr="00AC6A84">
        <w:t xml:space="preserve">Project Co's Liability under clause </w:t>
      </w:r>
      <w:r w:rsidRPr="00AC6A84">
        <w:fldChar w:fldCharType="begin"/>
      </w:r>
      <w:r w:rsidRPr="00AC6A84">
        <w:instrText xml:space="preserve"> REF _Ref486430124 \w \h  \* MERGEFORMAT </w:instrText>
      </w:r>
      <w:r w:rsidRPr="00AC6A84">
        <w:fldChar w:fldCharType="separate"/>
      </w:r>
      <w:r w:rsidR="002F187A" w:rsidRPr="00AC6A84">
        <w:t>27.6(c)</w:t>
      </w:r>
      <w:r w:rsidRPr="00AC6A84">
        <w:fldChar w:fldCharType="end"/>
      </w:r>
      <w:r w:rsidRPr="00AC6A84">
        <w:t xml:space="preserve"> for the rectification or acceptance of Defects;</w:t>
      </w:r>
    </w:p>
    <w:p w14:paraId="0B6DAF4F" w14:textId="77777777" w:rsidR="004D5ABD" w:rsidRPr="00AC6A84" w:rsidRDefault="00BC390F">
      <w:pPr>
        <w:pStyle w:val="Heading4"/>
      </w:pPr>
      <w:r w:rsidRPr="00AC6A84">
        <w:t>the State's rights under this Deed or any other State Project Document in respect of the event that caused or contributed to the Performance Failure (as opposed to the Performance Failure itself);</w:t>
      </w:r>
    </w:p>
    <w:p w14:paraId="09EB1C0E" w14:textId="77777777" w:rsidR="004D5ABD" w:rsidRPr="00AC6A84" w:rsidRDefault="00BC390F">
      <w:pPr>
        <w:pStyle w:val="Heading4"/>
      </w:pPr>
      <w:r w:rsidRPr="00AC6A84">
        <w:t>any other right or remedy of the State under this Deed or any other State Project Document or at Law (other than for monetary compensation for a Performance Failure);</w:t>
      </w:r>
    </w:p>
    <w:p w14:paraId="1B9FFAF6" w14:textId="77777777" w:rsidR="004D5ABD" w:rsidRPr="00AC6A84" w:rsidRDefault="00BC390F">
      <w:pPr>
        <w:pStyle w:val="Heading4"/>
      </w:pPr>
      <w:r w:rsidRPr="00AC6A84">
        <w:t xml:space="preserve">the State's rights under clauses </w:t>
      </w:r>
      <w:r w:rsidRPr="00AC6A84">
        <w:fldChar w:fldCharType="begin"/>
      </w:r>
      <w:r w:rsidRPr="00AC6A84">
        <w:instrText xml:space="preserve"> REF _Ref459210642 \w \h  \* MERGEFORMAT </w:instrText>
      </w:r>
      <w:r w:rsidRPr="00AC6A84">
        <w:fldChar w:fldCharType="separate"/>
      </w:r>
      <w:r w:rsidR="002F187A" w:rsidRPr="00AC6A84">
        <w:t>42</w:t>
      </w:r>
      <w:r w:rsidRPr="00AC6A84">
        <w:fldChar w:fldCharType="end"/>
      </w:r>
      <w:r w:rsidRPr="00AC6A84">
        <w:t xml:space="preserve">, </w:t>
      </w:r>
      <w:r w:rsidRPr="00AC6A84">
        <w:fldChar w:fldCharType="begin"/>
      </w:r>
      <w:r w:rsidRPr="00AC6A84">
        <w:instrText xml:space="preserve"> REF _Ref359221662 \w \h  \* MERGEFORMAT </w:instrText>
      </w:r>
      <w:r w:rsidRPr="00AC6A84">
        <w:fldChar w:fldCharType="separate"/>
      </w:r>
      <w:r w:rsidR="002F187A" w:rsidRPr="00AC6A84">
        <w:t>45</w:t>
      </w:r>
      <w:r w:rsidRPr="00AC6A84">
        <w:fldChar w:fldCharType="end"/>
      </w:r>
      <w:r w:rsidRPr="00AC6A84">
        <w:t xml:space="preserve"> and </w:t>
      </w:r>
      <w:r w:rsidRPr="00AC6A84">
        <w:fldChar w:fldCharType="begin"/>
      </w:r>
      <w:r w:rsidRPr="00AC6A84">
        <w:instrText xml:space="preserve"> REF _Ref363047139 \w \h  \* MERGEFORMAT </w:instrText>
      </w:r>
      <w:r w:rsidRPr="00AC6A84">
        <w:fldChar w:fldCharType="separate"/>
      </w:r>
      <w:r w:rsidR="002F187A" w:rsidRPr="00AC6A84">
        <w:t>46</w:t>
      </w:r>
      <w:r w:rsidRPr="00AC6A84">
        <w:fldChar w:fldCharType="end"/>
      </w:r>
      <w:r w:rsidRPr="00AC6A84">
        <w:t>;</w:t>
      </w:r>
    </w:p>
    <w:p w14:paraId="636B79D8" w14:textId="5951CABB" w:rsidR="004D5ABD" w:rsidRPr="00AC6A84" w:rsidRDefault="00BC390F">
      <w:pPr>
        <w:pStyle w:val="Heading4"/>
      </w:pPr>
      <w:r w:rsidRPr="00AC6A84">
        <w:lastRenderedPageBreak/>
        <w:t xml:space="preserve">subject to </w:t>
      </w:r>
      <w:r w:rsidR="00C42F81" w:rsidRPr="00AC6A84">
        <w:t xml:space="preserve">clause </w:t>
      </w:r>
      <w:r w:rsidR="00C42F81" w:rsidRPr="00AC6A84">
        <w:fldChar w:fldCharType="begin"/>
      </w:r>
      <w:r w:rsidR="00C42F81" w:rsidRPr="00AC6A84">
        <w:instrText xml:space="preserve"> REF _Ref403463809 \w \h </w:instrText>
      </w:r>
      <w:r w:rsidR="00AC6A84">
        <w:instrText xml:space="preserve"> \* MERGEFORMAT </w:instrText>
      </w:r>
      <w:r w:rsidR="00C42F81" w:rsidRPr="00AC6A84">
        <w:fldChar w:fldCharType="separate"/>
      </w:r>
      <w:r w:rsidR="002F187A" w:rsidRPr="00AC6A84">
        <w:t>38.5(a)(iv)</w:t>
      </w:r>
      <w:r w:rsidR="00C42F81" w:rsidRPr="00AC6A84">
        <w:fldChar w:fldCharType="end"/>
      </w:r>
      <w:r w:rsidR="00C42F81" w:rsidRPr="00AC6A84">
        <w:t>,</w:t>
      </w:r>
      <w:r w:rsidRPr="00AC6A84">
        <w:t xml:space="preserve"> any entitlement of the State to recover any Liabilities suffered or incurred by the State as a consequence of exercising its rights under clause </w:t>
      </w:r>
      <w:r w:rsidRPr="00AC6A84">
        <w:fldChar w:fldCharType="begin"/>
      </w:r>
      <w:r w:rsidRPr="00AC6A84">
        <w:instrText xml:space="preserve"> REF _Ref358048378 \w \h  \* MERGEFORMAT </w:instrText>
      </w:r>
      <w:r w:rsidRPr="00AC6A84">
        <w:fldChar w:fldCharType="separate"/>
      </w:r>
      <w:r w:rsidR="002F187A" w:rsidRPr="00AC6A84">
        <w:t>38</w:t>
      </w:r>
      <w:r w:rsidRPr="00AC6A84">
        <w:fldChar w:fldCharType="end"/>
      </w:r>
      <w:r w:rsidRPr="00AC6A84">
        <w:t>;</w:t>
      </w:r>
    </w:p>
    <w:p w14:paraId="2D2E4270" w14:textId="77777777" w:rsidR="004D5ABD" w:rsidRPr="00AC6A84" w:rsidRDefault="00BC390F">
      <w:pPr>
        <w:pStyle w:val="Heading4"/>
      </w:pPr>
      <w:r w:rsidRPr="00AC6A84">
        <w:t>any payment on termination of this Deed (including a Termination Payment);</w:t>
      </w:r>
    </w:p>
    <w:p w14:paraId="62B79CE6" w14:textId="77777777" w:rsidR="004D5ABD" w:rsidRPr="00AC6A84" w:rsidRDefault="00BC390F">
      <w:pPr>
        <w:pStyle w:val="Heading4"/>
      </w:pPr>
      <w:r w:rsidRPr="00AC6A84">
        <w:t xml:space="preserve">any Liability that Project Co may have for costs, losses, damage, destruction or other amounts which are indemnified by Project Co under clause </w:t>
      </w:r>
      <w:r w:rsidRPr="00AC6A84">
        <w:fldChar w:fldCharType="begin"/>
      </w:r>
      <w:r w:rsidRPr="00AC6A84">
        <w:instrText xml:space="preserve"> REF _Ref439769326 \w \h  \* MERGEFORMAT </w:instrText>
      </w:r>
      <w:r w:rsidRPr="00AC6A84">
        <w:fldChar w:fldCharType="separate"/>
      </w:r>
      <w:r w:rsidR="002F187A" w:rsidRPr="00AC6A84">
        <w:t>43.1</w:t>
      </w:r>
      <w:r w:rsidRPr="00AC6A84">
        <w:fldChar w:fldCharType="end"/>
      </w:r>
      <w:r w:rsidRPr="00AC6A84">
        <w:t xml:space="preserve"> to the extent that the State has not been fully compensated for that Liability by the adjustment under clause </w:t>
      </w:r>
      <w:r w:rsidRPr="00AC6A84">
        <w:fldChar w:fldCharType="begin"/>
      </w:r>
      <w:r w:rsidRPr="00AC6A84">
        <w:instrText xml:space="preserve"> REF _Ref342932305 \w \h  \* MERGEFORMAT </w:instrText>
      </w:r>
      <w:r w:rsidRPr="00AC6A84">
        <w:fldChar w:fldCharType="separate"/>
      </w:r>
      <w:r w:rsidR="002F187A" w:rsidRPr="00AC6A84">
        <w:t>34.2(a)</w:t>
      </w:r>
      <w:r w:rsidRPr="00AC6A84">
        <w:fldChar w:fldCharType="end"/>
      </w:r>
      <w:r w:rsidRPr="00AC6A84">
        <w:t>;</w:t>
      </w:r>
    </w:p>
    <w:p w14:paraId="390B1812" w14:textId="77777777" w:rsidR="004D5ABD" w:rsidRPr="00AC6A84" w:rsidRDefault="00BC390F">
      <w:pPr>
        <w:pStyle w:val="Heading4"/>
      </w:pPr>
      <w:r w:rsidRPr="00AC6A84">
        <w:t xml:space="preserve">any Liability that Project Co has to the State for any Liability that the State has to a third party, to the extent that the State has not been fully compensated for that Liability by the adjustment under clause </w:t>
      </w:r>
      <w:r w:rsidRPr="00AC6A84">
        <w:fldChar w:fldCharType="begin"/>
      </w:r>
      <w:r w:rsidRPr="00AC6A84">
        <w:instrText xml:space="preserve"> REF _Ref342932305 \w \h  \* MERGEFORMAT </w:instrText>
      </w:r>
      <w:r w:rsidRPr="00AC6A84">
        <w:fldChar w:fldCharType="separate"/>
      </w:r>
      <w:r w:rsidR="002F187A" w:rsidRPr="00AC6A84">
        <w:t>34.2(a)</w:t>
      </w:r>
      <w:r w:rsidRPr="00AC6A84">
        <w:fldChar w:fldCharType="end"/>
      </w:r>
      <w:r w:rsidRPr="00AC6A84">
        <w:t>; or</w:t>
      </w:r>
    </w:p>
    <w:p w14:paraId="79A72F52" w14:textId="77777777" w:rsidR="004D5ABD" w:rsidRPr="00AC6A84" w:rsidRDefault="00BC390F">
      <w:pPr>
        <w:pStyle w:val="Heading4"/>
      </w:pPr>
      <w:r w:rsidRPr="00AC6A84">
        <w:t>any Liability that Project Co may have for a Liability (including reasonably foreseeable economic loss) suffered or incurred by the State as a result of any:</w:t>
      </w:r>
    </w:p>
    <w:p w14:paraId="1DCF5341" w14:textId="77777777" w:rsidR="004D5ABD" w:rsidRPr="00AC6A84" w:rsidRDefault="00BC390F">
      <w:pPr>
        <w:pStyle w:val="Heading5"/>
      </w:pPr>
      <w:r w:rsidRPr="00AC6A84">
        <w:t>fraudulent, reckless, unlawful or malicious act or omission; or</w:t>
      </w:r>
    </w:p>
    <w:p w14:paraId="35B99ED5" w14:textId="77777777" w:rsidR="004D5ABD" w:rsidRPr="00AC6A84" w:rsidRDefault="00BC390F">
      <w:pPr>
        <w:pStyle w:val="Heading5"/>
      </w:pPr>
      <w:r w:rsidRPr="00AC6A84">
        <w:t>Wilful Misconduct,</w:t>
      </w:r>
    </w:p>
    <w:p w14:paraId="2D0F3064" w14:textId="77777777" w:rsidR="004D5ABD" w:rsidRPr="00AC6A84" w:rsidRDefault="00BC390F">
      <w:pPr>
        <w:pStyle w:val="IndentParaLevel3"/>
      </w:pPr>
      <w:r w:rsidRPr="00AC6A84">
        <w:t xml:space="preserve">by Project Co or any Project Co Associate to the extent that the State has not been fully compensated for that Liability by the adjustment under clause </w:t>
      </w:r>
      <w:r w:rsidRPr="00AC6A84">
        <w:fldChar w:fldCharType="begin"/>
      </w:r>
      <w:r w:rsidRPr="00AC6A84">
        <w:instrText xml:space="preserve"> REF _Ref342932305 \w \h  \* MERGEFORMAT </w:instrText>
      </w:r>
      <w:r w:rsidRPr="00AC6A84">
        <w:fldChar w:fldCharType="separate"/>
      </w:r>
      <w:r w:rsidR="002F187A" w:rsidRPr="00AC6A84">
        <w:t>34.2(a)</w:t>
      </w:r>
      <w:r w:rsidRPr="00AC6A84">
        <w:fldChar w:fldCharType="end"/>
      </w:r>
      <w:r w:rsidRPr="00AC6A84">
        <w:t>.</w:t>
      </w:r>
    </w:p>
    <w:p w14:paraId="3AC02C18" w14:textId="77777777" w:rsidR="004D5ABD" w:rsidRPr="00AC6A84" w:rsidRDefault="00BC390F">
      <w:pPr>
        <w:pStyle w:val="Heading3"/>
        <w:rPr>
          <w:rFonts w:eastAsia="Arial"/>
        </w:rPr>
      </w:pPr>
      <w:bookmarkStart w:id="7165" w:name="_Ref427623750"/>
      <w:r w:rsidRPr="00AC6A84">
        <w:rPr>
          <w:rFonts w:eastAsia="Arial"/>
        </w:rPr>
        <w:t>(</w:t>
      </w:r>
      <w:r w:rsidRPr="00AC6A84">
        <w:rPr>
          <w:rFonts w:eastAsia="Arial"/>
          <w:b/>
        </w:rPr>
        <w:t>Abatement</w:t>
      </w:r>
      <w:r w:rsidRPr="00AC6A84">
        <w:rPr>
          <w:rFonts w:eastAsia="Arial"/>
        </w:rPr>
        <w:t>): Project Co acknowledges and agrees that:</w:t>
      </w:r>
      <w:bookmarkEnd w:id="7165"/>
    </w:p>
    <w:p w14:paraId="79685E4C" w14:textId="77777777" w:rsidR="004D5ABD" w:rsidRPr="00AC6A84" w:rsidRDefault="00BC390F">
      <w:pPr>
        <w:pStyle w:val="Heading4"/>
        <w:rPr>
          <w:rFonts w:eastAsia="Arial"/>
        </w:rPr>
      </w:pPr>
      <w:bookmarkStart w:id="7166" w:name="_Ref427623720"/>
      <w:r w:rsidRPr="00AC6A84">
        <w:rPr>
          <w:rFonts w:eastAsia="Arial"/>
          <w:szCs w:val="20"/>
        </w:rPr>
        <w:t xml:space="preserve">it is difficult, and in some instances impossible, to calculate with precision </w:t>
      </w:r>
      <w:r w:rsidRPr="00AC6A84">
        <w:rPr>
          <w:rFonts w:eastAsia="Arial"/>
        </w:rPr>
        <w:t xml:space="preserve">the diminution in value the State may suffer in connection with each </w:t>
      </w:r>
      <w:r w:rsidRPr="00AC6A84">
        <w:t>Performance Failure</w:t>
      </w:r>
      <w:r w:rsidRPr="00AC6A84">
        <w:rPr>
          <w:rFonts w:eastAsia="Arial"/>
        </w:rPr>
        <w:t>;</w:t>
      </w:r>
      <w:bookmarkEnd w:id="7166"/>
    </w:p>
    <w:p w14:paraId="33F671B0" w14:textId="77777777" w:rsidR="004D5ABD" w:rsidRPr="00AC6A84" w:rsidRDefault="00BC390F">
      <w:pPr>
        <w:pStyle w:val="Heading4"/>
        <w:rPr>
          <w:rFonts w:eastAsia="Arial"/>
        </w:rPr>
      </w:pPr>
      <w:r w:rsidRPr="00AC6A84">
        <w:rPr>
          <w:rFonts w:eastAsia="Arial"/>
        </w:rPr>
        <w:t xml:space="preserve">notwithstanding </w:t>
      </w:r>
      <w:r w:rsidRPr="00AC6A84">
        <w:rPr>
          <w:rFonts w:eastAsia="Arial"/>
          <w:szCs w:val="20"/>
        </w:rPr>
        <w:t>clause </w:t>
      </w:r>
      <w:r w:rsidRPr="00AC6A84">
        <w:rPr>
          <w:rFonts w:eastAsia="Arial"/>
          <w:szCs w:val="20"/>
        </w:rPr>
        <w:fldChar w:fldCharType="begin"/>
      </w:r>
      <w:r w:rsidRPr="00AC6A84">
        <w:rPr>
          <w:rFonts w:eastAsia="Arial"/>
          <w:szCs w:val="20"/>
        </w:rPr>
        <w:instrText xml:space="preserve"> REF _Ref427623720 \w \h  \* MERGEFORMAT </w:instrText>
      </w:r>
      <w:r w:rsidRPr="00AC6A84">
        <w:rPr>
          <w:rFonts w:eastAsia="Arial"/>
          <w:szCs w:val="20"/>
        </w:rPr>
      </w:r>
      <w:r w:rsidRPr="00AC6A84">
        <w:rPr>
          <w:rFonts w:eastAsia="Arial"/>
          <w:szCs w:val="20"/>
        </w:rPr>
        <w:fldChar w:fldCharType="separate"/>
      </w:r>
      <w:r w:rsidR="002F187A" w:rsidRPr="00AC6A84">
        <w:rPr>
          <w:rFonts w:eastAsia="Arial"/>
          <w:szCs w:val="20"/>
        </w:rPr>
        <w:t>34.2(d)(i)</w:t>
      </w:r>
      <w:r w:rsidRPr="00AC6A84">
        <w:rPr>
          <w:rFonts w:eastAsia="Arial"/>
          <w:szCs w:val="20"/>
        </w:rPr>
        <w:fldChar w:fldCharType="end"/>
      </w:r>
      <w:r w:rsidRPr="00AC6A84">
        <w:rPr>
          <w:rFonts w:eastAsia="Arial"/>
        </w:rPr>
        <w:t>, the application and escalation of the Abatements in accordance with the Payment Schedule associated with each Performance Failure:</w:t>
      </w:r>
    </w:p>
    <w:p w14:paraId="10742BF5" w14:textId="77777777" w:rsidR="004D5ABD" w:rsidRPr="00AC6A84" w:rsidRDefault="00BC390F">
      <w:pPr>
        <w:pStyle w:val="Heading5"/>
        <w:rPr>
          <w:rFonts w:eastAsia="Arial"/>
        </w:rPr>
      </w:pPr>
      <w:r w:rsidRPr="00AC6A84">
        <w:rPr>
          <w:rFonts w:eastAsia="Arial"/>
        </w:rPr>
        <w:t xml:space="preserve">reflects a genuine pre-estimate of, and is proportionate to, the diminution in value (including having regard to associated mitigation and other costs) to the State in connection with each </w:t>
      </w:r>
      <w:r w:rsidRPr="00AC6A84">
        <w:t>Performance Failure</w:t>
      </w:r>
      <w:r w:rsidRPr="00AC6A84">
        <w:rPr>
          <w:rFonts w:eastAsia="Arial"/>
        </w:rPr>
        <w:t>; and</w:t>
      </w:r>
    </w:p>
    <w:p w14:paraId="53C70043" w14:textId="77777777" w:rsidR="004D5ABD" w:rsidRPr="00AC6A84" w:rsidRDefault="00BC390F">
      <w:pPr>
        <w:pStyle w:val="Heading5"/>
        <w:rPr>
          <w:rFonts w:eastAsia="Arial"/>
        </w:rPr>
      </w:pPr>
      <w:bookmarkStart w:id="7167" w:name="_Ref461629757"/>
      <w:r w:rsidRPr="00AC6A84">
        <w:rPr>
          <w:rFonts w:eastAsia="Arial"/>
        </w:rPr>
        <w:t>has been agreed to protect the legitimate interests of the State in the performance of the Services in accordance with the requirements of this Deed, which include:</w:t>
      </w:r>
      <w:bookmarkEnd w:id="7167"/>
    </w:p>
    <w:p w14:paraId="1461F544" w14:textId="77777777" w:rsidR="004D5ABD" w:rsidRPr="00AC6A84" w:rsidRDefault="00BC390F">
      <w:pPr>
        <w:pStyle w:val="IndentParaLevel4"/>
        <w:rPr>
          <w:rFonts w:eastAsia="Arial"/>
          <w:b/>
          <w:i/>
        </w:rPr>
      </w:pPr>
      <w:r w:rsidRPr="00AC6A84">
        <w:rPr>
          <w:rFonts w:eastAsia="Arial"/>
          <w:b/>
          <w:i/>
        </w:rPr>
        <w:t>[Note: General interests of the State are to be included on a project specific basis. The interests should be drafted in general terms and on a non-exhaustive basis];</w:t>
      </w:r>
    </w:p>
    <w:p w14:paraId="0D0AECE6" w14:textId="77777777" w:rsidR="004D5ABD" w:rsidRPr="00AC6A84" w:rsidRDefault="00BC390F">
      <w:pPr>
        <w:pStyle w:val="Heading4"/>
        <w:rPr>
          <w:rFonts w:eastAsia="Arial" w:cs="Arial"/>
          <w:szCs w:val="20"/>
        </w:rPr>
      </w:pPr>
      <w:bookmarkStart w:id="7168" w:name="_Ref427623747"/>
      <w:r w:rsidRPr="00AC6A84">
        <w:rPr>
          <w:rFonts w:eastAsia="Arial"/>
        </w:rPr>
        <w:t>both the State and Project Co require a formula for calculation of the diminu</w:t>
      </w:r>
      <w:r w:rsidRPr="00AC6A84">
        <w:rPr>
          <w:rFonts w:eastAsia="Arial"/>
          <w:bCs w:val="0"/>
        </w:rPr>
        <w:t xml:space="preserve">tion in value the State may suffer in connection with each </w:t>
      </w:r>
      <w:r w:rsidRPr="00AC6A84">
        <w:rPr>
          <w:rFonts w:eastAsia="Arial"/>
        </w:rPr>
        <w:t>Performance Failure that is able to be readily applied without unnecessary administrative costs, delay or difficulty</w:t>
      </w:r>
      <w:bookmarkEnd w:id="7168"/>
      <w:r w:rsidRPr="00AC6A84">
        <w:rPr>
          <w:rFonts w:eastAsia="Arial" w:cs="Arial"/>
          <w:szCs w:val="20"/>
        </w:rPr>
        <w:t>;</w:t>
      </w:r>
    </w:p>
    <w:p w14:paraId="772EFA0F" w14:textId="77777777" w:rsidR="004D5ABD" w:rsidRPr="00AC6A84" w:rsidRDefault="00BC390F">
      <w:pPr>
        <w:pStyle w:val="Heading4"/>
        <w:rPr>
          <w:rFonts w:eastAsia="Arial"/>
        </w:rPr>
      </w:pPr>
      <w:bookmarkStart w:id="7169" w:name="_Ref462221754"/>
      <w:r w:rsidRPr="00AC6A84">
        <w:rPr>
          <w:rFonts w:eastAsia="Arial"/>
        </w:rPr>
        <w:lastRenderedPageBreak/>
        <w:t xml:space="preserve">to the extent it is legally permitted to so agree, it will not assert in any proceedings under clauses </w:t>
      </w:r>
      <w:r w:rsidRPr="00AC6A84">
        <w:rPr>
          <w:rFonts w:eastAsia="Arial"/>
        </w:rPr>
        <w:fldChar w:fldCharType="begin"/>
      </w:r>
      <w:r w:rsidRPr="00AC6A84">
        <w:rPr>
          <w:rFonts w:eastAsia="Arial"/>
        </w:rPr>
        <w:instrText xml:space="preserve"> REF _Ref371618439 \w \h  \* MERGEFORMAT </w:instrText>
      </w:r>
      <w:r w:rsidRPr="00AC6A84">
        <w:rPr>
          <w:rFonts w:eastAsia="Arial"/>
        </w:rPr>
      </w:r>
      <w:r w:rsidRPr="00AC6A84">
        <w:rPr>
          <w:rFonts w:eastAsia="Arial"/>
        </w:rPr>
        <w:fldChar w:fldCharType="separate"/>
      </w:r>
      <w:r w:rsidR="002F187A" w:rsidRPr="00AC6A84">
        <w:rPr>
          <w:rFonts w:eastAsia="Arial"/>
        </w:rPr>
        <w:t>48</w:t>
      </w:r>
      <w:r w:rsidRPr="00AC6A84">
        <w:rPr>
          <w:rFonts w:eastAsia="Arial"/>
        </w:rPr>
        <w:fldChar w:fldCharType="end"/>
      </w:r>
      <w:r w:rsidRPr="00AC6A84">
        <w:rPr>
          <w:rFonts w:eastAsia="Arial"/>
        </w:rPr>
        <w:t xml:space="preserve"> to </w:t>
      </w:r>
      <w:r w:rsidRPr="00AC6A84">
        <w:rPr>
          <w:rFonts w:eastAsia="Arial"/>
        </w:rPr>
        <w:fldChar w:fldCharType="begin"/>
      </w:r>
      <w:r w:rsidRPr="00AC6A84">
        <w:rPr>
          <w:rFonts w:eastAsia="Arial"/>
        </w:rPr>
        <w:instrText xml:space="preserve"> REF _Ref368423005 \w \h  \* MERGEFORMAT </w:instrText>
      </w:r>
      <w:r w:rsidRPr="00AC6A84">
        <w:rPr>
          <w:rFonts w:eastAsia="Arial"/>
        </w:rPr>
      </w:r>
      <w:r w:rsidRPr="00AC6A84">
        <w:rPr>
          <w:rFonts w:eastAsia="Arial"/>
        </w:rPr>
        <w:fldChar w:fldCharType="separate"/>
      </w:r>
      <w:r w:rsidR="002F187A" w:rsidRPr="00AC6A84">
        <w:rPr>
          <w:rFonts w:eastAsia="Arial"/>
        </w:rPr>
        <w:t>50</w:t>
      </w:r>
      <w:r w:rsidRPr="00AC6A84">
        <w:rPr>
          <w:rFonts w:eastAsia="Arial"/>
        </w:rPr>
        <w:fldChar w:fldCharType="end"/>
      </w:r>
      <w:r w:rsidRPr="00AC6A84">
        <w:rPr>
          <w:rFonts w:eastAsia="Arial"/>
        </w:rPr>
        <w:t xml:space="preserve"> or in any court or other proceedings that the Abatements provided for in this clause </w:t>
      </w:r>
      <w:r w:rsidRPr="00AC6A84">
        <w:rPr>
          <w:rFonts w:eastAsia="Arial"/>
        </w:rPr>
        <w:fldChar w:fldCharType="begin"/>
      </w:r>
      <w:r w:rsidRPr="00AC6A84">
        <w:rPr>
          <w:rFonts w:eastAsia="Arial"/>
        </w:rPr>
        <w:instrText xml:space="preserve"> REF _Ref461629006 \n \h  \* MERGEFORMAT </w:instrText>
      </w:r>
      <w:r w:rsidRPr="00AC6A84">
        <w:rPr>
          <w:rFonts w:eastAsia="Arial"/>
        </w:rPr>
      </w:r>
      <w:r w:rsidRPr="00AC6A84">
        <w:rPr>
          <w:rFonts w:eastAsia="Arial"/>
        </w:rPr>
        <w:fldChar w:fldCharType="separate"/>
      </w:r>
      <w:r w:rsidR="002F187A" w:rsidRPr="00AC6A84">
        <w:rPr>
          <w:rFonts w:eastAsia="Arial"/>
        </w:rPr>
        <w:t>34</w:t>
      </w:r>
      <w:r w:rsidRPr="00AC6A84">
        <w:rPr>
          <w:rFonts w:eastAsia="Arial"/>
        </w:rPr>
        <w:fldChar w:fldCharType="end"/>
      </w:r>
      <w:r w:rsidRPr="00AC6A84">
        <w:rPr>
          <w:rFonts w:eastAsia="Arial"/>
        </w:rPr>
        <w:t xml:space="preserve"> and the Payment Schedule are disproportionate, exorbitant, extravagant or unconscionable or a penalty or that the clause or any adjustment under the Payment Schedule in respect of an Abatement is void or unenforceable (whether in whole or in part); and</w:t>
      </w:r>
      <w:bookmarkEnd w:id="7169"/>
    </w:p>
    <w:p w14:paraId="603C0EBA" w14:textId="77777777" w:rsidR="004D5ABD" w:rsidRPr="00AC6A84" w:rsidRDefault="00BC390F">
      <w:pPr>
        <w:pStyle w:val="Heading4"/>
        <w:rPr>
          <w:rFonts w:eastAsia="Arial"/>
        </w:rPr>
      </w:pPr>
      <w:r w:rsidRPr="00AC6A84">
        <w:rPr>
          <w:rFonts w:eastAsia="Arial"/>
        </w:rPr>
        <w:t xml:space="preserve">the State has entered into this Deed on the basis of and in reliance on the acknowledgements given by Project Co in this </w:t>
      </w:r>
      <w:r w:rsidRPr="00AC6A84">
        <w:rPr>
          <w:rFonts w:eastAsia="Arial" w:cs="Arial"/>
        </w:rPr>
        <w:t>clause </w:t>
      </w:r>
      <w:r w:rsidRPr="00AC6A84">
        <w:rPr>
          <w:rFonts w:eastAsia="Arial" w:cs="Arial"/>
        </w:rPr>
        <w:fldChar w:fldCharType="begin"/>
      </w:r>
      <w:r w:rsidRPr="00AC6A84">
        <w:rPr>
          <w:rFonts w:eastAsia="Arial" w:cs="Arial"/>
        </w:rPr>
        <w:instrText xml:space="preserve"> REF _Ref427623750 \w \h  \* MERGEFORMAT </w:instrText>
      </w:r>
      <w:r w:rsidRPr="00AC6A84">
        <w:rPr>
          <w:rFonts w:eastAsia="Arial" w:cs="Arial"/>
        </w:rPr>
      </w:r>
      <w:r w:rsidRPr="00AC6A84">
        <w:rPr>
          <w:rFonts w:eastAsia="Arial" w:cs="Arial"/>
        </w:rPr>
        <w:fldChar w:fldCharType="separate"/>
      </w:r>
      <w:r w:rsidR="002F187A" w:rsidRPr="00AC6A84">
        <w:rPr>
          <w:rFonts w:eastAsia="Arial" w:cs="Arial"/>
        </w:rPr>
        <w:t>34.2(d)</w:t>
      </w:r>
      <w:r w:rsidRPr="00AC6A84">
        <w:rPr>
          <w:rFonts w:eastAsia="Arial" w:cs="Arial"/>
        </w:rPr>
        <w:fldChar w:fldCharType="end"/>
      </w:r>
      <w:r w:rsidRPr="00AC6A84">
        <w:rPr>
          <w:rFonts w:eastAsia="Arial"/>
        </w:rPr>
        <w:t>.</w:t>
      </w:r>
    </w:p>
    <w:p w14:paraId="7B0DEA61" w14:textId="77777777" w:rsidR="004D5ABD" w:rsidRPr="00AC6A84" w:rsidRDefault="00BC390F">
      <w:pPr>
        <w:pStyle w:val="Heading3"/>
      </w:pPr>
      <w:bookmarkStart w:id="7170" w:name="_Ref394059131"/>
      <w:bookmarkEnd w:id="7163"/>
      <w:r w:rsidRPr="00AC6A84">
        <w:t>(</w:t>
      </w:r>
      <w:r w:rsidRPr="00AC6A84">
        <w:rPr>
          <w:b/>
        </w:rPr>
        <w:t>Project Co acknowledgements</w:t>
      </w:r>
      <w:r w:rsidRPr="00AC6A84">
        <w:t xml:space="preserve">): Project Co acknowledges and agrees that if the Abatement of the Service Payment in accordance with clause </w:t>
      </w:r>
      <w:r w:rsidRPr="00AC6A84">
        <w:fldChar w:fldCharType="begin"/>
      </w:r>
      <w:r w:rsidRPr="00AC6A84">
        <w:instrText xml:space="preserve"> REF _Ref342932305 \w \h  \* MERGEFORMAT </w:instrText>
      </w:r>
      <w:r w:rsidRPr="00AC6A84">
        <w:fldChar w:fldCharType="separate"/>
      </w:r>
      <w:r w:rsidR="002F187A" w:rsidRPr="00AC6A84">
        <w:t>34.2(a)</w:t>
      </w:r>
      <w:r w:rsidRPr="00AC6A84">
        <w:fldChar w:fldCharType="end"/>
      </w:r>
      <w:r w:rsidRPr="00AC6A84">
        <w:t xml:space="preserve"> is held to be void or unenforceable, clause </w:t>
      </w:r>
      <w:r w:rsidRPr="00AC6A84">
        <w:fldChar w:fldCharType="begin"/>
      </w:r>
      <w:r w:rsidRPr="00AC6A84">
        <w:instrText xml:space="preserve"> REF _Ref461696694 \w \h  \* MERGEFORMAT </w:instrText>
      </w:r>
      <w:r w:rsidRPr="00AC6A84">
        <w:fldChar w:fldCharType="separate"/>
      </w:r>
      <w:r w:rsidR="002F187A" w:rsidRPr="00AC6A84">
        <w:t>34.2(b)</w:t>
      </w:r>
      <w:r w:rsidRPr="00AC6A84">
        <w:fldChar w:fldCharType="end"/>
      </w:r>
      <w:r w:rsidRPr="00AC6A84">
        <w:t xml:space="preserve"> and the Payment Schedule will not limit Project Co's Liability to the State under this Deed or otherwise at Law for any Liability suffered or incurred by the State as a consequence of or in connection with a Performance Failure.</w:t>
      </w:r>
      <w:bookmarkEnd w:id="7170"/>
    </w:p>
    <w:p w14:paraId="5FE59242" w14:textId="77777777" w:rsidR="004D5ABD" w:rsidRPr="00AC6A84" w:rsidRDefault="00BC390F">
      <w:pPr>
        <w:pStyle w:val="Heading3"/>
      </w:pPr>
      <w:bookmarkStart w:id="7171" w:name="_Ref394058950"/>
      <w:r w:rsidRPr="00AC6A84">
        <w:t>(</w:t>
      </w:r>
      <w:r w:rsidRPr="00AC6A84">
        <w:rPr>
          <w:b/>
        </w:rPr>
        <w:t>Unilateral waiver</w:t>
      </w:r>
      <w:r w:rsidRPr="00AC6A84">
        <w:t>): The State may waive any Abatement (in whole or in part) at any time and from time to time, by notice to Project Co. No waiver of an Abatement:</w:t>
      </w:r>
    </w:p>
    <w:p w14:paraId="0528D41C" w14:textId="77777777" w:rsidR="004D5ABD" w:rsidRPr="00AC6A84" w:rsidRDefault="00BC390F">
      <w:pPr>
        <w:pStyle w:val="Heading4"/>
      </w:pPr>
      <w:r w:rsidRPr="00AC6A84">
        <w:t>constitutes acceptance by the State of the Performance Failure giving rise to the Abatement;</w:t>
      </w:r>
    </w:p>
    <w:p w14:paraId="0A5DD964" w14:textId="77777777" w:rsidR="004D5ABD" w:rsidRPr="00AC6A84" w:rsidRDefault="00BC390F">
      <w:pPr>
        <w:pStyle w:val="Heading4"/>
      </w:pPr>
      <w:r w:rsidRPr="00AC6A84">
        <w:t>operates as a waiver of another Performance Failure giving rise to an Abatement; or</w:t>
      </w:r>
    </w:p>
    <w:p w14:paraId="4D69930A" w14:textId="77777777" w:rsidR="004D5ABD" w:rsidRPr="00AC6A84" w:rsidRDefault="00BC390F">
      <w:pPr>
        <w:pStyle w:val="Heading4"/>
      </w:pPr>
      <w:r w:rsidRPr="00AC6A84">
        <w:t>prejudices any rights or powers of the State or the State Representative.</w:t>
      </w:r>
    </w:p>
    <w:p w14:paraId="663ACBEF" w14:textId="77777777" w:rsidR="004D5ABD" w:rsidRPr="00AC6A84" w:rsidRDefault="00BC390F">
      <w:pPr>
        <w:pStyle w:val="Heading2"/>
      </w:pPr>
      <w:bookmarkStart w:id="7172" w:name="_Toc414022549"/>
      <w:bookmarkStart w:id="7173" w:name="_Toc414436426"/>
      <w:bookmarkStart w:id="7174" w:name="_Toc415144047"/>
      <w:bookmarkStart w:id="7175" w:name="_Toc415498220"/>
      <w:bookmarkStart w:id="7176" w:name="_Toc415650478"/>
      <w:bookmarkStart w:id="7177" w:name="_Toc415662787"/>
      <w:bookmarkStart w:id="7178" w:name="_Toc415666643"/>
      <w:bookmarkStart w:id="7179" w:name="_Toc382983326"/>
      <w:bookmarkStart w:id="7180" w:name="_Toc382983989"/>
      <w:bookmarkStart w:id="7181" w:name="_Toc382984652"/>
      <w:bookmarkStart w:id="7182" w:name="_Toc382990742"/>
      <w:bookmarkStart w:id="7183" w:name="_Toc382982664"/>
      <w:bookmarkStart w:id="7184" w:name="_Toc382983327"/>
      <w:bookmarkStart w:id="7185" w:name="_Toc382983990"/>
      <w:bookmarkStart w:id="7186" w:name="_Toc382984653"/>
      <w:bookmarkStart w:id="7187" w:name="_Toc382990743"/>
      <w:bookmarkStart w:id="7188" w:name="hostage__2"/>
      <w:bookmarkStart w:id="7189" w:name="_Toc382982665"/>
      <w:bookmarkStart w:id="7190" w:name="_Toc382983328"/>
      <w:bookmarkStart w:id="7191" w:name="_Toc382983991"/>
      <w:bookmarkStart w:id="7192" w:name="_Toc382984654"/>
      <w:bookmarkStart w:id="7193" w:name="_Toc382990744"/>
      <w:bookmarkStart w:id="7194" w:name="_Toc382982669"/>
      <w:bookmarkStart w:id="7195" w:name="_Toc382983332"/>
      <w:bookmarkStart w:id="7196" w:name="_Toc382983995"/>
      <w:bookmarkStart w:id="7197" w:name="_Toc382984658"/>
      <w:bookmarkStart w:id="7198" w:name="_Toc382990748"/>
      <w:bookmarkStart w:id="7199" w:name="_Toc382982670"/>
      <w:bookmarkStart w:id="7200" w:name="_Toc382983333"/>
      <w:bookmarkStart w:id="7201" w:name="_Toc382983996"/>
      <w:bookmarkStart w:id="7202" w:name="_Toc382984659"/>
      <w:bookmarkStart w:id="7203" w:name="_Toc382990749"/>
      <w:bookmarkStart w:id="7204" w:name="_Toc460936478"/>
      <w:bookmarkStart w:id="7205" w:name="_Toc216282055"/>
      <w:bookmarkEnd w:id="7159"/>
      <w:bookmarkEnd w:id="7160"/>
      <w:bookmarkEnd w:id="7171"/>
      <w:bookmarkEnd w:id="7172"/>
      <w:bookmarkEnd w:id="7173"/>
      <w:bookmarkEnd w:id="7174"/>
      <w:bookmarkEnd w:id="7175"/>
      <w:bookmarkEnd w:id="7176"/>
      <w:bookmarkEnd w:id="7177"/>
      <w:bookmarkEnd w:id="7178"/>
      <w:bookmarkEnd w:id="7179"/>
      <w:bookmarkEnd w:id="7180"/>
      <w:bookmarkEnd w:id="7181"/>
      <w:bookmarkEnd w:id="7182"/>
      <w:bookmarkEnd w:id="7183"/>
      <w:bookmarkEnd w:id="7184"/>
      <w:bookmarkEnd w:id="7185"/>
      <w:bookmarkEnd w:id="7186"/>
      <w:bookmarkEnd w:id="7187"/>
      <w:bookmarkEnd w:id="7188"/>
      <w:bookmarkEnd w:id="7189"/>
      <w:bookmarkEnd w:id="7190"/>
      <w:bookmarkEnd w:id="7191"/>
      <w:bookmarkEnd w:id="7192"/>
      <w:bookmarkEnd w:id="7193"/>
      <w:bookmarkEnd w:id="7194"/>
      <w:bookmarkEnd w:id="7195"/>
      <w:bookmarkEnd w:id="7196"/>
      <w:bookmarkEnd w:id="7197"/>
      <w:bookmarkEnd w:id="7198"/>
      <w:bookmarkEnd w:id="7199"/>
      <w:bookmarkEnd w:id="7200"/>
      <w:bookmarkEnd w:id="7201"/>
      <w:bookmarkEnd w:id="7202"/>
      <w:bookmarkEnd w:id="7203"/>
      <w:r w:rsidRPr="00AC6A84">
        <w:t>Dispute</w:t>
      </w:r>
      <w:bookmarkEnd w:id="7204"/>
      <w:bookmarkEnd w:id="7205"/>
    </w:p>
    <w:p w14:paraId="78AE7FD7" w14:textId="045070E9" w:rsidR="004D5ABD" w:rsidRPr="00AC6A84" w:rsidRDefault="00BC390F">
      <w:pPr>
        <w:pStyle w:val="IndentParaLevel1"/>
      </w:pPr>
      <w:r w:rsidRPr="00AC6A84">
        <w:t>Any Dispute in respect of any calculation of the Service Payment or the calculation or application of an Abatement may be referred by either party to expert determination in accordance with clause </w:t>
      </w:r>
      <w:r w:rsidRPr="00AC6A84">
        <w:fldChar w:fldCharType="begin"/>
      </w:r>
      <w:r w:rsidRPr="00AC6A84">
        <w:instrText xml:space="preserve"> REF _Ref499703401 \w \h  \* MERGEFORMAT </w:instrText>
      </w:r>
      <w:r w:rsidRPr="00AC6A84">
        <w:fldChar w:fldCharType="separate"/>
      </w:r>
      <w:r w:rsidR="002F187A" w:rsidRPr="00AC6A84">
        <w:t>48.2</w:t>
      </w:r>
      <w:r w:rsidRPr="00AC6A84">
        <w:fldChar w:fldCharType="end"/>
      </w:r>
      <w:r w:rsidRPr="00AC6A84">
        <w:t>.</w:t>
      </w:r>
    </w:p>
    <w:p w14:paraId="596B4A26" w14:textId="77777777" w:rsidR="004D5ABD" w:rsidRPr="00AC6A84" w:rsidRDefault="00BC390F">
      <w:pPr>
        <w:pStyle w:val="Heading2"/>
      </w:pPr>
      <w:bookmarkStart w:id="7206" w:name="_Toc361329382"/>
      <w:bookmarkStart w:id="7207" w:name="_Toc361329741"/>
      <w:bookmarkStart w:id="7208" w:name="_Toc361408584"/>
      <w:bookmarkStart w:id="7209" w:name="_Toc460936479"/>
      <w:bookmarkStart w:id="7210" w:name="_Ref462379568"/>
      <w:bookmarkStart w:id="7211" w:name="_Ref473816210"/>
      <w:bookmarkStart w:id="7212" w:name="_Ref497394770"/>
      <w:bookmarkStart w:id="7213" w:name="_Toc216282056"/>
      <w:bookmarkEnd w:id="7206"/>
      <w:bookmarkEnd w:id="7207"/>
      <w:bookmarkEnd w:id="7208"/>
      <w:r w:rsidRPr="00AC6A84">
        <w:t>Service Payments</w:t>
      </w:r>
      <w:bookmarkEnd w:id="7161"/>
      <w:bookmarkEnd w:id="7209"/>
      <w:bookmarkEnd w:id="7210"/>
      <w:bookmarkEnd w:id="7211"/>
      <w:bookmarkEnd w:id="7212"/>
      <w:bookmarkEnd w:id="7213"/>
    </w:p>
    <w:p w14:paraId="04087524" w14:textId="31DB4B11" w:rsidR="004D5ABD" w:rsidRPr="00AC6A84" w:rsidRDefault="00BC390F">
      <w:pPr>
        <w:pStyle w:val="Heading3"/>
      </w:pPr>
      <w:bookmarkStart w:id="7214" w:name="_Ref228346370"/>
      <w:bookmarkStart w:id="7215" w:name="_Ref499701709"/>
      <w:r w:rsidRPr="00AC6A84">
        <w:t>(</w:t>
      </w:r>
      <w:r w:rsidRPr="00AC6A84">
        <w:rPr>
          <w:b/>
        </w:rPr>
        <w:t>Payment Claims</w:t>
      </w:r>
      <w:r w:rsidRPr="00AC6A84">
        <w:t xml:space="preserve">): Within 5 Business Days after the date Project Co is required to deliver the Monthly Operational Phase Performance Report for a Month during </w:t>
      </w:r>
      <w:r w:rsidRPr="00AC6A84">
        <w:rPr>
          <w:lang w:eastAsia="zh-CN"/>
        </w:rPr>
        <w:t>the Operational Phase</w:t>
      </w:r>
      <w:r w:rsidRPr="00AC6A84">
        <w:t xml:space="preserve">, Project Co must provide to the State a Payment Claim for the Service Payment for that Month (calculated in accordance with the Payment Schedule) and, except in relation to a Floating Rate Component payable under clause </w:t>
      </w:r>
      <w:r w:rsidRPr="00AC6A84">
        <w:fldChar w:fldCharType="begin"/>
      </w:r>
      <w:r w:rsidRPr="00AC6A84">
        <w:instrText xml:space="preserve"> REF _Ref113587077 \w \h </w:instrText>
      </w:r>
      <w:r w:rsidR="00AC6A84">
        <w:instrText xml:space="preserve"> \* MERGEFORMAT </w:instrText>
      </w:r>
      <w:r w:rsidRPr="00AC6A84">
        <w:fldChar w:fldCharType="separate"/>
      </w:r>
      <w:r w:rsidR="002F187A" w:rsidRPr="00AC6A84">
        <w:t>34.8</w:t>
      </w:r>
      <w:r w:rsidRPr="00AC6A84">
        <w:fldChar w:fldCharType="end"/>
      </w:r>
      <w:r w:rsidRPr="00AC6A84">
        <w:t>, any other amounts then due and payable by the State or by Project Co under this Deed.</w:t>
      </w:r>
      <w:bookmarkEnd w:id="7214"/>
      <w:bookmarkEnd w:id="7215"/>
    </w:p>
    <w:p w14:paraId="538297AE" w14:textId="77777777" w:rsidR="004D5ABD" w:rsidRPr="00AC6A84" w:rsidRDefault="00BC390F">
      <w:pPr>
        <w:pStyle w:val="Heading3"/>
      </w:pPr>
      <w:bookmarkStart w:id="7216" w:name="_Ref359267481"/>
      <w:r w:rsidRPr="00AC6A84">
        <w:t>(</w:t>
      </w:r>
      <w:r w:rsidRPr="00AC6A84">
        <w:rPr>
          <w:b/>
        </w:rPr>
        <w:t>Payment Statement</w:t>
      </w:r>
      <w:r w:rsidRPr="00AC6A84">
        <w:t>): The State must provide to Project Co a statement stating the amount payable to or by Project Co (which may be more or less than the amount set out in the Payment Claim) and the reasons for any difference from the amount in the Payment Claim (including any set-off) (</w:t>
      </w:r>
      <w:r w:rsidRPr="00AC6A84">
        <w:rPr>
          <w:b/>
        </w:rPr>
        <w:t>Payment Statement</w:t>
      </w:r>
      <w:r w:rsidRPr="00AC6A84">
        <w:t>), within the later of:</w:t>
      </w:r>
      <w:bookmarkEnd w:id="7216"/>
    </w:p>
    <w:p w14:paraId="5401D17D" w14:textId="77777777" w:rsidR="004D5ABD" w:rsidRPr="00AC6A84" w:rsidRDefault="00BC390F">
      <w:pPr>
        <w:pStyle w:val="Heading4"/>
      </w:pPr>
      <w:r w:rsidRPr="00AC6A84">
        <w:t>6 Business Days after receipt by the State of a Payment Claim; and</w:t>
      </w:r>
    </w:p>
    <w:p w14:paraId="64CE9C19" w14:textId="77777777" w:rsidR="004D5ABD" w:rsidRPr="00AC6A84" w:rsidRDefault="00BC390F">
      <w:pPr>
        <w:pStyle w:val="Heading4"/>
      </w:pPr>
      <w:r w:rsidRPr="00AC6A84">
        <w:lastRenderedPageBreak/>
        <w:t>6 Business Days after receipt by the State of the relevant Monthly Operational Phase Performance Report.</w:t>
      </w:r>
    </w:p>
    <w:p w14:paraId="6547564D" w14:textId="77777777" w:rsidR="004D5ABD" w:rsidRPr="00AC6A84" w:rsidRDefault="00BC390F">
      <w:pPr>
        <w:pStyle w:val="Heading3"/>
      </w:pPr>
      <w:r w:rsidRPr="00AC6A84">
        <w:t>(</w:t>
      </w:r>
      <w:r w:rsidRPr="00AC6A84">
        <w:rPr>
          <w:b/>
        </w:rPr>
        <w:t>No Payment Claim</w:t>
      </w:r>
      <w:r w:rsidRPr="00AC6A84">
        <w:t>): If Project Co does not issue a Payment Claim or the relevant Monthly Operational Phase Performance Report, the State may still issue a Payment Statement setting out the amount payable to or by Project Co.</w:t>
      </w:r>
    </w:p>
    <w:p w14:paraId="7CC6C566" w14:textId="77777777" w:rsidR="004D5ABD" w:rsidRPr="00AC6A84" w:rsidRDefault="00BC390F">
      <w:pPr>
        <w:pStyle w:val="Heading3"/>
      </w:pPr>
      <w:r w:rsidRPr="00AC6A84">
        <w:t>(</w:t>
      </w:r>
      <w:r w:rsidRPr="00AC6A84">
        <w:rPr>
          <w:b/>
        </w:rPr>
        <w:t>Registered</w:t>
      </w:r>
      <w:r w:rsidRPr="00AC6A84">
        <w:t>): Each of the State and Project Co acknowledges that it (or in the case of the State, a person on behalf of the State) is registered for GST when it enters into this Deed and that each party will notify the other party if it (or the relevant person) ceases to be registered.</w:t>
      </w:r>
    </w:p>
    <w:p w14:paraId="708FDCCD" w14:textId="77777777" w:rsidR="004D5ABD" w:rsidRPr="00AC6A84" w:rsidRDefault="00BC390F">
      <w:pPr>
        <w:pStyle w:val="Heading3"/>
      </w:pPr>
      <w:bookmarkStart w:id="7217" w:name="_Ref361401215"/>
      <w:bookmarkStart w:id="7218" w:name="_Ref234588510"/>
      <w:r w:rsidRPr="00AC6A84">
        <w:t>(</w:t>
      </w:r>
      <w:r w:rsidRPr="00AC6A84">
        <w:rPr>
          <w:b/>
        </w:rPr>
        <w:t>Tax Invoice</w:t>
      </w:r>
      <w:r w:rsidRPr="00AC6A84">
        <w:t>): Without limiting Project Co's or the State's right to dispute the amount for payment stated in the Payment Statement, Project Co or the State (as applicable) will provide to the other party a Tax Invoice in connection with any supplies which are the subject of the Payment Statement for the amount stated in the Payment Statement within 2 Business Days after receipt of the Payment Statement.</w:t>
      </w:r>
      <w:bookmarkEnd w:id="7217"/>
    </w:p>
    <w:p w14:paraId="5A16A353" w14:textId="60794627" w:rsidR="004D5ABD" w:rsidRPr="00AC6A84" w:rsidRDefault="00BC390F">
      <w:pPr>
        <w:pStyle w:val="Heading3"/>
      </w:pPr>
      <w:bookmarkStart w:id="7219" w:name="_Ref368406173"/>
      <w:bookmarkStart w:id="7220" w:name="_Ref234692856"/>
      <w:bookmarkEnd w:id="7218"/>
      <w:r w:rsidRPr="00AC6A84">
        <w:t>(</w:t>
      </w:r>
      <w:r w:rsidRPr="00AC6A84">
        <w:rPr>
          <w:b/>
        </w:rPr>
        <w:t>Project Co failure to provide Tax Invoice</w:t>
      </w:r>
      <w:r w:rsidRPr="00AC6A84">
        <w:t xml:space="preserve">): Without limiting clause </w:t>
      </w:r>
      <w:r w:rsidRPr="00AC6A84">
        <w:fldChar w:fldCharType="begin"/>
      </w:r>
      <w:r w:rsidRPr="00AC6A84">
        <w:instrText xml:space="preserve"> REF _Ref365213301 \w \h  \* MERGEFORMAT </w:instrText>
      </w:r>
      <w:r w:rsidRPr="00AC6A84">
        <w:fldChar w:fldCharType="separate"/>
      </w:r>
      <w:r w:rsidR="002F187A" w:rsidRPr="00AC6A84">
        <w:t>34.4(g)</w:t>
      </w:r>
      <w:r w:rsidRPr="00AC6A84">
        <w:fldChar w:fldCharType="end"/>
      </w:r>
      <w:r w:rsidRPr="00AC6A84">
        <w:t>, if Project Co or the State fails to provide a Tax Invoice in the time required, the State Representative or the Project Co Representative (as the case may be) may prepare the Tax Invoice on behalf of Project Co or the State (as applicable) and provide that Tax Invoice to Project Co or the State (as applicable).</w:t>
      </w:r>
      <w:bookmarkEnd w:id="7219"/>
    </w:p>
    <w:p w14:paraId="318494EC" w14:textId="77777777" w:rsidR="004D5ABD" w:rsidRPr="00AC6A84" w:rsidRDefault="00BC390F">
      <w:pPr>
        <w:pStyle w:val="Heading3"/>
      </w:pPr>
      <w:bookmarkStart w:id="7221" w:name="_Ref365213301"/>
      <w:r w:rsidRPr="00AC6A84">
        <w:t>(</w:t>
      </w:r>
      <w:r w:rsidRPr="00AC6A84">
        <w:rPr>
          <w:b/>
        </w:rPr>
        <w:t>Timing of payment</w:t>
      </w:r>
      <w:r w:rsidRPr="00AC6A84">
        <w:t>): Subject to clause </w:t>
      </w:r>
      <w:r w:rsidRPr="00AC6A84">
        <w:fldChar w:fldCharType="begin"/>
      </w:r>
      <w:r w:rsidRPr="00AC6A84">
        <w:instrText xml:space="preserve"> REF _Ref228074676 \r \h  \* MERGEFORMAT </w:instrText>
      </w:r>
      <w:r w:rsidRPr="00AC6A84">
        <w:fldChar w:fldCharType="separate"/>
      </w:r>
      <w:r w:rsidR="002F187A" w:rsidRPr="00AC6A84">
        <w:t>34.7</w:t>
      </w:r>
      <w:r w:rsidRPr="00AC6A84">
        <w:fldChar w:fldCharType="end"/>
      </w:r>
      <w:r w:rsidRPr="00AC6A84">
        <w:t xml:space="preserve">, payment of the amount stated to be payable to or by Project Co in the Payment Statement must be made by the State to Project Co or by Project Co to the State (as the case may be) within 10 Business Days after receipt of the Tax Invoice provided under clauses </w:t>
      </w:r>
      <w:r w:rsidRPr="00AC6A84">
        <w:fldChar w:fldCharType="begin"/>
      </w:r>
      <w:r w:rsidRPr="00AC6A84">
        <w:instrText xml:space="preserve"> REF _Ref361401215 \w \h  \* MERGEFORMAT </w:instrText>
      </w:r>
      <w:r w:rsidRPr="00AC6A84">
        <w:fldChar w:fldCharType="separate"/>
      </w:r>
      <w:r w:rsidR="002F187A" w:rsidRPr="00AC6A84">
        <w:t>34.4(e)</w:t>
      </w:r>
      <w:r w:rsidRPr="00AC6A84">
        <w:fldChar w:fldCharType="end"/>
      </w:r>
      <w:r w:rsidRPr="00AC6A84">
        <w:t xml:space="preserve"> or </w:t>
      </w:r>
      <w:r w:rsidRPr="00AC6A84">
        <w:fldChar w:fldCharType="begin"/>
      </w:r>
      <w:r w:rsidRPr="00AC6A84">
        <w:instrText xml:space="preserve"> REF _Ref368406173 \w \h  \* MERGEFORMAT </w:instrText>
      </w:r>
      <w:r w:rsidRPr="00AC6A84">
        <w:fldChar w:fldCharType="separate"/>
      </w:r>
      <w:r w:rsidR="002F187A" w:rsidRPr="00AC6A84">
        <w:t>34.4(f)</w:t>
      </w:r>
      <w:r w:rsidRPr="00AC6A84">
        <w:fldChar w:fldCharType="end"/>
      </w:r>
      <w:r w:rsidRPr="00AC6A84">
        <w:t>.</w:t>
      </w:r>
      <w:bookmarkEnd w:id="7220"/>
      <w:bookmarkEnd w:id="7221"/>
    </w:p>
    <w:p w14:paraId="4651FF8B" w14:textId="77777777" w:rsidR="004D5ABD" w:rsidRPr="00AC6A84" w:rsidRDefault="00BC390F">
      <w:pPr>
        <w:pStyle w:val="Heading3"/>
      </w:pPr>
      <w:r w:rsidRPr="00AC6A84">
        <w:t>(</w:t>
      </w:r>
      <w:r w:rsidRPr="00AC6A84">
        <w:rPr>
          <w:b/>
        </w:rPr>
        <w:t>Payment not evidence of proper performance</w:t>
      </w:r>
      <w:r w:rsidRPr="00AC6A84">
        <w:t>): The payment of Service Payments by the State to Project Co and the issuing of any Payment Statement is not evidence that the Project Activities have been carried out by Project Co in accordance with the State Project Documents, or an admission of liability, and is only to be taken as payment on account.</w:t>
      </w:r>
    </w:p>
    <w:p w14:paraId="52C56138" w14:textId="77777777" w:rsidR="004D5ABD" w:rsidRPr="00AC6A84" w:rsidRDefault="00BC390F">
      <w:pPr>
        <w:pStyle w:val="Heading3"/>
      </w:pPr>
      <w:r w:rsidRPr="00AC6A84">
        <w:t>(</w:t>
      </w:r>
      <w:r w:rsidRPr="00AC6A84">
        <w:rPr>
          <w:b/>
        </w:rPr>
        <w:t>Correction of previous Payment Statement</w:t>
      </w:r>
      <w:r w:rsidRPr="00AC6A84">
        <w:t>): The State may, in any Payment Statement, correct any error in any previous Payment Statement issued by the State.</w:t>
      </w:r>
    </w:p>
    <w:p w14:paraId="792F867E" w14:textId="77777777" w:rsidR="004D5ABD" w:rsidRPr="00AC6A84" w:rsidRDefault="00BC390F">
      <w:pPr>
        <w:pStyle w:val="Heading2"/>
      </w:pPr>
      <w:bookmarkStart w:id="7222" w:name="_Toc412732318"/>
      <w:bookmarkStart w:id="7223" w:name="_Toc413067786"/>
      <w:bookmarkStart w:id="7224" w:name="_Toc414022553"/>
      <w:bookmarkStart w:id="7225" w:name="_Toc414436430"/>
      <w:bookmarkStart w:id="7226" w:name="_Toc415144051"/>
      <w:bookmarkStart w:id="7227" w:name="_Toc415498224"/>
      <w:bookmarkStart w:id="7228" w:name="_Toc415650482"/>
      <w:bookmarkStart w:id="7229" w:name="_Toc415662791"/>
      <w:bookmarkStart w:id="7230" w:name="_Toc415666647"/>
      <w:bookmarkStart w:id="7231" w:name="_Toc412732319"/>
      <w:bookmarkStart w:id="7232" w:name="_Toc413067787"/>
      <w:bookmarkStart w:id="7233" w:name="_Toc414022554"/>
      <w:bookmarkStart w:id="7234" w:name="_Toc414436431"/>
      <w:bookmarkStart w:id="7235" w:name="_Toc415144052"/>
      <w:bookmarkStart w:id="7236" w:name="_Toc415498225"/>
      <w:bookmarkStart w:id="7237" w:name="_Toc415650483"/>
      <w:bookmarkStart w:id="7238" w:name="_Toc415662792"/>
      <w:bookmarkStart w:id="7239" w:name="_Toc415666648"/>
      <w:bookmarkStart w:id="7240" w:name="_Toc412732320"/>
      <w:bookmarkStart w:id="7241" w:name="_Toc413067788"/>
      <w:bookmarkStart w:id="7242" w:name="_Toc414022555"/>
      <w:bookmarkStart w:id="7243" w:name="_Toc414436432"/>
      <w:bookmarkStart w:id="7244" w:name="_Toc415144053"/>
      <w:bookmarkStart w:id="7245" w:name="_Toc415498226"/>
      <w:bookmarkStart w:id="7246" w:name="_Toc415650484"/>
      <w:bookmarkStart w:id="7247" w:name="_Toc415662793"/>
      <w:bookmarkStart w:id="7248" w:name="_Toc415666649"/>
      <w:bookmarkStart w:id="7249" w:name="_Toc412732326"/>
      <w:bookmarkStart w:id="7250" w:name="_Toc413067794"/>
      <w:bookmarkStart w:id="7251" w:name="_Toc414022561"/>
      <w:bookmarkStart w:id="7252" w:name="_Toc414436438"/>
      <w:bookmarkStart w:id="7253" w:name="_Toc415144059"/>
      <w:bookmarkStart w:id="7254" w:name="_Toc415498232"/>
      <w:bookmarkStart w:id="7255" w:name="_Toc415650490"/>
      <w:bookmarkStart w:id="7256" w:name="_Toc415662799"/>
      <w:bookmarkStart w:id="7257" w:name="_Toc415666655"/>
      <w:bookmarkStart w:id="7258" w:name="_Ref233956011"/>
      <w:bookmarkStart w:id="7259" w:name="_Ref233989333"/>
      <w:bookmarkStart w:id="7260" w:name="_Ref411841814"/>
      <w:bookmarkStart w:id="7261" w:name="_Ref411843112"/>
      <w:bookmarkStart w:id="7262" w:name="_Ref411843159"/>
      <w:bookmarkStart w:id="7263" w:name="_Toc460936480"/>
      <w:bookmarkStart w:id="7264" w:name="_Toc216282057"/>
      <w:bookmarkEnd w:id="7222"/>
      <w:bookmarkEnd w:id="7223"/>
      <w:bookmarkEnd w:id="7224"/>
      <w:bookmarkEnd w:id="7225"/>
      <w:bookmarkEnd w:id="7226"/>
      <w:bookmarkEnd w:id="7227"/>
      <w:bookmarkEnd w:id="7228"/>
      <w:bookmarkEnd w:id="7229"/>
      <w:bookmarkEnd w:id="7230"/>
      <w:bookmarkEnd w:id="7231"/>
      <w:bookmarkEnd w:id="7232"/>
      <w:bookmarkEnd w:id="7233"/>
      <w:bookmarkEnd w:id="7234"/>
      <w:bookmarkEnd w:id="7235"/>
      <w:bookmarkEnd w:id="7236"/>
      <w:bookmarkEnd w:id="7237"/>
      <w:bookmarkEnd w:id="7238"/>
      <w:bookmarkEnd w:id="7239"/>
      <w:bookmarkEnd w:id="7240"/>
      <w:bookmarkEnd w:id="7241"/>
      <w:bookmarkEnd w:id="7242"/>
      <w:bookmarkEnd w:id="7243"/>
      <w:bookmarkEnd w:id="7244"/>
      <w:bookmarkEnd w:id="7245"/>
      <w:bookmarkEnd w:id="7246"/>
      <w:bookmarkEnd w:id="7247"/>
      <w:bookmarkEnd w:id="7248"/>
      <w:bookmarkEnd w:id="7249"/>
      <w:bookmarkEnd w:id="7250"/>
      <w:bookmarkEnd w:id="7251"/>
      <w:bookmarkEnd w:id="7252"/>
      <w:bookmarkEnd w:id="7253"/>
      <w:bookmarkEnd w:id="7254"/>
      <w:bookmarkEnd w:id="7255"/>
      <w:bookmarkEnd w:id="7256"/>
      <w:bookmarkEnd w:id="7257"/>
      <w:r w:rsidRPr="00AC6A84">
        <w:t>Interest</w:t>
      </w:r>
      <w:bookmarkEnd w:id="7258"/>
      <w:bookmarkEnd w:id="7259"/>
      <w:bookmarkEnd w:id="7260"/>
      <w:bookmarkEnd w:id="7261"/>
      <w:bookmarkEnd w:id="7262"/>
      <w:bookmarkEnd w:id="7263"/>
      <w:bookmarkEnd w:id="7264"/>
    </w:p>
    <w:p w14:paraId="2F479838" w14:textId="77777777" w:rsidR="004D5ABD" w:rsidRPr="00AC6A84" w:rsidRDefault="00BC390F">
      <w:pPr>
        <w:pStyle w:val="Heading3"/>
      </w:pPr>
      <w:bookmarkStart w:id="7265" w:name="_Ref472020025"/>
      <w:bookmarkStart w:id="7266" w:name="_Ref231307958"/>
      <w:r w:rsidRPr="00AC6A84">
        <w:t>(</w:t>
      </w:r>
      <w:r w:rsidRPr="00AC6A84">
        <w:rPr>
          <w:b/>
        </w:rPr>
        <w:t>Interest</w:t>
      </w:r>
      <w:r w:rsidRPr="00AC6A84">
        <w:t xml:space="preserve">): Subject to clause </w:t>
      </w:r>
      <w:r w:rsidRPr="00AC6A84">
        <w:fldChar w:fldCharType="begin"/>
      </w:r>
      <w:r w:rsidRPr="00AC6A84">
        <w:instrText xml:space="preserve"> REF _Ref416796589 \w \h  \* MERGEFORMAT </w:instrText>
      </w:r>
      <w:r w:rsidRPr="00AC6A84">
        <w:fldChar w:fldCharType="separate"/>
      </w:r>
      <w:r w:rsidR="002F187A" w:rsidRPr="00AC6A84">
        <w:t>33.3(a)</w:t>
      </w:r>
      <w:r w:rsidRPr="00AC6A84">
        <w:fldChar w:fldCharType="end"/>
      </w:r>
      <w:r w:rsidRPr="00AC6A84">
        <w:t xml:space="preserve">, if a party fails to pay any amount due and payable by that party to the other party within the time required </w:t>
      </w:r>
      <w:r w:rsidRPr="00AC6A84">
        <w:rPr>
          <w:lang w:eastAsia="zh-CN"/>
        </w:rPr>
        <w:t xml:space="preserve">under </w:t>
      </w:r>
      <w:r w:rsidRPr="00AC6A84">
        <w:t>this Deed, then it must pay interest on that amount:</w:t>
      </w:r>
      <w:bookmarkEnd w:id="7265"/>
    </w:p>
    <w:p w14:paraId="68A76D57" w14:textId="77777777" w:rsidR="004D5ABD" w:rsidRPr="00AC6A84" w:rsidRDefault="00BC390F">
      <w:pPr>
        <w:pStyle w:val="Heading4"/>
      </w:pPr>
      <w:bookmarkStart w:id="7267" w:name="_Ref231908759"/>
      <w:bookmarkEnd w:id="7266"/>
      <w:r w:rsidRPr="00AC6A84">
        <w:t>from the date on which payment was due and payable until the date on which payment is made;</w:t>
      </w:r>
    </w:p>
    <w:p w14:paraId="7A1A8A01" w14:textId="77777777" w:rsidR="004D5ABD" w:rsidRPr="00AC6A84" w:rsidRDefault="00BC390F">
      <w:pPr>
        <w:pStyle w:val="Heading4"/>
      </w:pPr>
      <w:r w:rsidRPr="00AC6A84">
        <w:t>calculated daily at the Overdue Rate; and</w:t>
      </w:r>
    </w:p>
    <w:p w14:paraId="672D3BAD" w14:textId="27851D89" w:rsidR="004D5ABD" w:rsidRPr="00AC6A84" w:rsidRDefault="00BC390F">
      <w:pPr>
        <w:pStyle w:val="Heading4"/>
        <w:rPr>
          <w:lang w:eastAsia="zh-CN"/>
        </w:rPr>
      </w:pPr>
      <w:r w:rsidRPr="00AC6A84">
        <w:t xml:space="preserve">capitalised </w:t>
      </w:r>
      <w:r w:rsidR="00BC5667" w:rsidRPr="00AC6A84">
        <w:t>M</w:t>
      </w:r>
      <w:r w:rsidRPr="00AC6A84">
        <w:t>onthly.</w:t>
      </w:r>
    </w:p>
    <w:p w14:paraId="4D574AAB" w14:textId="77777777" w:rsidR="004D5ABD" w:rsidRPr="00AC6A84" w:rsidRDefault="00BC390F">
      <w:pPr>
        <w:pStyle w:val="Heading3"/>
      </w:pPr>
      <w:bookmarkStart w:id="7268" w:name="_Ref466988149"/>
      <w:r w:rsidRPr="00AC6A84">
        <w:lastRenderedPageBreak/>
        <w:t>(</w:t>
      </w:r>
      <w:r w:rsidRPr="00AC6A84">
        <w:rPr>
          <w:b/>
        </w:rPr>
        <w:t>Sole entitlement</w:t>
      </w:r>
      <w:r w:rsidRPr="00AC6A84">
        <w:t xml:space="preserve">): Subject to clause </w:t>
      </w:r>
      <w:r w:rsidRPr="00AC6A84">
        <w:fldChar w:fldCharType="begin"/>
      </w:r>
      <w:r w:rsidRPr="00AC6A84">
        <w:instrText xml:space="preserve"> REF _Ref363047139 \n \h  \* MERGEFORMAT </w:instrText>
      </w:r>
      <w:r w:rsidRPr="00AC6A84">
        <w:fldChar w:fldCharType="separate"/>
      </w:r>
      <w:r w:rsidR="002F187A" w:rsidRPr="00AC6A84">
        <w:t>46</w:t>
      </w:r>
      <w:r w:rsidRPr="00AC6A84">
        <w:fldChar w:fldCharType="end"/>
      </w:r>
      <w:r w:rsidRPr="00AC6A84">
        <w:t xml:space="preserve">, the amount specified in clause </w:t>
      </w:r>
      <w:r w:rsidRPr="00AC6A84">
        <w:fldChar w:fldCharType="begin"/>
      </w:r>
      <w:r w:rsidRPr="00AC6A84">
        <w:instrText xml:space="preserve"> REF _Ref472020025 \w \h  \* MERGEFORMAT </w:instrText>
      </w:r>
      <w:r w:rsidRPr="00AC6A84">
        <w:fldChar w:fldCharType="separate"/>
      </w:r>
      <w:r w:rsidR="002F187A" w:rsidRPr="00AC6A84">
        <w:t>34.5(a)</w:t>
      </w:r>
      <w:r w:rsidRPr="00AC6A84">
        <w:fldChar w:fldCharType="end"/>
      </w:r>
      <w:r w:rsidRPr="00AC6A84">
        <w:t xml:space="preserve"> will be a party's sole entitlement in respect of the other party's failure to pay an amount due and payable, including interest or damages for loss of use of, or the cost of borrowing, amounts.</w:t>
      </w:r>
      <w:bookmarkEnd w:id="7268"/>
    </w:p>
    <w:p w14:paraId="28D84E66" w14:textId="77777777" w:rsidR="004D5ABD" w:rsidRPr="00AC6A84" w:rsidRDefault="00BC390F">
      <w:pPr>
        <w:pStyle w:val="Heading2"/>
        <w:rPr>
          <w:lang w:eastAsia="zh-CN"/>
        </w:rPr>
      </w:pPr>
      <w:bookmarkStart w:id="7269" w:name="_Ref369986524"/>
      <w:bookmarkStart w:id="7270" w:name="_Toc460936481"/>
      <w:bookmarkStart w:id="7271" w:name="_Toc216282058"/>
      <w:r w:rsidRPr="00AC6A84">
        <w:rPr>
          <w:lang w:eastAsia="zh-CN"/>
        </w:rPr>
        <w:t>Refund</w:t>
      </w:r>
      <w:bookmarkEnd w:id="7269"/>
      <w:bookmarkEnd w:id="7270"/>
      <w:bookmarkEnd w:id="7271"/>
    </w:p>
    <w:p w14:paraId="0D447573" w14:textId="77777777" w:rsidR="004D5ABD" w:rsidRPr="00AC6A84" w:rsidRDefault="00BC390F">
      <w:pPr>
        <w:pStyle w:val="IndentParaLevel1"/>
        <w:keepNext/>
        <w:rPr>
          <w:lang w:eastAsia="zh-CN"/>
        </w:rPr>
      </w:pPr>
      <w:r w:rsidRPr="00AC6A84">
        <w:rPr>
          <w:lang w:eastAsia="zh-CN"/>
        </w:rPr>
        <w:t>If:</w:t>
      </w:r>
    </w:p>
    <w:p w14:paraId="165A80D1" w14:textId="77777777" w:rsidR="004D5ABD" w:rsidRPr="00AC6A84" w:rsidRDefault="00BC390F">
      <w:pPr>
        <w:pStyle w:val="Heading3"/>
      </w:pPr>
      <w:r w:rsidRPr="00AC6A84">
        <w:t>(</w:t>
      </w:r>
      <w:r w:rsidRPr="00AC6A84">
        <w:rPr>
          <w:b/>
        </w:rPr>
        <w:t>payment</w:t>
      </w:r>
      <w:r w:rsidRPr="00AC6A84">
        <w:t xml:space="preserve">): the State pays Project Co, or Project Co pays the State, any amount under clause </w:t>
      </w:r>
      <w:r w:rsidRPr="00AC6A84">
        <w:fldChar w:fldCharType="begin"/>
      </w:r>
      <w:r w:rsidRPr="00AC6A84">
        <w:instrText xml:space="preserve"> REF _Ref365213301 \w \h  \* MERGEFORMAT </w:instrText>
      </w:r>
      <w:r w:rsidRPr="00AC6A84">
        <w:fldChar w:fldCharType="separate"/>
      </w:r>
      <w:r w:rsidR="002F187A" w:rsidRPr="00AC6A84">
        <w:t>34.4(g)</w:t>
      </w:r>
      <w:r w:rsidRPr="00AC6A84">
        <w:fldChar w:fldCharType="end"/>
      </w:r>
      <w:r w:rsidRPr="00AC6A84">
        <w:t xml:space="preserve"> or otherwise; and</w:t>
      </w:r>
    </w:p>
    <w:p w14:paraId="290C82B5" w14:textId="77777777" w:rsidR="004D5ABD" w:rsidRPr="00AC6A84" w:rsidRDefault="00BC390F">
      <w:pPr>
        <w:pStyle w:val="Heading3"/>
      </w:pPr>
      <w:r w:rsidRPr="00AC6A84">
        <w:t>(</w:t>
      </w:r>
      <w:r w:rsidRPr="00AC6A84">
        <w:rPr>
          <w:b/>
        </w:rPr>
        <w:t>no entitlement</w:t>
      </w:r>
      <w:r w:rsidRPr="00AC6A84">
        <w:t>): it is subsequently agreed or determined for any reason that the recipient was not entitled to that payment, in whole or in part,</w:t>
      </w:r>
    </w:p>
    <w:p w14:paraId="5FFF16BE" w14:textId="77777777" w:rsidR="004D5ABD" w:rsidRPr="00AC6A84" w:rsidRDefault="00BC390F">
      <w:pPr>
        <w:pStyle w:val="IndentParaLevel1"/>
        <w:rPr>
          <w:lang w:eastAsia="zh-CN"/>
        </w:rPr>
      </w:pPr>
      <w:r w:rsidRPr="00AC6A84">
        <w:rPr>
          <w:lang w:eastAsia="zh-CN"/>
        </w:rPr>
        <w:t xml:space="preserve">the recipient will immediately refund that payment (or such part as constitutes an overpayment) as a debt due and payable to the party that made the payment together with interest calculated in accordance with clause </w:t>
      </w:r>
      <w:r w:rsidRPr="00AC6A84">
        <w:rPr>
          <w:lang w:eastAsia="zh-CN"/>
        </w:rPr>
        <w:fldChar w:fldCharType="begin"/>
      </w:r>
      <w:r w:rsidRPr="00AC6A84">
        <w:rPr>
          <w:lang w:eastAsia="zh-CN"/>
        </w:rPr>
        <w:instrText xml:space="preserve"> REF _Ref233956011 \w \h  \* MERGEFORMAT </w:instrText>
      </w:r>
      <w:r w:rsidRPr="00AC6A84">
        <w:rPr>
          <w:lang w:eastAsia="zh-CN"/>
        </w:rPr>
      </w:r>
      <w:r w:rsidRPr="00AC6A84">
        <w:rPr>
          <w:lang w:eastAsia="zh-CN"/>
        </w:rPr>
        <w:fldChar w:fldCharType="separate"/>
      </w:r>
      <w:r w:rsidR="002F187A" w:rsidRPr="00AC6A84">
        <w:rPr>
          <w:lang w:eastAsia="zh-CN"/>
        </w:rPr>
        <w:t>34.5</w:t>
      </w:r>
      <w:r w:rsidRPr="00AC6A84">
        <w:rPr>
          <w:lang w:eastAsia="zh-CN"/>
        </w:rPr>
        <w:fldChar w:fldCharType="end"/>
      </w:r>
      <w:r w:rsidRPr="00AC6A84">
        <w:rPr>
          <w:lang w:eastAsia="zh-CN"/>
        </w:rPr>
        <w:t xml:space="preserve"> on that amount.</w:t>
      </w:r>
    </w:p>
    <w:p w14:paraId="581871AE" w14:textId="77777777" w:rsidR="004D5ABD" w:rsidRPr="00AC6A84" w:rsidRDefault="00BC390F">
      <w:pPr>
        <w:pStyle w:val="Heading2"/>
      </w:pPr>
      <w:bookmarkStart w:id="7272" w:name="_Toc47802759"/>
      <w:bookmarkStart w:id="7273" w:name="_Toc48630104"/>
      <w:bookmarkStart w:id="7274" w:name="_Toc52800287"/>
      <w:bookmarkStart w:id="7275" w:name="_Ref52883176"/>
      <w:bookmarkStart w:id="7276" w:name="_Ref52950052"/>
      <w:bookmarkStart w:id="7277" w:name="_Ref54771098"/>
      <w:bookmarkStart w:id="7278" w:name="_Ref55264973"/>
      <w:bookmarkStart w:id="7279" w:name="_Toc118116603"/>
      <w:bookmarkStart w:id="7280" w:name="_Ref228074676"/>
      <w:bookmarkStart w:id="7281" w:name="_Ref231310918"/>
      <w:bookmarkStart w:id="7282" w:name="_Ref358051802"/>
      <w:bookmarkStart w:id="7283" w:name="_Ref403603312"/>
      <w:bookmarkStart w:id="7284" w:name="_Ref409182299"/>
      <w:bookmarkStart w:id="7285" w:name="_Ref416536719"/>
      <w:bookmarkStart w:id="7286" w:name="_Ref442979821"/>
      <w:bookmarkStart w:id="7287" w:name="_Toc460936482"/>
      <w:bookmarkStart w:id="7288" w:name="_Ref462332185"/>
      <w:bookmarkStart w:id="7289" w:name="_Ref487541068"/>
      <w:bookmarkStart w:id="7290" w:name="_Ref507199292"/>
      <w:bookmarkStart w:id="7291" w:name="_Toc216282059"/>
      <w:bookmarkEnd w:id="7155"/>
      <w:bookmarkEnd w:id="7156"/>
      <w:bookmarkEnd w:id="7157"/>
      <w:bookmarkEnd w:id="7267"/>
      <w:r w:rsidRPr="00AC6A84">
        <w:t>Set-off</w:t>
      </w:r>
      <w:bookmarkEnd w:id="7272"/>
      <w:bookmarkEnd w:id="7273"/>
      <w:bookmarkEnd w:id="7274"/>
      <w:bookmarkEnd w:id="7275"/>
      <w:bookmarkEnd w:id="7276"/>
      <w:bookmarkEnd w:id="7277"/>
      <w:bookmarkEnd w:id="7278"/>
      <w:bookmarkEnd w:id="7279"/>
      <w:bookmarkEnd w:id="7280"/>
      <w:bookmarkEnd w:id="7281"/>
      <w:bookmarkEnd w:id="7282"/>
      <w:bookmarkEnd w:id="7283"/>
      <w:bookmarkEnd w:id="7284"/>
      <w:bookmarkEnd w:id="7285"/>
      <w:bookmarkEnd w:id="7286"/>
      <w:bookmarkEnd w:id="7287"/>
      <w:bookmarkEnd w:id="7288"/>
      <w:bookmarkEnd w:id="7289"/>
      <w:bookmarkEnd w:id="7290"/>
      <w:bookmarkEnd w:id="7291"/>
    </w:p>
    <w:p w14:paraId="3CCE0750" w14:textId="77777777" w:rsidR="004D5ABD" w:rsidRPr="00AC6A84" w:rsidRDefault="00BC390F">
      <w:pPr>
        <w:pStyle w:val="Heading3"/>
      </w:pPr>
      <w:bookmarkStart w:id="7292" w:name="_Ref363047024"/>
      <w:bookmarkStart w:id="7293" w:name="_Ref365995187"/>
      <w:bookmarkStart w:id="7294" w:name="_Ref89504290"/>
      <w:r w:rsidRPr="00AC6A84">
        <w:t>(</w:t>
      </w:r>
      <w:r w:rsidRPr="00AC6A84">
        <w:rPr>
          <w:b/>
        </w:rPr>
        <w:t>State's payments</w:t>
      </w:r>
      <w:r w:rsidRPr="00AC6A84">
        <w:t xml:space="preserve">): Subject to clause </w:t>
      </w:r>
      <w:r w:rsidRPr="00AC6A84">
        <w:fldChar w:fldCharType="begin"/>
      </w:r>
      <w:r w:rsidRPr="00AC6A84">
        <w:instrText xml:space="preserve"> REF _Ref424308784 \w \h  \* MERGEFORMAT </w:instrText>
      </w:r>
      <w:r w:rsidRPr="00AC6A84">
        <w:fldChar w:fldCharType="separate"/>
      </w:r>
      <w:r w:rsidR="002F187A" w:rsidRPr="00AC6A84">
        <w:t>33.2(c)</w:t>
      </w:r>
      <w:r w:rsidRPr="00AC6A84">
        <w:fldChar w:fldCharType="end"/>
      </w:r>
      <w:r w:rsidRPr="00AC6A84">
        <w:t>, the State may deduct from any amounts due and payable by the State or any State Associate to Project Co under any of the State Project Documents or otherwise at Law:</w:t>
      </w:r>
      <w:bookmarkEnd w:id="7292"/>
      <w:bookmarkEnd w:id="7293"/>
    </w:p>
    <w:p w14:paraId="46FB5F81" w14:textId="77777777" w:rsidR="004D5ABD" w:rsidRPr="00AC6A84" w:rsidRDefault="00BC390F">
      <w:pPr>
        <w:pStyle w:val="Heading4"/>
      </w:pPr>
      <w:r w:rsidRPr="00AC6A84">
        <w:t>any amount due and payable by any Group Member to the State; and</w:t>
      </w:r>
    </w:p>
    <w:p w14:paraId="348BB0BB" w14:textId="77777777" w:rsidR="004D5ABD" w:rsidRPr="00AC6A84" w:rsidRDefault="00BC390F">
      <w:pPr>
        <w:pStyle w:val="Heading4"/>
        <w:rPr>
          <w:lang w:eastAsia="zh-CN"/>
        </w:rPr>
      </w:pPr>
      <w:r w:rsidRPr="00AC6A84">
        <w:t>the amount of any Claim that the State may have against any Group Member.</w:t>
      </w:r>
    </w:p>
    <w:p w14:paraId="6E07B9BE" w14:textId="77777777" w:rsidR="004D5ABD" w:rsidRPr="00AC6A84" w:rsidRDefault="00BC390F">
      <w:pPr>
        <w:pStyle w:val="Heading3"/>
      </w:pPr>
      <w:bookmarkStart w:id="7295" w:name="_Ref89504274"/>
      <w:bookmarkEnd w:id="7294"/>
      <w:r w:rsidRPr="00AC6A84">
        <w:t>(</w:t>
      </w:r>
      <w:r w:rsidRPr="00AC6A84">
        <w:rPr>
          <w:b/>
        </w:rPr>
        <w:t>Project Co's payments</w:t>
      </w:r>
      <w:r w:rsidRPr="00AC6A84">
        <w:t>): Project Co must make all payments to the State free from any set-off or counterclaim and without deduction or withholding for or on account of any present or future Tax, unless Project Co is compelled by Law to make such a deduction or withholding.</w:t>
      </w:r>
      <w:bookmarkEnd w:id="7295"/>
    </w:p>
    <w:p w14:paraId="396D96A0" w14:textId="77777777" w:rsidR="004D5ABD" w:rsidRPr="00AC6A84" w:rsidRDefault="00BC390F">
      <w:pPr>
        <w:pStyle w:val="Heading3"/>
      </w:pPr>
      <w:r w:rsidRPr="00AC6A84">
        <w:t>(</w:t>
      </w:r>
      <w:r w:rsidRPr="00AC6A84">
        <w:rPr>
          <w:b/>
        </w:rPr>
        <w:t>Deduction or withholding</w:t>
      </w:r>
      <w:r w:rsidRPr="00AC6A84">
        <w:t>): If a party is compelled by Law to make a deduction or withholding for the benefit of an Authority, it must:</w:t>
      </w:r>
    </w:p>
    <w:p w14:paraId="3C38417B" w14:textId="77777777" w:rsidR="004D5ABD" w:rsidRPr="00AC6A84" w:rsidRDefault="00BC390F">
      <w:pPr>
        <w:pStyle w:val="Heading4"/>
      </w:pPr>
      <w:r w:rsidRPr="00AC6A84">
        <w:t>remit the deducted or withheld amount to the relevant Authority within the time required by Law; and</w:t>
      </w:r>
    </w:p>
    <w:p w14:paraId="5534DEDA" w14:textId="77777777" w:rsidR="004D5ABD" w:rsidRPr="00AC6A84" w:rsidRDefault="00BC390F">
      <w:pPr>
        <w:pStyle w:val="Heading4"/>
      </w:pPr>
      <w:r w:rsidRPr="00AC6A84">
        <w:t>provide to the other party all information and documentation relating to that deduction or withholding, including any information or documentation required to obtain a credit for or repayment of the deducted or withheld amount from an Authority.</w:t>
      </w:r>
    </w:p>
    <w:p w14:paraId="685642DC" w14:textId="77777777" w:rsidR="004D5ABD" w:rsidRPr="00AC6A84" w:rsidRDefault="00BC390F">
      <w:pPr>
        <w:pStyle w:val="Heading2"/>
      </w:pPr>
      <w:bookmarkStart w:id="7296" w:name="_Toc461698380"/>
      <w:bookmarkStart w:id="7297" w:name="_Toc461973456"/>
      <w:bookmarkStart w:id="7298" w:name="_Toc461999347"/>
      <w:bookmarkStart w:id="7299" w:name="_Toc460936483"/>
      <w:bookmarkStart w:id="7300" w:name="_Ref113587077"/>
      <w:bookmarkStart w:id="7301" w:name="_Toc216282060"/>
      <w:bookmarkEnd w:id="7296"/>
      <w:bookmarkEnd w:id="7297"/>
      <w:bookmarkEnd w:id="7298"/>
      <w:r w:rsidRPr="00AC6A84">
        <w:t>Floating Rate</w:t>
      </w:r>
      <w:bookmarkEnd w:id="7299"/>
      <w:r w:rsidRPr="00AC6A84">
        <w:t xml:space="preserve"> Component</w:t>
      </w:r>
      <w:bookmarkEnd w:id="7300"/>
      <w:bookmarkEnd w:id="7301"/>
    </w:p>
    <w:p w14:paraId="504FE0D1" w14:textId="77777777" w:rsidR="004D5ABD" w:rsidRPr="00AC6A84" w:rsidRDefault="00BC390F">
      <w:pPr>
        <w:pStyle w:val="Heading3"/>
      </w:pPr>
      <w:bookmarkStart w:id="7302" w:name="_Ref497394786"/>
      <w:bookmarkStart w:id="7303" w:name="_Toc460936484"/>
      <w:r w:rsidRPr="00AC6A84">
        <w:t>(</w:t>
      </w:r>
      <w:r w:rsidRPr="00AC6A84">
        <w:rPr>
          <w:b/>
        </w:rPr>
        <w:t>Floating Rate Component</w:t>
      </w:r>
      <w:r w:rsidRPr="00AC6A84">
        <w:t>): The Floating Rate Component will be payable with effect from the first Interest Period specified in the Floating Rate Component Schedule (as defined in section [##] of the Payment Schedule). Within 5 Business Days after each Floating Rate Component being able to be calculated, Project Co must provide a notice to the State setting out the amount of the Floating Rate Component for the Interest Period to which the Floating Rate Component relates.</w:t>
      </w:r>
      <w:bookmarkEnd w:id="7302"/>
    </w:p>
    <w:p w14:paraId="2370852C" w14:textId="77777777" w:rsidR="004D5ABD" w:rsidRPr="00AC6A84" w:rsidRDefault="00BC390F">
      <w:pPr>
        <w:pStyle w:val="Heading3"/>
      </w:pPr>
      <w:r w:rsidRPr="00AC6A84">
        <w:lastRenderedPageBreak/>
        <w:t>(</w:t>
      </w:r>
      <w:r w:rsidRPr="00AC6A84">
        <w:rPr>
          <w:b/>
        </w:rPr>
        <w:t>Invoice</w:t>
      </w:r>
      <w:r w:rsidRPr="00AC6A84">
        <w:t>): Within 5 Business Days after receipt of such notice, either:</w:t>
      </w:r>
    </w:p>
    <w:p w14:paraId="2EB1BB42" w14:textId="77777777" w:rsidR="004D5ABD" w:rsidRPr="00AC6A84" w:rsidRDefault="00BC390F">
      <w:pPr>
        <w:pStyle w:val="Heading4"/>
      </w:pPr>
      <w:r w:rsidRPr="00AC6A84">
        <w:t>the State must provide a Floating Rate Component Invoice to Project Co (if the Floating Rate Component is negative); or</w:t>
      </w:r>
    </w:p>
    <w:p w14:paraId="73699762" w14:textId="77777777" w:rsidR="004D5ABD" w:rsidRPr="00AC6A84" w:rsidRDefault="00BC390F">
      <w:pPr>
        <w:pStyle w:val="Heading4"/>
      </w:pPr>
      <w:r w:rsidRPr="00AC6A84">
        <w:t>Project Co must provide a Floating Rate Component Invoice to the State (if the Floating Rate Component is positive),</w:t>
      </w:r>
    </w:p>
    <w:p w14:paraId="34E18496" w14:textId="77777777" w:rsidR="004D5ABD" w:rsidRPr="00AC6A84" w:rsidRDefault="00BC390F">
      <w:pPr>
        <w:pStyle w:val="IndentParaLevel2"/>
        <w:tabs>
          <w:tab w:val="clear" w:pos="1928"/>
          <w:tab w:val="num" w:pos="1984"/>
        </w:tabs>
        <w:ind w:left="1984"/>
      </w:pPr>
      <w:r w:rsidRPr="00AC6A84">
        <w:t>for the amount of the Floating Rate Component.</w:t>
      </w:r>
    </w:p>
    <w:p w14:paraId="4AA83D3E" w14:textId="77777777" w:rsidR="004D5ABD" w:rsidRPr="00AC6A84" w:rsidRDefault="00BC390F">
      <w:pPr>
        <w:pStyle w:val="Heading3"/>
      </w:pPr>
      <w:r w:rsidRPr="00AC6A84">
        <w:t>(</w:t>
      </w:r>
      <w:r w:rsidRPr="00AC6A84">
        <w:rPr>
          <w:b/>
        </w:rPr>
        <w:t>Timing of payment</w:t>
      </w:r>
      <w:r w:rsidRPr="00AC6A84">
        <w:t>): Project Co or the State (as the case may be) must pay the amount of a Floating Rate Component Invoice on or before the last day of the relevant Interest Period.</w:t>
      </w:r>
    </w:p>
    <w:p w14:paraId="334249B1" w14:textId="77777777" w:rsidR="004D5ABD" w:rsidRPr="00AC6A84" w:rsidRDefault="004D5ABD">
      <w:pPr>
        <w:pStyle w:val="Heading9"/>
        <w:sectPr w:rsidR="004D5ABD" w:rsidRPr="00AC6A84">
          <w:pgSz w:w="11906" w:h="16838" w:code="9"/>
          <w:pgMar w:top="1134" w:right="1134" w:bottom="1134" w:left="1418" w:header="567" w:footer="567" w:gutter="0"/>
          <w:cols w:space="708"/>
          <w:docGrid w:linePitch="360"/>
        </w:sectPr>
      </w:pPr>
    </w:p>
    <w:p w14:paraId="1111E0CC" w14:textId="77777777" w:rsidR="004D5ABD" w:rsidRPr="00AC6A84" w:rsidRDefault="00BC390F">
      <w:pPr>
        <w:pStyle w:val="Heading9"/>
      </w:pPr>
      <w:bookmarkStart w:id="7304" w:name="_Toc216282061"/>
      <w:r w:rsidRPr="00AC6A84">
        <w:lastRenderedPageBreak/>
        <w:t>PART H - CHANGE IN CIRCUMSTANCES</w:t>
      </w:r>
      <w:bookmarkEnd w:id="7303"/>
      <w:bookmarkEnd w:id="7304"/>
    </w:p>
    <w:p w14:paraId="75E9AF3F" w14:textId="77777777" w:rsidR="004D5ABD" w:rsidRPr="00AC6A84" w:rsidRDefault="00BC390F">
      <w:pPr>
        <w:pStyle w:val="Heading1"/>
        <w:rPr>
          <w:szCs w:val="26"/>
          <w:lang w:eastAsia="en-AU"/>
        </w:rPr>
      </w:pPr>
      <w:bookmarkStart w:id="7305" w:name="_Ref459209090"/>
      <w:bookmarkStart w:id="7306" w:name="_Ref459209214"/>
      <w:bookmarkStart w:id="7307" w:name="_Ref459209344"/>
      <w:bookmarkStart w:id="7308" w:name="_Ref459209956"/>
      <w:bookmarkStart w:id="7309" w:name="_Ref459210347"/>
      <w:bookmarkStart w:id="7310" w:name="_Ref459210360"/>
      <w:bookmarkStart w:id="7311" w:name="_Ref459210453"/>
      <w:bookmarkStart w:id="7312" w:name="_Toc460936485"/>
      <w:bookmarkStart w:id="7313" w:name="_Toc216282062"/>
      <w:r w:rsidRPr="00AC6A84">
        <w:t>Modifications</w:t>
      </w:r>
      <w:bookmarkEnd w:id="7305"/>
      <w:bookmarkEnd w:id="7306"/>
      <w:bookmarkEnd w:id="7307"/>
      <w:bookmarkEnd w:id="7308"/>
      <w:bookmarkEnd w:id="7309"/>
      <w:bookmarkEnd w:id="7310"/>
      <w:bookmarkEnd w:id="7311"/>
      <w:bookmarkEnd w:id="7312"/>
      <w:bookmarkEnd w:id="7313"/>
    </w:p>
    <w:p w14:paraId="20F50C7C" w14:textId="77777777" w:rsidR="004D5ABD" w:rsidRPr="00AC6A84" w:rsidRDefault="00BC390F">
      <w:pPr>
        <w:pStyle w:val="Heading2"/>
        <w:rPr>
          <w:lang w:eastAsia="zh-CN"/>
        </w:rPr>
      </w:pPr>
      <w:bookmarkStart w:id="7314" w:name="_Toc507208152"/>
      <w:bookmarkStart w:id="7315" w:name="_Toc507208157"/>
      <w:bookmarkStart w:id="7316" w:name="_Toc507208159"/>
      <w:bookmarkStart w:id="7317" w:name="_Toc507208160"/>
      <w:bookmarkStart w:id="7318" w:name="_Toc507208161"/>
      <w:bookmarkStart w:id="7319" w:name="_Toc507208162"/>
      <w:bookmarkStart w:id="7320" w:name="_Toc507208163"/>
      <w:bookmarkStart w:id="7321" w:name="_Toc507208166"/>
      <w:bookmarkStart w:id="7322" w:name="_Ref360011227"/>
      <w:bookmarkStart w:id="7323" w:name="_Ref360200190"/>
      <w:bookmarkStart w:id="7324" w:name="_Ref360437775"/>
      <w:bookmarkStart w:id="7325" w:name="_Ref394235800"/>
      <w:bookmarkStart w:id="7326" w:name="_Toc460936486"/>
      <w:bookmarkStart w:id="7327" w:name="_Ref506803437"/>
      <w:bookmarkStart w:id="7328" w:name="_Toc216282063"/>
      <w:bookmarkStart w:id="7329" w:name="_Ref360010972"/>
      <w:bookmarkEnd w:id="7314"/>
      <w:bookmarkEnd w:id="7315"/>
      <w:bookmarkEnd w:id="7316"/>
      <w:bookmarkEnd w:id="7317"/>
      <w:bookmarkEnd w:id="7318"/>
      <w:bookmarkEnd w:id="7319"/>
      <w:bookmarkEnd w:id="7320"/>
      <w:bookmarkEnd w:id="7321"/>
      <w:r w:rsidRPr="00AC6A84">
        <w:rPr>
          <w:lang w:eastAsia="zh-CN"/>
        </w:rPr>
        <w:t xml:space="preserve">Modification Request by the </w:t>
      </w:r>
      <w:bookmarkEnd w:id="7322"/>
      <w:bookmarkEnd w:id="7323"/>
      <w:bookmarkEnd w:id="7324"/>
      <w:r w:rsidRPr="00AC6A84">
        <w:rPr>
          <w:lang w:eastAsia="zh-CN"/>
        </w:rPr>
        <w:t>State</w:t>
      </w:r>
      <w:bookmarkEnd w:id="7325"/>
      <w:bookmarkEnd w:id="7326"/>
      <w:bookmarkEnd w:id="7327"/>
      <w:bookmarkEnd w:id="7328"/>
    </w:p>
    <w:p w14:paraId="73ECA99D" w14:textId="77777777" w:rsidR="004D5ABD" w:rsidRPr="00AC6A84" w:rsidRDefault="00BC390F">
      <w:pPr>
        <w:pStyle w:val="Heading3"/>
      </w:pPr>
      <w:bookmarkStart w:id="7330" w:name="_Ref408930503"/>
      <w:bookmarkStart w:id="7331" w:name="_Ref360011032"/>
      <w:bookmarkStart w:id="7332" w:name="_Ref360019179"/>
      <w:bookmarkStart w:id="7333" w:name="_Ref360019868"/>
      <w:bookmarkEnd w:id="7329"/>
      <w:r w:rsidRPr="00AC6A84">
        <w:t>(</w:t>
      </w:r>
      <w:r w:rsidRPr="00AC6A84">
        <w:rPr>
          <w:b/>
        </w:rPr>
        <w:t>Modification Request</w:t>
      </w:r>
      <w:r w:rsidRPr="00AC6A84">
        <w:t xml:space="preserve">): Without limiting its rights under clause </w:t>
      </w:r>
      <w:r w:rsidRPr="00AC6A84">
        <w:fldChar w:fldCharType="begin"/>
      </w:r>
      <w:r w:rsidRPr="00AC6A84">
        <w:instrText xml:space="preserve"> REF _Ref487545706 \w \h  \* MERGEFORMAT </w:instrText>
      </w:r>
      <w:r w:rsidRPr="00AC6A84">
        <w:fldChar w:fldCharType="separate"/>
      </w:r>
      <w:r w:rsidR="002F187A" w:rsidRPr="00AC6A84">
        <w:t>35.10</w:t>
      </w:r>
      <w:r w:rsidRPr="00AC6A84">
        <w:fldChar w:fldCharType="end"/>
      </w:r>
      <w:r w:rsidRPr="00AC6A84">
        <w:t>, the State may, at any time, issue to Project Co, a notice entitled "Modification Request" for a Modification which must include details of:</w:t>
      </w:r>
      <w:bookmarkEnd w:id="7330"/>
    </w:p>
    <w:p w14:paraId="5933F18E" w14:textId="77777777" w:rsidR="004D5ABD" w:rsidRPr="00AC6A84" w:rsidRDefault="00BC390F">
      <w:pPr>
        <w:pStyle w:val="Heading4"/>
      </w:pPr>
      <w:r w:rsidRPr="00AC6A84">
        <w:t>the proposed Modification which the State is considering;</w:t>
      </w:r>
    </w:p>
    <w:p w14:paraId="38C6C8CD" w14:textId="77777777" w:rsidR="004D5ABD" w:rsidRPr="00AC6A84" w:rsidRDefault="00BC390F">
      <w:pPr>
        <w:pStyle w:val="Heading4"/>
      </w:pPr>
      <w:r w:rsidRPr="00AC6A84">
        <w:t>the State's preferred funding, if any is required, for the proposed Modification in accordance with the Change Compensation Principles; and</w:t>
      </w:r>
    </w:p>
    <w:p w14:paraId="3D122FBF" w14:textId="77777777" w:rsidR="004D5ABD" w:rsidRPr="00AC6A84" w:rsidRDefault="00BC390F">
      <w:pPr>
        <w:pStyle w:val="Heading4"/>
      </w:pPr>
      <w:r w:rsidRPr="00AC6A84">
        <w:t>any specific information that the State requires Project Co to include in its Change Notice or that may be relevant to the preparation of the Change Notice,</w:t>
      </w:r>
    </w:p>
    <w:p w14:paraId="7DBE92F7" w14:textId="77777777" w:rsidR="004D5ABD" w:rsidRPr="00AC6A84" w:rsidRDefault="00BC390F">
      <w:pPr>
        <w:pStyle w:val="IndentParaLevel2"/>
        <w:tabs>
          <w:tab w:val="clear" w:pos="1928"/>
          <w:tab w:val="num" w:pos="1984"/>
        </w:tabs>
        <w:ind w:left="1984"/>
        <w:rPr>
          <w:lang w:eastAsia="zh-CN"/>
        </w:rPr>
      </w:pPr>
      <w:r w:rsidRPr="00AC6A84">
        <w:rPr>
          <w:lang w:eastAsia="zh-CN"/>
        </w:rPr>
        <w:t>(</w:t>
      </w:r>
      <w:r w:rsidRPr="00AC6A84">
        <w:rPr>
          <w:b/>
          <w:bCs/>
          <w:lang w:eastAsia="zh-CN"/>
        </w:rPr>
        <w:t>Modification Request</w:t>
      </w:r>
      <w:r w:rsidRPr="00AC6A84">
        <w:rPr>
          <w:lang w:eastAsia="zh-CN"/>
        </w:rPr>
        <w:t>).</w:t>
      </w:r>
    </w:p>
    <w:p w14:paraId="1319131B" w14:textId="77777777" w:rsidR="004D5ABD" w:rsidRPr="00AC6A84" w:rsidRDefault="00BC390F">
      <w:pPr>
        <w:pStyle w:val="Heading3"/>
      </w:pPr>
      <w:r w:rsidRPr="00AC6A84">
        <w:t>(</w:t>
      </w:r>
      <w:r w:rsidRPr="00AC6A84">
        <w:rPr>
          <w:b/>
        </w:rPr>
        <w:t>No obligation to proceed</w:t>
      </w:r>
      <w:r w:rsidRPr="00AC6A84">
        <w:t>): The State will not be obliged to proceed with any Modification proposed in a Modification Request.</w:t>
      </w:r>
    </w:p>
    <w:p w14:paraId="43FEB293" w14:textId="77777777" w:rsidR="004D5ABD" w:rsidRPr="00AC6A84" w:rsidRDefault="00BC390F">
      <w:pPr>
        <w:pStyle w:val="Heading2"/>
      </w:pPr>
      <w:bookmarkStart w:id="7334" w:name="_Toc361408597"/>
      <w:bookmarkStart w:id="7335" w:name="_Toc361408601"/>
      <w:bookmarkStart w:id="7336" w:name="_Toc361408602"/>
      <w:bookmarkStart w:id="7337" w:name="_Toc361408603"/>
      <w:bookmarkStart w:id="7338" w:name="_Toc361408605"/>
      <w:bookmarkStart w:id="7339" w:name="_Toc361408606"/>
      <w:bookmarkStart w:id="7340" w:name="_Ref468362214"/>
      <w:bookmarkStart w:id="7341" w:name="_Ref469339170"/>
      <w:bookmarkStart w:id="7342" w:name="_Toc216282064"/>
      <w:bookmarkEnd w:id="7331"/>
      <w:bookmarkEnd w:id="7332"/>
      <w:bookmarkEnd w:id="7333"/>
      <w:bookmarkEnd w:id="7334"/>
      <w:bookmarkEnd w:id="7335"/>
      <w:bookmarkEnd w:id="7336"/>
      <w:bookmarkEnd w:id="7337"/>
      <w:bookmarkEnd w:id="7338"/>
      <w:bookmarkEnd w:id="7339"/>
      <w:r w:rsidRPr="00AC6A84">
        <w:t>Modification Proposal</w:t>
      </w:r>
      <w:bookmarkEnd w:id="7340"/>
      <w:bookmarkEnd w:id="7341"/>
      <w:bookmarkEnd w:id="7342"/>
    </w:p>
    <w:p w14:paraId="1D157AFC" w14:textId="44DB8A91" w:rsidR="004D5ABD" w:rsidRPr="00AC6A84" w:rsidRDefault="00BC390F">
      <w:pPr>
        <w:pStyle w:val="Heading3"/>
      </w:pPr>
      <w:bookmarkStart w:id="7343" w:name="_Ref506797913"/>
      <w:bookmarkStart w:id="7344" w:name="_Ref471329380"/>
      <w:r w:rsidRPr="00AC6A84">
        <w:t>(</w:t>
      </w:r>
      <w:r w:rsidRPr="00AC6A84">
        <w:rPr>
          <w:b/>
        </w:rPr>
        <w:t>Change Notice</w:t>
      </w:r>
      <w:r w:rsidRPr="00AC6A84">
        <w:t xml:space="preserve">): Subject to clause </w:t>
      </w:r>
      <w:r w:rsidRPr="00AC6A84">
        <w:fldChar w:fldCharType="begin"/>
      </w:r>
      <w:r w:rsidRPr="00AC6A84">
        <w:instrText xml:space="preserve"> REF _Ref467517926 \w \h </w:instrText>
      </w:r>
      <w:r w:rsidR="00AC6A84">
        <w:instrText xml:space="preserve"> \* MERGEFORMAT </w:instrText>
      </w:r>
      <w:r w:rsidRPr="00AC6A84">
        <w:fldChar w:fldCharType="separate"/>
      </w:r>
      <w:r w:rsidR="002F187A" w:rsidRPr="00AC6A84">
        <w:t>35.2(b)</w:t>
      </w:r>
      <w:r w:rsidRPr="00AC6A84">
        <w:fldChar w:fldCharType="end"/>
      </w:r>
      <w:r w:rsidRPr="00AC6A84">
        <w:t xml:space="preserve">, as a condition precedent to its entitlement to compensation, Project Co must submit a Change Notice to the State </w:t>
      </w:r>
      <w:r w:rsidRPr="00AC6A84">
        <w:rPr>
          <w:lang w:eastAsia="zh-CN"/>
        </w:rPr>
        <w:t xml:space="preserve">entitled "Modification Proposal" </w:t>
      </w:r>
      <w:r w:rsidRPr="00AC6A84">
        <w:t>in accordance with the Change Compensation Principles for:</w:t>
      </w:r>
      <w:bookmarkEnd w:id="7343"/>
    </w:p>
    <w:p w14:paraId="5C1BD742" w14:textId="355FA9C7" w:rsidR="004D5ABD" w:rsidRPr="00AC6A84" w:rsidRDefault="00BC390F">
      <w:pPr>
        <w:pStyle w:val="Heading4"/>
      </w:pPr>
      <w:r w:rsidRPr="00AC6A84">
        <w:t xml:space="preserve">a Modification the subject of a Modification Request issued under clause </w:t>
      </w:r>
      <w:r w:rsidRPr="00AC6A84">
        <w:rPr>
          <w:bCs w:val="0"/>
        </w:rPr>
        <w:fldChar w:fldCharType="begin"/>
      </w:r>
      <w:r w:rsidRPr="00AC6A84">
        <w:instrText xml:space="preserve"> REF _Ref506803437 \w \h </w:instrText>
      </w:r>
      <w:r w:rsidR="00AC6A84">
        <w:rPr>
          <w:bCs w:val="0"/>
        </w:rPr>
        <w:instrText xml:space="preserve"> \* MERGEFORMAT </w:instrText>
      </w:r>
      <w:r w:rsidRPr="00AC6A84">
        <w:rPr>
          <w:bCs w:val="0"/>
        </w:rPr>
      </w:r>
      <w:r w:rsidRPr="00AC6A84">
        <w:rPr>
          <w:bCs w:val="0"/>
        </w:rPr>
        <w:fldChar w:fldCharType="separate"/>
      </w:r>
      <w:r w:rsidR="002F187A" w:rsidRPr="00AC6A84">
        <w:t>35.1</w:t>
      </w:r>
      <w:r w:rsidRPr="00AC6A84">
        <w:rPr>
          <w:bCs w:val="0"/>
        </w:rPr>
        <w:fldChar w:fldCharType="end"/>
      </w:r>
      <w:r w:rsidRPr="00AC6A84">
        <w:t xml:space="preserve">, within 20 Business Days after the receipt of the Modification Request, unless the State withdraws that Modification Request prior to the expiry of the time period within which Project Co must submit a Change Notice under this clause </w:t>
      </w:r>
      <w:r w:rsidRPr="00AC6A84">
        <w:rPr>
          <w:bCs w:val="0"/>
        </w:rPr>
        <w:fldChar w:fldCharType="begin"/>
      </w:r>
      <w:r w:rsidRPr="00AC6A84">
        <w:instrText xml:space="preserve"> REF _Ref471329380 \w \h  \* MERGEFORMAT </w:instrText>
      </w:r>
      <w:r w:rsidRPr="00AC6A84">
        <w:rPr>
          <w:bCs w:val="0"/>
        </w:rPr>
      </w:r>
      <w:r w:rsidRPr="00AC6A84">
        <w:rPr>
          <w:bCs w:val="0"/>
        </w:rPr>
        <w:fldChar w:fldCharType="separate"/>
      </w:r>
      <w:r w:rsidR="002F187A" w:rsidRPr="00AC6A84">
        <w:t>35.2(a)</w:t>
      </w:r>
      <w:r w:rsidRPr="00AC6A84">
        <w:rPr>
          <w:bCs w:val="0"/>
        </w:rPr>
        <w:fldChar w:fldCharType="end"/>
      </w:r>
      <w:r w:rsidRPr="00AC6A84">
        <w:t>, in which case Project Co will not be entitled to make any Claim in respect of the Modification;</w:t>
      </w:r>
      <w:bookmarkEnd w:id="7344"/>
    </w:p>
    <w:p w14:paraId="331DE448" w14:textId="38CAE2AB" w:rsidR="004D5ABD" w:rsidRPr="00AC6A84" w:rsidRDefault="00BC390F">
      <w:pPr>
        <w:pStyle w:val="Heading4"/>
      </w:pPr>
      <w:bookmarkStart w:id="7345" w:name="_Ref472494532"/>
      <w:r w:rsidRPr="00AC6A84">
        <w:t>a State Approval Event, within 20 Business Days after it becomes aware of, or ought reasonably to have become aware of, the State Approval Event occurring;</w:t>
      </w:r>
      <w:bookmarkEnd w:id="7345"/>
    </w:p>
    <w:p w14:paraId="1CCB67D0" w14:textId="77777777" w:rsidR="004D5ABD" w:rsidRPr="00AC6A84" w:rsidRDefault="00BC390F">
      <w:pPr>
        <w:pStyle w:val="Heading4"/>
      </w:pPr>
      <w:bookmarkStart w:id="7346" w:name="_Ref472496435"/>
      <w:r w:rsidRPr="00AC6A84">
        <w:t xml:space="preserve">a Contamination Compensation Event, within 20 Business Days after a notice under clause </w:t>
      </w:r>
      <w:r w:rsidRPr="00AC6A84">
        <w:fldChar w:fldCharType="begin"/>
      </w:r>
      <w:r w:rsidRPr="00AC6A84">
        <w:instrText xml:space="preserve"> REF _Ref371500994 \w \h  \* MERGEFORMAT </w:instrText>
      </w:r>
      <w:r w:rsidRPr="00AC6A84">
        <w:fldChar w:fldCharType="separate"/>
      </w:r>
      <w:r w:rsidR="002F187A" w:rsidRPr="00AC6A84">
        <w:t>11.6(b)</w:t>
      </w:r>
      <w:r w:rsidRPr="00AC6A84">
        <w:fldChar w:fldCharType="end"/>
      </w:r>
      <w:r w:rsidRPr="00AC6A84">
        <w:t xml:space="preserve"> in respect of the Contamination Compensation Event;</w:t>
      </w:r>
      <w:bookmarkEnd w:id="7346"/>
    </w:p>
    <w:p w14:paraId="425A5F3E" w14:textId="5A66820D" w:rsidR="004D5ABD" w:rsidRPr="00AC6A84" w:rsidRDefault="00BC390F">
      <w:pPr>
        <w:pStyle w:val="Heading4"/>
      </w:pPr>
      <w:bookmarkStart w:id="7347" w:name="_Ref472493154"/>
      <w:r w:rsidRPr="00AC6A84">
        <w:t>a Compensable Change in Mandatory Requirements</w:t>
      </w:r>
      <w:bookmarkEnd w:id="7347"/>
      <w:r w:rsidRPr="00AC6A84">
        <w:t xml:space="preserve"> within 20 Business Days:</w:t>
      </w:r>
    </w:p>
    <w:p w14:paraId="2004AEB5" w14:textId="299814F3" w:rsidR="004D5ABD" w:rsidRPr="00AC6A84" w:rsidRDefault="00E54EBC" w:rsidP="00BC390F">
      <w:pPr>
        <w:pStyle w:val="Heading5"/>
        <w:numPr>
          <w:ilvl w:val="4"/>
          <w:numId w:val="38"/>
        </w:numPr>
        <w:rPr>
          <w:color w:val="0000FF"/>
          <w:u w:val="double"/>
        </w:rPr>
      </w:pPr>
      <w:bookmarkStart w:id="7348" w:name="_BPDC_LN_INS_1621"/>
      <w:bookmarkStart w:id="7349" w:name="_BPDC_PR_INS_1622"/>
      <w:bookmarkEnd w:id="7348"/>
      <w:bookmarkEnd w:id="7349"/>
      <w:r w:rsidRPr="00AC6A84">
        <w:t>after issuing</w:t>
      </w:r>
      <w:r w:rsidR="00BC390F" w:rsidRPr="00AC6A84">
        <w:t xml:space="preserve"> a notice under clause </w:t>
      </w:r>
      <w:r w:rsidR="00BC390F" w:rsidRPr="00AC6A84">
        <w:fldChar w:fldCharType="begin"/>
      </w:r>
      <w:r w:rsidR="00BC390F" w:rsidRPr="00AC6A84">
        <w:instrText xml:space="preserve"> REF _Ref466985578 \w \h  \* MERGEFORMAT </w:instrText>
      </w:r>
      <w:r w:rsidR="00BC390F" w:rsidRPr="00AC6A84">
        <w:fldChar w:fldCharType="separate"/>
      </w:r>
      <w:r w:rsidR="002F187A" w:rsidRPr="00AC6A84">
        <w:t>36.1(a)</w:t>
      </w:r>
      <w:r w:rsidR="00BC390F" w:rsidRPr="00AC6A84">
        <w:fldChar w:fldCharType="end"/>
      </w:r>
      <w:r w:rsidR="00BC390F" w:rsidRPr="00AC6A84">
        <w:t xml:space="preserve"> in respect of the Compensable Change in Mandatory Requirements; or</w:t>
      </w:r>
    </w:p>
    <w:p w14:paraId="6EAF1FC8" w14:textId="32010D9D" w:rsidR="004D5ABD" w:rsidRPr="00AC6A84" w:rsidRDefault="00BC390F" w:rsidP="00BC390F">
      <w:pPr>
        <w:pStyle w:val="Heading5"/>
        <w:numPr>
          <w:ilvl w:val="4"/>
          <w:numId w:val="38"/>
        </w:numPr>
        <w:rPr>
          <w:color w:val="0000FF"/>
          <w:u w:val="double"/>
        </w:rPr>
      </w:pPr>
      <w:bookmarkStart w:id="7350" w:name="_BPDC_LN_INS_1619"/>
      <w:bookmarkStart w:id="7351" w:name="_BPDC_PR_INS_1620"/>
      <w:bookmarkEnd w:id="7350"/>
      <w:bookmarkEnd w:id="7351"/>
      <w:r w:rsidRPr="00AC6A84">
        <w:lastRenderedPageBreak/>
        <w:t xml:space="preserve">where clause </w:t>
      </w:r>
      <w:r w:rsidRPr="00AC6A84">
        <w:fldChar w:fldCharType="begin"/>
      </w:r>
      <w:r w:rsidRPr="00AC6A84">
        <w:instrText xml:space="preserve"> REF _Ref469340233 \w \h </w:instrText>
      </w:r>
      <w:r w:rsidR="00AC6A84">
        <w:instrText xml:space="preserve"> \* MERGEFORMAT </w:instrText>
      </w:r>
      <w:r w:rsidRPr="00AC6A84">
        <w:fldChar w:fldCharType="separate"/>
      </w:r>
      <w:r w:rsidR="002F187A" w:rsidRPr="00AC6A84">
        <w:t>36.1(b)</w:t>
      </w:r>
      <w:r w:rsidRPr="00AC6A84">
        <w:fldChar w:fldCharType="end"/>
      </w:r>
      <w:r w:rsidRPr="00AC6A84">
        <w:t xml:space="preserve"> applies, after the State directs Project Co to comply with the Change in Policy;</w:t>
      </w:r>
    </w:p>
    <w:p w14:paraId="4F63272E" w14:textId="15C1A9B6" w:rsidR="004D5ABD" w:rsidRPr="00AC6A84" w:rsidRDefault="00BC390F">
      <w:pPr>
        <w:pStyle w:val="Heading4"/>
      </w:pPr>
      <w:bookmarkStart w:id="7352" w:name="_Ref472523237"/>
      <w:r w:rsidRPr="00AC6A84">
        <w:t xml:space="preserve">any loss or damage to Project Assets where clause </w:t>
      </w:r>
      <w:r w:rsidRPr="00AC6A84">
        <w:fldChar w:fldCharType="begin"/>
      </w:r>
      <w:r w:rsidRPr="00AC6A84">
        <w:instrText xml:space="preserve"> REF _Ref471291062 \r \h </w:instrText>
      </w:r>
      <w:r w:rsidR="00AC6A84">
        <w:instrText xml:space="preserve"> \* MERGEFORMAT </w:instrText>
      </w:r>
      <w:r w:rsidRPr="00AC6A84">
        <w:fldChar w:fldCharType="separate"/>
      </w:r>
      <w:r w:rsidR="002F187A" w:rsidRPr="00AC6A84">
        <w:t>42.4(a)</w:t>
      </w:r>
      <w:r w:rsidRPr="00AC6A84">
        <w:fldChar w:fldCharType="end"/>
      </w:r>
      <w:r w:rsidRPr="00AC6A84">
        <w:t xml:space="preserve"> or clause </w:t>
      </w:r>
      <w:r w:rsidRPr="00AC6A84">
        <w:fldChar w:fldCharType="begin"/>
      </w:r>
      <w:r w:rsidRPr="00AC6A84">
        <w:instrText xml:space="preserve"> REF _Ref507432979 \w \h </w:instrText>
      </w:r>
      <w:r w:rsidR="00AC6A84">
        <w:instrText xml:space="preserve"> \* MERGEFORMAT </w:instrText>
      </w:r>
      <w:r w:rsidRPr="00AC6A84">
        <w:fldChar w:fldCharType="separate"/>
      </w:r>
      <w:r w:rsidR="002F187A" w:rsidRPr="00AC6A84">
        <w:t>42.4(b)</w:t>
      </w:r>
      <w:r w:rsidRPr="00AC6A84">
        <w:fldChar w:fldCharType="end"/>
      </w:r>
      <w:r w:rsidRPr="00AC6A84">
        <w:t xml:space="preserve"> applies, within 20 Business Days after receipt of the State's direction to repair or reinstate under clause </w:t>
      </w:r>
      <w:r w:rsidRPr="00AC6A84">
        <w:fldChar w:fldCharType="begin"/>
      </w:r>
      <w:r w:rsidRPr="00AC6A84">
        <w:instrText xml:space="preserve"> REF _Ref471389936 \w \h  \* MERGEFORMAT </w:instrText>
      </w:r>
      <w:r w:rsidRPr="00AC6A84">
        <w:fldChar w:fldCharType="separate"/>
      </w:r>
      <w:r w:rsidR="002F187A" w:rsidRPr="00AC6A84">
        <w:t>42.2(b)(iii)</w:t>
      </w:r>
      <w:r w:rsidRPr="00AC6A84">
        <w:fldChar w:fldCharType="end"/>
      </w:r>
      <w:r w:rsidRPr="00AC6A84">
        <w:t>; or</w:t>
      </w:r>
      <w:bookmarkEnd w:id="7352"/>
    </w:p>
    <w:p w14:paraId="29E2DC5D" w14:textId="77777777" w:rsidR="004D5ABD" w:rsidRPr="00AC6A84" w:rsidRDefault="00BC390F">
      <w:pPr>
        <w:pStyle w:val="Heading4"/>
      </w:pPr>
      <w:bookmarkStart w:id="7353" w:name="_Ref472523337"/>
      <w:r w:rsidRPr="00AC6A84">
        <w:t xml:space="preserve">any loss or damage to the Project Assets where clause </w:t>
      </w:r>
      <w:r w:rsidRPr="00AC6A84">
        <w:fldChar w:fldCharType="begin"/>
      </w:r>
      <w:r w:rsidRPr="00AC6A84">
        <w:instrText xml:space="preserve"> REF _Ref498371948 \w \h  \* MERGEFORMAT </w:instrText>
      </w:r>
      <w:r w:rsidRPr="00AC6A84">
        <w:fldChar w:fldCharType="separate"/>
      </w:r>
      <w:r w:rsidR="002F187A" w:rsidRPr="00AC6A84">
        <w:t>42.5(b)(ii)</w:t>
      </w:r>
      <w:r w:rsidRPr="00AC6A84">
        <w:fldChar w:fldCharType="end"/>
      </w:r>
      <w:r w:rsidRPr="00AC6A84">
        <w:t xml:space="preserve"> applies, within 20 Business Days after receipt of the State's direction to repair or reinstate under clause </w:t>
      </w:r>
      <w:r w:rsidRPr="00AC6A84">
        <w:fldChar w:fldCharType="begin"/>
      </w:r>
      <w:r w:rsidRPr="00AC6A84">
        <w:instrText xml:space="preserve"> REF _Ref471389896 \w \h  \* MERGEFORMAT </w:instrText>
      </w:r>
      <w:r w:rsidRPr="00AC6A84">
        <w:fldChar w:fldCharType="separate"/>
      </w:r>
      <w:r w:rsidR="002F187A" w:rsidRPr="00AC6A84">
        <w:t>42.2(b)(iv)</w:t>
      </w:r>
      <w:r w:rsidRPr="00AC6A84">
        <w:fldChar w:fldCharType="end"/>
      </w:r>
      <w:r w:rsidRPr="00AC6A84">
        <w:t>,</w:t>
      </w:r>
      <w:bookmarkEnd w:id="7353"/>
    </w:p>
    <w:p w14:paraId="7F2CAEA7" w14:textId="77777777" w:rsidR="004D5ABD" w:rsidRPr="00AC6A84" w:rsidRDefault="00BC390F">
      <w:pPr>
        <w:pStyle w:val="IndentParaLevel2"/>
        <w:tabs>
          <w:tab w:val="clear" w:pos="1928"/>
          <w:tab w:val="num" w:pos="1984"/>
        </w:tabs>
        <w:ind w:left="1984"/>
      </w:pPr>
      <w:r w:rsidRPr="00AC6A84">
        <w:t xml:space="preserve">or such longer period determined by the State in accordance with clause </w:t>
      </w:r>
      <w:r w:rsidRPr="00AC6A84">
        <w:fldChar w:fldCharType="begin"/>
      </w:r>
      <w:r w:rsidRPr="00AC6A84">
        <w:instrText xml:space="preserve"> REF _Ref467517926 \w \h  \* MERGEFORMAT </w:instrText>
      </w:r>
      <w:r w:rsidRPr="00AC6A84">
        <w:fldChar w:fldCharType="separate"/>
      </w:r>
      <w:r w:rsidR="002F187A" w:rsidRPr="00AC6A84">
        <w:t>35.2(b)</w:t>
      </w:r>
      <w:r w:rsidRPr="00AC6A84">
        <w:fldChar w:fldCharType="end"/>
      </w:r>
      <w:r w:rsidRPr="00AC6A84">
        <w:t>.</w:t>
      </w:r>
    </w:p>
    <w:p w14:paraId="703538D2" w14:textId="419867E2" w:rsidR="004D5ABD" w:rsidRPr="00AC6A84" w:rsidRDefault="00BC390F">
      <w:pPr>
        <w:pStyle w:val="Heading3"/>
      </w:pPr>
      <w:bookmarkStart w:id="7354" w:name="_Ref467517926"/>
      <w:r w:rsidRPr="00AC6A84">
        <w:t>(</w:t>
      </w:r>
      <w:r w:rsidRPr="00AC6A84">
        <w:rPr>
          <w:b/>
        </w:rPr>
        <w:t>Extension</w:t>
      </w:r>
      <w:r w:rsidRPr="00AC6A84">
        <w:t xml:space="preserve">): If the size and complexity of the proposed Modification and the information to be included in the Modification Proposal, is such that it is not reasonably practicable for Project Co to prepare the Modification Proposal within the period referred to in clause </w:t>
      </w:r>
      <w:r w:rsidRPr="00AC6A84">
        <w:fldChar w:fldCharType="begin"/>
      </w:r>
      <w:r w:rsidRPr="00AC6A84">
        <w:instrText xml:space="preserve"> REF _Ref471329380 \w \h  \* MERGEFORMAT </w:instrText>
      </w:r>
      <w:r w:rsidRPr="00AC6A84">
        <w:fldChar w:fldCharType="separate"/>
      </w:r>
      <w:r w:rsidR="002F187A" w:rsidRPr="00AC6A84">
        <w:t>35.2(a)</w:t>
      </w:r>
      <w:r w:rsidRPr="00AC6A84">
        <w:fldChar w:fldCharType="end"/>
      </w:r>
      <w:r w:rsidRPr="00AC6A84">
        <w:t xml:space="preserve"> or clause </w:t>
      </w:r>
      <w:r w:rsidRPr="00AC6A84">
        <w:fldChar w:fldCharType="begin"/>
      </w:r>
      <w:r w:rsidRPr="00AC6A84">
        <w:instrText xml:space="preserve"> REF _Ref113587140 \w \h </w:instrText>
      </w:r>
      <w:r w:rsidR="00AC6A84">
        <w:instrText xml:space="preserve"> \* MERGEFORMAT </w:instrText>
      </w:r>
      <w:r w:rsidRPr="00AC6A84">
        <w:fldChar w:fldCharType="separate"/>
      </w:r>
      <w:r w:rsidR="002F187A" w:rsidRPr="00AC6A84">
        <w:t>35.11(b)</w:t>
      </w:r>
      <w:r w:rsidRPr="00AC6A84">
        <w:fldChar w:fldCharType="end"/>
      </w:r>
      <w:r w:rsidRPr="00AC6A84">
        <w:t>, the State must, on the request of Project Co, extend the date for submitting the Modification Proposal by a reasonable period of time.</w:t>
      </w:r>
      <w:bookmarkEnd w:id="7354"/>
    </w:p>
    <w:p w14:paraId="44D1CFBE" w14:textId="77777777" w:rsidR="004D5ABD" w:rsidRPr="00AC6A84" w:rsidRDefault="00BC390F">
      <w:pPr>
        <w:pStyle w:val="Heading2"/>
        <w:rPr>
          <w:lang w:eastAsia="zh-CN"/>
        </w:rPr>
      </w:pPr>
      <w:bookmarkStart w:id="7355" w:name="_Ref467517912"/>
      <w:bookmarkStart w:id="7356" w:name="_Toc216282065"/>
      <w:bookmarkStart w:id="7357" w:name="_Hlk113956374"/>
      <w:bookmarkStart w:id="7358" w:name="_Ref372016161"/>
      <w:bookmarkStart w:id="7359" w:name="_Toc460936489"/>
      <w:r w:rsidRPr="00AC6A84">
        <w:rPr>
          <w:lang w:eastAsia="zh-CN"/>
        </w:rPr>
        <w:t>Modification Proposal Quote</w:t>
      </w:r>
      <w:bookmarkEnd w:id="7355"/>
      <w:bookmarkEnd w:id="7356"/>
    </w:p>
    <w:p w14:paraId="401B84D0" w14:textId="77777777" w:rsidR="004D5ABD" w:rsidRPr="00AC6A84" w:rsidRDefault="00BC390F">
      <w:pPr>
        <w:pStyle w:val="Heading3"/>
      </w:pPr>
      <w:bookmarkStart w:id="7360" w:name="_Ref507165269"/>
      <w:bookmarkEnd w:id="7357"/>
      <w:r w:rsidRPr="00AC6A84">
        <w:t>(</w:t>
      </w:r>
      <w:r w:rsidRPr="00AC6A84">
        <w:rPr>
          <w:b/>
          <w:bCs w:val="0"/>
        </w:rPr>
        <w:t>Payment for Modification Proposal</w:t>
      </w:r>
      <w:r w:rsidRPr="00AC6A84">
        <w:t>): If:</w:t>
      </w:r>
      <w:bookmarkEnd w:id="7360"/>
    </w:p>
    <w:p w14:paraId="7AC302C4" w14:textId="77777777" w:rsidR="004D5ABD" w:rsidRPr="00AC6A84" w:rsidRDefault="00BC390F">
      <w:pPr>
        <w:pStyle w:val="Heading4"/>
      </w:pPr>
      <w:r w:rsidRPr="00AC6A84">
        <w:t>Project Co is entitled to prepare a Modification Proposal in accordance with this Deed; and</w:t>
      </w:r>
    </w:p>
    <w:p w14:paraId="264E05ED" w14:textId="77777777" w:rsidR="004D5ABD" w:rsidRPr="00AC6A84" w:rsidRDefault="00BC390F">
      <w:pPr>
        <w:pStyle w:val="Heading4"/>
      </w:pPr>
      <w:bookmarkStart w:id="7361" w:name="_Ref507170442"/>
      <w:r w:rsidRPr="00AC6A84">
        <w:t>Project Co or a Key Subcontractor is required to engage a third party consultant (other than an employee of Project Co or a Key Subcontractor or any other Consortium Member or any of their Related Body Corporates) to provide professional services in respect of the preparation of the Modification Proposal,</w:t>
      </w:r>
      <w:bookmarkEnd w:id="7361"/>
    </w:p>
    <w:p w14:paraId="1A461E28" w14:textId="0ED62EDC" w:rsidR="004D5ABD" w:rsidRPr="00AC6A84" w:rsidRDefault="00BC390F">
      <w:pPr>
        <w:ind w:left="1985"/>
      </w:pPr>
      <w:r w:rsidRPr="00AC6A84">
        <w:t xml:space="preserve">this will be a Change Compensation Event and subject to its compliance with clause </w:t>
      </w:r>
      <w:r w:rsidRPr="00AC6A84">
        <w:fldChar w:fldCharType="begin"/>
      </w:r>
      <w:r w:rsidRPr="00AC6A84">
        <w:instrText xml:space="preserve"> REF _Ref467517912 \w \h </w:instrText>
      </w:r>
      <w:r w:rsidR="00AC6A84">
        <w:instrText xml:space="preserve"> \* MERGEFORMAT </w:instrText>
      </w:r>
      <w:r w:rsidRPr="00AC6A84">
        <w:fldChar w:fldCharType="separate"/>
      </w:r>
      <w:r w:rsidR="002F187A" w:rsidRPr="00AC6A84">
        <w:t>35.3</w:t>
      </w:r>
      <w:r w:rsidRPr="00AC6A84">
        <w:fldChar w:fldCharType="end"/>
      </w:r>
      <w:r w:rsidRPr="00AC6A84">
        <w:t>, Project Co will be entitled to claim compensation for the preparation of the Modification Proposal:</w:t>
      </w:r>
    </w:p>
    <w:p w14:paraId="0EFF9BD5" w14:textId="49D054A9" w:rsidR="004D5ABD" w:rsidRPr="00AC6A84" w:rsidRDefault="00BC390F" w:rsidP="00BC390F">
      <w:pPr>
        <w:pStyle w:val="Heading4"/>
        <w:numPr>
          <w:ilvl w:val="3"/>
          <w:numId w:val="38"/>
        </w:numPr>
        <w:rPr>
          <w:color w:val="0000FF"/>
          <w:u w:val="double"/>
        </w:rPr>
      </w:pPr>
      <w:bookmarkStart w:id="7362" w:name="_BPDC_LN_INS_1617"/>
      <w:bookmarkStart w:id="7363" w:name="_BPDC_PR_INS_1618"/>
      <w:bookmarkEnd w:id="7362"/>
      <w:bookmarkEnd w:id="7363"/>
      <w:r w:rsidRPr="00AC6A84">
        <w:t xml:space="preserve">as agreed by the State under clause </w:t>
      </w:r>
      <w:r w:rsidRPr="00AC6A84">
        <w:fldChar w:fldCharType="begin"/>
      </w:r>
      <w:r w:rsidRPr="00AC6A84">
        <w:instrText xml:space="preserve"> REF _Ref105756357 \w \h </w:instrText>
      </w:r>
      <w:r w:rsidR="00AC6A84">
        <w:instrText xml:space="preserve"> \* MERGEFORMAT </w:instrText>
      </w:r>
      <w:r w:rsidRPr="00AC6A84">
        <w:fldChar w:fldCharType="separate"/>
      </w:r>
      <w:r w:rsidR="002F187A" w:rsidRPr="00AC6A84">
        <w:t>35.3(c)(i)</w:t>
      </w:r>
      <w:r w:rsidRPr="00AC6A84">
        <w:fldChar w:fldCharType="end"/>
      </w:r>
      <w:r w:rsidRPr="00AC6A84">
        <w:t>; or</w:t>
      </w:r>
    </w:p>
    <w:p w14:paraId="7F09EFCD" w14:textId="584CADB6" w:rsidR="004D5ABD" w:rsidRPr="00AC6A84" w:rsidRDefault="00BC390F" w:rsidP="00BC390F">
      <w:pPr>
        <w:pStyle w:val="Heading4"/>
        <w:numPr>
          <w:ilvl w:val="3"/>
          <w:numId w:val="38"/>
        </w:numPr>
        <w:rPr>
          <w:color w:val="0000FF"/>
          <w:u w:val="double"/>
        </w:rPr>
      </w:pPr>
      <w:bookmarkStart w:id="7364" w:name="_BPDC_LN_INS_1615"/>
      <w:bookmarkStart w:id="7365" w:name="_BPDC_PR_INS_1616"/>
      <w:bookmarkEnd w:id="7364"/>
      <w:bookmarkEnd w:id="7365"/>
      <w:r w:rsidRPr="00AC6A84">
        <w:t xml:space="preserve">if not agreed by the State under clause </w:t>
      </w:r>
      <w:r w:rsidRPr="00AC6A84">
        <w:fldChar w:fldCharType="begin"/>
      </w:r>
      <w:r w:rsidRPr="00AC6A84">
        <w:instrText xml:space="preserve"> REF _Ref105756357 \w \h </w:instrText>
      </w:r>
      <w:r w:rsidR="00AC6A84">
        <w:instrText xml:space="preserve"> \* MERGEFORMAT </w:instrText>
      </w:r>
      <w:r w:rsidRPr="00AC6A84">
        <w:fldChar w:fldCharType="separate"/>
      </w:r>
      <w:r w:rsidR="002F187A" w:rsidRPr="00AC6A84">
        <w:t>35.3(c)(i)</w:t>
      </w:r>
      <w:r w:rsidRPr="00AC6A84">
        <w:fldChar w:fldCharType="end"/>
      </w:r>
      <w:r w:rsidRPr="00AC6A84">
        <w:t xml:space="preserve">, as determined in accordance with Item 9 of Table 1 of the Change Compensation Principles, which will be calculated and determined in accordance with the Change Compensation Principles. </w:t>
      </w:r>
    </w:p>
    <w:p w14:paraId="3B4178DE" w14:textId="71BB901F" w:rsidR="004D5ABD" w:rsidRPr="00AC6A84" w:rsidRDefault="00BC390F">
      <w:pPr>
        <w:pStyle w:val="Heading3"/>
      </w:pPr>
      <w:bookmarkStart w:id="7366" w:name="_Ref507170504"/>
      <w:r w:rsidRPr="00AC6A84">
        <w:t>(</w:t>
      </w:r>
      <w:r w:rsidRPr="00AC6A84">
        <w:rPr>
          <w:b/>
        </w:rPr>
        <w:t>Modification Proposal Quote</w:t>
      </w:r>
      <w:r w:rsidRPr="00AC6A84">
        <w:t xml:space="preserve">): At the same time as Project Co submits a Change Notice for the Change Compensation Event referred to in clause </w:t>
      </w:r>
      <w:r w:rsidRPr="00AC6A84">
        <w:fldChar w:fldCharType="begin"/>
      </w:r>
      <w:r w:rsidRPr="00AC6A84">
        <w:instrText xml:space="preserve"> REF _Ref507165269 \w \h </w:instrText>
      </w:r>
      <w:r w:rsidR="00AC6A84">
        <w:instrText xml:space="preserve"> \* MERGEFORMAT </w:instrText>
      </w:r>
      <w:r w:rsidRPr="00AC6A84">
        <w:fldChar w:fldCharType="separate"/>
      </w:r>
      <w:r w:rsidR="002F187A" w:rsidRPr="00AC6A84">
        <w:t>35.3(a)</w:t>
      </w:r>
      <w:r w:rsidRPr="00AC6A84">
        <w:fldChar w:fldCharType="end"/>
      </w:r>
      <w:r w:rsidRPr="00AC6A84">
        <w:t xml:space="preserve"> (</w:t>
      </w:r>
      <w:r w:rsidRPr="00AC6A84">
        <w:rPr>
          <w:b/>
        </w:rPr>
        <w:t>Modification Proposal Quote</w:t>
      </w:r>
      <w:r w:rsidRPr="00AC6A84">
        <w:t xml:space="preserve">), Project Co must submit details of the relevant third party consultants Project Co or a Key Subcontractor intends to engage in accordance with clause </w:t>
      </w:r>
      <w:r w:rsidRPr="00AC6A84">
        <w:fldChar w:fldCharType="begin"/>
      </w:r>
      <w:r w:rsidRPr="00AC6A84">
        <w:instrText xml:space="preserve"> REF _Ref507170442 \w \h </w:instrText>
      </w:r>
      <w:r w:rsidR="00AC6A84">
        <w:instrText xml:space="preserve"> \* MERGEFORMAT </w:instrText>
      </w:r>
      <w:r w:rsidRPr="00AC6A84">
        <w:fldChar w:fldCharType="separate"/>
      </w:r>
      <w:r w:rsidR="002F187A" w:rsidRPr="00AC6A84">
        <w:t>35.3(a)(ii)</w:t>
      </w:r>
      <w:r w:rsidRPr="00AC6A84">
        <w:fldChar w:fldCharType="end"/>
      </w:r>
      <w:r w:rsidRPr="00AC6A84">
        <w:t>.</w:t>
      </w:r>
      <w:bookmarkEnd w:id="7366"/>
      <w:r w:rsidRPr="00AC6A84">
        <w:t xml:space="preserve"> </w:t>
      </w:r>
    </w:p>
    <w:p w14:paraId="59C6BDFB" w14:textId="0D320359" w:rsidR="004D5ABD" w:rsidRPr="00AC6A84" w:rsidRDefault="00BC390F">
      <w:pPr>
        <w:pStyle w:val="Heading3"/>
      </w:pPr>
      <w:bookmarkStart w:id="7367" w:name="_Ref467137779"/>
      <w:r w:rsidRPr="00AC6A84">
        <w:t>(</w:t>
      </w:r>
      <w:r w:rsidRPr="00AC6A84">
        <w:rPr>
          <w:b/>
        </w:rPr>
        <w:t>State response</w:t>
      </w:r>
      <w:r w:rsidRPr="00AC6A84">
        <w:t>): Within 10 Business Days after receipt of Project Co's Modification Proposal Quote, the State must issue its Change Response in which the State may:</w:t>
      </w:r>
      <w:bookmarkEnd w:id="7367"/>
    </w:p>
    <w:p w14:paraId="38731E26" w14:textId="77777777" w:rsidR="004D5ABD" w:rsidRPr="00AC6A84" w:rsidRDefault="00BC390F">
      <w:pPr>
        <w:pStyle w:val="Heading4"/>
      </w:pPr>
      <w:bookmarkStart w:id="7368" w:name="_Ref105756357"/>
      <w:r w:rsidRPr="00AC6A84">
        <w:lastRenderedPageBreak/>
        <w:t>agree to the amount proposed by Project Co in its Modification Proposal Quote in which case Project Co must proceed with the preparation of the Modification Proposal; or</w:t>
      </w:r>
      <w:bookmarkEnd w:id="7368"/>
    </w:p>
    <w:p w14:paraId="33587B16" w14:textId="77777777" w:rsidR="004D5ABD" w:rsidRPr="00AC6A84" w:rsidRDefault="00BC390F">
      <w:pPr>
        <w:pStyle w:val="Heading4"/>
      </w:pPr>
      <w:r w:rsidRPr="00AC6A84">
        <w:t>not agree with the amount proposed by Project Co in its Modification Proposal Quote in which case the State must either:</w:t>
      </w:r>
    </w:p>
    <w:p w14:paraId="6476C851" w14:textId="77777777" w:rsidR="004D5ABD" w:rsidRPr="00AC6A84" w:rsidRDefault="00BC390F">
      <w:pPr>
        <w:pStyle w:val="Heading5"/>
      </w:pPr>
      <w:bookmarkStart w:id="7369" w:name="_Ref467137980"/>
      <w:r w:rsidRPr="00AC6A84">
        <w:t>direct Project Co to proceed with the preparation of the Modification Proposal and include the Consultant Costs payable for the preparation of the Modification Proposal in its Change Response, as calculated and determined in accordance with Item 9 of Table 1 of the Change Compensation Principles; or</w:t>
      </w:r>
      <w:bookmarkEnd w:id="7369"/>
    </w:p>
    <w:p w14:paraId="3BEFB6A6" w14:textId="77777777" w:rsidR="004D5ABD" w:rsidRPr="00AC6A84" w:rsidRDefault="00BC390F">
      <w:pPr>
        <w:pStyle w:val="Heading5"/>
      </w:pPr>
      <w:r w:rsidRPr="00AC6A84">
        <w:t xml:space="preserve">unless the Modification Proposal is one in respect of which the State is required to issue a Modification Order in accordance with clause </w:t>
      </w:r>
      <w:r w:rsidRPr="00AC6A84">
        <w:fldChar w:fldCharType="begin"/>
      </w:r>
      <w:r w:rsidRPr="00AC6A84">
        <w:instrText xml:space="preserve"> REF _Ref466984247 \w \h  \* MERGEFORMAT </w:instrText>
      </w:r>
      <w:r w:rsidRPr="00AC6A84">
        <w:fldChar w:fldCharType="separate"/>
      </w:r>
      <w:r w:rsidR="002F187A" w:rsidRPr="00AC6A84">
        <w:t>35.6</w:t>
      </w:r>
      <w:r w:rsidRPr="00AC6A84">
        <w:fldChar w:fldCharType="end"/>
      </w:r>
      <w:r w:rsidRPr="00AC6A84">
        <w:t>, inform Project Co that it does not wish to proceed with the Modification.</w:t>
      </w:r>
    </w:p>
    <w:p w14:paraId="763ED55E" w14:textId="77777777" w:rsidR="004D5ABD" w:rsidRPr="00AC6A84" w:rsidRDefault="00BC390F">
      <w:pPr>
        <w:pStyle w:val="Heading3"/>
      </w:pPr>
      <w:r w:rsidRPr="00AC6A84">
        <w:t>(</w:t>
      </w:r>
      <w:r w:rsidRPr="00AC6A84">
        <w:rPr>
          <w:b/>
          <w:bCs w:val="0"/>
        </w:rPr>
        <w:t>Timing of payment for Modification Proposal</w:t>
      </w:r>
      <w:r w:rsidRPr="00AC6A84">
        <w:t>): If the State:</w:t>
      </w:r>
    </w:p>
    <w:p w14:paraId="638C79E5" w14:textId="40389A6A" w:rsidR="004D5ABD" w:rsidRPr="00AC6A84" w:rsidRDefault="00BC390F">
      <w:pPr>
        <w:pStyle w:val="Heading4"/>
      </w:pPr>
      <w:r w:rsidRPr="00AC6A84">
        <w:t xml:space="preserve">determines not to proceed with a Modification in accordance with clause </w:t>
      </w:r>
      <w:r w:rsidRPr="00AC6A84">
        <w:fldChar w:fldCharType="begin"/>
      </w:r>
      <w:r w:rsidRPr="00AC6A84">
        <w:instrText xml:space="preserve"> REF _Ref467518102 \w \h </w:instrText>
      </w:r>
      <w:r w:rsidR="00AC6A84">
        <w:instrText xml:space="preserve"> \* MERGEFORMAT </w:instrText>
      </w:r>
      <w:r w:rsidRPr="00AC6A84">
        <w:fldChar w:fldCharType="separate"/>
      </w:r>
      <w:r w:rsidR="002F187A" w:rsidRPr="00AC6A84">
        <w:t>35.5(c)(iii)</w:t>
      </w:r>
      <w:r w:rsidRPr="00AC6A84">
        <w:fldChar w:fldCharType="end"/>
      </w:r>
      <w:r w:rsidRPr="00AC6A84">
        <w:t xml:space="preserve"> the State will pay Project Co the Consultant Costs for the preparation of the Modification Proposal agreed or determined in accordance with clause </w:t>
      </w:r>
      <w:r w:rsidRPr="00AC6A84">
        <w:fldChar w:fldCharType="begin"/>
      </w:r>
      <w:r w:rsidRPr="00AC6A84">
        <w:instrText xml:space="preserve"> REF _Ref507165269 \w \h </w:instrText>
      </w:r>
      <w:r w:rsidR="00AC6A84">
        <w:instrText xml:space="preserve"> \* MERGEFORMAT </w:instrText>
      </w:r>
      <w:r w:rsidRPr="00AC6A84">
        <w:fldChar w:fldCharType="separate"/>
      </w:r>
      <w:r w:rsidR="002F187A" w:rsidRPr="00AC6A84">
        <w:t>35.3(a)</w:t>
      </w:r>
      <w:r w:rsidRPr="00AC6A84">
        <w:fldChar w:fldCharType="end"/>
      </w:r>
      <w:r w:rsidRPr="00AC6A84">
        <w:t>, as an amount due and payable; or</w:t>
      </w:r>
    </w:p>
    <w:p w14:paraId="1F2D450C" w14:textId="77777777" w:rsidR="004D5ABD" w:rsidRPr="00AC6A84" w:rsidRDefault="00BC390F">
      <w:pPr>
        <w:pStyle w:val="Heading4"/>
      </w:pPr>
      <w:r w:rsidRPr="00AC6A84">
        <w:t>issues a Modification Order in response to the Modification Proposal the State will pay Project Co the Consultant Costs for the preparation of the Modification Proposal as part of the payment for the Modification subject to the limitation set out in section 7.2(q) of the Change Compensation Principles.</w:t>
      </w:r>
    </w:p>
    <w:p w14:paraId="26BEA4B1" w14:textId="77777777" w:rsidR="004D5ABD" w:rsidRPr="00AC6A84" w:rsidRDefault="00BC390F">
      <w:pPr>
        <w:pStyle w:val="Heading2"/>
      </w:pPr>
      <w:bookmarkStart w:id="7370" w:name="_Ref467518144"/>
      <w:bookmarkStart w:id="7371" w:name="_Toc216282066"/>
      <w:bookmarkStart w:id="7372" w:name="_Ref461705100"/>
      <w:r w:rsidRPr="00AC6A84">
        <w:t>Meeting</w:t>
      </w:r>
      <w:bookmarkEnd w:id="7370"/>
      <w:bookmarkEnd w:id="7371"/>
    </w:p>
    <w:p w14:paraId="7AC0F124" w14:textId="77777777" w:rsidR="004D5ABD" w:rsidRPr="00AC6A84" w:rsidRDefault="00BC390F">
      <w:pPr>
        <w:pStyle w:val="IndentParaLevel1"/>
      </w:pPr>
      <w:r w:rsidRPr="00AC6A84">
        <w:t>Within [10] Business Days after the State’s receipt of Project Co's Modification Proposal, the State and Project Co must meet to discuss the Modification Proposal and may agree:</w:t>
      </w:r>
    </w:p>
    <w:p w14:paraId="56EFDFEC" w14:textId="5688B0D2" w:rsidR="004D5ABD" w:rsidRPr="00AC6A84" w:rsidRDefault="00BC390F">
      <w:pPr>
        <w:pStyle w:val="Heading3"/>
      </w:pPr>
      <w:bookmarkStart w:id="7373" w:name="_Ref467518040"/>
      <w:r w:rsidRPr="00AC6A84">
        <w:t>(</w:t>
      </w:r>
      <w:r w:rsidRPr="00AC6A84">
        <w:rPr>
          <w:b/>
        </w:rPr>
        <w:t>agreement and issue of a Change Response</w:t>
      </w:r>
      <w:r w:rsidRPr="00AC6A84">
        <w:t xml:space="preserve">): Project Co's or the State's entitlement in respect of the relevant Modification, in which case the State must issue a Change Response in accordance with that agreement and otherwise in accordance with clause </w:t>
      </w:r>
      <w:r w:rsidRPr="00AC6A84">
        <w:fldChar w:fldCharType="begin"/>
      </w:r>
      <w:r w:rsidRPr="00AC6A84">
        <w:instrText xml:space="preserve"> REF _Ref468360882 \w \h </w:instrText>
      </w:r>
      <w:r w:rsidR="00AC6A84">
        <w:instrText xml:space="preserve"> \* MERGEFORMAT </w:instrText>
      </w:r>
      <w:r w:rsidRPr="00AC6A84">
        <w:fldChar w:fldCharType="separate"/>
      </w:r>
      <w:r w:rsidR="002F187A" w:rsidRPr="00AC6A84">
        <w:t>35.5</w:t>
      </w:r>
      <w:r w:rsidRPr="00AC6A84">
        <w:fldChar w:fldCharType="end"/>
      </w:r>
      <w:r w:rsidRPr="00AC6A84">
        <w:t xml:space="preserve"> and the Change Compensation Principles;</w:t>
      </w:r>
    </w:p>
    <w:p w14:paraId="4B6E45AA" w14:textId="77777777" w:rsidR="004D5ABD" w:rsidRPr="00AC6A84" w:rsidRDefault="00BC390F">
      <w:pPr>
        <w:pStyle w:val="Heading3"/>
      </w:pPr>
      <w:r w:rsidRPr="00AC6A84">
        <w:t>(</w:t>
      </w:r>
      <w:r w:rsidRPr="00AC6A84">
        <w:rPr>
          <w:b/>
        </w:rPr>
        <w:t>alternative process may apply</w:t>
      </w:r>
      <w:r w:rsidRPr="00AC6A84">
        <w:t xml:space="preserve">): an alternative process for determining Project Co's or the State's entitlement in respect of the Modification; </w:t>
      </w:r>
    </w:p>
    <w:p w14:paraId="607357EF" w14:textId="77777777" w:rsidR="004D5ABD" w:rsidRPr="00AC6A84" w:rsidRDefault="00BC390F">
      <w:pPr>
        <w:pStyle w:val="Heading3"/>
      </w:pPr>
      <w:r w:rsidRPr="00AC6A84">
        <w:t>(</w:t>
      </w:r>
      <w:r w:rsidRPr="00AC6A84">
        <w:rPr>
          <w:b/>
        </w:rPr>
        <w:t>changes to Modification Proposal</w:t>
      </w:r>
      <w:r w:rsidRPr="00AC6A84">
        <w:t>): any changes that are to be made to the Modification Proposal;</w:t>
      </w:r>
    </w:p>
    <w:p w14:paraId="4401491C" w14:textId="77777777" w:rsidR="004D5ABD" w:rsidRPr="00AC6A84" w:rsidRDefault="00BC390F">
      <w:pPr>
        <w:pStyle w:val="Heading3"/>
      </w:pPr>
      <w:r w:rsidRPr="00AC6A84">
        <w:t>(</w:t>
      </w:r>
      <w:r w:rsidRPr="00AC6A84">
        <w:rPr>
          <w:b/>
        </w:rPr>
        <w:t>further information</w:t>
      </w:r>
      <w:r w:rsidRPr="00AC6A84">
        <w:t>): the process for Project Co to provide any further information in respect of the Modification Proposal; or</w:t>
      </w:r>
    </w:p>
    <w:p w14:paraId="005E967C" w14:textId="77777777" w:rsidR="004D5ABD" w:rsidRPr="00AC6A84" w:rsidRDefault="00BC390F">
      <w:pPr>
        <w:pStyle w:val="Heading3"/>
      </w:pPr>
      <w:bookmarkStart w:id="7374" w:name="_Ref507170722"/>
      <w:r w:rsidRPr="00AC6A84">
        <w:t>(</w:t>
      </w:r>
      <w:r w:rsidRPr="00AC6A84">
        <w:rPr>
          <w:b/>
        </w:rPr>
        <w:t>other matters</w:t>
      </w:r>
      <w:r w:rsidRPr="00AC6A84">
        <w:t>): anything else relevant to the Modification Proposal or Modification.</w:t>
      </w:r>
      <w:bookmarkEnd w:id="7374"/>
    </w:p>
    <w:p w14:paraId="47BFC852" w14:textId="77777777" w:rsidR="004D5ABD" w:rsidRPr="00AC6A84" w:rsidRDefault="00BC390F">
      <w:pPr>
        <w:pStyle w:val="Heading2"/>
      </w:pPr>
      <w:bookmarkStart w:id="7375" w:name="_Ref468360882"/>
      <w:bookmarkStart w:id="7376" w:name="_Ref469339948"/>
      <w:bookmarkStart w:id="7377" w:name="_Toc216282067"/>
      <w:r w:rsidRPr="00AC6A84">
        <w:lastRenderedPageBreak/>
        <w:t>Change Response</w:t>
      </w:r>
      <w:bookmarkEnd w:id="7358"/>
      <w:bookmarkEnd w:id="7359"/>
      <w:bookmarkEnd w:id="7372"/>
      <w:bookmarkEnd w:id="7373"/>
      <w:bookmarkEnd w:id="7375"/>
      <w:bookmarkEnd w:id="7376"/>
      <w:bookmarkEnd w:id="7377"/>
    </w:p>
    <w:p w14:paraId="2374D140" w14:textId="54F439BC" w:rsidR="004D5ABD" w:rsidRPr="00AC6A84" w:rsidRDefault="00BC390F">
      <w:pPr>
        <w:pStyle w:val="Heading3"/>
      </w:pPr>
      <w:bookmarkStart w:id="7378" w:name="_Ref360018100"/>
      <w:bookmarkStart w:id="7379" w:name="_Ref360054750"/>
      <w:r w:rsidRPr="00AC6A84">
        <w:t>(</w:t>
      </w:r>
      <w:r w:rsidRPr="00AC6A84">
        <w:rPr>
          <w:b/>
        </w:rPr>
        <w:t>State response to Modification Proposal</w:t>
      </w:r>
      <w:r w:rsidRPr="00AC6A84">
        <w:t xml:space="preserve">): Subject to clauses </w:t>
      </w:r>
      <w:r w:rsidRPr="00AC6A84">
        <w:fldChar w:fldCharType="begin"/>
      </w:r>
      <w:r w:rsidRPr="00AC6A84">
        <w:instrText xml:space="preserve"> REF _Ref467518144 \w \h  \* MERGEFORMAT </w:instrText>
      </w:r>
      <w:r w:rsidRPr="00AC6A84">
        <w:fldChar w:fldCharType="separate"/>
      </w:r>
      <w:r w:rsidR="002F187A" w:rsidRPr="00AC6A84">
        <w:t>35.4</w:t>
      </w:r>
      <w:r w:rsidRPr="00AC6A84">
        <w:fldChar w:fldCharType="end"/>
      </w:r>
      <w:r w:rsidRPr="00AC6A84">
        <w:t xml:space="preserve"> and </w:t>
      </w:r>
      <w:r w:rsidRPr="00AC6A84">
        <w:fldChar w:fldCharType="begin"/>
      </w:r>
      <w:r w:rsidRPr="00AC6A84">
        <w:instrText xml:space="preserve"> REF _Ref467518414 \w \h  \* MERGEFORMAT </w:instrText>
      </w:r>
      <w:r w:rsidRPr="00AC6A84">
        <w:fldChar w:fldCharType="separate"/>
      </w:r>
      <w:r w:rsidR="002F187A" w:rsidRPr="00AC6A84">
        <w:t>35.5(b)</w:t>
      </w:r>
      <w:r w:rsidRPr="00AC6A84">
        <w:fldChar w:fldCharType="end"/>
      </w:r>
      <w:r w:rsidRPr="00AC6A84">
        <w:t xml:space="preserve">, once Project Co has provided the State with the Modification Proposal in accordance with clause </w:t>
      </w:r>
      <w:r w:rsidRPr="00AC6A84">
        <w:fldChar w:fldCharType="begin"/>
      </w:r>
      <w:r w:rsidRPr="00AC6A84">
        <w:instrText xml:space="preserve"> REF _Ref468362214 \w \h  \* MERGEFORMAT </w:instrText>
      </w:r>
      <w:r w:rsidRPr="00AC6A84">
        <w:fldChar w:fldCharType="separate"/>
      </w:r>
      <w:r w:rsidR="002F187A" w:rsidRPr="00AC6A84">
        <w:t>35.2</w:t>
      </w:r>
      <w:r w:rsidRPr="00AC6A84">
        <w:fldChar w:fldCharType="end"/>
      </w:r>
      <w:r w:rsidRPr="00AC6A84">
        <w:t xml:space="preserve"> or clause </w:t>
      </w:r>
      <w:r w:rsidRPr="00AC6A84">
        <w:fldChar w:fldCharType="begin"/>
      </w:r>
      <w:r w:rsidRPr="00AC6A84">
        <w:instrText xml:space="preserve"> REF _Ref408393245 \w \h </w:instrText>
      </w:r>
      <w:r w:rsidR="00AC6A84">
        <w:instrText xml:space="preserve"> \* MERGEFORMAT </w:instrText>
      </w:r>
      <w:r w:rsidRPr="00AC6A84">
        <w:fldChar w:fldCharType="separate"/>
      </w:r>
      <w:r w:rsidR="002F187A" w:rsidRPr="00AC6A84">
        <w:t>35.11(b)(ii)</w:t>
      </w:r>
      <w:r w:rsidRPr="00AC6A84">
        <w:fldChar w:fldCharType="end"/>
      </w:r>
      <w:r w:rsidRPr="00AC6A84">
        <w:t>:</w:t>
      </w:r>
    </w:p>
    <w:p w14:paraId="538C55D9" w14:textId="567DF65A" w:rsidR="004D5ABD" w:rsidRPr="00AC6A84" w:rsidRDefault="00BC390F">
      <w:pPr>
        <w:pStyle w:val="Heading4"/>
      </w:pPr>
      <w:r w:rsidRPr="00AC6A84">
        <w:t>Project Co must promptly provide the State with any further information the State notifies Project Co that it reasonably requires to assess the Modification Proposal; and</w:t>
      </w:r>
    </w:p>
    <w:p w14:paraId="49C63841" w14:textId="77777777" w:rsidR="004D5ABD" w:rsidRPr="00AC6A84" w:rsidRDefault="00BC390F">
      <w:pPr>
        <w:pStyle w:val="Heading4"/>
      </w:pPr>
      <w:r w:rsidRPr="00AC6A84">
        <w:t>the State must issue a Change Response to the Modification Proposal in accordance with the Change Compensation Principles within 20 Business Days after the later of the receipt of the Modification Proposal by the State and the provision to the State of any further information reasonably required by the State to assess the Modification Proposal.</w:t>
      </w:r>
    </w:p>
    <w:p w14:paraId="5468E7F5" w14:textId="77777777" w:rsidR="004D5ABD" w:rsidRPr="00AC6A84" w:rsidRDefault="00BC390F">
      <w:pPr>
        <w:pStyle w:val="Heading3"/>
      </w:pPr>
      <w:bookmarkStart w:id="7380" w:name="_Ref467518414"/>
      <w:r w:rsidRPr="00AC6A84">
        <w:t>(</w:t>
      </w:r>
      <w:r w:rsidRPr="00AC6A84">
        <w:rPr>
          <w:b/>
        </w:rPr>
        <w:t>Extension to response time</w:t>
      </w:r>
      <w:r w:rsidRPr="00AC6A84">
        <w:t>): The period of time in which the State is required to issue a Change Response to a Modification Proposal will be extended by such period as the State reasonably requires and notifies to Project Co having regard to the nature of the relevant Modification, the content and quality of the Change Notice, and the time within which any further information was provided in respect of the Modification Proposal.</w:t>
      </w:r>
      <w:bookmarkEnd w:id="7380"/>
    </w:p>
    <w:p w14:paraId="579793BE" w14:textId="77777777" w:rsidR="004D5ABD" w:rsidRPr="00AC6A84" w:rsidRDefault="00BC390F">
      <w:pPr>
        <w:pStyle w:val="Heading3"/>
      </w:pPr>
      <w:bookmarkStart w:id="7381" w:name="_Ref469339523"/>
      <w:r w:rsidRPr="00AC6A84">
        <w:t>(</w:t>
      </w:r>
      <w:r w:rsidRPr="00AC6A84">
        <w:rPr>
          <w:b/>
        </w:rPr>
        <w:t>Content of Change Response</w:t>
      </w:r>
      <w:r w:rsidRPr="00AC6A84">
        <w:t xml:space="preserve">): Subject to clause </w:t>
      </w:r>
      <w:r w:rsidRPr="00AC6A84">
        <w:fldChar w:fldCharType="begin"/>
      </w:r>
      <w:r w:rsidRPr="00AC6A84">
        <w:instrText xml:space="preserve"> REF _Ref466984247 \w \h  \* MERGEFORMAT </w:instrText>
      </w:r>
      <w:r w:rsidRPr="00AC6A84">
        <w:fldChar w:fldCharType="separate"/>
      </w:r>
      <w:r w:rsidR="002F187A" w:rsidRPr="00AC6A84">
        <w:t>35.6</w:t>
      </w:r>
      <w:r w:rsidRPr="00AC6A84">
        <w:fldChar w:fldCharType="end"/>
      </w:r>
      <w:r w:rsidRPr="00AC6A84">
        <w:t>, in the Change Response, the State must advise Project Co that the State either:</w:t>
      </w:r>
      <w:bookmarkEnd w:id="7381"/>
    </w:p>
    <w:p w14:paraId="6D0BD5E2" w14:textId="77777777" w:rsidR="004D5ABD" w:rsidRPr="00AC6A84" w:rsidRDefault="00BC390F">
      <w:pPr>
        <w:pStyle w:val="Heading4"/>
      </w:pPr>
      <w:bookmarkStart w:id="7382" w:name="_Ref467531929"/>
      <w:r w:rsidRPr="00AC6A84">
        <w:t>accepts the Modification Proposal, in which case the Change Response must be entitled "Modification Order" and Project Co must comply with the Modification Order and will be entitled to the remedies and entitlements set out in the Modification Proposal on the terms set out in the Modification Proposal;</w:t>
      </w:r>
      <w:bookmarkEnd w:id="7382"/>
    </w:p>
    <w:p w14:paraId="7A193496" w14:textId="77777777" w:rsidR="004D5ABD" w:rsidRPr="00AC6A84" w:rsidRDefault="00BC390F">
      <w:pPr>
        <w:pStyle w:val="Heading4"/>
      </w:pPr>
      <w:bookmarkStart w:id="7383" w:name="_Ref486430401"/>
      <w:r w:rsidRPr="00AC6A84">
        <w:t>does not accept the Modification Proposal on the basis set out in section 11.1(d) of the Change Compensation Principles in which case the State can either:</w:t>
      </w:r>
      <w:bookmarkEnd w:id="7383"/>
    </w:p>
    <w:p w14:paraId="34035781" w14:textId="3857CC25" w:rsidR="004D5ABD" w:rsidRPr="00AC6A84" w:rsidRDefault="00BC390F">
      <w:pPr>
        <w:pStyle w:val="Heading5"/>
      </w:pPr>
      <w:r w:rsidRPr="00AC6A84">
        <w:t xml:space="preserve">direct Project Co to amend and resubmit the Modification Proposal in accordance with clause </w:t>
      </w:r>
      <w:r w:rsidRPr="00AC6A84">
        <w:fldChar w:fldCharType="begin"/>
      </w:r>
      <w:r w:rsidRPr="00AC6A84">
        <w:instrText xml:space="preserve"> REF _Ref468362214 \w \h </w:instrText>
      </w:r>
      <w:r w:rsidR="00AC6A84">
        <w:instrText xml:space="preserve"> \* MERGEFORMAT </w:instrText>
      </w:r>
      <w:r w:rsidRPr="00AC6A84">
        <w:fldChar w:fldCharType="separate"/>
      </w:r>
      <w:r w:rsidR="002F187A" w:rsidRPr="00AC6A84">
        <w:t>35.2</w:t>
      </w:r>
      <w:r w:rsidRPr="00AC6A84">
        <w:fldChar w:fldCharType="end"/>
      </w:r>
      <w:r w:rsidRPr="00AC6A84">
        <w:t>; or</w:t>
      </w:r>
    </w:p>
    <w:p w14:paraId="7F40B0D3" w14:textId="1B3F8208" w:rsidR="004D5ABD" w:rsidRPr="00AC6A84" w:rsidRDefault="00BC390F">
      <w:pPr>
        <w:pStyle w:val="Heading5"/>
      </w:pPr>
      <w:bookmarkStart w:id="7384" w:name="_Ref467531937"/>
      <w:r w:rsidRPr="00AC6A84">
        <w:t xml:space="preserve">issue a Change Response entitled "Modification Order" and determine the terms of the Modification and the amount payable for the Modification in accordance with this clause </w:t>
      </w:r>
      <w:r w:rsidRPr="00AC6A84">
        <w:fldChar w:fldCharType="begin"/>
      </w:r>
      <w:r w:rsidRPr="00AC6A84">
        <w:instrText xml:space="preserve"> REF _Ref459209090 \w \h </w:instrText>
      </w:r>
      <w:r w:rsidR="00AC6A84">
        <w:instrText xml:space="preserve"> \* MERGEFORMAT </w:instrText>
      </w:r>
      <w:r w:rsidRPr="00AC6A84">
        <w:fldChar w:fldCharType="separate"/>
      </w:r>
      <w:r w:rsidR="002F187A" w:rsidRPr="00AC6A84">
        <w:t>35</w:t>
      </w:r>
      <w:r w:rsidRPr="00AC6A84">
        <w:fldChar w:fldCharType="end"/>
      </w:r>
      <w:r w:rsidRPr="00AC6A84">
        <w:t>, in which case Project Co must proceed with the Modification in accordance with the Modification Order and, if it disputes the Change Response, it may refer the dispute for expert determination in accordance with section 11.4 of the Change Compensation Principles; or</w:t>
      </w:r>
      <w:bookmarkEnd w:id="7384"/>
    </w:p>
    <w:p w14:paraId="6FCC7AFF" w14:textId="77777777" w:rsidR="004D5ABD" w:rsidRPr="00AC6A84" w:rsidRDefault="00BC390F">
      <w:pPr>
        <w:pStyle w:val="Heading4"/>
      </w:pPr>
      <w:bookmarkStart w:id="7385" w:name="_Ref467518102"/>
      <w:r w:rsidRPr="00AC6A84">
        <w:t>does not accept the Modification Proposal because the State does not wish to proceed with the proposed Modification in which case the Modification Request will be deemed to be withdrawn.</w:t>
      </w:r>
      <w:bookmarkEnd w:id="7385"/>
    </w:p>
    <w:p w14:paraId="12977BA8" w14:textId="77777777" w:rsidR="004D5ABD" w:rsidRPr="00AC6A84" w:rsidRDefault="00BC390F">
      <w:pPr>
        <w:pStyle w:val="Heading3"/>
      </w:pPr>
      <w:bookmarkStart w:id="7386" w:name="_Ref471986147"/>
      <w:r w:rsidRPr="00AC6A84">
        <w:t>(</w:t>
      </w:r>
      <w:r w:rsidRPr="00AC6A84">
        <w:rPr>
          <w:b/>
        </w:rPr>
        <w:t>Varies Deed</w:t>
      </w:r>
      <w:r w:rsidRPr="00AC6A84">
        <w:t xml:space="preserve">): A Modification Order provided by the State under clause </w:t>
      </w:r>
      <w:r w:rsidRPr="00AC6A84">
        <w:fldChar w:fldCharType="begin"/>
      </w:r>
      <w:r w:rsidRPr="00AC6A84">
        <w:instrText xml:space="preserve"> REF _Ref467531929 \w \h  \* MERGEFORMAT </w:instrText>
      </w:r>
      <w:r w:rsidRPr="00AC6A84">
        <w:fldChar w:fldCharType="separate"/>
      </w:r>
      <w:r w:rsidR="002F187A" w:rsidRPr="00AC6A84">
        <w:t>35.5(c)(i)</w:t>
      </w:r>
      <w:r w:rsidRPr="00AC6A84">
        <w:fldChar w:fldCharType="end"/>
      </w:r>
      <w:r w:rsidRPr="00AC6A84">
        <w:t xml:space="preserve"> or </w:t>
      </w:r>
      <w:r w:rsidRPr="00AC6A84">
        <w:fldChar w:fldCharType="begin"/>
      </w:r>
      <w:r w:rsidRPr="00AC6A84">
        <w:instrText xml:space="preserve"> REF _Ref467531937 \w \h  \* MERGEFORMAT </w:instrText>
      </w:r>
      <w:r w:rsidRPr="00AC6A84">
        <w:fldChar w:fldCharType="separate"/>
      </w:r>
      <w:r w:rsidR="002F187A" w:rsidRPr="00AC6A84">
        <w:t>35.5(c)(ii)B</w:t>
      </w:r>
      <w:r w:rsidRPr="00AC6A84">
        <w:fldChar w:fldCharType="end"/>
      </w:r>
      <w:r w:rsidRPr="00AC6A84">
        <w:t xml:space="preserve"> has the effect of varying this Deed to the extent provided in the </w:t>
      </w:r>
      <w:r w:rsidRPr="00AC6A84">
        <w:lastRenderedPageBreak/>
        <w:t>relevant Modification Order with effect from the date of receipt by Project Co of that Modification Order or such other date specified in that Modification Order.</w:t>
      </w:r>
      <w:bookmarkEnd w:id="7386"/>
    </w:p>
    <w:p w14:paraId="586F889D" w14:textId="6E6C3788" w:rsidR="004D5ABD" w:rsidRPr="00AC6A84" w:rsidRDefault="00BC390F">
      <w:pPr>
        <w:pStyle w:val="Heading3"/>
      </w:pPr>
      <w:bookmarkStart w:id="7387" w:name="_Ref498373078"/>
      <w:bookmarkEnd w:id="7378"/>
      <w:bookmarkEnd w:id="7379"/>
      <w:r w:rsidRPr="00AC6A84">
        <w:t>(</w:t>
      </w:r>
      <w:r w:rsidRPr="00AC6A84">
        <w:rPr>
          <w:b/>
        </w:rPr>
        <w:t>Project Co not to proceed</w:t>
      </w:r>
      <w:r w:rsidRPr="00AC6A84">
        <w:t xml:space="preserve">): Subject to clause </w:t>
      </w:r>
      <w:r w:rsidRPr="00AC6A84">
        <w:fldChar w:fldCharType="begin"/>
      </w:r>
      <w:r w:rsidRPr="00AC6A84">
        <w:instrText xml:space="preserve"> REF _Ref466984247 \w \h </w:instrText>
      </w:r>
      <w:r w:rsidR="00AC6A84">
        <w:instrText xml:space="preserve"> \* MERGEFORMAT </w:instrText>
      </w:r>
      <w:r w:rsidRPr="00AC6A84">
        <w:fldChar w:fldCharType="separate"/>
      </w:r>
      <w:r w:rsidR="002F187A" w:rsidRPr="00AC6A84">
        <w:t>35.6</w:t>
      </w:r>
      <w:r w:rsidRPr="00AC6A84">
        <w:fldChar w:fldCharType="end"/>
      </w:r>
      <w:r w:rsidRPr="00AC6A84">
        <w:t xml:space="preserve"> and its rights to make a claim in respect of a Modification Proposal as set out in clause </w:t>
      </w:r>
      <w:r w:rsidRPr="00AC6A84">
        <w:fldChar w:fldCharType="begin"/>
      </w:r>
      <w:r w:rsidRPr="00AC6A84">
        <w:instrText xml:space="preserve"> REF _Ref467531937 \w \h  \* MERGEFORMAT </w:instrText>
      </w:r>
      <w:r w:rsidRPr="00AC6A84">
        <w:fldChar w:fldCharType="separate"/>
      </w:r>
      <w:r w:rsidR="002F187A" w:rsidRPr="00AC6A84">
        <w:t>35.5(c)(ii)B</w:t>
      </w:r>
      <w:r w:rsidRPr="00AC6A84">
        <w:fldChar w:fldCharType="end"/>
      </w:r>
      <w:r w:rsidRPr="00AC6A84">
        <w:t>, Project Co will have no entitlement to make any Claim in connection with a Modification unless a Change Response entitled "Modification Order" requiring Project Co to proceed with the Modification has been issued by the State in accordance with the Change Compensation Principles.</w:t>
      </w:r>
      <w:bookmarkEnd w:id="7387"/>
    </w:p>
    <w:p w14:paraId="49D8CBCC" w14:textId="77777777" w:rsidR="004D5ABD" w:rsidRPr="00AC6A84" w:rsidRDefault="00BC390F">
      <w:pPr>
        <w:pStyle w:val="Heading2"/>
      </w:pPr>
      <w:bookmarkStart w:id="7388" w:name="_Ref466984247"/>
      <w:bookmarkStart w:id="7389" w:name="_Ref467093786"/>
      <w:bookmarkStart w:id="7390" w:name="_Toc216282068"/>
      <w:r w:rsidRPr="00AC6A84">
        <w:t>Mandatory Modification Order</w:t>
      </w:r>
      <w:bookmarkEnd w:id="7388"/>
      <w:bookmarkEnd w:id="7389"/>
      <w:bookmarkEnd w:id="7390"/>
    </w:p>
    <w:p w14:paraId="1D0F2601" w14:textId="489B5950" w:rsidR="004D5ABD" w:rsidRPr="00AC6A84" w:rsidRDefault="00BC390F">
      <w:pPr>
        <w:pStyle w:val="IndentParaLevel1"/>
      </w:pPr>
      <w:r w:rsidRPr="00AC6A84">
        <w:t xml:space="preserve">Provided Project Co has issued the required Modification Proposal in accordance with this Deed, the State must issue a Modification Order under clause </w:t>
      </w:r>
      <w:r w:rsidRPr="00AC6A84">
        <w:fldChar w:fldCharType="begin"/>
      </w:r>
      <w:r w:rsidRPr="00AC6A84">
        <w:instrText xml:space="preserve"> REF _Ref467531929 \w \h  \* MERGEFORMAT </w:instrText>
      </w:r>
      <w:r w:rsidRPr="00AC6A84">
        <w:fldChar w:fldCharType="separate"/>
      </w:r>
      <w:r w:rsidR="002F187A" w:rsidRPr="00AC6A84">
        <w:t>35.5(c)(i)</w:t>
      </w:r>
      <w:r w:rsidRPr="00AC6A84">
        <w:fldChar w:fldCharType="end"/>
      </w:r>
      <w:r w:rsidRPr="00AC6A84">
        <w:t xml:space="preserve"> or clause </w:t>
      </w:r>
      <w:r w:rsidRPr="00AC6A84">
        <w:fldChar w:fldCharType="begin"/>
      </w:r>
      <w:r w:rsidRPr="00AC6A84">
        <w:instrText xml:space="preserve"> REF _Ref467531937 \w \h </w:instrText>
      </w:r>
      <w:r w:rsidR="00AC6A84">
        <w:instrText xml:space="preserve"> \* MERGEFORMAT </w:instrText>
      </w:r>
      <w:r w:rsidRPr="00AC6A84">
        <w:fldChar w:fldCharType="separate"/>
      </w:r>
      <w:r w:rsidR="002F187A" w:rsidRPr="00AC6A84">
        <w:t>35.5(c)(ii)B</w:t>
      </w:r>
      <w:r w:rsidRPr="00AC6A84">
        <w:fldChar w:fldCharType="end"/>
      </w:r>
      <w:r w:rsidRPr="00AC6A84">
        <w:t xml:space="preserve"> and cannot refuse to proceed with the Modification under clause </w:t>
      </w:r>
      <w:r w:rsidRPr="00AC6A84">
        <w:fldChar w:fldCharType="begin"/>
      </w:r>
      <w:r w:rsidRPr="00AC6A84">
        <w:instrText xml:space="preserve"> REF _Ref467518102 \w \h  \* MERGEFORMAT </w:instrText>
      </w:r>
      <w:r w:rsidRPr="00AC6A84">
        <w:fldChar w:fldCharType="separate"/>
      </w:r>
      <w:r w:rsidR="002F187A" w:rsidRPr="00AC6A84">
        <w:t>35.5(c)(iii)</w:t>
      </w:r>
      <w:r w:rsidRPr="00AC6A84">
        <w:fldChar w:fldCharType="end"/>
      </w:r>
      <w:r w:rsidRPr="00AC6A84">
        <w:t xml:space="preserve"> for:</w:t>
      </w:r>
    </w:p>
    <w:p w14:paraId="6931C67C" w14:textId="77777777" w:rsidR="004D5ABD" w:rsidRPr="00AC6A84" w:rsidRDefault="00BC390F">
      <w:pPr>
        <w:pStyle w:val="Heading3"/>
      </w:pPr>
      <w:r w:rsidRPr="00AC6A84">
        <w:t>(</w:t>
      </w:r>
      <w:r w:rsidRPr="00AC6A84">
        <w:rPr>
          <w:b/>
        </w:rPr>
        <w:t>State Approval Event</w:t>
      </w:r>
      <w:r w:rsidRPr="00AC6A84">
        <w:t>): a State Approval Event; or</w:t>
      </w:r>
    </w:p>
    <w:p w14:paraId="35985FE2" w14:textId="77777777" w:rsidR="004D5ABD" w:rsidRPr="00AC6A84" w:rsidRDefault="00BC390F">
      <w:pPr>
        <w:pStyle w:val="Heading3"/>
      </w:pPr>
      <w:r w:rsidRPr="00AC6A84">
        <w:t>(</w:t>
      </w:r>
      <w:r w:rsidRPr="00AC6A84">
        <w:rPr>
          <w:b/>
        </w:rPr>
        <w:t>other circumstances</w:t>
      </w:r>
      <w:r w:rsidRPr="00AC6A84">
        <w:t>): the following Modifications:</w:t>
      </w:r>
    </w:p>
    <w:p w14:paraId="31A33CF7" w14:textId="77777777" w:rsidR="004D5ABD" w:rsidRPr="00AC6A84" w:rsidRDefault="00BC390F">
      <w:pPr>
        <w:pStyle w:val="Heading4"/>
      </w:pPr>
      <w:r w:rsidRPr="00AC6A84">
        <w:t>a Compensable Change in Mandatory Requirements;</w:t>
      </w:r>
    </w:p>
    <w:p w14:paraId="5E669DBB" w14:textId="77777777" w:rsidR="004D5ABD" w:rsidRPr="00AC6A84" w:rsidRDefault="00BC390F">
      <w:pPr>
        <w:pStyle w:val="Heading4"/>
      </w:pPr>
      <w:bookmarkStart w:id="7391" w:name="_Ref499019446"/>
      <w:r w:rsidRPr="00AC6A84">
        <w:t xml:space="preserve">any Modification the subject of a Modification Proposal issued under clause </w:t>
      </w:r>
      <w:r w:rsidRPr="00AC6A84">
        <w:fldChar w:fldCharType="begin"/>
      </w:r>
      <w:r w:rsidRPr="00AC6A84">
        <w:instrText xml:space="preserve"> REF _Ref471291062 \w \h  \* MERGEFORMAT </w:instrText>
      </w:r>
      <w:r w:rsidRPr="00AC6A84">
        <w:fldChar w:fldCharType="separate"/>
      </w:r>
      <w:r w:rsidR="002F187A" w:rsidRPr="00AC6A84">
        <w:t>42.4(a)</w:t>
      </w:r>
      <w:r w:rsidRPr="00AC6A84">
        <w:fldChar w:fldCharType="end"/>
      </w:r>
      <w:r w:rsidRPr="00AC6A84">
        <w:t>;</w:t>
      </w:r>
      <w:bookmarkEnd w:id="7391"/>
    </w:p>
    <w:p w14:paraId="21BDEC26" w14:textId="77777777" w:rsidR="004D5ABD" w:rsidRPr="00AC6A84" w:rsidRDefault="00BC390F">
      <w:pPr>
        <w:pStyle w:val="Heading4"/>
      </w:pPr>
      <w:bookmarkStart w:id="7392" w:name="_Ref499019451"/>
      <w:r w:rsidRPr="00AC6A84">
        <w:t xml:space="preserve">any Modification the subject of a Modification Proposal issued under clause </w:t>
      </w:r>
      <w:r w:rsidRPr="00AC6A84">
        <w:fldChar w:fldCharType="begin"/>
      </w:r>
      <w:r w:rsidRPr="00AC6A84">
        <w:instrText xml:space="preserve"> REF _Ref462160879 \w \h  \* MERGEFORMAT </w:instrText>
      </w:r>
      <w:r w:rsidRPr="00AC6A84">
        <w:fldChar w:fldCharType="separate"/>
      </w:r>
      <w:r w:rsidR="002F187A" w:rsidRPr="00AC6A84">
        <w:t>42.5(b)</w:t>
      </w:r>
      <w:r w:rsidRPr="00AC6A84">
        <w:fldChar w:fldCharType="end"/>
      </w:r>
      <w:r w:rsidRPr="00AC6A84">
        <w:t>; or</w:t>
      </w:r>
      <w:bookmarkEnd w:id="7392"/>
    </w:p>
    <w:p w14:paraId="0E191FC9" w14:textId="0ABE241D" w:rsidR="004D5ABD" w:rsidRPr="00AC6A84" w:rsidRDefault="00BC390F">
      <w:pPr>
        <w:pStyle w:val="Heading4"/>
      </w:pPr>
      <w:r w:rsidRPr="00AC6A84">
        <w:t xml:space="preserve">a Contamination Compensation Event the subject of a Contamination Notice as described in clause </w:t>
      </w:r>
      <w:r w:rsidR="00FA2D6C" w:rsidRPr="00AC6A84">
        <w:fldChar w:fldCharType="begin"/>
      </w:r>
      <w:r w:rsidR="00FA2D6C" w:rsidRPr="00AC6A84">
        <w:instrText xml:space="preserve"> REF _Ref131388683 \w \h </w:instrText>
      </w:r>
      <w:r w:rsidR="00AC6A84">
        <w:instrText xml:space="preserve"> \* MERGEFORMAT </w:instrText>
      </w:r>
      <w:r w:rsidR="00FA2D6C" w:rsidRPr="00AC6A84">
        <w:fldChar w:fldCharType="separate"/>
      </w:r>
      <w:r w:rsidR="00FA2D6C" w:rsidRPr="00AC6A84">
        <w:t>11.7(a)</w:t>
      </w:r>
      <w:r w:rsidR="00FA2D6C" w:rsidRPr="00AC6A84">
        <w:fldChar w:fldCharType="end"/>
      </w:r>
      <w:r w:rsidRPr="00AC6A84">
        <w:fldChar w:fldCharType="begin"/>
      </w:r>
      <w:r w:rsidRPr="00AC6A84">
        <w:instrText xml:space="preserve"> REF _Ref500137835 \w \h  \* MERGEFORMAT </w:instrText>
      </w:r>
      <w:r w:rsidRPr="00AC6A84">
        <w:fldChar w:fldCharType="separate"/>
      </w:r>
      <w:r w:rsidRPr="00AC6A84">
        <w:fldChar w:fldCharType="end"/>
      </w:r>
      <w:r w:rsidRPr="00AC6A84">
        <w:t>.</w:t>
      </w:r>
    </w:p>
    <w:p w14:paraId="74E51B69" w14:textId="77777777" w:rsidR="004D5ABD" w:rsidRPr="00AC6A84" w:rsidRDefault="00BC390F">
      <w:pPr>
        <w:pStyle w:val="Heading2"/>
      </w:pPr>
      <w:bookmarkStart w:id="7393" w:name="_Toc481682131"/>
      <w:bookmarkStart w:id="7394" w:name="_Toc482803555"/>
      <w:bookmarkStart w:id="7395" w:name="_Ref507397943"/>
      <w:bookmarkStart w:id="7396" w:name="_Ref507401991"/>
      <w:bookmarkStart w:id="7397" w:name="_Toc216282069"/>
      <w:bookmarkStart w:id="7398" w:name="_Ref471985652"/>
      <w:bookmarkEnd w:id="7393"/>
      <w:bookmarkEnd w:id="7394"/>
      <w:r w:rsidRPr="00AC6A84">
        <w:t>Compensation</w:t>
      </w:r>
      <w:bookmarkEnd w:id="7395"/>
      <w:bookmarkEnd w:id="7396"/>
      <w:bookmarkEnd w:id="7397"/>
    </w:p>
    <w:p w14:paraId="14599098" w14:textId="234C8B9E" w:rsidR="004D5ABD" w:rsidRPr="00AC6A84" w:rsidRDefault="00BC390F">
      <w:pPr>
        <w:pStyle w:val="Heading3"/>
      </w:pPr>
      <w:r w:rsidRPr="00AC6A84">
        <w:t>(</w:t>
      </w:r>
      <w:r w:rsidRPr="00AC6A84">
        <w:rPr>
          <w:b/>
          <w:bCs w:val="0"/>
        </w:rPr>
        <w:t>Change Compensation Event</w:t>
      </w:r>
      <w:r w:rsidRPr="00AC6A84">
        <w:t xml:space="preserve">): Subject to clause </w:t>
      </w:r>
      <w:r w:rsidRPr="00AC6A84">
        <w:fldChar w:fldCharType="begin"/>
      </w:r>
      <w:r w:rsidRPr="00AC6A84">
        <w:instrText xml:space="preserve"> REF _Ref507397920 \w \h </w:instrText>
      </w:r>
      <w:r w:rsidR="00AC6A84">
        <w:instrText xml:space="preserve"> \* MERGEFORMAT </w:instrText>
      </w:r>
      <w:r w:rsidRPr="00AC6A84">
        <w:fldChar w:fldCharType="separate"/>
      </w:r>
      <w:r w:rsidR="002F187A" w:rsidRPr="00AC6A84">
        <w:t>35.7(b)</w:t>
      </w:r>
      <w:r w:rsidRPr="00AC6A84">
        <w:fldChar w:fldCharType="end"/>
      </w:r>
      <w:r w:rsidRPr="00AC6A84">
        <w:t xml:space="preserve">, where a Modification is a State Initiated Modification this will be a Change Compensation Event and, without limiting clause </w:t>
      </w:r>
      <w:r w:rsidRPr="00AC6A84">
        <w:fldChar w:fldCharType="begin"/>
      </w:r>
      <w:r w:rsidRPr="00AC6A84">
        <w:instrText xml:space="preserve"> REF _Ref507446600 \w \h </w:instrText>
      </w:r>
      <w:r w:rsidR="00AC6A84">
        <w:instrText xml:space="preserve"> \* MERGEFORMAT </w:instrText>
      </w:r>
      <w:r w:rsidRPr="00AC6A84">
        <w:fldChar w:fldCharType="separate"/>
      </w:r>
      <w:r w:rsidR="002F187A" w:rsidRPr="00AC6A84">
        <w:t>35.8(g)</w:t>
      </w:r>
      <w:r w:rsidRPr="00AC6A84">
        <w:fldChar w:fldCharType="end"/>
      </w:r>
      <w:r w:rsidRPr="00AC6A84">
        <w:t>, Project Co or the State (by way of Savings) will be entitled to claim compensation as set out in Item 10 of Table 1 of the Change Compensation Principles which will be calculated and determined in accordance with the Change Compensation Principles.</w:t>
      </w:r>
    </w:p>
    <w:p w14:paraId="4B0CDE07" w14:textId="77777777" w:rsidR="004D5ABD" w:rsidRPr="00AC6A84" w:rsidRDefault="00BC390F">
      <w:pPr>
        <w:pStyle w:val="Heading3"/>
      </w:pPr>
      <w:bookmarkStart w:id="7399" w:name="_Ref507397920"/>
      <w:r w:rsidRPr="00AC6A84">
        <w:t>(</w:t>
      </w:r>
      <w:r w:rsidRPr="00AC6A84">
        <w:rPr>
          <w:b/>
          <w:bCs w:val="0"/>
        </w:rPr>
        <w:t>Calculation</w:t>
      </w:r>
      <w:r w:rsidRPr="00AC6A84">
        <w:t>): Where the Modification is:</w:t>
      </w:r>
      <w:bookmarkEnd w:id="7399"/>
    </w:p>
    <w:p w14:paraId="47AE7EF8" w14:textId="77777777" w:rsidR="004D5ABD" w:rsidRPr="00AC6A84" w:rsidRDefault="00BC390F">
      <w:pPr>
        <w:pStyle w:val="Heading4"/>
      </w:pPr>
      <w:r w:rsidRPr="00AC6A84">
        <w:t xml:space="preserve">a Compensable Change in Mandatory Requirements which is a General Change in Law (Development Phase), Project Co or the State's entitlement to compensation will be in accordance with Item 13A of Table 1 of the Change Compensation Principles, which will be calculated and determined in accordance with the Change Compensation Principles;  </w:t>
      </w:r>
    </w:p>
    <w:p w14:paraId="0C49D46D" w14:textId="6A486444" w:rsidR="004D5ABD" w:rsidRPr="00AC6A84" w:rsidRDefault="00BC390F" w:rsidP="00BC390F">
      <w:pPr>
        <w:pStyle w:val="Heading4"/>
        <w:numPr>
          <w:ilvl w:val="3"/>
          <w:numId w:val="38"/>
        </w:numPr>
        <w:rPr>
          <w:color w:val="0000FF"/>
          <w:u w:val="double"/>
        </w:rPr>
      </w:pPr>
      <w:bookmarkStart w:id="7400" w:name="_BPDC_LN_INS_1613"/>
      <w:bookmarkStart w:id="7401" w:name="_BPDC_PR_INS_1614"/>
      <w:bookmarkEnd w:id="7400"/>
      <w:bookmarkEnd w:id="7401"/>
      <w:r w:rsidRPr="00AC6A84">
        <w:t>a Compensable Change in Mandatory Requirements which is a General Change in Law (Operational Phase), Project Co or the State's entitlement to compensation will be in accordance with Item 14 of Table 1 of the Change Compensation Principles, which will be calculated and determined in accordance with the Change Compensation Principles;</w:t>
      </w:r>
    </w:p>
    <w:p w14:paraId="07671565" w14:textId="4A94FA06" w:rsidR="004D5ABD" w:rsidRPr="00AC6A84" w:rsidRDefault="00BC390F" w:rsidP="00BC390F">
      <w:pPr>
        <w:pStyle w:val="Heading4"/>
        <w:numPr>
          <w:ilvl w:val="3"/>
          <w:numId w:val="38"/>
        </w:numPr>
        <w:rPr>
          <w:color w:val="0000FF"/>
          <w:u w:val="double"/>
        </w:rPr>
      </w:pPr>
      <w:bookmarkStart w:id="7402" w:name="_BPDC_LN_INS_1611"/>
      <w:bookmarkStart w:id="7403" w:name="_BPDC_PR_INS_1612"/>
      <w:bookmarkEnd w:id="7402"/>
      <w:bookmarkEnd w:id="7403"/>
      <w:r w:rsidRPr="00AC6A84">
        <w:lastRenderedPageBreak/>
        <w:t xml:space="preserve">for the repair or reinstatement of loss or damage to the Project Assets, Project Co's or the State's entitlement to compensation will be limited in accordance with clause </w:t>
      </w:r>
      <w:r w:rsidRPr="00AC6A84">
        <w:fldChar w:fldCharType="begin"/>
      </w:r>
      <w:r w:rsidRPr="00AC6A84">
        <w:instrText xml:space="preserve"> REF _Ref486413967 \w \h </w:instrText>
      </w:r>
      <w:r w:rsidR="00AC6A84">
        <w:instrText xml:space="preserve"> \* MERGEFORMAT </w:instrText>
      </w:r>
      <w:r w:rsidRPr="00AC6A84">
        <w:fldChar w:fldCharType="separate"/>
      </w:r>
      <w:r w:rsidR="002F187A" w:rsidRPr="00AC6A84">
        <w:t>42.4</w:t>
      </w:r>
      <w:r w:rsidRPr="00AC6A84">
        <w:fldChar w:fldCharType="end"/>
      </w:r>
      <w:r w:rsidRPr="00AC6A84">
        <w:t>; or</w:t>
      </w:r>
    </w:p>
    <w:p w14:paraId="18AC7539" w14:textId="514FA5CC" w:rsidR="004D5ABD" w:rsidRPr="00AC6A84" w:rsidRDefault="00BC390F" w:rsidP="00BC390F">
      <w:pPr>
        <w:pStyle w:val="Heading4"/>
        <w:numPr>
          <w:ilvl w:val="3"/>
          <w:numId w:val="38"/>
        </w:numPr>
        <w:rPr>
          <w:color w:val="0000FF"/>
          <w:u w:val="double"/>
        </w:rPr>
      </w:pPr>
      <w:bookmarkStart w:id="7404" w:name="_BPDC_LN_INS_1609"/>
      <w:bookmarkStart w:id="7405" w:name="_BPDC_PR_INS_1610"/>
      <w:bookmarkEnd w:id="7404"/>
      <w:bookmarkEnd w:id="7405"/>
      <w:r w:rsidRPr="00AC6A84">
        <w:t>an Equipment Modification, Project Co or the State's entitlement to compensation will be calculated and determined in accordance with Items 16 to 19 of Table 1 (as applicable) of the Change Compensation Principles.</w:t>
      </w:r>
    </w:p>
    <w:p w14:paraId="2B19C1A8" w14:textId="77777777" w:rsidR="004D5ABD" w:rsidRPr="00AC6A84" w:rsidRDefault="00BC390F">
      <w:pPr>
        <w:pStyle w:val="Heading2"/>
      </w:pPr>
      <w:bookmarkStart w:id="7406" w:name="_Ref507398209"/>
      <w:bookmarkStart w:id="7407" w:name="_Toc216282070"/>
      <w:r w:rsidRPr="00AC6A84">
        <w:t>Extension of time for Modification</w:t>
      </w:r>
      <w:bookmarkEnd w:id="7398"/>
      <w:bookmarkEnd w:id="7406"/>
      <w:bookmarkEnd w:id="7407"/>
    </w:p>
    <w:p w14:paraId="16271B7B" w14:textId="1EA5F1BE" w:rsidR="004D5ABD" w:rsidRPr="00AC6A84" w:rsidRDefault="00BC390F">
      <w:pPr>
        <w:pStyle w:val="Heading3"/>
      </w:pPr>
      <w:bookmarkStart w:id="7408" w:name="_Ref468363008"/>
      <w:r w:rsidRPr="00AC6A84">
        <w:t>(</w:t>
      </w:r>
      <w:r w:rsidRPr="00AC6A84">
        <w:rPr>
          <w:b/>
        </w:rPr>
        <w:t>Extension of time</w:t>
      </w:r>
      <w:r w:rsidRPr="00AC6A84">
        <w:t xml:space="preserve">): Subject to clause </w:t>
      </w:r>
      <w:r w:rsidRPr="00AC6A84">
        <w:fldChar w:fldCharType="begin"/>
      </w:r>
      <w:r w:rsidRPr="00AC6A84">
        <w:instrText xml:space="preserve"> REF _Ref491767195 \w \h </w:instrText>
      </w:r>
      <w:r w:rsidR="00AC6A84">
        <w:instrText xml:space="preserve"> \* MERGEFORMAT </w:instrText>
      </w:r>
      <w:r w:rsidRPr="00AC6A84">
        <w:fldChar w:fldCharType="separate"/>
      </w:r>
      <w:r w:rsidR="002F187A" w:rsidRPr="00AC6A84">
        <w:t>26.14</w:t>
      </w:r>
      <w:r w:rsidRPr="00AC6A84">
        <w:fldChar w:fldCharType="end"/>
      </w:r>
      <w:r w:rsidRPr="00AC6A84">
        <w:t xml:space="preserve"> and clauses </w:t>
      </w:r>
      <w:r w:rsidRPr="00AC6A84">
        <w:fldChar w:fldCharType="begin"/>
      </w:r>
      <w:r w:rsidRPr="00AC6A84">
        <w:instrText xml:space="preserve"> REF _Ref468361382 \w \h </w:instrText>
      </w:r>
      <w:r w:rsidR="00AC6A84">
        <w:instrText xml:space="preserve"> \* MERGEFORMAT </w:instrText>
      </w:r>
      <w:r w:rsidRPr="00AC6A84">
        <w:fldChar w:fldCharType="separate"/>
      </w:r>
      <w:r w:rsidR="002F187A" w:rsidRPr="00AC6A84">
        <w:t>35.8(d)</w:t>
      </w:r>
      <w:r w:rsidRPr="00AC6A84">
        <w:fldChar w:fldCharType="end"/>
      </w:r>
      <w:r w:rsidRPr="00AC6A84">
        <w:t xml:space="preserve"> to </w:t>
      </w:r>
      <w:r w:rsidRPr="00AC6A84">
        <w:fldChar w:fldCharType="begin"/>
      </w:r>
      <w:r w:rsidRPr="00AC6A84">
        <w:instrText xml:space="preserve"> REF _Ref507716842 \w \h </w:instrText>
      </w:r>
      <w:r w:rsidR="00AC6A84">
        <w:instrText xml:space="preserve"> \* MERGEFORMAT </w:instrText>
      </w:r>
      <w:r w:rsidRPr="00AC6A84">
        <w:fldChar w:fldCharType="separate"/>
      </w:r>
      <w:r w:rsidR="002F187A" w:rsidRPr="00AC6A84">
        <w:t>35.8(f)</w:t>
      </w:r>
      <w:r w:rsidRPr="00AC6A84">
        <w:fldChar w:fldCharType="end"/>
      </w:r>
      <w:r w:rsidRPr="00AC6A84">
        <w:t>, the parties acknowledge and agree that, where Project Co will be delayed from carrying out the Development Activities by a Modification or deemed Modification in a manner which will delay the achievement of Acceptance, Project Co will be entitled to an extension of time to the Date for Acceptance for the period of the delay.</w:t>
      </w:r>
      <w:bookmarkEnd w:id="7408"/>
    </w:p>
    <w:p w14:paraId="7556022A" w14:textId="5F37D05A" w:rsidR="004D5ABD" w:rsidRPr="00AC6A84" w:rsidRDefault="00BC390F">
      <w:pPr>
        <w:pStyle w:val="Heading3"/>
      </w:pPr>
      <w:bookmarkStart w:id="7409" w:name="_Ref507717233"/>
      <w:bookmarkStart w:id="7410" w:name="_Ref468362978"/>
      <w:r w:rsidRPr="00AC6A84">
        <w:t>(</w:t>
      </w:r>
      <w:r w:rsidRPr="00AC6A84">
        <w:rPr>
          <w:b/>
        </w:rPr>
        <w:t>Right to agree or determine</w:t>
      </w:r>
      <w:r w:rsidRPr="00AC6A84">
        <w:t xml:space="preserve">): Any Modification for which Project Co is entitled to an extension of time under clause </w:t>
      </w:r>
      <w:r w:rsidRPr="00AC6A84">
        <w:fldChar w:fldCharType="begin"/>
      </w:r>
      <w:r w:rsidRPr="00AC6A84">
        <w:instrText xml:space="preserve"> REF _Ref468363008 \w \h </w:instrText>
      </w:r>
      <w:r w:rsidR="00AC6A84">
        <w:instrText xml:space="preserve"> \* MERGEFORMAT </w:instrText>
      </w:r>
      <w:r w:rsidRPr="00AC6A84">
        <w:fldChar w:fldCharType="separate"/>
      </w:r>
      <w:r w:rsidR="002F187A" w:rsidRPr="00AC6A84">
        <w:t>35.8(a)</w:t>
      </w:r>
      <w:r w:rsidRPr="00AC6A84">
        <w:fldChar w:fldCharType="end"/>
      </w:r>
      <w:r w:rsidRPr="00AC6A84">
        <w:t>:</w:t>
      </w:r>
      <w:bookmarkEnd w:id="7409"/>
    </w:p>
    <w:p w14:paraId="7F9E0635" w14:textId="77777777" w:rsidR="004D5ABD" w:rsidRPr="00AC6A84" w:rsidRDefault="00BC390F">
      <w:pPr>
        <w:pStyle w:val="Heading4"/>
      </w:pPr>
      <w:bookmarkStart w:id="7411" w:name="_Ref507717734"/>
      <w:r w:rsidRPr="00AC6A84">
        <w:t>may be agreed by the State and Project Co prior to the State issuing a Modification Order; or</w:t>
      </w:r>
      <w:bookmarkEnd w:id="7411"/>
    </w:p>
    <w:p w14:paraId="6C611051" w14:textId="04ECDB08" w:rsidR="004D5ABD" w:rsidRPr="00AC6A84" w:rsidRDefault="00BC390F">
      <w:pPr>
        <w:pStyle w:val="Heading4"/>
      </w:pPr>
      <w:r w:rsidRPr="00AC6A84">
        <w:t xml:space="preserve">subject to clause </w:t>
      </w:r>
      <w:r w:rsidRPr="00AC6A84">
        <w:fldChar w:fldCharType="begin"/>
      </w:r>
      <w:r w:rsidRPr="00AC6A84">
        <w:instrText xml:space="preserve"> REF _Ref487545706 \w \h </w:instrText>
      </w:r>
      <w:r w:rsidR="00AC6A84">
        <w:instrText xml:space="preserve"> \* MERGEFORMAT </w:instrText>
      </w:r>
      <w:r w:rsidRPr="00AC6A84">
        <w:fldChar w:fldCharType="separate"/>
      </w:r>
      <w:r w:rsidR="002F187A" w:rsidRPr="00AC6A84">
        <w:t>35.10</w:t>
      </w:r>
      <w:r w:rsidRPr="00AC6A84">
        <w:fldChar w:fldCharType="end"/>
      </w:r>
      <w:r w:rsidRPr="00AC6A84">
        <w:t xml:space="preserve">, must otherwise be determined by the Independent Reviewer in accordance with clause </w:t>
      </w:r>
      <w:r w:rsidRPr="00AC6A84">
        <w:fldChar w:fldCharType="begin"/>
      </w:r>
      <w:r w:rsidRPr="00AC6A84">
        <w:instrText xml:space="preserve"> REF _Ref498375716 \w \h </w:instrText>
      </w:r>
      <w:r w:rsidR="00AC6A84">
        <w:instrText xml:space="preserve"> \* MERGEFORMAT </w:instrText>
      </w:r>
      <w:r w:rsidRPr="00AC6A84">
        <w:fldChar w:fldCharType="separate"/>
      </w:r>
      <w:r w:rsidR="002F187A" w:rsidRPr="00AC6A84">
        <w:t>35.8(c)(ii)</w:t>
      </w:r>
      <w:r w:rsidRPr="00AC6A84">
        <w:fldChar w:fldCharType="end"/>
      </w:r>
      <w:r w:rsidRPr="00AC6A84">
        <w:t xml:space="preserve">. </w:t>
      </w:r>
    </w:p>
    <w:p w14:paraId="62BBF75F" w14:textId="0D9B6919" w:rsidR="004D5ABD" w:rsidRPr="00AC6A84" w:rsidRDefault="00BC390F">
      <w:pPr>
        <w:pStyle w:val="Heading3"/>
      </w:pPr>
      <w:r w:rsidRPr="00AC6A84">
        <w:t>(</w:t>
      </w:r>
      <w:r w:rsidRPr="00AC6A84">
        <w:rPr>
          <w:b/>
        </w:rPr>
        <w:t>Failure to agree</w:t>
      </w:r>
      <w:r w:rsidRPr="00AC6A84">
        <w:t xml:space="preserve">): If the State and Project Co do not agree on the applicable extension of time under clause </w:t>
      </w:r>
      <w:r w:rsidRPr="00AC6A84">
        <w:fldChar w:fldCharType="begin"/>
      </w:r>
      <w:r w:rsidRPr="00AC6A84">
        <w:instrText xml:space="preserve"> REF _Ref507717233 \w \h </w:instrText>
      </w:r>
      <w:r w:rsidR="00AC6A84">
        <w:instrText xml:space="preserve"> \* MERGEFORMAT </w:instrText>
      </w:r>
      <w:r w:rsidRPr="00AC6A84">
        <w:fldChar w:fldCharType="separate"/>
      </w:r>
      <w:r w:rsidR="002F187A" w:rsidRPr="00AC6A84">
        <w:t>35.8(b)</w:t>
      </w:r>
      <w:r w:rsidRPr="00AC6A84">
        <w:fldChar w:fldCharType="end"/>
      </w:r>
      <w:r w:rsidRPr="00AC6A84">
        <w:t>, then:</w:t>
      </w:r>
      <w:bookmarkEnd w:id="7410"/>
    </w:p>
    <w:p w14:paraId="600DF2C4" w14:textId="1E1B977C" w:rsidR="004D5ABD" w:rsidRPr="00AC6A84" w:rsidRDefault="00BC390F">
      <w:pPr>
        <w:pStyle w:val="Heading4"/>
      </w:pPr>
      <w:r w:rsidRPr="00AC6A84">
        <w:t xml:space="preserve">the State may issue a Modification Order in accordance with clause </w:t>
      </w:r>
      <w:r w:rsidRPr="00AC6A84">
        <w:fldChar w:fldCharType="begin"/>
      </w:r>
      <w:r w:rsidRPr="00AC6A84">
        <w:instrText xml:space="preserve"> REF _Ref467531937 \w \h </w:instrText>
      </w:r>
      <w:r w:rsidR="00AC6A84">
        <w:instrText xml:space="preserve"> \* MERGEFORMAT </w:instrText>
      </w:r>
      <w:r w:rsidRPr="00AC6A84">
        <w:fldChar w:fldCharType="separate"/>
      </w:r>
      <w:r w:rsidR="002F187A" w:rsidRPr="00AC6A84">
        <w:t>35.5(c)(ii)B</w:t>
      </w:r>
      <w:r w:rsidRPr="00AC6A84">
        <w:fldChar w:fldCharType="end"/>
      </w:r>
      <w:r w:rsidRPr="00AC6A84">
        <w:t>, for the non-time related aspects of the relevant claim, in which case Project Co must proceed with the Modification in accordance with the Modification Order;</w:t>
      </w:r>
    </w:p>
    <w:p w14:paraId="122741B1" w14:textId="77777777" w:rsidR="004D5ABD" w:rsidRPr="00AC6A84" w:rsidRDefault="00BC390F">
      <w:pPr>
        <w:pStyle w:val="Heading4"/>
      </w:pPr>
      <w:bookmarkStart w:id="7412" w:name="_Ref498375716"/>
      <w:bookmarkStart w:id="7413" w:name="_Ref507717375"/>
      <w:r w:rsidRPr="00AC6A84">
        <w:t>the State or Project Co may have the Independent Reviewer determine any extension to the relevant Date for Acceptance to which Project Co is entitled as a consequence of the Modification Order;</w:t>
      </w:r>
      <w:bookmarkEnd w:id="7412"/>
      <w:r w:rsidRPr="00AC6A84">
        <w:t xml:space="preserve"> and</w:t>
      </w:r>
      <w:bookmarkEnd w:id="7413"/>
    </w:p>
    <w:p w14:paraId="070FD9C7" w14:textId="48CDB543" w:rsidR="004D5ABD" w:rsidRPr="00AC6A84" w:rsidRDefault="00BC390F">
      <w:pPr>
        <w:pStyle w:val="Heading4"/>
      </w:pPr>
      <w:r w:rsidRPr="00AC6A84">
        <w:t xml:space="preserve">the State will issue a further Modification Order including the extension of time (if any) determined by the Independent Reviewer under clause </w:t>
      </w:r>
      <w:r w:rsidRPr="00AC6A84">
        <w:fldChar w:fldCharType="begin"/>
      </w:r>
      <w:r w:rsidRPr="00AC6A84">
        <w:instrText xml:space="preserve"> REF _Ref507717375 \w \h </w:instrText>
      </w:r>
      <w:r w:rsidR="00AC6A84">
        <w:instrText xml:space="preserve"> \* MERGEFORMAT </w:instrText>
      </w:r>
      <w:r w:rsidRPr="00AC6A84">
        <w:fldChar w:fldCharType="separate"/>
      </w:r>
      <w:r w:rsidR="002F187A" w:rsidRPr="00AC6A84">
        <w:t>35.8(c)(ii)</w:t>
      </w:r>
      <w:r w:rsidRPr="00AC6A84">
        <w:fldChar w:fldCharType="end"/>
      </w:r>
      <w:r w:rsidRPr="00AC6A84">
        <w:t xml:space="preserve"> and any compensation determined by the Independent Reviewer under clause </w:t>
      </w:r>
      <w:r w:rsidRPr="00AC6A84">
        <w:fldChar w:fldCharType="begin"/>
      </w:r>
      <w:r w:rsidRPr="00AC6A84">
        <w:instrText xml:space="preserve"> REF _Ref507446600 \w \h </w:instrText>
      </w:r>
      <w:r w:rsidR="00AC6A84">
        <w:instrText xml:space="preserve"> \* MERGEFORMAT </w:instrText>
      </w:r>
      <w:r w:rsidRPr="00AC6A84">
        <w:fldChar w:fldCharType="separate"/>
      </w:r>
      <w:r w:rsidR="002F187A" w:rsidRPr="00AC6A84">
        <w:t>35.8(g)</w:t>
      </w:r>
      <w:r w:rsidRPr="00AC6A84">
        <w:fldChar w:fldCharType="end"/>
      </w:r>
      <w:r w:rsidRPr="00AC6A84">
        <w:t>.</w:t>
      </w:r>
    </w:p>
    <w:p w14:paraId="06225CCC" w14:textId="77777777" w:rsidR="004D5ABD" w:rsidRPr="00AC6A84" w:rsidRDefault="00BC390F">
      <w:pPr>
        <w:pStyle w:val="Heading3"/>
      </w:pPr>
      <w:bookmarkStart w:id="7414" w:name="_Ref468361382"/>
      <w:r w:rsidRPr="00AC6A84">
        <w:t>(</w:t>
      </w:r>
      <w:r w:rsidRPr="00AC6A84">
        <w:rPr>
          <w:b/>
        </w:rPr>
        <w:t>Conditions precedent to extensions of time</w:t>
      </w:r>
      <w:r w:rsidRPr="00AC6A84">
        <w:t>): It is a condition precedent to Project Co's entitlement to an extension of time for a Modification or an event which is deemed to be a Modification under this Deed for which Project Co is entitled or required to submit a Modification Proposal that:</w:t>
      </w:r>
      <w:bookmarkEnd w:id="7414"/>
    </w:p>
    <w:p w14:paraId="6F4EA5BE" w14:textId="77777777" w:rsidR="004D5ABD" w:rsidRPr="00AC6A84" w:rsidRDefault="00BC390F">
      <w:pPr>
        <w:pStyle w:val="Heading4"/>
      </w:pPr>
      <w:r w:rsidRPr="00AC6A84">
        <w:t>Project Co has submitted a Modification Proposal in accordance with the relevant timeframe specified in this Deed which includes the claim for an extension of time;</w:t>
      </w:r>
    </w:p>
    <w:p w14:paraId="37396D99" w14:textId="77777777" w:rsidR="004D5ABD" w:rsidRPr="00AC6A84" w:rsidRDefault="00BC390F">
      <w:pPr>
        <w:pStyle w:val="Heading4"/>
      </w:pPr>
      <w:r w:rsidRPr="00AC6A84">
        <w:lastRenderedPageBreak/>
        <w:t>Project Co will be delayed from carrying out the Development Activities by the relevant Modification or deemed Modification in a manner which will delay the achievement of Acceptance;</w:t>
      </w:r>
    </w:p>
    <w:p w14:paraId="312E5EEC" w14:textId="77777777" w:rsidR="004D5ABD" w:rsidRPr="00AC6A84" w:rsidRDefault="00BC390F">
      <w:pPr>
        <w:pStyle w:val="Heading4"/>
      </w:pPr>
      <w:r w:rsidRPr="00AC6A84">
        <w:t>the relevant Modification or deemed Modification will cause activities on the critical path contained in the then current Development Phase Program to be delayed; and</w:t>
      </w:r>
    </w:p>
    <w:p w14:paraId="5AFC637E" w14:textId="77777777" w:rsidR="004D5ABD" w:rsidRPr="00AC6A84" w:rsidRDefault="00BC390F">
      <w:pPr>
        <w:pStyle w:val="Heading4"/>
      </w:pPr>
      <w:bookmarkStart w:id="7415" w:name="_Ref500445801"/>
      <w:r w:rsidRPr="00AC6A84">
        <w:t>Project Co, at the time it submits the relevant Modification Proposal, submits an updated Development Phase Program to the State and the Independent Reviewer which:</w:t>
      </w:r>
      <w:bookmarkEnd w:id="7415"/>
    </w:p>
    <w:p w14:paraId="1F81B7DC" w14:textId="77777777" w:rsidR="004D5ABD" w:rsidRPr="00AC6A84" w:rsidRDefault="00BC390F">
      <w:pPr>
        <w:pStyle w:val="Heading5"/>
      </w:pPr>
      <w:r w:rsidRPr="00AC6A84">
        <w:t>complies with all the relevant requirements of this Deed;</w:t>
      </w:r>
    </w:p>
    <w:p w14:paraId="4E7739A7" w14:textId="77777777" w:rsidR="004D5ABD" w:rsidRPr="00AC6A84" w:rsidRDefault="00BC390F">
      <w:pPr>
        <w:pStyle w:val="Heading5"/>
      </w:pPr>
      <w:r w:rsidRPr="00AC6A84">
        <w:t>takes into account the impact of the relevant Modification or deemed Modification; and</w:t>
      </w:r>
    </w:p>
    <w:p w14:paraId="4EEBA77D" w14:textId="77777777" w:rsidR="004D5ABD" w:rsidRPr="00AC6A84" w:rsidRDefault="00BC390F">
      <w:pPr>
        <w:pStyle w:val="Heading5"/>
      </w:pPr>
      <w:r w:rsidRPr="00AC6A84">
        <w:t>contains a level of detail which is sufficient to enable the State or the Independent Reviewer (as applicable) to determine Project Co’s entitlement to an extension of time (where applicable).</w:t>
      </w:r>
    </w:p>
    <w:p w14:paraId="41854EDC" w14:textId="16AF9931" w:rsidR="004D5ABD" w:rsidRPr="00AC6A84" w:rsidRDefault="00BC390F">
      <w:pPr>
        <w:pStyle w:val="Heading3"/>
      </w:pPr>
      <w:bookmarkStart w:id="7416" w:name="_Ref499019716"/>
      <w:bookmarkStart w:id="7417" w:name="_Ref499713993"/>
      <w:bookmarkStart w:id="7418" w:name="_Ref491773384"/>
      <w:bookmarkStart w:id="7419" w:name="_Ref482866476"/>
      <w:r w:rsidRPr="00AC6A84">
        <w:t>(</w:t>
      </w:r>
      <w:r w:rsidRPr="00AC6A84">
        <w:rPr>
          <w:b/>
        </w:rPr>
        <w:t>Independent Reviewer</w:t>
      </w:r>
      <w:r w:rsidRPr="00AC6A84">
        <w:t>): The Independent Reviewer will determine whether the requirements of this clause</w:t>
      </w:r>
      <w:bookmarkEnd w:id="7416"/>
      <w:r w:rsidRPr="00AC6A84">
        <w:t xml:space="preserve"> </w:t>
      </w:r>
      <w:r w:rsidRPr="00AC6A84">
        <w:fldChar w:fldCharType="begin"/>
      </w:r>
      <w:r w:rsidRPr="00AC6A84">
        <w:instrText xml:space="preserve"> REF _Ref507398209 \w \h </w:instrText>
      </w:r>
      <w:r w:rsidR="00AC6A84">
        <w:instrText xml:space="preserve"> \* MERGEFORMAT </w:instrText>
      </w:r>
      <w:r w:rsidRPr="00AC6A84">
        <w:fldChar w:fldCharType="separate"/>
      </w:r>
      <w:r w:rsidR="002F187A" w:rsidRPr="00AC6A84">
        <w:t>35.8</w:t>
      </w:r>
      <w:r w:rsidRPr="00AC6A84">
        <w:fldChar w:fldCharType="end"/>
      </w:r>
      <w:r w:rsidRPr="00AC6A84">
        <w:t xml:space="preserve"> have been satisfied unless otherwise agreed by the State and Project Co.</w:t>
      </w:r>
      <w:bookmarkEnd w:id="7417"/>
    </w:p>
    <w:p w14:paraId="322F2FB4" w14:textId="0A00057D" w:rsidR="004D5ABD" w:rsidRPr="00AC6A84" w:rsidRDefault="00BC390F">
      <w:pPr>
        <w:pStyle w:val="Heading3"/>
      </w:pPr>
      <w:bookmarkStart w:id="7420" w:name="_Ref507716842"/>
      <w:r w:rsidRPr="00AC6A84">
        <w:t>(</w:t>
      </w:r>
      <w:r w:rsidRPr="00AC6A84">
        <w:rPr>
          <w:b/>
        </w:rPr>
        <w:t>Updated Development Phase Program</w:t>
      </w:r>
      <w:r w:rsidRPr="00AC6A84">
        <w:t xml:space="preserve">): If the Independent Reviewer determines that the updated Development Phase Program submitted in accordance with clause </w:t>
      </w:r>
      <w:r w:rsidRPr="00AC6A84">
        <w:fldChar w:fldCharType="begin"/>
      </w:r>
      <w:r w:rsidRPr="00AC6A84">
        <w:instrText xml:space="preserve"> REF _Ref500445801 \w \h </w:instrText>
      </w:r>
      <w:r w:rsidR="00AC6A84">
        <w:instrText xml:space="preserve"> \* MERGEFORMAT </w:instrText>
      </w:r>
      <w:r w:rsidRPr="00AC6A84">
        <w:fldChar w:fldCharType="separate"/>
      </w:r>
      <w:r w:rsidR="002F187A" w:rsidRPr="00AC6A84">
        <w:t>35.8(d)(iv)</w:t>
      </w:r>
      <w:r w:rsidRPr="00AC6A84">
        <w:fldChar w:fldCharType="end"/>
      </w:r>
      <w:r w:rsidRPr="00AC6A84">
        <w:t xml:space="preserve"> does not comply with the requirements of that clause, the Independent Reviewer must notify Project Co of that determination together with detailed reasons for the non-compliance, within 5 Business Days after receipt of the relevant Modification Proposal and Project Co will be entitled to update the Development Phase Program in accordance with clauses </w:t>
      </w:r>
      <w:r w:rsidRPr="00AC6A84">
        <w:fldChar w:fldCharType="begin"/>
      </w:r>
      <w:r w:rsidRPr="00AC6A84">
        <w:instrText xml:space="preserve"> REF _Ref448417191 \w \h  \* MERGEFORMAT </w:instrText>
      </w:r>
      <w:r w:rsidRPr="00AC6A84">
        <w:fldChar w:fldCharType="separate"/>
      </w:r>
      <w:r w:rsidR="002F187A" w:rsidRPr="00AC6A84">
        <w:t>26.8(d)</w:t>
      </w:r>
      <w:r w:rsidRPr="00AC6A84">
        <w:fldChar w:fldCharType="end"/>
      </w:r>
      <w:r w:rsidRPr="00AC6A84">
        <w:t xml:space="preserve"> to </w:t>
      </w:r>
      <w:r w:rsidRPr="00AC6A84">
        <w:fldChar w:fldCharType="begin"/>
      </w:r>
      <w:r w:rsidRPr="00AC6A84">
        <w:instrText xml:space="preserve"> REF _Ref500445977 \w \h </w:instrText>
      </w:r>
      <w:r w:rsidR="00AC6A84">
        <w:instrText xml:space="preserve"> \* MERGEFORMAT </w:instrText>
      </w:r>
      <w:r w:rsidRPr="00AC6A84">
        <w:fldChar w:fldCharType="separate"/>
      </w:r>
      <w:r w:rsidR="002F187A" w:rsidRPr="00AC6A84">
        <w:t>26.8(g)</w:t>
      </w:r>
      <w:r w:rsidRPr="00AC6A84">
        <w:fldChar w:fldCharType="end"/>
      </w:r>
      <w:r w:rsidRPr="00AC6A84">
        <w:t xml:space="preserve"> as if it was an updated Development Phase Program submitted under clause </w:t>
      </w:r>
      <w:r w:rsidRPr="00AC6A84">
        <w:fldChar w:fldCharType="begin"/>
      </w:r>
      <w:r w:rsidRPr="00AC6A84">
        <w:instrText xml:space="preserve"> REF _Ref462123957 \w \h  \* MERGEFORMAT </w:instrText>
      </w:r>
      <w:r w:rsidRPr="00AC6A84">
        <w:fldChar w:fldCharType="separate"/>
      </w:r>
      <w:r w:rsidR="002F187A" w:rsidRPr="00AC6A84">
        <w:t>26.8(a)(iii)</w:t>
      </w:r>
      <w:r w:rsidRPr="00AC6A84">
        <w:fldChar w:fldCharType="end"/>
      </w:r>
      <w:r w:rsidRPr="00AC6A84">
        <w:t>.</w:t>
      </w:r>
      <w:bookmarkEnd w:id="7420"/>
    </w:p>
    <w:p w14:paraId="5745E7CD" w14:textId="39691037" w:rsidR="004D5ABD" w:rsidRPr="00AC6A84" w:rsidRDefault="00BC390F">
      <w:pPr>
        <w:pStyle w:val="Heading3"/>
      </w:pPr>
      <w:bookmarkStart w:id="7421" w:name="_Ref507446600"/>
      <w:r w:rsidRPr="00AC6A84">
        <w:t>(</w:t>
      </w:r>
      <w:r w:rsidRPr="00AC6A84">
        <w:rPr>
          <w:b/>
        </w:rPr>
        <w:t>Compensation for extension of time</w:t>
      </w:r>
      <w:r w:rsidRPr="00AC6A84">
        <w:t xml:space="preserve">): Subject to clauses </w:t>
      </w:r>
      <w:r w:rsidRPr="00AC6A84">
        <w:fldChar w:fldCharType="begin"/>
      </w:r>
      <w:r w:rsidRPr="00AC6A84">
        <w:instrText xml:space="preserve"> REF _Ref491767195 \w \h </w:instrText>
      </w:r>
      <w:r w:rsidR="00AC6A84">
        <w:instrText xml:space="preserve"> \* MERGEFORMAT </w:instrText>
      </w:r>
      <w:r w:rsidRPr="00AC6A84">
        <w:fldChar w:fldCharType="separate"/>
      </w:r>
      <w:r w:rsidR="002F187A" w:rsidRPr="00AC6A84">
        <w:t>26.14</w:t>
      </w:r>
      <w:r w:rsidRPr="00AC6A84">
        <w:fldChar w:fldCharType="end"/>
      </w:r>
      <w:r w:rsidRPr="00AC6A84">
        <w:t xml:space="preserve"> and </w:t>
      </w:r>
      <w:r w:rsidRPr="00AC6A84">
        <w:fldChar w:fldCharType="begin"/>
      </w:r>
      <w:r w:rsidRPr="00AC6A84">
        <w:instrText xml:space="preserve"> REF _Ref507446322 \w \h </w:instrText>
      </w:r>
      <w:r w:rsidR="00AC6A84">
        <w:instrText xml:space="preserve"> \* MERGEFORMAT </w:instrText>
      </w:r>
      <w:r w:rsidRPr="00AC6A84">
        <w:fldChar w:fldCharType="separate"/>
      </w:r>
      <w:r w:rsidR="002F187A" w:rsidRPr="00AC6A84">
        <w:t>35.8(h)</w:t>
      </w:r>
      <w:r w:rsidRPr="00AC6A84">
        <w:fldChar w:fldCharType="end"/>
      </w:r>
      <w:r w:rsidRPr="00AC6A84">
        <w:t>, to the extent that:</w:t>
      </w:r>
      <w:bookmarkEnd w:id="7421"/>
    </w:p>
    <w:p w14:paraId="2FDA9464" w14:textId="3292B8F3" w:rsidR="004D5ABD" w:rsidRPr="00AC6A84" w:rsidRDefault="00BC390F" w:rsidP="00BC390F">
      <w:pPr>
        <w:pStyle w:val="Heading4"/>
        <w:numPr>
          <w:ilvl w:val="3"/>
          <w:numId w:val="38"/>
        </w:numPr>
        <w:rPr>
          <w:color w:val="0000FF"/>
          <w:u w:val="double"/>
        </w:rPr>
      </w:pPr>
      <w:bookmarkStart w:id="7422" w:name="_BPDC_LN_INS_1607"/>
      <w:bookmarkStart w:id="7423" w:name="_BPDC_PR_INS_1608"/>
      <w:bookmarkEnd w:id="7422"/>
      <w:bookmarkEnd w:id="7423"/>
      <w:r w:rsidRPr="00AC6A84">
        <w:t>the parties have agreed; or</w:t>
      </w:r>
    </w:p>
    <w:p w14:paraId="6F7B8FE6" w14:textId="77777777" w:rsidR="004D5ABD" w:rsidRPr="00AC6A84" w:rsidRDefault="00BC390F">
      <w:pPr>
        <w:pStyle w:val="Heading4"/>
      </w:pPr>
      <w:r w:rsidRPr="00AC6A84">
        <w:t>the Independent Reviewer has determined,</w:t>
      </w:r>
    </w:p>
    <w:p w14:paraId="724C6702" w14:textId="251D7107" w:rsidR="004D5ABD" w:rsidRPr="00AC6A84" w:rsidRDefault="00BC390F">
      <w:pPr>
        <w:pStyle w:val="IndentParaLevel2"/>
      </w:pPr>
      <w:r w:rsidRPr="00AC6A84">
        <w:t xml:space="preserve">an extension of time to the Date for Acceptance for a Modification in accordance with this clause </w:t>
      </w:r>
      <w:r w:rsidRPr="00AC6A84">
        <w:fldChar w:fldCharType="begin"/>
      </w:r>
      <w:r w:rsidRPr="00AC6A84">
        <w:instrText xml:space="preserve"> REF _Ref507398209 \w \h </w:instrText>
      </w:r>
      <w:r w:rsidR="00AC6A84">
        <w:instrText xml:space="preserve"> \* MERGEFORMAT </w:instrText>
      </w:r>
      <w:r w:rsidRPr="00AC6A84">
        <w:fldChar w:fldCharType="separate"/>
      </w:r>
      <w:r w:rsidR="002F187A" w:rsidRPr="00AC6A84">
        <w:t>35.8</w:t>
      </w:r>
      <w:r w:rsidRPr="00AC6A84">
        <w:fldChar w:fldCharType="end"/>
      </w:r>
      <w:r w:rsidRPr="00AC6A84">
        <w:t xml:space="preserve">, in addition to any amounts payable in accordance with clause </w:t>
      </w:r>
      <w:r w:rsidRPr="00AC6A84">
        <w:fldChar w:fldCharType="begin"/>
      </w:r>
      <w:r w:rsidRPr="00AC6A84">
        <w:instrText xml:space="preserve"> REF _Ref507397943 \w \h </w:instrText>
      </w:r>
      <w:r w:rsidR="00AC6A84">
        <w:instrText xml:space="preserve"> \* MERGEFORMAT </w:instrText>
      </w:r>
      <w:r w:rsidRPr="00AC6A84">
        <w:fldChar w:fldCharType="separate"/>
      </w:r>
      <w:r w:rsidR="002F187A" w:rsidRPr="00AC6A84">
        <w:t>35.7</w:t>
      </w:r>
      <w:r w:rsidRPr="00AC6A84">
        <w:fldChar w:fldCharType="end"/>
      </w:r>
      <w:r w:rsidRPr="00AC6A84">
        <w:t>, Project Co will be entitled to claim compensation as set out in Item 11 of Table 1 of the Change Compensation Principles for that extension of time, which will be calculated and determined by the Independent Reviewer in accordance with the Change Compensation Principles.</w:t>
      </w:r>
    </w:p>
    <w:p w14:paraId="7818ACB0" w14:textId="2ACED6B4" w:rsidR="004D5ABD" w:rsidRPr="00AC6A84" w:rsidRDefault="00BC390F">
      <w:pPr>
        <w:pStyle w:val="Heading3"/>
      </w:pPr>
      <w:bookmarkStart w:id="7424" w:name="_Ref507446322"/>
      <w:r w:rsidRPr="00AC6A84">
        <w:t>(</w:t>
      </w:r>
      <w:r w:rsidRPr="00AC6A84">
        <w:rPr>
          <w:b/>
        </w:rPr>
        <w:t>Delay Compensation limited</w:t>
      </w:r>
      <w:r w:rsidRPr="00AC6A84">
        <w:t xml:space="preserve">): Where the Modification is for the repair or reinstatement of loss or damage to the Project Assets, Project Co's entitlement to compensation will be limited in accordance with clause </w:t>
      </w:r>
      <w:r w:rsidRPr="00AC6A84">
        <w:fldChar w:fldCharType="begin"/>
      </w:r>
      <w:r w:rsidRPr="00AC6A84">
        <w:instrText xml:space="preserve"> REF _Ref486413967 \w \h </w:instrText>
      </w:r>
      <w:r w:rsidR="00AC6A84">
        <w:instrText xml:space="preserve"> \* MERGEFORMAT </w:instrText>
      </w:r>
      <w:r w:rsidRPr="00AC6A84">
        <w:fldChar w:fldCharType="separate"/>
      </w:r>
      <w:r w:rsidR="002F187A" w:rsidRPr="00AC6A84">
        <w:t>42.4</w:t>
      </w:r>
      <w:r w:rsidRPr="00AC6A84">
        <w:fldChar w:fldCharType="end"/>
      </w:r>
      <w:r w:rsidRPr="00AC6A84">
        <w:t xml:space="preserve"> or </w:t>
      </w:r>
      <w:r w:rsidRPr="00AC6A84">
        <w:fldChar w:fldCharType="begin"/>
      </w:r>
      <w:r w:rsidRPr="00AC6A84">
        <w:instrText xml:space="preserve"> REF _Ref486413984 \w \h </w:instrText>
      </w:r>
      <w:r w:rsidR="00AC6A84">
        <w:instrText xml:space="preserve"> \* MERGEFORMAT </w:instrText>
      </w:r>
      <w:r w:rsidRPr="00AC6A84">
        <w:fldChar w:fldCharType="separate"/>
      </w:r>
      <w:r w:rsidR="002F187A" w:rsidRPr="00AC6A84">
        <w:t>42.5</w:t>
      </w:r>
      <w:r w:rsidRPr="00AC6A84">
        <w:fldChar w:fldCharType="end"/>
      </w:r>
      <w:r w:rsidRPr="00AC6A84">
        <w:t>.</w:t>
      </w:r>
      <w:bookmarkEnd w:id="7424"/>
    </w:p>
    <w:p w14:paraId="65A5CA9B" w14:textId="77777777" w:rsidR="004D5ABD" w:rsidRPr="00AC6A84" w:rsidRDefault="00BC390F">
      <w:pPr>
        <w:pStyle w:val="Heading2"/>
        <w:rPr>
          <w:lang w:eastAsia="zh-CN"/>
        </w:rPr>
      </w:pPr>
      <w:bookmarkStart w:id="7425" w:name="_Toc506891895"/>
      <w:bookmarkStart w:id="7426" w:name="_Toc506969338"/>
      <w:bookmarkStart w:id="7427" w:name="_Toc507013297"/>
      <w:bookmarkStart w:id="7428" w:name="_Toc361408614"/>
      <w:bookmarkStart w:id="7429" w:name="_Toc361408624"/>
      <w:bookmarkStart w:id="7430" w:name="_Toc361408626"/>
      <w:bookmarkStart w:id="7431" w:name="_Ref361406456"/>
      <w:bookmarkStart w:id="7432" w:name="_Ref394059771"/>
      <w:bookmarkStart w:id="7433" w:name="_Toc460936490"/>
      <w:bookmarkStart w:id="7434" w:name="_Ref507402393"/>
      <w:bookmarkStart w:id="7435" w:name="_Toc216282071"/>
      <w:bookmarkEnd w:id="7418"/>
      <w:bookmarkEnd w:id="7419"/>
      <w:bookmarkEnd w:id="7425"/>
      <w:bookmarkEnd w:id="7426"/>
      <w:bookmarkEnd w:id="7427"/>
      <w:bookmarkEnd w:id="7428"/>
      <w:bookmarkEnd w:id="7429"/>
      <w:bookmarkEnd w:id="7430"/>
      <w:r w:rsidRPr="00AC6A84">
        <w:rPr>
          <w:lang w:eastAsia="zh-CN"/>
        </w:rPr>
        <w:lastRenderedPageBreak/>
        <w:t xml:space="preserve">Omission by </w:t>
      </w:r>
      <w:bookmarkEnd w:id="7431"/>
      <w:r w:rsidRPr="00AC6A84">
        <w:rPr>
          <w:lang w:eastAsia="zh-CN"/>
        </w:rPr>
        <w:t>State</w:t>
      </w:r>
      <w:bookmarkEnd w:id="7432"/>
      <w:bookmarkEnd w:id="7433"/>
      <w:bookmarkEnd w:id="7434"/>
      <w:bookmarkEnd w:id="7435"/>
    </w:p>
    <w:p w14:paraId="245A8117" w14:textId="77777777" w:rsidR="004D5ABD" w:rsidRPr="00AC6A84" w:rsidRDefault="00BC390F">
      <w:pPr>
        <w:pStyle w:val="Heading3"/>
      </w:pPr>
      <w:bookmarkStart w:id="7436" w:name="_Ref360054331"/>
      <w:bookmarkStart w:id="7437" w:name="_Ref365995599"/>
      <w:r w:rsidRPr="00AC6A84">
        <w:t>(</w:t>
      </w:r>
      <w:r w:rsidRPr="00AC6A84">
        <w:rPr>
          <w:b/>
        </w:rPr>
        <w:t>Scope</w:t>
      </w:r>
      <w:r w:rsidRPr="00AC6A84">
        <w:t xml:space="preserve">): Subject to clause </w:t>
      </w:r>
      <w:r w:rsidRPr="00AC6A84">
        <w:fldChar w:fldCharType="begin"/>
      </w:r>
      <w:r w:rsidRPr="00AC6A84">
        <w:instrText xml:space="preserve"> REF _Ref471298631 \w \h  \* MERGEFORMAT </w:instrText>
      </w:r>
      <w:r w:rsidRPr="00AC6A84">
        <w:fldChar w:fldCharType="separate"/>
      </w:r>
      <w:r w:rsidR="002F187A" w:rsidRPr="00AC6A84">
        <w:t>35.9(d)</w:t>
      </w:r>
      <w:r w:rsidRPr="00AC6A84">
        <w:fldChar w:fldCharType="end"/>
      </w:r>
      <w:r w:rsidRPr="00AC6A84">
        <w:t xml:space="preserve">, the parties acknowledge and agree that </w:t>
      </w:r>
      <w:bookmarkStart w:id="7438" w:name="_Ref360437830"/>
      <w:bookmarkEnd w:id="7436"/>
      <w:r w:rsidRPr="00AC6A84">
        <w:t>a Modification may decrease, omit, delete or remove any of the Project Activities</w:t>
      </w:r>
      <w:bookmarkEnd w:id="7437"/>
      <w:bookmarkEnd w:id="7438"/>
      <w:r w:rsidRPr="00AC6A84">
        <w:t xml:space="preserve"> and that the State may be entitled to make a Claim for compensation in accordance with the Change Compensation Principles for any such Modification.</w:t>
      </w:r>
    </w:p>
    <w:p w14:paraId="3F170E98" w14:textId="77777777" w:rsidR="004D5ABD" w:rsidRPr="00AC6A84" w:rsidRDefault="00BC390F">
      <w:pPr>
        <w:pStyle w:val="Heading3"/>
      </w:pPr>
      <w:bookmarkStart w:id="7439" w:name="_Ref365996184"/>
      <w:r w:rsidRPr="00AC6A84">
        <w:t>(</w:t>
      </w:r>
      <w:r w:rsidRPr="00AC6A84">
        <w:rPr>
          <w:b/>
        </w:rPr>
        <w:t>State Associate to perform</w:t>
      </w:r>
      <w:r w:rsidRPr="00AC6A84">
        <w:t>): The parties acknowledge and agree that the State may itself or may engage any State Associate or Interface Party to undertake any decreased, omitted, deleted or removed Project Activities.</w:t>
      </w:r>
      <w:bookmarkEnd w:id="7439"/>
    </w:p>
    <w:p w14:paraId="7297C2BE" w14:textId="77777777" w:rsidR="004D5ABD" w:rsidRPr="00AC6A84" w:rsidRDefault="00BC390F">
      <w:pPr>
        <w:pStyle w:val="Heading3"/>
      </w:pPr>
      <w:r w:rsidRPr="00AC6A84">
        <w:t>(</w:t>
      </w:r>
      <w:r w:rsidRPr="00AC6A84">
        <w:rPr>
          <w:b/>
          <w:bCs w:val="0"/>
        </w:rPr>
        <w:t>Coordination with Project Activities</w:t>
      </w:r>
      <w:r w:rsidRPr="00AC6A84">
        <w:t>): Project Co must:</w:t>
      </w:r>
    </w:p>
    <w:p w14:paraId="4316F7F2" w14:textId="77777777" w:rsidR="004D5ABD" w:rsidRPr="00AC6A84" w:rsidRDefault="00BC390F">
      <w:pPr>
        <w:pStyle w:val="Heading4"/>
      </w:pPr>
      <w:r w:rsidRPr="00AC6A84">
        <w:t>permit the State, a State Associate or Interface Party to carry out any decreased, omitted, deleted or removed Project Activities;</w:t>
      </w:r>
    </w:p>
    <w:p w14:paraId="6332E1BE" w14:textId="77777777" w:rsidR="004D5ABD" w:rsidRPr="00AC6A84" w:rsidRDefault="00BC390F">
      <w:pPr>
        <w:pStyle w:val="Heading4"/>
      </w:pPr>
      <w:r w:rsidRPr="00AC6A84">
        <w:t>co-operate with the State, any State Associate and any Interface Party in carrying out any decreased, omitted, deleted or removed Project Activities; and</w:t>
      </w:r>
    </w:p>
    <w:p w14:paraId="320B2644" w14:textId="77777777" w:rsidR="004D5ABD" w:rsidRPr="00AC6A84" w:rsidRDefault="00BC390F">
      <w:pPr>
        <w:pStyle w:val="Heading4"/>
      </w:pPr>
      <w:r w:rsidRPr="00AC6A84">
        <w:t>co-ordinate and interface the remaining Project Activities with the work carried out or to be carried out by the State, any State Associate or any Interface Party in performing any decreased, omitted, deleted or removed Project Activities.</w:t>
      </w:r>
    </w:p>
    <w:p w14:paraId="70C7DC49" w14:textId="5C0F8025" w:rsidR="004D5ABD" w:rsidRPr="00AC6A84" w:rsidRDefault="00BC390F">
      <w:pPr>
        <w:pStyle w:val="Heading3"/>
      </w:pPr>
      <w:bookmarkStart w:id="7440" w:name="_Ref471298631"/>
      <w:r w:rsidRPr="00AC6A84">
        <w:t>(</w:t>
      </w:r>
      <w:r w:rsidRPr="00AC6A84">
        <w:rPr>
          <w:b/>
        </w:rPr>
        <w:t>Limits on omission by State</w:t>
      </w:r>
      <w:r w:rsidRPr="00AC6A84">
        <w:t xml:space="preserve">): Subject to clause </w:t>
      </w:r>
      <w:r w:rsidRPr="00AC6A84">
        <w:fldChar w:fldCharType="begin"/>
      </w:r>
      <w:r w:rsidRPr="00AC6A84">
        <w:instrText xml:space="preserve"> REF _Ref506810847 \w \h </w:instrText>
      </w:r>
      <w:r w:rsidR="00AC6A84">
        <w:instrText xml:space="preserve"> \* MERGEFORMAT </w:instrText>
      </w:r>
      <w:r w:rsidRPr="00AC6A84">
        <w:fldChar w:fldCharType="separate"/>
      </w:r>
      <w:r w:rsidR="002F187A" w:rsidRPr="00AC6A84">
        <w:t>35.9(e)</w:t>
      </w:r>
      <w:r w:rsidRPr="00AC6A84">
        <w:fldChar w:fldCharType="end"/>
      </w:r>
      <w:r w:rsidRPr="00AC6A84">
        <w:t>, notwithstanding anything else in this Deed, the State must not instruct a Modification (whether by issuing a Modification Request or a Change Response entitled "Modification Order", or by some other method) which decreases, omits, deletes or removes all, or substantially all, of the Development Activities or the Services.</w:t>
      </w:r>
      <w:bookmarkEnd w:id="7440"/>
    </w:p>
    <w:p w14:paraId="3E5AD7B4" w14:textId="59B3F397" w:rsidR="004D5ABD" w:rsidRPr="00AC6A84" w:rsidRDefault="00BC390F">
      <w:pPr>
        <w:pStyle w:val="Heading3"/>
      </w:pPr>
      <w:bookmarkStart w:id="7441" w:name="_Ref506810847"/>
      <w:r w:rsidRPr="00AC6A84">
        <w:t>[(</w:t>
      </w:r>
      <w:r w:rsidRPr="00AC6A84">
        <w:rPr>
          <w:b/>
        </w:rPr>
        <w:t>Reviewable Services</w:t>
      </w:r>
      <w:r w:rsidRPr="00AC6A84">
        <w:t xml:space="preserve">): Nothing in this clause </w:t>
      </w:r>
      <w:r w:rsidRPr="00AC6A84">
        <w:fldChar w:fldCharType="begin"/>
      </w:r>
      <w:r w:rsidRPr="00AC6A84">
        <w:instrText xml:space="preserve"> REF _Ref507402393 \w \h </w:instrText>
      </w:r>
      <w:r w:rsidR="00AC6A84">
        <w:instrText xml:space="preserve"> \* MERGEFORMAT </w:instrText>
      </w:r>
      <w:r w:rsidRPr="00AC6A84">
        <w:fldChar w:fldCharType="separate"/>
      </w:r>
      <w:r w:rsidR="002F187A" w:rsidRPr="00AC6A84">
        <w:t>35.9</w:t>
      </w:r>
      <w:r w:rsidRPr="00AC6A84">
        <w:fldChar w:fldCharType="end"/>
      </w:r>
      <w:r w:rsidRPr="00AC6A84">
        <w:t xml:space="preserve"> limits or restricts the State's rights under clause </w:t>
      </w:r>
      <w:r w:rsidRPr="00AC6A84">
        <w:fldChar w:fldCharType="begin"/>
      </w:r>
      <w:r w:rsidRPr="00AC6A84">
        <w:instrText xml:space="preserve"> REF _Ref474417933 \w \h  \* MERGEFORMAT </w:instrText>
      </w:r>
      <w:r w:rsidRPr="00AC6A84">
        <w:fldChar w:fldCharType="separate"/>
      </w:r>
      <w:r w:rsidR="002F187A" w:rsidRPr="00AC6A84">
        <w:t>30</w:t>
      </w:r>
      <w:r w:rsidRPr="00AC6A84">
        <w:fldChar w:fldCharType="end"/>
      </w:r>
      <w:r w:rsidRPr="00AC6A84">
        <w:t xml:space="preserve"> in relation to the omission of Reviewable Services.] </w:t>
      </w:r>
      <w:r w:rsidRPr="00AC6A84">
        <w:rPr>
          <w:b/>
          <w:i/>
        </w:rPr>
        <w:t>[Note: Delete if Reviewable Services are not contemplated on the project.]</w:t>
      </w:r>
      <w:bookmarkEnd w:id="7441"/>
    </w:p>
    <w:p w14:paraId="3E11DF8B" w14:textId="77777777" w:rsidR="004D5ABD" w:rsidRPr="00AC6A84" w:rsidRDefault="00BC390F">
      <w:pPr>
        <w:pStyle w:val="Heading2"/>
      </w:pPr>
      <w:bookmarkStart w:id="7442" w:name="_Toc369543702"/>
      <w:bookmarkStart w:id="7443" w:name="_Ref487545706"/>
      <w:bookmarkStart w:id="7444" w:name="_Ref487545734"/>
      <w:bookmarkStart w:id="7445" w:name="_Toc216282072"/>
      <w:bookmarkStart w:id="7446" w:name="_Toc357521373"/>
      <w:bookmarkStart w:id="7447" w:name="_Ref364979380"/>
      <w:bookmarkStart w:id="7448" w:name="_Ref370038897"/>
      <w:bookmarkStart w:id="7449" w:name="_Ref370328919"/>
      <w:bookmarkStart w:id="7450" w:name="_Ref370331522"/>
      <w:bookmarkStart w:id="7451" w:name="_Ref371863249"/>
      <w:bookmarkStart w:id="7452" w:name="_Ref394060467"/>
      <w:bookmarkStart w:id="7453" w:name="_Ref399339122"/>
      <w:bookmarkStart w:id="7454" w:name="_Ref360054377"/>
      <w:bookmarkStart w:id="7455" w:name="_Ref360054508"/>
      <w:bookmarkEnd w:id="7442"/>
      <w:r w:rsidRPr="00AC6A84">
        <w:t>Unilateral Modification Order</w:t>
      </w:r>
      <w:bookmarkEnd w:id="7443"/>
      <w:bookmarkEnd w:id="7444"/>
      <w:bookmarkEnd w:id="7445"/>
    </w:p>
    <w:p w14:paraId="4EB9B874" w14:textId="77777777" w:rsidR="004D5ABD" w:rsidRPr="00AC6A84" w:rsidRDefault="00BC390F">
      <w:pPr>
        <w:pStyle w:val="Heading3"/>
      </w:pPr>
      <w:bookmarkStart w:id="7456" w:name="_Ref399424286"/>
      <w:r w:rsidRPr="00AC6A84">
        <w:t>(</w:t>
      </w:r>
      <w:r w:rsidRPr="00AC6A84">
        <w:rPr>
          <w:b/>
        </w:rPr>
        <w:t>Modification Order</w:t>
      </w:r>
      <w:r w:rsidRPr="00AC6A84">
        <w:t>): Notwithstanding any other term of this Deed, whether or not:</w:t>
      </w:r>
      <w:bookmarkEnd w:id="7456"/>
    </w:p>
    <w:p w14:paraId="45E615A1" w14:textId="6794D420" w:rsidR="004D5ABD" w:rsidRPr="00AC6A84" w:rsidRDefault="00BC390F">
      <w:pPr>
        <w:pStyle w:val="Heading4"/>
      </w:pPr>
      <w:r w:rsidRPr="00AC6A84">
        <w:t xml:space="preserve">the State has issued a Modification Request under clause </w:t>
      </w:r>
      <w:r w:rsidRPr="00AC6A84">
        <w:fldChar w:fldCharType="begin"/>
      </w:r>
      <w:r w:rsidRPr="00AC6A84">
        <w:instrText xml:space="preserve"> REF _Ref506803437 \w \h </w:instrText>
      </w:r>
      <w:r w:rsidR="00AC6A84">
        <w:instrText xml:space="preserve"> \* MERGEFORMAT </w:instrText>
      </w:r>
      <w:r w:rsidRPr="00AC6A84">
        <w:fldChar w:fldCharType="separate"/>
      </w:r>
      <w:r w:rsidR="002F187A" w:rsidRPr="00AC6A84">
        <w:t>35.1</w:t>
      </w:r>
      <w:r w:rsidRPr="00AC6A84">
        <w:fldChar w:fldCharType="end"/>
      </w:r>
      <w:r w:rsidRPr="00AC6A84">
        <w:t>;</w:t>
      </w:r>
    </w:p>
    <w:p w14:paraId="26D89303" w14:textId="77777777" w:rsidR="004D5ABD" w:rsidRPr="00AC6A84" w:rsidRDefault="00BC390F">
      <w:pPr>
        <w:pStyle w:val="Heading4"/>
      </w:pPr>
      <w:r w:rsidRPr="00AC6A84">
        <w:t xml:space="preserve">Project Co has issued a Modification Proposal under clause </w:t>
      </w:r>
      <w:r w:rsidRPr="00AC6A84">
        <w:fldChar w:fldCharType="begin"/>
      </w:r>
      <w:r w:rsidRPr="00AC6A84">
        <w:instrText xml:space="preserve"> REF _Ref468362214 \w \h  \* MERGEFORMAT </w:instrText>
      </w:r>
      <w:r w:rsidRPr="00AC6A84">
        <w:fldChar w:fldCharType="separate"/>
      </w:r>
      <w:r w:rsidR="002F187A" w:rsidRPr="00AC6A84">
        <w:t>35.2</w:t>
      </w:r>
      <w:r w:rsidRPr="00AC6A84">
        <w:fldChar w:fldCharType="end"/>
      </w:r>
      <w:r w:rsidRPr="00AC6A84">
        <w:t>; or</w:t>
      </w:r>
    </w:p>
    <w:p w14:paraId="5D8CA58B" w14:textId="77777777" w:rsidR="004D5ABD" w:rsidRPr="00AC6A84" w:rsidRDefault="00BC390F">
      <w:pPr>
        <w:pStyle w:val="Heading4"/>
      </w:pPr>
      <w:r w:rsidRPr="00AC6A84">
        <w:t xml:space="preserve">the parties have reached agreement on any disputed matters in the Modification Proposal in accordance with this clause </w:t>
      </w:r>
      <w:r w:rsidRPr="00AC6A84">
        <w:fldChar w:fldCharType="begin"/>
      </w:r>
      <w:r w:rsidRPr="00AC6A84">
        <w:instrText xml:space="preserve"> REF _Ref459209090 \w \h  \* MERGEFORMAT </w:instrText>
      </w:r>
      <w:r w:rsidRPr="00AC6A84">
        <w:fldChar w:fldCharType="separate"/>
      </w:r>
      <w:r w:rsidR="002F187A" w:rsidRPr="00AC6A84">
        <w:t>35</w:t>
      </w:r>
      <w:r w:rsidRPr="00AC6A84">
        <w:fldChar w:fldCharType="end"/>
      </w:r>
      <w:r w:rsidRPr="00AC6A84">
        <w:t>, the Change Compensation Principles, or otherwise,</w:t>
      </w:r>
    </w:p>
    <w:p w14:paraId="77B79BF6" w14:textId="77777777" w:rsidR="004D5ABD" w:rsidRPr="00AC6A84" w:rsidRDefault="00BC390F">
      <w:pPr>
        <w:pStyle w:val="IndentParaLevel2"/>
        <w:tabs>
          <w:tab w:val="clear" w:pos="1928"/>
          <w:tab w:val="num" w:pos="1984"/>
        </w:tabs>
        <w:ind w:left="1984"/>
      </w:pPr>
      <w:r w:rsidRPr="00AC6A84">
        <w:t>the State may at any time direct Project Co to implement a Modification by issuing a Modification Order in the form of a Change Response in accordance with the Change Compensation Principles.</w:t>
      </w:r>
    </w:p>
    <w:p w14:paraId="59E71DBC" w14:textId="7218CCBB" w:rsidR="004D5ABD" w:rsidRPr="00AC6A84" w:rsidRDefault="00BC390F">
      <w:pPr>
        <w:pStyle w:val="Heading3"/>
      </w:pPr>
      <w:bookmarkStart w:id="7457" w:name="_Ref507705495"/>
      <w:bookmarkStart w:id="7458" w:name="_Ref507717780"/>
      <w:r w:rsidRPr="00AC6A84">
        <w:t>(</w:t>
      </w:r>
      <w:r w:rsidRPr="00AC6A84">
        <w:rPr>
          <w:b/>
        </w:rPr>
        <w:t>Extension of time</w:t>
      </w:r>
      <w:r w:rsidRPr="00AC6A84">
        <w:t>): In circumstances where the State has issued a Modification Order and Project Co has not issued a Modification Proposal prior to the Modification Order,</w:t>
      </w:r>
      <w:bookmarkEnd w:id="7457"/>
      <w:r w:rsidRPr="00AC6A84">
        <w:t xml:space="preserve"> the State may, where it considers that Project Co is entitled to </w:t>
      </w:r>
      <w:r w:rsidRPr="00AC6A84">
        <w:lastRenderedPageBreak/>
        <w:t xml:space="preserve">an extension of time for the Modification in accordance with clause </w:t>
      </w:r>
      <w:r w:rsidRPr="00AC6A84">
        <w:fldChar w:fldCharType="begin"/>
      </w:r>
      <w:r w:rsidRPr="00AC6A84">
        <w:instrText xml:space="preserve"> REF _Ref468363008 \w \h </w:instrText>
      </w:r>
      <w:r w:rsidR="00AC6A84">
        <w:instrText xml:space="preserve"> \* MERGEFORMAT </w:instrText>
      </w:r>
      <w:r w:rsidRPr="00AC6A84">
        <w:fldChar w:fldCharType="separate"/>
      </w:r>
      <w:r w:rsidR="002F187A" w:rsidRPr="00AC6A84">
        <w:t>35.8(a)</w:t>
      </w:r>
      <w:r w:rsidRPr="00AC6A84">
        <w:fldChar w:fldCharType="end"/>
      </w:r>
      <w:r w:rsidRPr="00AC6A84">
        <w:t xml:space="preserve"> and without limiting the parties' rights under clause </w:t>
      </w:r>
      <w:r w:rsidRPr="00AC6A84">
        <w:fldChar w:fldCharType="begin"/>
      </w:r>
      <w:r w:rsidRPr="00AC6A84">
        <w:instrText xml:space="preserve"> REF _Ref507717734 \w \h </w:instrText>
      </w:r>
      <w:r w:rsidR="00AC6A84">
        <w:instrText xml:space="preserve"> \* MERGEFORMAT </w:instrText>
      </w:r>
      <w:r w:rsidRPr="00AC6A84">
        <w:fldChar w:fldCharType="separate"/>
      </w:r>
      <w:r w:rsidR="002F187A" w:rsidRPr="00AC6A84">
        <w:t>35.8(b)(i)</w:t>
      </w:r>
      <w:r w:rsidRPr="00AC6A84">
        <w:fldChar w:fldCharType="end"/>
      </w:r>
      <w:r w:rsidRPr="00AC6A84">
        <w:t>, determine and calculate the extension of time to which Project Co is entitled and the amount of compensation payable to Project Co as set out in Item 11 of Table 1 of the Change Compensation Principles, which will be calculated and determined in accordance with the Change Compensation Principles and include any such determination in the Modification Order.</w:t>
      </w:r>
      <w:bookmarkEnd w:id="7458"/>
      <w:r w:rsidRPr="00AC6A84">
        <w:t xml:space="preserve"> </w:t>
      </w:r>
    </w:p>
    <w:p w14:paraId="126C8865" w14:textId="3C7325F5" w:rsidR="004D5ABD" w:rsidRPr="00AC6A84" w:rsidRDefault="00BC390F">
      <w:pPr>
        <w:pStyle w:val="Heading3"/>
      </w:pPr>
      <w:r w:rsidRPr="00AC6A84">
        <w:t>(</w:t>
      </w:r>
      <w:r w:rsidRPr="00AC6A84">
        <w:rPr>
          <w:b/>
        </w:rPr>
        <w:t>Dispute</w:t>
      </w:r>
      <w:r w:rsidRPr="00AC6A84">
        <w:t xml:space="preserve">): If Project Co disputes that the extension of time or compensation determined by the State under clause </w:t>
      </w:r>
      <w:r w:rsidRPr="00AC6A84">
        <w:fldChar w:fldCharType="begin"/>
      </w:r>
      <w:r w:rsidRPr="00AC6A84">
        <w:instrText xml:space="preserve"> REF _Ref507717780 \w \h </w:instrText>
      </w:r>
      <w:r w:rsidR="00AC6A84">
        <w:instrText xml:space="preserve"> \* MERGEFORMAT </w:instrText>
      </w:r>
      <w:r w:rsidRPr="00AC6A84">
        <w:fldChar w:fldCharType="separate"/>
      </w:r>
      <w:r w:rsidR="002F187A" w:rsidRPr="00AC6A84">
        <w:t>35.10(b)</w:t>
      </w:r>
      <w:r w:rsidRPr="00AC6A84">
        <w:fldChar w:fldCharType="end"/>
      </w:r>
      <w:r w:rsidRPr="00AC6A84">
        <w:t xml:space="preserve"> has been correctly determined in accordance with this Deed:</w:t>
      </w:r>
    </w:p>
    <w:p w14:paraId="68B94F06" w14:textId="77777777" w:rsidR="004D5ABD" w:rsidRPr="00AC6A84" w:rsidRDefault="00BC390F">
      <w:pPr>
        <w:pStyle w:val="Heading4"/>
      </w:pPr>
      <w:r w:rsidRPr="00AC6A84">
        <w:t>Project Co must proceed with the Modification in accordance with the Modification Order but may submit a Change Notice to the State and the Independent Reviewer in accordance with the Change Compensation Principles; and</w:t>
      </w:r>
    </w:p>
    <w:p w14:paraId="28198C32" w14:textId="77777777" w:rsidR="004D5ABD" w:rsidRPr="00AC6A84" w:rsidRDefault="00BC390F">
      <w:pPr>
        <w:pStyle w:val="Heading4"/>
      </w:pPr>
      <w:r w:rsidRPr="00AC6A84">
        <w:t>the Independent Reviewer will determine any extension to the relevant Date for Acceptance as a consequence of the Modification Order and the amount of compensation payable to Project Co as set out in Item 11 of Table 1 of the Change Compensation Principles, which will be calculated and determined in accordance with the Change Compensation Principles.</w:t>
      </w:r>
    </w:p>
    <w:p w14:paraId="77242D08" w14:textId="6B980984" w:rsidR="004D5ABD" w:rsidRPr="00AC6A84" w:rsidRDefault="00BC390F">
      <w:pPr>
        <w:pStyle w:val="Heading3"/>
      </w:pPr>
      <w:bookmarkStart w:id="7459" w:name="_Ref105753150"/>
      <w:r w:rsidRPr="00AC6A84">
        <w:t>(</w:t>
      </w:r>
      <w:r w:rsidRPr="00AC6A84">
        <w:rPr>
          <w:b/>
        </w:rPr>
        <w:t>Compensation for extension of time</w:t>
      </w:r>
      <w:r w:rsidRPr="00AC6A84">
        <w:t xml:space="preserve">): Subject to clauses </w:t>
      </w:r>
      <w:r w:rsidRPr="00AC6A84">
        <w:fldChar w:fldCharType="begin"/>
      </w:r>
      <w:r w:rsidRPr="00AC6A84">
        <w:instrText xml:space="preserve"> REF _Ref491767195 \w \h </w:instrText>
      </w:r>
      <w:r w:rsidR="00AC6A84">
        <w:instrText xml:space="preserve"> \* MERGEFORMAT </w:instrText>
      </w:r>
      <w:r w:rsidRPr="00AC6A84">
        <w:fldChar w:fldCharType="separate"/>
      </w:r>
      <w:r w:rsidR="002F187A" w:rsidRPr="00AC6A84">
        <w:t>26.14</w:t>
      </w:r>
      <w:r w:rsidRPr="00AC6A84">
        <w:fldChar w:fldCharType="end"/>
      </w:r>
      <w:r w:rsidRPr="00AC6A84">
        <w:t xml:space="preserve"> and </w:t>
      </w:r>
      <w:r w:rsidRPr="00AC6A84">
        <w:fldChar w:fldCharType="begin"/>
      </w:r>
      <w:r w:rsidRPr="00AC6A84">
        <w:instrText xml:space="preserve"> REF _Ref507446322 \w \h </w:instrText>
      </w:r>
      <w:r w:rsidR="00AC6A84">
        <w:instrText xml:space="preserve"> \* MERGEFORMAT </w:instrText>
      </w:r>
      <w:r w:rsidRPr="00AC6A84">
        <w:fldChar w:fldCharType="separate"/>
      </w:r>
      <w:r w:rsidR="002F187A" w:rsidRPr="00AC6A84">
        <w:t>35.8(h)</w:t>
      </w:r>
      <w:r w:rsidRPr="00AC6A84">
        <w:fldChar w:fldCharType="end"/>
      </w:r>
      <w:r w:rsidRPr="00AC6A84">
        <w:t>, Project Co will be entitled to compensation as set out in Item 11 of Table 1 of the Change Compensation Principles for that extension of time, which will be calculated and determined in accordance with the Change Compensation Principles.</w:t>
      </w:r>
      <w:bookmarkEnd w:id="7459"/>
    </w:p>
    <w:p w14:paraId="41E08810" w14:textId="77777777" w:rsidR="004D5ABD" w:rsidRPr="00AC6A84" w:rsidRDefault="00BC390F">
      <w:pPr>
        <w:pStyle w:val="Heading2"/>
        <w:rPr>
          <w:lang w:eastAsia="zh-CN"/>
        </w:rPr>
      </w:pPr>
      <w:bookmarkStart w:id="7460" w:name="_Toc408301660"/>
      <w:bookmarkStart w:id="7461" w:name="_Toc408302233"/>
      <w:bookmarkStart w:id="7462" w:name="_Toc408304650"/>
      <w:bookmarkStart w:id="7463" w:name="_Toc408325370"/>
      <w:bookmarkStart w:id="7464" w:name="_Toc408326028"/>
      <w:bookmarkStart w:id="7465" w:name="_Toc408580232"/>
      <w:bookmarkStart w:id="7466" w:name="_Toc408846466"/>
      <w:bookmarkStart w:id="7467" w:name="_Toc409014813"/>
      <w:bookmarkStart w:id="7468" w:name="_Toc409096179"/>
      <w:bookmarkStart w:id="7469" w:name="_Ref399246737"/>
      <w:bookmarkStart w:id="7470" w:name="_Ref360055476"/>
      <w:bookmarkStart w:id="7471" w:name="_Ref413057823"/>
      <w:bookmarkStart w:id="7472" w:name="_Toc460936493"/>
      <w:bookmarkStart w:id="7473" w:name="_Toc216282073"/>
      <w:bookmarkEnd w:id="7446"/>
      <w:bookmarkEnd w:id="7447"/>
      <w:bookmarkEnd w:id="7448"/>
      <w:bookmarkEnd w:id="7449"/>
      <w:bookmarkEnd w:id="7450"/>
      <w:bookmarkEnd w:id="7451"/>
      <w:bookmarkEnd w:id="7452"/>
      <w:bookmarkEnd w:id="7453"/>
      <w:bookmarkEnd w:id="7454"/>
      <w:bookmarkEnd w:id="7455"/>
      <w:bookmarkEnd w:id="7460"/>
      <w:bookmarkEnd w:id="7461"/>
      <w:bookmarkEnd w:id="7462"/>
      <w:bookmarkEnd w:id="7463"/>
      <w:bookmarkEnd w:id="7464"/>
      <w:bookmarkEnd w:id="7465"/>
      <w:bookmarkEnd w:id="7466"/>
      <w:bookmarkEnd w:id="7467"/>
      <w:bookmarkEnd w:id="7468"/>
      <w:r w:rsidRPr="00AC6A84">
        <w:rPr>
          <w:lang w:eastAsia="zh-CN"/>
        </w:rPr>
        <w:t>Directions giving rise to Modification</w:t>
      </w:r>
      <w:bookmarkEnd w:id="7469"/>
      <w:bookmarkEnd w:id="7470"/>
      <w:bookmarkEnd w:id="7471"/>
      <w:bookmarkEnd w:id="7472"/>
      <w:bookmarkEnd w:id="7473"/>
    </w:p>
    <w:p w14:paraId="5DD0A6E7" w14:textId="77777777" w:rsidR="004D5ABD" w:rsidRPr="00AC6A84" w:rsidRDefault="00BC390F">
      <w:pPr>
        <w:pStyle w:val="Heading3"/>
      </w:pPr>
      <w:bookmarkStart w:id="7474" w:name="_Ref394060030"/>
      <w:r w:rsidRPr="00AC6A84">
        <w:t>(</w:t>
      </w:r>
      <w:r w:rsidRPr="00AC6A84">
        <w:rPr>
          <w:b/>
        </w:rPr>
        <w:t>Direction</w:t>
      </w:r>
      <w:r w:rsidRPr="00AC6A84">
        <w:t xml:space="preserve">): In this clause </w:t>
      </w:r>
      <w:r w:rsidRPr="00AC6A84">
        <w:fldChar w:fldCharType="begin"/>
      </w:r>
      <w:r w:rsidRPr="00AC6A84">
        <w:instrText xml:space="preserve"> REF _Ref399246737 \w \h  \* MERGEFORMAT </w:instrText>
      </w:r>
      <w:r w:rsidRPr="00AC6A84">
        <w:fldChar w:fldCharType="separate"/>
      </w:r>
      <w:r w:rsidR="002F187A" w:rsidRPr="00AC6A84">
        <w:t>35.11</w:t>
      </w:r>
      <w:r w:rsidRPr="00AC6A84">
        <w:fldChar w:fldCharType="end"/>
      </w:r>
      <w:r w:rsidRPr="00AC6A84">
        <w:t>, "direction" means any direction, approval, consent, requirement, determination, request, claim, notice, agreement, demand or the like.</w:t>
      </w:r>
    </w:p>
    <w:p w14:paraId="289FC4A3" w14:textId="77777777" w:rsidR="004D5ABD" w:rsidRPr="00AC6A84" w:rsidRDefault="00BC390F">
      <w:pPr>
        <w:pStyle w:val="Heading3"/>
      </w:pPr>
      <w:bookmarkStart w:id="7475" w:name="_Ref113587140"/>
      <w:r w:rsidRPr="00AC6A84">
        <w:t>(</w:t>
      </w:r>
      <w:r w:rsidRPr="00AC6A84">
        <w:rPr>
          <w:b/>
        </w:rPr>
        <w:t>State direction</w:t>
      </w:r>
      <w:r w:rsidRPr="00AC6A84">
        <w:t>): If Project Co considers that a direction by the State constitutes or involves a Modification and the State has not given that direction by way of a Modification Order, and Project Co intends to make a Claim that the direction is a Modification, Project Co must:</w:t>
      </w:r>
      <w:bookmarkEnd w:id="7474"/>
      <w:bookmarkEnd w:id="7475"/>
    </w:p>
    <w:p w14:paraId="14475717" w14:textId="77777777" w:rsidR="004D5ABD" w:rsidRPr="00AC6A84" w:rsidRDefault="00BC390F">
      <w:pPr>
        <w:pStyle w:val="Heading4"/>
      </w:pPr>
      <w:bookmarkStart w:id="7476" w:name="_Ref394060031"/>
      <w:r w:rsidRPr="00AC6A84">
        <w:t xml:space="preserve">within 10 Business Days </w:t>
      </w:r>
      <w:r w:rsidRPr="00AC6A84">
        <w:rPr>
          <w:lang w:eastAsia="zh-CN"/>
        </w:rPr>
        <w:t>after</w:t>
      </w:r>
      <w:r w:rsidRPr="00AC6A84">
        <w:t xml:space="preserve"> receiving the direction and before commencing work on the subject matter of the direction, give written notice to the State that it considers the direction constitutes or involves a Modification; and</w:t>
      </w:r>
      <w:bookmarkEnd w:id="7476"/>
    </w:p>
    <w:p w14:paraId="0FE4D7D6" w14:textId="42B20C68" w:rsidR="004D5ABD" w:rsidRPr="00AC6A84" w:rsidRDefault="00BC390F">
      <w:pPr>
        <w:pStyle w:val="Heading4"/>
      </w:pPr>
      <w:bookmarkStart w:id="7477" w:name="_Ref408393245"/>
      <w:r w:rsidRPr="00AC6A84">
        <w:t xml:space="preserve">within 10 Business Days after providing the notice under clause </w:t>
      </w:r>
      <w:r w:rsidRPr="00AC6A84">
        <w:fldChar w:fldCharType="begin"/>
      </w:r>
      <w:r w:rsidRPr="00AC6A84">
        <w:instrText xml:space="preserve"> REF _Ref394060031 \w \h  \* MERGEFORMAT </w:instrText>
      </w:r>
      <w:r w:rsidRPr="00AC6A84">
        <w:fldChar w:fldCharType="separate"/>
      </w:r>
      <w:r w:rsidR="002F187A" w:rsidRPr="00AC6A84">
        <w:t>35.11(b)(i)</w:t>
      </w:r>
      <w:r w:rsidRPr="00AC6A84">
        <w:fldChar w:fldCharType="end"/>
      </w:r>
      <w:r w:rsidRPr="00AC6A84">
        <w:t xml:space="preserve"> and before commencing work on the subject matter of the direction, give the State a Modification Proposal in accordance with the requirements set out in clause </w:t>
      </w:r>
      <w:r w:rsidRPr="00AC6A84">
        <w:fldChar w:fldCharType="begin"/>
      </w:r>
      <w:r w:rsidRPr="00AC6A84">
        <w:instrText xml:space="preserve"> REF _Ref468362214 \r \h  \* MERGEFORMAT </w:instrText>
      </w:r>
      <w:r w:rsidRPr="00AC6A84">
        <w:fldChar w:fldCharType="separate"/>
      </w:r>
      <w:r w:rsidR="002F187A" w:rsidRPr="00AC6A84">
        <w:t>35.2</w:t>
      </w:r>
      <w:r w:rsidRPr="00AC6A84">
        <w:fldChar w:fldCharType="end"/>
      </w:r>
      <w:r w:rsidRPr="00AC6A84">
        <w:t xml:space="preserve">, as if that direction by the State was a Modification Request issued under clause </w:t>
      </w:r>
      <w:r w:rsidRPr="00AC6A84">
        <w:fldChar w:fldCharType="begin"/>
      </w:r>
      <w:r w:rsidRPr="00AC6A84">
        <w:instrText xml:space="preserve"> REF _Ref506803437 \w \h </w:instrText>
      </w:r>
      <w:r w:rsidR="00AC6A84">
        <w:instrText xml:space="preserve"> \* MERGEFORMAT </w:instrText>
      </w:r>
      <w:r w:rsidRPr="00AC6A84">
        <w:fldChar w:fldCharType="separate"/>
      </w:r>
      <w:r w:rsidR="002F187A" w:rsidRPr="00AC6A84">
        <w:t>35.1</w:t>
      </w:r>
      <w:r w:rsidRPr="00AC6A84">
        <w:fldChar w:fldCharType="end"/>
      </w:r>
      <w:r w:rsidRPr="00AC6A84">
        <w:t>.</w:t>
      </w:r>
      <w:bookmarkEnd w:id="7477"/>
    </w:p>
    <w:p w14:paraId="5938F559" w14:textId="4E58D197" w:rsidR="004D5ABD" w:rsidRPr="00AC6A84" w:rsidRDefault="00BC390F">
      <w:pPr>
        <w:pStyle w:val="Heading3"/>
      </w:pPr>
      <w:bookmarkStart w:id="7478" w:name="_Ref122652701"/>
      <w:bookmarkStart w:id="7479" w:name="_Ref360026790"/>
      <w:r w:rsidRPr="00AC6A84">
        <w:t>(</w:t>
      </w:r>
      <w:r w:rsidRPr="00AC6A84">
        <w:rPr>
          <w:b/>
        </w:rPr>
        <w:t>Confirmation</w:t>
      </w:r>
      <w:r w:rsidRPr="00AC6A84">
        <w:t xml:space="preserve">): If, within 10 Business Days after the State receives a Modification Proposal in accordance with clause </w:t>
      </w:r>
      <w:r w:rsidRPr="00AC6A84">
        <w:fldChar w:fldCharType="begin"/>
      </w:r>
      <w:r w:rsidRPr="00AC6A84">
        <w:instrText xml:space="preserve"> REF _Ref408393245 \w \h  \* MERGEFORMAT </w:instrText>
      </w:r>
      <w:r w:rsidRPr="00AC6A84">
        <w:fldChar w:fldCharType="separate"/>
      </w:r>
      <w:r w:rsidR="002F187A" w:rsidRPr="00AC6A84">
        <w:t>35.11(b)(ii)</w:t>
      </w:r>
      <w:r w:rsidRPr="00AC6A84">
        <w:fldChar w:fldCharType="end"/>
      </w:r>
      <w:r w:rsidRPr="00AC6A84">
        <w:t>:</w:t>
      </w:r>
      <w:bookmarkEnd w:id="7478"/>
    </w:p>
    <w:p w14:paraId="7929318B" w14:textId="77777777" w:rsidR="004D5ABD" w:rsidRPr="00AC6A84" w:rsidRDefault="00BC390F" w:rsidP="00BC390F">
      <w:pPr>
        <w:pStyle w:val="Heading4"/>
        <w:numPr>
          <w:ilvl w:val="3"/>
          <w:numId w:val="38"/>
        </w:numPr>
        <w:rPr>
          <w:color w:val="0000FF"/>
          <w:u w:val="double"/>
        </w:rPr>
      </w:pPr>
      <w:bookmarkStart w:id="7480" w:name="_BPDC_LN_INS_1605"/>
      <w:bookmarkStart w:id="7481" w:name="_BPDC_PR_INS_1606"/>
      <w:bookmarkEnd w:id="7480"/>
      <w:bookmarkEnd w:id="7481"/>
      <w:r w:rsidRPr="00AC6A84">
        <w:lastRenderedPageBreak/>
        <w:t xml:space="preserve">the State does not: </w:t>
      </w:r>
    </w:p>
    <w:p w14:paraId="3C5E9603" w14:textId="77777777" w:rsidR="004D5ABD" w:rsidRPr="00AC6A84" w:rsidRDefault="00BC390F" w:rsidP="00BC390F">
      <w:pPr>
        <w:pStyle w:val="Heading5"/>
        <w:numPr>
          <w:ilvl w:val="4"/>
          <w:numId w:val="38"/>
        </w:numPr>
        <w:rPr>
          <w:color w:val="0000FF"/>
          <w:u w:val="double"/>
        </w:rPr>
      </w:pPr>
      <w:bookmarkStart w:id="7482" w:name="_BPDC_LN_INS_1603"/>
      <w:bookmarkStart w:id="7483" w:name="_BPDC_PR_INS_1604"/>
      <w:bookmarkEnd w:id="7482"/>
      <w:bookmarkEnd w:id="7483"/>
      <w:r w:rsidRPr="00AC6A84">
        <w:t xml:space="preserve">issue a Change Response </w:t>
      </w:r>
      <w:bookmarkStart w:id="7484" w:name="_Ref408389072"/>
      <w:bookmarkEnd w:id="7479"/>
      <w:r w:rsidRPr="00AC6A84">
        <w:t xml:space="preserve">which is a "Modification Order" in respect of the relevant direction in accordance with clause </w:t>
      </w:r>
      <w:r w:rsidRPr="00AC6A84">
        <w:fldChar w:fldCharType="begin"/>
      </w:r>
      <w:r w:rsidRPr="00AC6A84">
        <w:instrText xml:space="preserve"> REF _Ref468360882 \w \h  \* MERGEFORMAT </w:instrText>
      </w:r>
      <w:r w:rsidRPr="00AC6A84">
        <w:fldChar w:fldCharType="separate"/>
      </w:r>
      <w:r w:rsidR="002F187A" w:rsidRPr="00AC6A84">
        <w:t>35.5</w:t>
      </w:r>
      <w:r w:rsidRPr="00AC6A84">
        <w:fldChar w:fldCharType="end"/>
      </w:r>
      <w:r w:rsidRPr="00AC6A84">
        <w:t>;</w:t>
      </w:r>
      <w:bookmarkEnd w:id="7484"/>
    </w:p>
    <w:p w14:paraId="13ADB5F4" w14:textId="6F078C9F" w:rsidR="004D5ABD" w:rsidRPr="00AC6A84" w:rsidRDefault="00BC390F" w:rsidP="00BC390F">
      <w:pPr>
        <w:pStyle w:val="Heading5"/>
        <w:numPr>
          <w:ilvl w:val="4"/>
          <w:numId w:val="38"/>
        </w:numPr>
        <w:rPr>
          <w:color w:val="0000FF"/>
          <w:u w:val="double"/>
        </w:rPr>
      </w:pPr>
      <w:bookmarkStart w:id="7485" w:name="_BPDC_LN_INS_1601"/>
      <w:bookmarkStart w:id="7486" w:name="_BPDC_PR_INS_1602"/>
      <w:bookmarkStart w:id="7487" w:name="_Ref360026922"/>
      <w:bookmarkEnd w:id="7485"/>
      <w:bookmarkEnd w:id="7486"/>
      <w:r w:rsidRPr="00AC6A84">
        <w:t>withdraw the direction; or</w:t>
      </w:r>
    </w:p>
    <w:p w14:paraId="0A2A0259" w14:textId="22CE613D" w:rsidR="004D5ABD" w:rsidRPr="00AC6A84" w:rsidRDefault="00BC390F" w:rsidP="00BC390F">
      <w:pPr>
        <w:pStyle w:val="Heading5"/>
        <w:numPr>
          <w:ilvl w:val="4"/>
          <w:numId w:val="38"/>
        </w:numPr>
        <w:rPr>
          <w:color w:val="0000FF"/>
          <w:u w:val="double"/>
        </w:rPr>
      </w:pPr>
      <w:bookmarkStart w:id="7488" w:name="_BPDC_LN_INS_1599"/>
      <w:bookmarkStart w:id="7489" w:name="_BPDC_PR_INS_1600"/>
      <w:bookmarkStart w:id="7490" w:name="_Ref113521801"/>
      <w:bookmarkStart w:id="7491" w:name="_Ref443576424"/>
      <w:bookmarkEnd w:id="7487"/>
      <w:bookmarkEnd w:id="7488"/>
      <w:bookmarkEnd w:id="7489"/>
      <w:r w:rsidRPr="00AC6A84">
        <w:t xml:space="preserve">inform Project Co that, in the State's view, the direction does not constitute or involve a Modification, </w:t>
      </w:r>
      <w:bookmarkEnd w:id="7490"/>
    </w:p>
    <w:p w14:paraId="4DCE6979" w14:textId="77777777" w:rsidR="004D5ABD" w:rsidRPr="00AC6A84" w:rsidRDefault="00BC390F">
      <w:pPr>
        <w:pStyle w:val="Heading4"/>
        <w:numPr>
          <w:ilvl w:val="0"/>
          <w:numId w:val="0"/>
        </w:numPr>
        <w:ind w:left="2892"/>
      </w:pPr>
      <w:r w:rsidRPr="00AC6A84">
        <w:t>the direction will be deemed to be withdrawn and Project Co must not comply with the direction; or</w:t>
      </w:r>
    </w:p>
    <w:p w14:paraId="02B12DB0" w14:textId="77777777" w:rsidR="004D5ABD" w:rsidRPr="00AC6A84" w:rsidRDefault="00BC390F" w:rsidP="00BC390F">
      <w:pPr>
        <w:pStyle w:val="Heading4"/>
        <w:numPr>
          <w:ilvl w:val="3"/>
          <w:numId w:val="38"/>
        </w:numPr>
        <w:rPr>
          <w:color w:val="0000FF"/>
          <w:u w:val="double"/>
        </w:rPr>
      </w:pPr>
      <w:bookmarkStart w:id="7492" w:name="_BPDC_LN_INS_1597"/>
      <w:bookmarkStart w:id="7493" w:name="_BPDC_PR_INS_1598"/>
      <w:bookmarkStart w:id="7494" w:name="_Ref122652709"/>
      <w:bookmarkEnd w:id="7492"/>
      <w:bookmarkEnd w:id="7493"/>
      <w:r w:rsidRPr="00AC6A84">
        <w:t>the State:</w:t>
      </w:r>
      <w:bookmarkEnd w:id="7494"/>
    </w:p>
    <w:p w14:paraId="62326D89" w14:textId="77777777" w:rsidR="004D5ABD" w:rsidRPr="00AC6A84" w:rsidRDefault="00BC390F" w:rsidP="00BC390F">
      <w:pPr>
        <w:pStyle w:val="Heading5"/>
        <w:numPr>
          <w:ilvl w:val="4"/>
          <w:numId w:val="38"/>
        </w:numPr>
        <w:rPr>
          <w:color w:val="0000FF"/>
          <w:u w:val="double"/>
        </w:rPr>
      </w:pPr>
      <w:bookmarkStart w:id="7495" w:name="_BPDC_LN_INS_1595"/>
      <w:bookmarkStart w:id="7496" w:name="_BPDC_PR_INS_1596"/>
      <w:bookmarkEnd w:id="7495"/>
      <w:bookmarkEnd w:id="7496"/>
      <w:r w:rsidRPr="00AC6A84">
        <w:t xml:space="preserve">issues a Change Response which is a "Modification Order" in respect of the relevant direction in accordance with clause </w:t>
      </w:r>
      <w:r w:rsidRPr="00AC6A84">
        <w:fldChar w:fldCharType="begin"/>
      </w:r>
      <w:r w:rsidRPr="00AC6A84">
        <w:instrText xml:space="preserve"> REF _Ref468360882 \w \h  \* MERGEFORMAT </w:instrText>
      </w:r>
      <w:r w:rsidRPr="00AC6A84">
        <w:fldChar w:fldCharType="separate"/>
      </w:r>
      <w:r w:rsidR="002F187A" w:rsidRPr="00AC6A84">
        <w:t>35.5</w:t>
      </w:r>
      <w:r w:rsidRPr="00AC6A84">
        <w:fldChar w:fldCharType="end"/>
      </w:r>
      <w:r w:rsidRPr="00AC6A84">
        <w:t xml:space="preserve">(c)(i), Project Co must comply with the Modification Order in accordance with clause </w:t>
      </w:r>
      <w:r w:rsidR="00D22BDF" w:rsidRPr="00AC6A84">
        <w:fldChar w:fldCharType="begin"/>
      </w:r>
      <w:r w:rsidR="00D22BDF" w:rsidRPr="00AC6A84">
        <w:instrText xml:space="preserve"> REF _Ref468360882 \w \h  \* MERGEFORMAT </w:instrText>
      </w:r>
      <w:r w:rsidR="00D22BDF" w:rsidRPr="00AC6A84">
        <w:fldChar w:fldCharType="separate"/>
      </w:r>
      <w:r w:rsidR="002F187A" w:rsidRPr="00AC6A84">
        <w:t>35.5</w:t>
      </w:r>
      <w:r w:rsidR="00D22BDF" w:rsidRPr="00AC6A84">
        <w:fldChar w:fldCharType="end"/>
      </w:r>
      <w:r w:rsidRPr="00AC6A84">
        <w:t>(c)(i);</w:t>
      </w:r>
    </w:p>
    <w:p w14:paraId="43A10E3E" w14:textId="77777777" w:rsidR="004D5ABD" w:rsidRPr="00AC6A84" w:rsidRDefault="00BC390F" w:rsidP="00BC390F">
      <w:pPr>
        <w:pStyle w:val="Heading5"/>
        <w:numPr>
          <w:ilvl w:val="4"/>
          <w:numId w:val="38"/>
        </w:numPr>
        <w:rPr>
          <w:color w:val="0000FF"/>
          <w:u w:val="double"/>
        </w:rPr>
      </w:pPr>
      <w:bookmarkStart w:id="7497" w:name="_BPDC_LN_INS_1593"/>
      <w:bookmarkStart w:id="7498" w:name="_BPDC_PR_INS_1594"/>
      <w:bookmarkEnd w:id="7497"/>
      <w:bookmarkEnd w:id="7498"/>
      <w:r w:rsidRPr="00AC6A84">
        <w:t>withdraws the direction, Project Co must not comply with the direction; or</w:t>
      </w:r>
    </w:p>
    <w:p w14:paraId="14AC3977" w14:textId="77777777" w:rsidR="004D5ABD" w:rsidRPr="00AC6A84" w:rsidRDefault="00BC390F" w:rsidP="00BC390F">
      <w:pPr>
        <w:pStyle w:val="Heading5"/>
        <w:numPr>
          <w:ilvl w:val="4"/>
          <w:numId w:val="38"/>
        </w:numPr>
        <w:rPr>
          <w:color w:val="0000FF"/>
          <w:u w:val="double"/>
        </w:rPr>
      </w:pPr>
      <w:bookmarkStart w:id="7499" w:name="_BPDC_LN_INS_1591"/>
      <w:bookmarkStart w:id="7500" w:name="_BPDC_PR_INS_1592"/>
      <w:bookmarkStart w:id="7501" w:name="_Ref122652677"/>
      <w:bookmarkEnd w:id="7499"/>
      <w:bookmarkEnd w:id="7500"/>
      <w:r w:rsidRPr="00AC6A84">
        <w:t>informs Project Co that, in the State's view, the direction does not constitute or involve a Modification, Project Co must comply with the direction but may refer the matter to expert determination in accordance with clause </w:t>
      </w:r>
      <w:r w:rsidRPr="00AC6A84">
        <w:fldChar w:fldCharType="begin"/>
      </w:r>
      <w:r w:rsidRPr="00AC6A84">
        <w:instrText xml:space="preserve"> REF _Ref499703401 \w \h  \* MERGEFORMAT </w:instrText>
      </w:r>
      <w:r w:rsidRPr="00AC6A84">
        <w:fldChar w:fldCharType="separate"/>
      </w:r>
      <w:r w:rsidR="002F187A" w:rsidRPr="00AC6A84">
        <w:t>48.2</w:t>
      </w:r>
      <w:r w:rsidRPr="00AC6A84">
        <w:fldChar w:fldCharType="end"/>
      </w:r>
      <w:r w:rsidRPr="00AC6A84">
        <w:t>.</w:t>
      </w:r>
      <w:bookmarkEnd w:id="7491"/>
      <w:bookmarkEnd w:id="7501"/>
    </w:p>
    <w:p w14:paraId="2E255503" w14:textId="77777777" w:rsidR="004D5ABD" w:rsidRPr="00AC6A84" w:rsidRDefault="00BC390F">
      <w:pPr>
        <w:pStyle w:val="Heading3"/>
      </w:pPr>
      <w:r w:rsidRPr="00AC6A84">
        <w:t>(</w:t>
      </w:r>
      <w:r w:rsidRPr="00AC6A84">
        <w:rPr>
          <w:b/>
        </w:rPr>
        <w:t>Conditions for Project Co claim</w:t>
      </w:r>
      <w:r w:rsidRPr="00AC6A84">
        <w:t xml:space="preserve">): Project Co is not entitled to make any Claim in respect of a direction that may constitute or involve a Modification unless it has given a Modification Proposal under clause </w:t>
      </w:r>
      <w:r w:rsidRPr="00AC6A84">
        <w:fldChar w:fldCharType="begin"/>
      </w:r>
      <w:r w:rsidRPr="00AC6A84">
        <w:instrText xml:space="preserve"> REF _Ref408393245 \w \h  \* MERGEFORMAT </w:instrText>
      </w:r>
      <w:r w:rsidRPr="00AC6A84">
        <w:fldChar w:fldCharType="separate"/>
      </w:r>
      <w:r w:rsidR="002F187A" w:rsidRPr="00AC6A84">
        <w:t>35.11(b)(ii)</w:t>
      </w:r>
      <w:r w:rsidRPr="00AC6A84">
        <w:fldChar w:fldCharType="end"/>
      </w:r>
      <w:r w:rsidRPr="00AC6A84">
        <w:t xml:space="preserve"> within the period identified in that clause.</w:t>
      </w:r>
    </w:p>
    <w:p w14:paraId="693B1234" w14:textId="77777777" w:rsidR="004D5ABD" w:rsidRPr="00AC6A84" w:rsidRDefault="00BC390F">
      <w:pPr>
        <w:pStyle w:val="Heading2"/>
      </w:pPr>
      <w:bookmarkStart w:id="7502" w:name="_Toc415144077"/>
      <w:bookmarkStart w:id="7503" w:name="_Toc415498250"/>
      <w:bookmarkStart w:id="7504" w:name="_Toc415650508"/>
      <w:bookmarkStart w:id="7505" w:name="_Toc415662817"/>
      <w:bookmarkStart w:id="7506" w:name="_Toc415666673"/>
      <w:bookmarkStart w:id="7507" w:name="_Ref465341808"/>
      <w:bookmarkStart w:id="7508" w:name="_Toc216282074"/>
      <w:bookmarkStart w:id="7509" w:name="_Toc460936494"/>
      <w:bookmarkEnd w:id="7502"/>
      <w:bookmarkEnd w:id="7503"/>
      <w:bookmarkEnd w:id="7504"/>
      <w:bookmarkEnd w:id="7505"/>
      <w:bookmarkEnd w:id="7506"/>
      <w:r w:rsidRPr="00AC6A84">
        <w:t>Modifications proposed by Project Co</w:t>
      </w:r>
      <w:bookmarkEnd w:id="7507"/>
      <w:bookmarkEnd w:id="7508"/>
    </w:p>
    <w:p w14:paraId="1A3644FC" w14:textId="77777777" w:rsidR="004D5ABD" w:rsidRPr="00AC6A84" w:rsidRDefault="00BC390F">
      <w:pPr>
        <w:pStyle w:val="Heading3"/>
      </w:pPr>
      <w:bookmarkStart w:id="7510" w:name="_Ref465338554"/>
      <w:r w:rsidRPr="00AC6A84">
        <w:t>(</w:t>
      </w:r>
      <w:r w:rsidRPr="00AC6A84">
        <w:rPr>
          <w:b/>
        </w:rPr>
        <w:t>Project Co may propose a Modification</w:t>
      </w:r>
      <w:r w:rsidRPr="00AC6A84">
        <w:t>): Project Co may request the State to direct a Modification by submitting a Change Notice to the State entitled "Project Co Modification Proposal" in accordance with the Change Compensation Principles (</w:t>
      </w:r>
      <w:r w:rsidRPr="00AC6A84">
        <w:rPr>
          <w:b/>
        </w:rPr>
        <w:t>Project Co Modification Proposal</w:t>
      </w:r>
      <w:r w:rsidRPr="00AC6A84">
        <w:t>).</w:t>
      </w:r>
      <w:bookmarkEnd w:id="7510"/>
    </w:p>
    <w:p w14:paraId="2F014732" w14:textId="77777777" w:rsidR="004D5ABD" w:rsidRPr="00AC6A84" w:rsidRDefault="00BC390F">
      <w:pPr>
        <w:pStyle w:val="Heading3"/>
      </w:pPr>
      <w:r w:rsidRPr="00AC6A84">
        <w:t>(</w:t>
      </w:r>
      <w:r w:rsidRPr="00AC6A84">
        <w:rPr>
          <w:b/>
        </w:rPr>
        <w:t>State may approve or reject</w:t>
      </w:r>
      <w:r w:rsidRPr="00AC6A84">
        <w:t xml:space="preserve">): Upon receipt of a Project Co Modification Proposal, the State may, but is under no obligation to, issue a Modification Order requiring Project Co to proceed with the Modification proposed by Project Co under clause </w:t>
      </w:r>
      <w:r w:rsidRPr="00AC6A84">
        <w:fldChar w:fldCharType="begin"/>
      </w:r>
      <w:r w:rsidRPr="00AC6A84">
        <w:instrText xml:space="preserve"> REF _Ref465338554 \w \h  \* MERGEFORMAT </w:instrText>
      </w:r>
      <w:r w:rsidRPr="00AC6A84">
        <w:fldChar w:fldCharType="separate"/>
      </w:r>
      <w:r w:rsidR="002F187A" w:rsidRPr="00AC6A84">
        <w:t>35.12(a)</w:t>
      </w:r>
      <w:r w:rsidRPr="00AC6A84">
        <w:fldChar w:fldCharType="end"/>
      </w:r>
      <w:r w:rsidRPr="00AC6A84">
        <w:t>.</w:t>
      </w:r>
    </w:p>
    <w:p w14:paraId="5F152639" w14:textId="77777777" w:rsidR="004D5ABD" w:rsidRPr="00AC6A84" w:rsidRDefault="00BC390F">
      <w:pPr>
        <w:pStyle w:val="Heading3"/>
      </w:pPr>
      <w:r w:rsidRPr="00AC6A84">
        <w:t>(</w:t>
      </w:r>
      <w:r w:rsidRPr="00AC6A84">
        <w:rPr>
          <w:b/>
        </w:rPr>
        <w:t>Project Co to bear risks and costs</w:t>
      </w:r>
      <w:r w:rsidRPr="00AC6A84">
        <w:t>): Unless otherwise agreed in writing by the State, Project Co will:</w:t>
      </w:r>
    </w:p>
    <w:p w14:paraId="49684979" w14:textId="77777777" w:rsidR="004D5ABD" w:rsidRPr="00AC6A84" w:rsidRDefault="00BC390F">
      <w:pPr>
        <w:pStyle w:val="Heading4"/>
      </w:pPr>
      <w:r w:rsidRPr="00AC6A84">
        <w:t>bear all risks and costs associated with a Modification proposed by Project Co; and</w:t>
      </w:r>
    </w:p>
    <w:p w14:paraId="40D78EF5" w14:textId="77777777" w:rsidR="004D5ABD" w:rsidRPr="00AC6A84" w:rsidRDefault="00BC390F">
      <w:pPr>
        <w:pStyle w:val="Heading4"/>
      </w:pPr>
      <w:r w:rsidRPr="00AC6A84">
        <w:t>not be entitled to make any Claim against the State in any way in connection with, a Modification proposed by Project Co,</w:t>
      </w:r>
    </w:p>
    <w:p w14:paraId="28942B57" w14:textId="77777777" w:rsidR="004D5ABD" w:rsidRPr="00AC6A84" w:rsidRDefault="00BC390F">
      <w:pPr>
        <w:pStyle w:val="IndentParaLevel2"/>
      </w:pPr>
      <w:r w:rsidRPr="00AC6A84">
        <w:lastRenderedPageBreak/>
        <w:t>including if the State issues a Modification Order requiring Project Co to implement the Modification in accordance with the Project Co Modification Proposal.</w:t>
      </w:r>
    </w:p>
    <w:p w14:paraId="574F7661" w14:textId="77777777" w:rsidR="004D5ABD" w:rsidRPr="00AC6A84" w:rsidRDefault="00BC390F">
      <w:pPr>
        <w:pStyle w:val="Heading3"/>
      </w:pPr>
      <w:r w:rsidRPr="00AC6A84">
        <w:t>(</w:t>
      </w:r>
      <w:r w:rsidRPr="00AC6A84">
        <w:rPr>
          <w:b/>
        </w:rPr>
        <w:t>Sharing of Savings</w:t>
      </w:r>
      <w:r w:rsidRPr="00AC6A84">
        <w:t xml:space="preserve">): If the State issues a Modification Order requiring Project Co to proceed with the Modification proposed by Project Co under clause </w:t>
      </w:r>
      <w:r w:rsidRPr="00AC6A84">
        <w:fldChar w:fldCharType="begin"/>
      </w:r>
      <w:r w:rsidRPr="00AC6A84">
        <w:instrText xml:space="preserve"> REF _Ref465338554 \w \h  \* MERGEFORMAT </w:instrText>
      </w:r>
      <w:r w:rsidRPr="00AC6A84">
        <w:fldChar w:fldCharType="separate"/>
      </w:r>
      <w:r w:rsidR="002F187A" w:rsidRPr="00AC6A84">
        <w:t>35.12(a)</w:t>
      </w:r>
      <w:r w:rsidRPr="00AC6A84">
        <w:fldChar w:fldCharType="end"/>
      </w:r>
      <w:r w:rsidRPr="00AC6A84">
        <w:t xml:space="preserve"> and the Modification will give rise to any Savings, this will be a Change Compensation Event and the State will be entitled to a share of the Savings (determined in accordance with the Change Compensation Principles) in a percentage of the amount calculated as set out in Item 12 of Table 1 of the Change Compensation Principles, which will be calculated and determined in accordance with the Change Compensation Principles.</w:t>
      </w:r>
    </w:p>
    <w:p w14:paraId="1E7D55E9" w14:textId="77777777" w:rsidR="004D5ABD" w:rsidRPr="00AC6A84" w:rsidRDefault="00BC390F">
      <w:pPr>
        <w:pStyle w:val="Heading2"/>
      </w:pPr>
      <w:bookmarkStart w:id="7511" w:name="_Toc461973479"/>
      <w:bookmarkStart w:id="7512" w:name="_Toc461999370"/>
      <w:bookmarkStart w:id="7513" w:name="_Toc461973480"/>
      <w:bookmarkStart w:id="7514" w:name="_Toc461999371"/>
      <w:bookmarkStart w:id="7515" w:name="_Toc461973481"/>
      <w:bookmarkStart w:id="7516" w:name="_Toc461999372"/>
      <w:bookmarkStart w:id="7517" w:name="_Toc461973482"/>
      <w:bookmarkStart w:id="7518" w:name="_Toc461999373"/>
      <w:bookmarkStart w:id="7519" w:name="_Toc461973483"/>
      <w:bookmarkStart w:id="7520" w:name="_Toc461999374"/>
      <w:bookmarkStart w:id="7521" w:name="_Toc461973484"/>
      <w:bookmarkStart w:id="7522" w:name="_Toc461999375"/>
      <w:bookmarkStart w:id="7523" w:name="_Toc461973485"/>
      <w:bookmarkStart w:id="7524" w:name="_Toc461999376"/>
      <w:bookmarkStart w:id="7525" w:name="_Ref363059701"/>
      <w:bookmarkStart w:id="7526" w:name="_Ref447728343"/>
      <w:bookmarkStart w:id="7527" w:name="_Toc460936497"/>
      <w:bookmarkStart w:id="7528" w:name="_Toc216282075"/>
      <w:bookmarkEnd w:id="7509"/>
      <w:bookmarkEnd w:id="7511"/>
      <w:bookmarkEnd w:id="7512"/>
      <w:bookmarkEnd w:id="7513"/>
      <w:bookmarkEnd w:id="7514"/>
      <w:bookmarkEnd w:id="7515"/>
      <w:bookmarkEnd w:id="7516"/>
      <w:bookmarkEnd w:id="7517"/>
      <w:bookmarkEnd w:id="7518"/>
      <w:bookmarkEnd w:id="7519"/>
      <w:bookmarkEnd w:id="7520"/>
      <w:bookmarkEnd w:id="7521"/>
      <w:bookmarkEnd w:id="7522"/>
      <w:bookmarkEnd w:id="7523"/>
      <w:bookmarkEnd w:id="7524"/>
      <w:r w:rsidRPr="00AC6A84">
        <w:t>Minor Modifications</w:t>
      </w:r>
      <w:bookmarkEnd w:id="7525"/>
      <w:bookmarkEnd w:id="7526"/>
      <w:bookmarkEnd w:id="7527"/>
      <w:bookmarkEnd w:id="7528"/>
    </w:p>
    <w:p w14:paraId="495589FC" w14:textId="77777777" w:rsidR="004D5ABD" w:rsidRPr="00AC6A84" w:rsidRDefault="00BC390F">
      <w:pPr>
        <w:pStyle w:val="Heading3"/>
      </w:pPr>
      <w:bookmarkStart w:id="7529" w:name="_Ref403459854"/>
      <w:bookmarkStart w:id="7530" w:name="_Ref400373979"/>
      <w:r w:rsidRPr="00AC6A84">
        <w:t>(</w:t>
      </w:r>
      <w:r w:rsidRPr="00AC6A84">
        <w:rPr>
          <w:b/>
        </w:rPr>
        <w:t>Purposes</w:t>
      </w:r>
      <w:r w:rsidRPr="00AC6A84">
        <w:t xml:space="preserve">): The parties agree that the purposes of this clause </w:t>
      </w:r>
      <w:r w:rsidRPr="00AC6A84">
        <w:fldChar w:fldCharType="begin"/>
      </w:r>
      <w:r w:rsidRPr="00AC6A84">
        <w:instrText xml:space="preserve"> REF _Ref363059701 \w \h  \* MERGEFORMAT </w:instrText>
      </w:r>
      <w:r w:rsidRPr="00AC6A84">
        <w:fldChar w:fldCharType="separate"/>
      </w:r>
      <w:r w:rsidR="002F187A" w:rsidRPr="00AC6A84">
        <w:t>35.13</w:t>
      </w:r>
      <w:r w:rsidRPr="00AC6A84">
        <w:fldChar w:fldCharType="end"/>
      </w:r>
      <w:r w:rsidRPr="00AC6A84">
        <w:t xml:space="preserve"> are to:</w:t>
      </w:r>
      <w:bookmarkEnd w:id="7529"/>
    </w:p>
    <w:p w14:paraId="719B672E" w14:textId="77777777" w:rsidR="004D5ABD" w:rsidRPr="00AC6A84" w:rsidRDefault="00BC390F">
      <w:pPr>
        <w:pStyle w:val="Heading4"/>
      </w:pPr>
      <w:r w:rsidRPr="00AC6A84">
        <w:t>better facilitate and more efficiently give effect to Minor Modifications; and</w:t>
      </w:r>
    </w:p>
    <w:p w14:paraId="71D2395B" w14:textId="77777777" w:rsidR="004D5ABD" w:rsidRPr="00AC6A84" w:rsidRDefault="00BC390F">
      <w:pPr>
        <w:pStyle w:val="Heading4"/>
      </w:pPr>
      <w:r w:rsidRPr="00AC6A84">
        <w:t>ease the administrative burden on Project Co and the State in the implementation of Minor Modifications,</w:t>
      </w:r>
    </w:p>
    <w:p w14:paraId="28EF5CC2" w14:textId="77777777" w:rsidR="004D5ABD" w:rsidRPr="00AC6A84" w:rsidRDefault="00BC390F">
      <w:pPr>
        <w:pStyle w:val="IndentParaLevel2"/>
        <w:tabs>
          <w:tab w:val="clear" w:pos="1928"/>
          <w:tab w:val="num" w:pos="1984"/>
        </w:tabs>
        <w:ind w:left="1984"/>
      </w:pPr>
      <w:r w:rsidRPr="00AC6A84">
        <w:t xml:space="preserve">and Project Co must seek to give effect to the purpose stated in this clause </w:t>
      </w:r>
      <w:r w:rsidRPr="00AC6A84">
        <w:fldChar w:fldCharType="begin"/>
      </w:r>
      <w:r w:rsidRPr="00AC6A84">
        <w:instrText xml:space="preserve"> REF _Ref403459854 \w \h  \* MERGEFORMAT </w:instrText>
      </w:r>
      <w:r w:rsidRPr="00AC6A84">
        <w:fldChar w:fldCharType="separate"/>
      </w:r>
      <w:r w:rsidR="002F187A" w:rsidRPr="00AC6A84">
        <w:t>35.13(a)</w:t>
      </w:r>
      <w:r w:rsidRPr="00AC6A84">
        <w:fldChar w:fldCharType="end"/>
      </w:r>
      <w:r w:rsidRPr="00AC6A84">
        <w:t xml:space="preserve"> in complying with its obligations under this clause </w:t>
      </w:r>
      <w:r w:rsidRPr="00AC6A84">
        <w:fldChar w:fldCharType="begin"/>
      </w:r>
      <w:r w:rsidRPr="00AC6A84">
        <w:instrText xml:space="preserve"> REF _Ref363059701 \w \h  \* MERGEFORMAT </w:instrText>
      </w:r>
      <w:r w:rsidRPr="00AC6A84">
        <w:fldChar w:fldCharType="separate"/>
      </w:r>
      <w:r w:rsidR="002F187A" w:rsidRPr="00AC6A84">
        <w:t>35.13</w:t>
      </w:r>
      <w:r w:rsidRPr="00AC6A84">
        <w:fldChar w:fldCharType="end"/>
      </w:r>
      <w:r w:rsidRPr="00AC6A84">
        <w:t>.</w:t>
      </w:r>
    </w:p>
    <w:p w14:paraId="01C64C55" w14:textId="4392CA92" w:rsidR="004D5ABD" w:rsidRPr="00AC6A84" w:rsidRDefault="00BC390F">
      <w:pPr>
        <w:pStyle w:val="Heading3"/>
      </w:pPr>
      <w:bookmarkStart w:id="7531" w:name="_Ref411588773"/>
      <w:r w:rsidRPr="00AC6A84">
        <w:t>(</w:t>
      </w:r>
      <w:r w:rsidRPr="00AC6A84">
        <w:rPr>
          <w:b/>
        </w:rPr>
        <w:t>Minor Modification Proposal</w:t>
      </w:r>
      <w:r w:rsidRPr="00AC6A84">
        <w:t xml:space="preserve">): Neither the State or Project Co is required to submit a Change Notice in respect of a Minor Modification, but without limiting the State's rights under clause </w:t>
      </w:r>
      <w:r w:rsidRPr="00AC6A84">
        <w:fldChar w:fldCharType="begin"/>
      </w:r>
      <w:r w:rsidRPr="00AC6A84">
        <w:instrText xml:space="preserve"> REF _Ref487545706 \w \h  \* MERGEFORMAT </w:instrText>
      </w:r>
      <w:r w:rsidRPr="00AC6A84">
        <w:fldChar w:fldCharType="separate"/>
      </w:r>
      <w:r w:rsidR="002F187A" w:rsidRPr="00AC6A84">
        <w:t>35.10</w:t>
      </w:r>
      <w:r w:rsidRPr="00AC6A84">
        <w:fldChar w:fldCharType="end"/>
      </w:r>
      <w:r w:rsidRPr="00AC6A84">
        <w:t>, if Project Co or the State want to propose a Modification which is a Minor Modification they must do so by issuing a</w:t>
      </w:r>
      <w:bookmarkEnd w:id="7530"/>
      <w:bookmarkEnd w:id="7531"/>
      <w:r w:rsidRPr="00AC6A84">
        <w:t xml:space="preserve"> notice entitled "Minor Modification Proposal" in which case clauses </w:t>
      </w:r>
      <w:r w:rsidRPr="00AC6A84">
        <w:fldChar w:fldCharType="begin"/>
      </w:r>
      <w:r w:rsidRPr="00AC6A84">
        <w:instrText xml:space="preserve"> REF _Ref394235800 \w \h </w:instrText>
      </w:r>
      <w:r w:rsidR="00AC6A84">
        <w:instrText xml:space="preserve"> \* MERGEFORMAT </w:instrText>
      </w:r>
      <w:r w:rsidRPr="00AC6A84">
        <w:fldChar w:fldCharType="separate"/>
      </w:r>
      <w:r w:rsidR="002F187A" w:rsidRPr="00AC6A84">
        <w:t>35.1</w:t>
      </w:r>
      <w:r w:rsidRPr="00AC6A84">
        <w:fldChar w:fldCharType="end"/>
      </w:r>
      <w:r w:rsidRPr="00AC6A84">
        <w:t xml:space="preserve"> to </w:t>
      </w:r>
      <w:r w:rsidRPr="00AC6A84">
        <w:fldChar w:fldCharType="begin"/>
      </w:r>
      <w:r w:rsidRPr="00AC6A84">
        <w:instrText xml:space="preserve"> REF _Ref465341808 \w \h  \* MERGEFORMAT </w:instrText>
      </w:r>
      <w:r w:rsidRPr="00AC6A84">
        <w:fldChar w:fldCharType="separate"/>
      </w:r>
      <w:r w:rsidR="002F187A" w:rsidRPr="00AC6A84">
        <w:t>35.12</w:t>
      </w:r>
      <w:r w:rsidRPr="00AC6A84">
        <w:fldChar w:fldCharType="end"/>
      </w:r>
      <w:r w:rsidRPr="00AC6A84">
        <w:t xml:space="preserve"> will not apply to the Minor Modification unless the State gives notice under clause </w:t>
      </w:r>
      <w:r w:rsidRPr="00AC6A84">
        <w:fldChar w:fldCharType="begin"/>
      </w:r>
      <w:r w:rsidRPr="00AC6A84">
        <w:instrText xml:space="preserve"> REF _Ref463905634 \w \h  \* MERGEFORMAT </w:instrText>
      </w:r>
      <w:r w:rsidRPr="00AC6A84">
        <w:fldChar w:fldCharType="separate"/>
      </w:r>
      <w:r w:rsidR="002F187A" w:rsidRPr="00AC6A84">
        <w:t>35.13(j)</w:t>
      </w:r>
      <w:r w:rsidRPr="00AC6A84">
        <w:fldChar w:fldCharType="end"/>
      </w:r>
      <w:r w:rsidRPr="00AC6A84">
        <w:t>.</w:t>
      </w:r>
    </w:p>
    <w:p w14:paraId="2F6B01CB" w14:textId="40406984" w:rsidR="004D5ABD" w:rsidRPr="00AC6A84" w:rsidRDefault="00BC390F">
      <w:pPr>
        <w:pStyle w:val="Heading3"/>
      </w:pPr>
      <w:bookmarkStart w:id="7532" w:name="_Ref505708143"/>
      <w:r w:rsidRPr="00AC6A84">
        <w:t>(</w:t>
      </w:r>
      <w:r w:rsidRPr="00AC6A84">
        <w:rPr>
          <w:b/>
        </w:rPr>
        <w:t>Notification of</w:t>
      </w:r>
      <w:r w:rsidRPr="00AC6A84">
        <w:t xml:space="preserve"> </w:t>
      </w:r>
      <w:r w:rsidRPr="00AC6A84">
        <w:rPr>
          <w:b/>
        </w:rPr>
        <w:t>amount payable</w:t>
      </w:r>
      <w:r w:rsidRPr="00AC6A84">
        <w:t>): Project Co must provide the State with notice of the amount payable to Project Co or the State for any proposed Minor Modification no later than 3 Business Days after a Minor Modification Proposal is provided to either party.</w:t>
      </w:r>
      <w:bookmarkEnd w:id="7532"/>
      <w:r w:rsidRPr="00AC6A84">
        <w:t xml:space="preserve"> </w:t>
      </w:r>
    </w:p>
    <w:p w14:paraId="373082F8" w14:textId="7172263E" w:rsidR="004D5ABD" w:rsidRPr="00AC6A84" w:rsidRDefault="00BC390F">
      <w:pPr>
        <w:pStyle w:val="Heading3"/>
      </w:pPr>
      <w:bookmarkStart w:id="7533" w:name="_Ref505707065"/>
      <w:r w:rsidRPr="00AC6A84">
        <w:t>(</w:t>
      </w:r>
      <w:r w:rsidRPr="00AC6A84">
        <w:rPr>
          <w:b/>
        </w:rPr>
        <w:t>Calculation of</w:t>
      </w:r>
      <w:r w:rsidRPr="00AC6A84">
        <w:t xml:space="preserve"> </w:t>
      </w:r>
      <w:r w:rsidRPr="00AC6A84">
        <w:rPr>
          <w:b/>
        </w:rPr>
        <w:t>amount payable</w:t>
      </w:r>
      <w:r w:rsidRPr="00AC6A84">
        <w:t xml:space="preserve">): The amount payable to Project Co or the State for any proposed Minor Modification must, subject to clause </w:t>
      </w:r>
      <w:r w:rsidRPr="00AC6A84">
        <w:fldChar w:fldCharType="begin"/>
      </w:r>
      <w:r w:rsidRPr="00AC6A84">
        <w:instrText xml:space="preserve"> REF _Ref505709854 \w \h </w:instrText>
      </w:r>
      <w:r w:rsidR="00AC6A84">
        <w:instrText xml:space="preserve"> \* MERGEFORMAT </w:instrText>
      </w:r>
      <w:r w:rsidRPr="00AC6A84">
        <w:fldChar w:fldCharType="separate"/>
      </w:r>
      <w:r w:rsidR="002F187A" w:rsidRPr="00AC6A84">
        <w:t>35.13(h)</w:t>
      </w:r>
      <w:r w:rsidRPr="00AC6A84">
        <w:fldChar w:fldCharType="end"/>
      </w:r>
      <w:r w:rsidRPr="00AC6A84">
        <w:t>, be calculated and determined in accordance with Item 13 of Table 1 of the Change Compensation Principles, and Project Co must provide notice of such amount to the State</w:t>
      </w:r>
      <w:bookmarkEnd w:id="7533"/>
      <w:r w:rsidRPr="00AC6A84">
        <w:t xml:space="preserve">. </w:t>
      </w:r>
    </w:p>
    <w:p w14:paraId="5B1D33BE" w14:textId="77777777" w:rsidR="004D5ABD" w:rsidRPr="00AC6A84" w:rsidRDefault="00BC390F">
      <w:pPr>
        <w:pStyle w:val="Heading3"/>
      </w:pPr>
      <w:r w:rsidRPr="00AC6A84">
        <w:t>(</w:t>
      </w:r>
      <w:r w:rsidRPr="00AC6A84">
        <w:rPr>
          <w:b/>
        </w:rPr>
        <w:t>Accumulation</w:t>
      </w:r>
      <w:r w:rsidRPr="00AC6A84">
        <w:t>): Project Co and the State may agree to accumulate Minor Modifications on a Monthly basis (or such other period as is agreed by the parties) by recording the proposed Minor Modifications by agreement on a register and either the State or Project Co (as the case may be) submitting a Minor Modification Proposal for all Minor Modifications on that register at the end of each Month (or such other period as is agreed by the parties) and prior to their implementation.</w:t>
      </w:r>
    </w:p>
    <w:p w14:paraId="0A56DD17" w14:textId="7E9F60D3" w:rsidR="004D5ABD" w:rsidRPr="00AC6A84" w:rsidRDefault="00BC390F">
      <w:pPr>
        <w:pStyle w:val="Heading3"/>
      </w:pPr>
      <w:r w:rsidRPr="00AC6A84">
        <w:t>(</w:t>
      </w:r>
      <w:r w:rsidRPr="00AC6A84">
        <w:rPr>
          <w:b/>
        </w:rPr>
        <w:t>Notice</w:t>
      </w:r>
      <w:r w:rsidRPr="00AC6A84">
        <w:t xml:space="preserve">): Neither the State nor Project Co is required to submit a Change Response in respect of a Minor Modification Proposal but within 7 Business Days after receipt of a Minor Modification Proposal from Project Co or the State (as the case may be), provided that the State has received from Project Co details of the amount payable to Project Co or the State for the proposed Minor Modification </w:t>
      </w:r>
      <w:r w:rsidRPr="00AC6A84">
        <w:lastRenderedPageBreak/>
        <w:t xml:space="preserve">calculated in accordance with clause </w:t>
      </w:r>
      <w:r w:rsidRPr="00AC6A84">
        <w:fldChar w:fldCharType="begin"/>
      </w:r>
      <w:r w:rsidRPr="00AC6A84">
        <w:instrText xml:space="preserve"> REF _Ref505707065 \w \h  \* MERGEFORMAT </w:instrText>
      </w:r>
      <w:r w:rsidRPr="00AC6A84">
        <w:fldChar w:fldCharType="separate"/>
      </w:r>
      <w:r w:rsidR="002F187A" w:rsidRPr="00AC6A84">
        <w:t>35.13(d)</w:t>
      </w:r>
      <w:r w:rsidRPr="00AC6A84">
        <w:fldChar w:fldCharType="end"/>
      </w:r>
      <w:r w:rsidRPr="00AC6A84">
        <w:t xml:space="preserve"> and provided within the timeframe set out in clause </w:t>
      </w:r>
      <w:r w:rsidRPr="00AC6A84">
        <w:fldChar w:fldCharType="begin"/>
      </w:r>
      <w:r w:rsidRPr="00AC6A84">
        <w:instrText xml:space="preserve"> REF _Ref505708143 \w \h  \* MERGEFORMAT </w:instrText>
      </w:r>
      <w:r w:rsidRPr="00AC6A84">
        <w:fldChar w:fldCharType="separate"/>
      </w:r>
      <w:r w:rsidR="002F187A" w:rsidRPr="00AC6A84">
        <w:t>35.13(c)</w:t>
      </w:r>
      <w:r w:rsidRPr="00AC6A84">
        <w:fldChar w:fldCharType="end"/>
      </w:r>
      <w:r w:rsidRPr="00AC6A84">
        <w:t>, the State must provide Project Co with a notice which:</w:t>
      </w:r>
    </w:p>
    <w:p w14:paraId="416C5F65" w14:textId="77777777" w:rsidR="004D5ABD" w:rsidRPr="00AC6A84" w:rsidRDefault="00BC390F">
      <w:pPr>
        <w:pStyle w:val="Heading4"/>
      </w:pPr>
      <w:bookmarkStart w:id="7534" w:name="_Ref400373806"/>
      <w:r w:rsidRPr="00AC6A84">
        <w:t>accepts the Minor Modification Proposal;</w:t>
      </w:r>
    </w:p>
    <w:p w14:paraId="75948DB0" w14:textId="77777777" w:rsidR="004D5ABD" w:rsidRPr="00AC6A84" w:rsidRDefault="00BC390F">
      <w:pPr>
        <w:pStyle w:val="Heading4"/>
      </w:pPr>
      <w:r w:rsidRPr="00AC6A84">
        <w:t>rejects the Minor Modification Proposal; or</w:t>
      </w:r>
      <w:bookmarkEnd w:id="7534"/>
    </w:p>
    <w:p w14:paraId="5F0C9DA2" w14:textId="77777777" w:rsidR="004D5ABD" w:rsidRPr="00AC6A84" w:rsidRDefault="00BC390F">
      <w:pPr>
        <w:pStyle w:val="Heading4"/>
      </w:pPr>
      <w:bookmarkStart w:id="7535" w:name="_Ref400373808"/>
      <w:r w:rsidRPr="00AC6A84">
        <w:t>sets out reasonable amendments to the Minor Modification Proposal.</w:t>
      </w:r>
      <w:bookmarkEnd w:id="7535"/>
    </w:p>
    <w:p w14:paraId="02084412" w14:textId="77777777" w:rsidR="004D5ABD" w:rsidRPr="00AC6A84" w:rsidRDefault="00BC390F">
      <w:pPr>
        <w:pStyle w:val="Heading3"/>
      </w:pPr>
      <w:bookmarkStart w:id="7536" w:name="_Ref466987580"/>
      <w:r w:rsidRPr="00AC6A84">
        <w:t>(</w:t>
      </w:r>
      <w:r w:rsidRPr="00AC6A84">
        <w:rPr>
          <w:b/>
        </w:rPr>
        <w:t>Terms</w:t>
      </w:r>
      <w:r w:rsidRPr="00AC6A84">
        <w:t>): The State and Project Co will implement the Minor Modification on the terms:</w:t>
      </w:r>
      <w:bookmarkEnd w:id="7536"/>
    </w:p>
    <w:p w14:paraId="12280F74" w14:textId="77777777" w:rsidR="004D5ABD" w:rsidRPr="00AC6A84" w:rsidRDefault="00BC390F">
      <w:pPr>
        <w:pStyle w:val="Heading4"/>
      </w:pPr>
      <w:r w:rsidRPr="00AC6A84">
        <w:t xml:space="preserve">of the Minor Modification Proposal if a Minor Modification Proposal is accepted under clause </w:t>
      </w:r>
      <w:r w:rsidRPr="00AC6A84">
        <w:fldChar w:fldCharType="begin"/>
      </w:r>
      <w:r w:rsidRPr="00AC6A84">
        <w:instrText xml:space="preserve"> REF _Ref400373806 \w \h  \* MERGEFORMAT </w:instrText>
      </w:r>
      <w:r w:rsidRPr="00AC6A84">
        <w:fldChar w:fldCharType="separate"/>
      </w:r>
      <w:r w:rsidR="002F187A" w:rsidRPr="00AC6A84">
        <w:t>35.13(f)(i)</w:t>
      </w:r>
      <w:r w:rsidRPr="00AC6A84">
        <w:fldChar w:fldCharType="end"/>
      </w:r>
      <w:r w:rsidRPr="00AC6A84">
        <w:t>; or</w:t>
      </w:r>
    </w:p>
    <w:p w14:paraId="25E58F5D" w14:textId="43526A79" w:rsidR="004D5ABD" w:rsidRPr="00AC6A84" w:rsidRDefault="00BC390F">
      <w:pPr>
        <w:pStyle w:val="Heading4"/>
      </w:pPr>
      <w:bookmarkStart w:id="7537" w:name="_Ref400373856"/>
      <w:r w:rsidRPr="00AC6A84">
        <w:t xml:space="preserve">agreed between the State and Project Co, as recorded in an amended Minor Modification Proposal if the State seeks to amend a Minor Modification Proposal under clause </w:t>
      </w:r>
      <w:r w:rsidRPr="00AC6A84">
        <w:fldChar w:fldCharType="begin"/>
      </w:r>
      <w:r w:rsidRPr="00AC6A84">
        <w:instrText xml:space="preserve"> REF _Ref400373808 \w \h  \* MERGEFORMAT </w:instrText>
      </w:r>
      <w:r w:rsidRPr="00AC6A84">
        <w:fldChar w:fldCharType="separate"/>
      </w:r>
      <w:r w:rsidR="002F187A" w:rsidRPr="00AC6A84">
        <w:t>35.13(f)(iii)</w:t>
      </w:r>
      <w:r w:rsidRPr="00AC6A84">
        <w:fldChar w:fldCharType="end"/>
      </w:r>
      <w:r w:rsidRPr="00AC6A84">
        <w:t>.</w:t>
      </w:r>
      <w:bookmarkEnd w:id="7537"/>
    </w:p>
    <w:p w14:paraId="72B9B26E" w14:textId="77777777" w:rsidR="004D5ABD" w:rsidRPr="00AC6A84" w:rsidRDefault="00BC390F">
      <w:pPr>
        <w:pStyle w:val="Heading3"/>
      </w:pPr>
      <w:bookmarkStart w:id="7538" w:name="_Ref505709854"/>
      <w:r w:rsidRPr="00AC6A84">
        <w:t>(</w:t>
      </w:r>
      <w:r w:rsidRPr="00AC6A84">
        <w:rPr>
          <w:b/>
        </w:rPr>
        <w:t>No claims</w:t>
      </w:r>
      <w:r w:rsidRPr="00AC6A84">
        <w:t>): The parties acknowledge and agree that, as Minor Modifications are intended to be simple to administer, Project Co will not be entitled to make any Claim for:</w:t>
      </w:r>
      <w:bookmarkEnd w:id="7538"/>
    </w:p>
    <w:p w14:paraId="58FF2962" w14:textId="77777777" w:rsidR="004D5ABD" w:rsidRPr="00AC6A84" w:rsidRDefault="00BC390F">
      <w:pPr>
        <w:pStyle w:val="Heading4"/>
      </w:pPr>
      <w:r w:rsidRPr="00AC6A84">
        <w:t>an extension of time to a Date for Acceptance or additional recurrent costs that may be incurred in performing the Services, as a consequence of a Minor Modification;</w:t>
      </w:r>
    </w:p>
    <w:p w14:paraId="4FE38585" w14:textId="77777777" w:rsidR="004D5ABD" w:rsidRPr="00AC6A84" w:rsidRDefault="00BC390F">
      <w:pPr>
        <w:pStyle w:val="Heading4"/>
      </w:pPr>
      <w:r w:rsidRPr="00AC6A84">
        <w:t>the cost of preparing a Minor Modification Proposal;</w:t>
      </w:r>
    </w:p>
    <w:p w14:paraId="66860EE3" w14:textId="77777777" w:rsidR="004D5ABD" w:rsidRPr="00AC6A84" w:rsidRDefault="00BC390F">
      <w:pPr>
        <w:pStyle w:val="Heading4"/>
      </w:pPr>
      <w:r w:rsidRPr="00AC6A84">
        <w:t>the payment of any Margin for the Minor Modifications; or</w:t>
      </w:r>
    </w:p>
    <w:p w14:paraId="3FF616EC" w14:textId="77777777" w:rsidR="004D5ABD" w:rsidRPr="00AC6A84" w:rsidRDefault="00BC390F">
      <w:pPr>
        <w:pStyle w:val="Heading4"/>
      </w:pPr>
      <w:r w:rsidRPr="00AC6A84">
        <w:t>any impact the Minor Modification may have on the FFP Warranty or any other warranties given by Project Co or any Project Co Associate under any State Project Document.</w:t>
      </w:r>
    </w:p>
    <w:p w14:paraId="5EDA2A42" w14:textId="77777777" w:rsidR="004D5ABD" w:rsidRPr="00AC6A84" w:rsidRDefault="00BC390F">
      <w:pPr>
        <w:pStyle w:val="Heading3"/>
      </w:pPr>
      <w:r w:rsidRPr="00AC6A84">
        <w:t>(</w:t>
      </w:r>
      <w:r w:rsidRPr="00AC6A84">
        <w:rPr>
          <w:b/>
        </w:rPr>
        <w:t>Failure to agree</w:t>
      </w:r>
      <w:r w:rsidRPr="00AC6A84">
        <w:t xml:space="preserve">): If the State and Project Co fail to agree in accordance with clause </w:t>
      </w:r>
      <w:r w:rsidRPr="00AC6A84">
        <w:fldChar w:fldCharType="begin"/>
      </w:r>
      <w:r w:rsidRPr="00AC6A84">
        <w:instrText xml:space="preserve"> REF _Ref400373856 \w \h  \* MERGEFORMAT </w:instrText>
      </w:r>
      <w:r w:rsidRPr="00AC6A84">
        <w:fldChar w:fldCharType="separate"/>
      </w:r>
      <w:r w:rsidR="002F187A" w:rsidRPr="00AC6A84">
        <w:t>35.13(g)(ii)</w:t>
      </w:r>
      <w:r w:rsidRPr="00AC6A84">
        <w:fldChar w:fldCharType="end"/>
      </w:r>
      <w:r w:rsidRPr="00AC6A84">
        <w:t>, in respect of the Minor Modification Proposal, the State may:</w:t>
      </w:r>
    </w:p>
    <w:p w14:paraId="72940D9A" w14:textId="77777777" w:rsidR="004D5ABD" w:rsidRPr="00AC6A84" w:rsidRDefault="00BC390F">
      <w:pPr>
        <w:pStyle w:val="Heading4"/>
      </w:pPr>
      <w:r w:rsidRPr="00AC6A84">
        <w:t xml:space="preserve">issue a Modification Order under clause </w:t>
      </w:r>
      <w:r w:rsidRPr="00AC6A84">
        <w:fldChar w:fldCharType="begin"/>
      </w:r>
      <w:r w:rsidRPr="00AC6A84">
        <w:instrText xml:space="preserve"> REF _Ref487545734 \w \h  \* MERGEFORMAT </w:instrText>
      </w:r>
      <w:r w:rsidRPr="00AC6A84">
        <w:fldChar w:fldCharType="separate"/>
      </w:r>
      <w:r w:rsidR="002F187A" w:rsidRPr="00AC6A84">
        <w:t>35.10</w:t>
      </w:r>
      <w:r w:rsidRPr="00AC6A84">
        <w:fldChar w:fldCharType="end"/>
      </w:r>
      <w:r w:rsidRPr="00AC6A84">
        <w:t>; or</w:t>
      </w:r>
    </w:p>
    <w:p w14:paraId="34DAAECD" w14:textId="4332053F" w:rsidR="004D5ABD" w:rsidRPr="00AC6A84" w:rsidRDefault="00BC390F">
      <w:pPr>
        <w:pStyle w:val="Heading4"/>
      </w:pPr>
      <w:r w:rsidRPr="00AC6A84">
        <w:t xml:space="preserve">issue a Modification Request under clause </w:t>
      </w:r>
      <w:r w:rsidRPr="00AC6A84">
        <w:fldChar w:fldCharType="begin"/>
      </w:r>
      <w:r w:rsidRPr="00AC6A84">
        <w:instrText xml:space="preserve"> REF _Ref506803437 \w \h </w:instrText>
      </w:r>
      <w:r w:rsidR="00AC6A84">
        <w:instrText xml:space="preserve"> \* MERGEFORMAT </w:instrText>
      </w:r>
      <w:r w:rsidRPr="00AC6A84">
        <w:fldChar w:fldCharType="separate"/>
      </w:r>
      <w:r w:rsidR="002F187A" w:rsidRPr="00AC6A84">
        <w:t>35.1</w:t>
      </w:r>
      <w:r w:rsidRPr="00AC6A84">
        <w:fldChar w:fldCharType="end"/>
      </w:r>
      <w:r w:rsidRPr="00AC6A84">
        <w:t>,</w:t>
      </w:r>
    </w:p>
    <w:p w14:paraId="4470D101" w14:textId="77777777" w:rsidR="004D5ABD" w:rsidRPr="00AC6A84" w:rsidRDefault="00BC390F">
      <w:pPr>
        <w:pStyle w:val="IndentParaLevel2"/>
        <w:tabs>
          <w:tab w:val="clear" w:pos="1928"/>
          <w:tab w:val="num" w:pos="1984"/>
        </w:tabs>
        <w:ind w:left="1984"/>
      </w:pPr>
      <w:r w:rsidRPr="00AC6A84">
        <w:t>in order to implement the Minor Modification as a Modification or Project Co may issue a Project Co Modification Proposal in respect of the Minor Modification.</w:t>
      </w:r>
    </w:p>
    <w:p w14:paraId="370EE7BC" w14:textId="4BCB8C7B" w:rsidR="004D5ABD" w:rsidRPr="00AC6A84" w:rsidRDefault="00BC390F">
      <w:pPr>
        <w:pStyle w:val="Heading3"/>
      </w:pPr>
      <w:bookmarkStart w:id="7539" w:name="_Ref463905634"/>
      <w:r w:rsidRPr="00AC6A84">
        <w:t>(</w:t>
      </w:r>
      <w:r w:rsidRPr="00AC6A84">
        <w:rPr>
          <w:b/>
        </w:rPr>
        <w:t>State direction</w:t>
      </w:r>
      <w:r w:rsidRPr="00AC6A84">
        <w:t xml:space="preserve">): Without limiting the State Representative's and the Project Co Representative's right to agree changes to the Minor Modification process, if the State considers that any aspect of the Minor Modification process is not meeting the purposes set out in clause </w:t>
      </w:r>
      <w:r w:rsidRPr="00AC6A84">
        <w:fldChar w:fldCharType="begin"/>
      </w:r>
      <w:r w:rsidRPr="00AC6A84">
        <w:instrText xml:space="preserve"> REF _Ref403459854 \w \h  \* MERGEFORMAT </w:instrText>
      </w:r>
      <w:r w:rsidRPr="00AC6A84">
        <w:fldChar w:fldCharType="separate"/>
      </w:r>
      <w:r w:rsidR="002F187A" w:rsidRPr="00AC6A84">
        <w:t>35.13(a)</w:t>
      </w:r>
      <w:r w:rsidRPr="00AC6A84">
        <w:fldChar w:fldCharType="end"/>
      </w:r>
      <w:r w:rsidRPr="00AC6A84">
        <w:t xml:space="preserve">, the State may, by notice to Project Co, suspend the Minor Modification process set out in this clause </w:t>
      </w:r>
      <w:r w:rsidRPr="00AC6A84">
        <w:fldChar w:fldCharType="begin"/>
      </w:r>
      <w:r w:rsidRPr="00AC6A84">
        <w:instrText xml:space="preserve"> REF _Ref363059701 \w \h  \* MERGEFORMAT </w:instrText>
      </w:r>
      <w:r w:rsidRPr="00AC6A84">
        <w:fldChar w:fldCharType="separate"/>
      </w:r>
      <w:r w:rsidR="002F187A" w:rsidRPr="00AC6A84">
        <w:t>35.13</w:t>
      </w:r>
      <w:r w:rsidRPr="00AC6A84">
        <w:fldChar w:fldCharType="end"/>
      </w:r>
      <w:r w:rsidRPr="00AC6A84">
        <w:t xml:space="preserve">. If the State issues a notice to Project Co suspending the Minor Modification process, all Minor Modifications thereafter will be managed in accordance with the process set out in clause </w:t>
      </w:r>
      <w:r w:rsidRPr="00AC6A84">
        <w:fldChar w:fldCharType="begin"/>
      </w:r>
      <w:r w:rsidRPr="00AC6A84">
        <w:instrText xml:space="preserve"> REF _Ref459210360 \w \h  \* MERGEFORMAT </w:instrText>
      </w:r>
      <w:r w:rsidRPr="00AC6A84">
        <w:fldChar w:fldCharType="separate"/>
      </w:r>
      <w:r w:rsidR="002F187A" w:rsidRPr="00AC6A84">
        <w:t>35</w:t>
      </w:r>
      <w:r w:rsidRPr="00AC6A84">
        <w:fldChar w:fldCharType="end"/>
      </w:r>
      <w:r w:rsidRPr="00AC6A84">
        <w:t xml:space="preserve"> (other than this clause </w:t>
      </w:r>
      <w:r w:rsidRPr="00AC6A84">
        <w:fldChar w:fldCharType="begin"/>
      </w:r>
      <w:r w:rsidRPr="00AC6A84">
        <w:instrText xml:space="preserve"> REF _Ref363059701 \w \h  \* MERGEFORMAT </w:instrText>
      </w:r>
      <w:r w:rsidRPr="00AC6A84">
        <w:fldChar w:fldCharType="separate"/>
      </w:r>
      <w:r w:rsidR="002F187A" w:rsidRPr="00AC6A84">
        <w:t>35.13</w:t>
      </w:r>
      <w:r w:rsidRPr="00AC6A84">
        <w:fldChar w:fldCharType="end"/>
      </w:r>
      <w:r w:rsidRPr="00AC6A84">
        <w:t>).</w:t>
      </w:r>
      <w:bookmarkEnd w:id="7539"/>
    </w:p>
    <w:p w14:paraId="51DCDF01" w14:textId="77777777" w:rsidR="004D5ABD" w:rsidRPr="00AC6A84" w:rsidRDefault="00BC390F">
      <w:pPr>
        <w:pStyle w:val="Heading3"/>
      </w:pPr>
      <w:r w:rsidRPr="00AC6A84">
        <w:lastRenderedPageBreak/>
        <w:t>(</w:t>
      </w:r>
      <w:r w:rsidRPr="00AC6A84">
        <w:rPr>
          <w:b/>
        </w:rPr>
        <w:t>Recommence Minor Modification process</w:t>
      </w:r>
      <w:r w:rsidRPr="00AC6A84">
        <w:t xml:space="preserve">): Following a suspension of the Minor Modification process under clause </w:t>
      </w:r>
      <w:r w:rsidRPr="00AC6A84">
        <w:fldChar w:fldCharType="begin"/>
      </w:r>
      <w:r w:rsidRPr="00AC6A84">
        <w:instrText xml:space="preserve"> REF _Ref463905634 \w \h  \* MERGEFORMAT </w:instrText>
      </w:r>
      <w:r w:rsidRPr="00AC6A84">
        <w:fldChar w:fldCharType="separate"/>
      </w:r>
      <w:r w:rsidR="002F187A" w:rsidRPr="00AC6A84">
        <w:t>35.13(j)</w:t>
      </w:r>
      <w:r w:rsidRPr="00AC6A84">
        <w:fldChar w:fldCharType="end"/>
      </w:r>
      <w:r w:rsidRPr="00AC6A84">
        <w:t xml:space="preserve">, the State may, by notice to Project Co, recommence the Minor Modification process set out in this clause </w:t>
      </w:r>
      <w:r w:rsidRPr="00AC6A84">
        <w:fldChar w:fldCharType="begin"/>
      </w:r>
      <w:r w:rsidRPr="00AC6A84">
        <w:instrText xml:space="preserve"> REF _Ref363059701 \w \h  \* MERGEFORMAT </w:instrText>
      </w:r>
      <w:r w:rsidRPr="00AC6A84">
        <w:fldChar w:fldCharType="separate"/>
      </w:r>
      <w:r w:rsidR="002F187A" w:rsidRPr="00AC6A84">
        <w:t>35.13</w:t>
      </w:r>
      <w:r w:rsidRPr="00AC6A84">
        <w:fldChar w:fldCharType="end"/>
      </w:r>
      <w:r w:rsidRPr="00AC6A84">
        <w:t>.</w:t>
      </w:r>
    </w:p>
    <w:p w14:paraId="2163FCB0" w14:textId="77777777" w:rsidR="004D5ABD" w:rsidRPr="00AC6A84" w:rsidRDefault="00BC390F">
      <w:pPr>
        <w:pStyle w:val="Heading2"/>
      </w:pPr>
      <w:bookmarkStart w:id="7540" w:name="_Toc216282076"/>
      <w:r w:rsidRPr="00AC6A84">
        <w:t>Pre-Agreed Modifications</w:t>
      </w:r>
      <w:bookmarkEnd w:id="7540"/>
    </w:p>
    <w:p w14:paraId="13E19ED1" w14:textId="77777777" w:rsidR="004D5ABD" w:rsidRPr="00AC6A84" w:rsidRDefault="00BC390F">
      <w:pPr>
        <w:pStyle w:val="IndentParaLevel1"/>
      </w:pPr>
      <w:r w:rsidRPr="00AC6A84">
        <w:rPr>
          <w:b/>
          <w:i/>
        </w:rPr>
        <w:t>[Note: To be considered and schedulised on a project specific basis.]</w:t>
      </w:r>
    </w:p>
    <w:p w14:paraId="51967837" w14:textId="77777777" w:rsidR="004D5ABD" w:rsidRPr="00AC6A84" w:rsidRDefault="00BC390F">
      <w:pPr>
        <w:pStyle w:val="Heading2"/>
      </w:pPr>
      <w:bookmarkStart w:id="7541" w:name="_Ref462157720"/>
      <w:bookmarkStart w:id="7542" w:name="_Toc216282077"/>
      <w:r w:rsidRPr="00AC6A84">
        <w:t>Augmentation Process</w:t>
      </w:r>
      <w:bookmarkEnd w:id="7541"/>
      <w:bookmarkEnd w:id="7542"/>
    </w:p>
    <w:p w14:paraId="148EA9FA" w14:textId="77777777" w:rsidR="004D5ABD" w:rsidRPr="00AC6A84" w:rsidRDefault="00BC390F">
      <w:pPr>
        <w:pStyle w:val="Heading3"/>
      </w:pPr>
      <w:r w:rsidRPr="00AC6A84">
        <w:t>(</w:t>
      </w:r>
      <w:r w:rsidRPr="00AC6A84">
        <w:rPr>
          <w:b/>
        </w:rPr>
        <w:t>Augmentation Process</w:t>
      </w:r>
      <w:r w:rsidRPr="00AC6A84">
        <w:t>): The parties agree that the process set out in the Augmentation Process Schedule outlines how Augmentations can be implemented in accordance with this Deed.</w:t>
      </w:r>
    </w:p>
    <w:p w14:paraId="401BA70C" w14:textId="77777777" w:rsidR="004D5ABD" w:rsidRPr="00AC6A84" w:rsidRDefault="00BC390F">
      <w:pPr>
        <w:pStyle w:val="Heading3"/>
      </w:pPr>
      <w:r w:rsidRPr="00AC6A84">
        <w:t>(</w:t>
      </w:r>
      <w:r w:rsidRPr="00AC6A84">
        <w:rPr>
          <w:b/>
        </w:rPr>
        <w:t>Compliance</w:t>
      </w:r>
      <w:r w:rsidRPr="00AC6A84">
        <w:t>): The parties agree to comply with the requirements set out in the Augmentation Process Schedule if:</w:t>
      </w:r>
    </w:p>
    <w:p w14:paraId="7FE45F48" w14:textId="77777777" w:rsidR="004D5ABD" w:rsidRPr="00AC6A84" w:rsidRDefault="00BC390F">
      <w:pPr>
        <w:pStyle w:val="Heading4"/>
      </w:pPr>
      <w:r w:rsidRPr="00AC6A84">
        <w:t>the State proposes an Augmentation; or</w:t>
      </w:r>
    </w:p>
    <w:p w14:paraId="77284AE2" w14:textId="77777777" w:rsidR="004D5ABD" w:rsidRPr="00AC6A84" w:rsidRDefault="00BC390F">
      <w:pPr>
        <w:pStyle w:val="Heading4"/>
      </w:pPr>
      <w:r w:rsidRPr="00AC6A84">
        <w:t>Project Co proposes a change which the State determines is an Augmentation,</w:t>
      </w:r>
    </w:p>
    <w:p w14:paraId="5FCDB882" w14:textId="77777777" w:rsidR="004D5ABD" w:rsidRPr="00AC6A84" w:rsidRDefault="00BC390F">
      <w:pPr>
        <w:pStyle w:val="IndentParaLevel2"/>
      </w:pPr>
      <w:r w:rsidRPr="00AC6A84">
        <w:t>under this Deed.</w:t>
      </w:r>
    </w:p>
    <w:p w14:paraId="722C4F88" w14:textId="77777777" w:rsidR="004D5ABD" w:rsidRPr="00AC6A84" w:rsidRDefault="00BC390F">
      <w:pPr>
        <w:pStyle w:val="Heading2"/>
      </w:pPr>
      <w:bookmarkStart w:id="7543" w:name="_Ref113521841"/>
      <w:bookmarkStart w:id="7544" w:name="_Toc216282078"/>
      <w:r w:rsidRPr="00AC6A84">
        <w:t>Disputes</w:t>
      </w:r>
      <w:bookmarkEnd w:id="7543"/>
      <w:bookmarkEnd w:id="7544"/>
    </w:p>
    <w:p w14:paraId="28F3FB5C" w14:textId="71000AF0" w:rsidR="004D5ABD" w:rsidRPr="00AC6A84" w:rsidRDefault="00BC390F">
      <w:pPr>
        <w:pStyle w:val="IndentParaLevel1"/>
      </w:pPr>
      <w:r w:rsidRPr="00AC6A84">
        <w:rPr>
          <w:rFonts w:cs="Arial"/>
          <w:bCs/>
          <w:szCs w:val="26"/>
        </w:rPr>
        <w:t xml:space="preserve">If either party disputes a determination of the Independent Reviewer under this clause </w:t>
      </w:r>
      <w:r w:rsidRPr="00AC6A84">
        <w:rPr>
          <w:rFonts w:cs="Arial"/>
          <w:bCs/>
          <w:szCs w:val="26"/>
        </w:rPr>
        <w:fldChar w:fldCharType="begin"/>
      </w:r>
      <w:r w:rsidRPr="00AC6A84">
        <w:rPr>
          <w:rFonts w:cs="Arial"/>
          <w:bCs/>
          <w:szCs w:val="26"/>
        </w:rPr>
        <w:instrText xml:space="preserve"> REF _Ref459209090 \w \h </w:instrText>
      </w:r>
      <w:r w:rsidR="00AC6A84">
        <w:rPr>
          <w:rFonts w:cs="Arial"/>
          <w:bCs/>
          <w:szCs w:val="26"/>
        </w:rPr>
        <w:instrText xml:space="preserve"> \* MERGEFORMAT </w:instrText>
      </w:r>
      <w:r w:rsidRPr="00AC6A84">
        <w:rPr>
          <w:rFonts w:cs="Arial"/>
          <w:bCs/>
          <w:szCs w:val="26"/>
        </w:rPr>
      </w:r>
      <w:r w:rsidRPr="00AC6A84">
        <w:rPr>
          <w:rFonts w:cs="Arial"/>
          <w:bCs/>
          <w:szCs w:val="26"/>
        </w:rPr>
        <w:fldChar w:fldCharType="separate"/>
      </w:r>
      <w:r w:rsidR="002F187A" w:rsidRPr="00AC6A84">
        <w:rPr>
          <w:rFonts w:cs="Arial"/>
          <w:bCs/>
          <w:szCs w:val="26"/>
        </w:rPr>
        <w:t>35</w:t>
      </w:r>
      <w:r w:rsidRPr="00AC6A84">
        <w:rPr>
          <w:rFonts w:cs="Arial"/>
          <w:bCs/>
          <w:szCs w:val="26"/>
        </w:rPr>
        <w:fldChar w:fldCharType="end"/>
      </w:r>
      <w:r w:rsidRPr="00AC6A84">
        <w:rPr>
          <w:rFonts w:cs="Arial"/>
          <w:bCs/>
          <w:szCs w:val="26"/>
        </w:rPr>
        <w:t>, e</w:t>
      </w:r>
      <w:r w:rsidRPr="00AC6A84">
        <w:t xml:space="preserve">ither party may refer the matter to expert determination in accordance with clause </w:t>
      </w:r>
      <w:r w:rsidRPr="00AC6A84">
        <w:fldChar w:fldCharType="begin"/>
      </w:r>
      <w:r w:rsidRPr="00AC6A84">
        <w:instrText xml:space="preserve"> REF _Ref507717991 \w \h  \* MERGEFORMAT </w:instrText>
      </w:r>
      <w:r w:rsidRPr="00AC6A84">
        <w:fldChar w:fldCharType="separate"/>
      </w:r>
      <w:r w:rsidR="002F187A" w:rsidRPr="00AC6A84">
        <w:t>48.2</w:t>
      </w:r>
      <w:r w:rsidRPr="00AC6A84">
        <w:fldChar w:fldCharType="end"/>
      </w:r>
      <w:r w:rsidRPr="00AC6A84">
        <w:t>, provided that the party disputing the Independent Reviewer's determination gives a notice to the other party within 10 Business Days after the determination.</w:t>
      </w:r>
    </w:p>
    <w:p w14:paraId="32FEC214" w14:textId="77777777" w:rsidR="004D5ABD" w:rsidRPr="00AC6A84" w:rsidRDefault="00BC390F">
      <w:pPr>
        <w:pStyle w:val="Heading1"/>
      </w:pPr>
      <w:bookmarkStart w:id="7545" w:name="_Toc463732099"/>
      <w:bookmarkStart w:id="7546" w:name="_Toc463732547"/>
      <w:bookmarkStart w:id="7547" w:name="_Toc463884686"/>
      <w:bookmarkStart w:id="7548" w:name="_Ref107160081"/>
      <w:bookmarkStart w:id="7549" w:name="_Toc216282079"/>
      <w:bookmarkStart w:id="7550" w:name="_Hlk109997724"/>
      <w:bookmarkStart w:id="7551" w:name="_Toc460936498"/>
      <w:bookmarkEnd w:id="7545"/>
      <w:bookmarkEnd w:id="7546"/>
      <w:bookmarkEnd w:id="7547"/>
      <w:r w:rsidRPr="00AC6A84">
        <w:t>Change in Law and Change in Policy</w:t>
      </w:r>
      <w:bookmarkEnd w:id="7548"/>
      <w:bookmarkEnd w:id="7549"/>
    </w:p>
    <w:p w14:paraId="726841F1" w14:textId="77777777" w:rsidR="004D5ABD" w:rsidRPr="00AC6A84" w:rsidRDefault="00BC390F">
      <w:pPr>
        <w:pStyle w:val="Heading2"/>
      </w:pPr>
      <w:bookmarkStart w:id="7552" w:name="_Toc216282080"/>
      <w:r w:rsidRPr="00AC6A84">
        <w:t>Change in Law and Change in Policy</w:t>
      </w:r>
      <w:bookmarkEnd w:id="7552"/>
    </w:p>
    <w:p w14:paraId="24B6C219" w14:textId="77777777" w:rsidR="004D5ABD" w:rsidRPr="00AC6A84" w:rsidRDefault="00BC390F">
      <w:pPr>
        <w:pStyle w:val="Heading3"/>
      </w:pPr>
      <w:bookmarkStart w:id="7553" w:name="_Ref466985578"/>
      <w:bookmarkStart w:id="7554" w:name="_Ref461700870"/>
      <w:r w:rsidRPr="00AC6A84">
        <w:t>(</w:t>
      </w:r>
      <w:r w:rsidRPr="00AC6A84">
        <w:rPr>
          <w:b/>
        </w:rPr>
        <w:t>Notification</w:t>
      </w:r>
      <w:r w:rsidRPr="00AC6A84">
        <w:t>): Project Co must submit to the State a notice within 10 Business Days after becoming aware of any actual or likely Change in Law or Change in Policy which may have an impact on the Project, the Project Activities or the State Project Documents and identify:</w:t>
      </w:r>
      <w:bookmarkEnd w:id="7553"/>
    </w:p>
    <w:p w14:paraId="12410330" w14:textId="77777777" w:rsidR="004D5ABD" w:rsidRPr="00AC6A84" w:rsidRDefault="00BC390F">
      <w:pPr>
        <w:pStyle w:val="Heading4"/>
      </w:pPr>
      <w:r w:rsidRPr="00AC6A84">
        <w:t>whether it is or will be a Change in Law or a Change in Policy;</w:t>
      </w:r>
    </w:p>
    <w:p w14:paraId="63241490" w14:textId="77777777" w:rsidR="004D5ABD" w:rsidRPr="00AC6A84" w:rsidRDefault="00BC390F">
      <w:pPr>
        <w:pStyle w:val="Heading4"/>
      </w:pPr>
      <w:r w:rsidRPr="00AC6A84">
        <w:t>if it is or will be a Change in Law, whether it is a Project Specific Change in Law or a General Change in Law;</w:t>
      </w:r>
    </w:p>
    <w:p w14:paraId="7A35C721" w14:textId="77777777" w:rsidR="004D5ABD" w:rsidRPr="00AC6A84" w:rsidRDefault="00BC390F">
      <w:pPr>
        <w:pStyle w:val="Heading4"/>
      </w:pPr>
      <w:r w:rsidRPr="00AC6A84">
        <w:t xml:space="preserve">if it is or will be a Change in Policy: </w:t>
      </w:r>
    </w:p>
    <w:p w14:paraId="7C252FA0" w14:textId="77777777" w:rsidR="004D5ABD" w:rsidRPr="00AC6A84" w:rsidRDefault="00BC390F" w:rsidP="00BC390F">
      <w:pPr>
        <w:pStyle w:val="Heading5"/>
        <w:numPr>
          <w:ilvl w:val="4"/>
          <w:numId w:val="38"/>
        </w:numPr>
        <w:rPr>
          <w:color w:val="0000FF"/>
          <w:u w:val="double"/>
        </w:rPr>
      </w:pPr>
      <w:bookmarkStart w:id="7555" w:name="_BPDC_LN_INS_1589"/>
      <w:bookmarkStart w:id="7556" w:name="_BPDC_PR_INS_1590"/>
      <w:bookmarkEnd w:id="7555"/>
      <w:bookmarkEnd w:id="7556"/>
      <w:r w:rsidRPr="00AC6A84">
        <w:rPr>
          <w:rFonts w:eastAsia="SimSun" w:cs="Arial"/>
          <w:lang w:bidi="mn-Mong-MN"/>
        </w:rPr>
        <w:t>whether it is a Change in EPA Standard;</w:t>
      </w:r>
    </w:p>
    <w:p w14:paraId="39A10A08" w14:textId="77777777" w:rsidR="004D5ABD" w:rsidRPr="00AC6A84" w:rsidRDefault="00BC390F" w:rsidP="00BC390F">
      <w:pPr>
        <w:pStyle w:val="Heading5"/>
        <w:numPr>
          <w:ilvl w:val="4"/>
          <w:numId w:val="38"/>
        </w:numPr>
        <w:rPr>
          <w:color w:val="0000FF"/>
          <w:u w:val="double"/>
        </w:rPr>
      </w:pPr>
      <w:bookmarkStart w:id="7557" w:name="_BPDC_LN_INS_1587"/>
      <w:bookmarkStart w:id="7558" w:name="_BPDC_PR_INS_1588"/>
      <w:bookmarkEnd w:id="7557"/>
      <w:bookmarkEnd w:id="7558"/>
      <w:r w:rsidRPr="00AC6A84">
        <w:t>if it is a Change in EPA Standard, whether Project Co is obliged to comply with the Change in EPA Standard in accordance with an EPA Statutory Instrument; and</w:t>
      </w:r>
    </w:p>
    <w:p w14:paraId="720AA6F3" w14:textId="5997009D" w:rsidR="004D5ABD" w:rsidRPr="00AC6A84" w:rsidRDefault="00BC390F" w:rsidP="00BC390F">
      <w:pPr>
        <w:pStyle w:val="Heading5"/>
        <w:numPr>
          <w:ilvl w:val="4"/>
          <w:numId w:val="38"/>
        </w:numPr>
        <w:rPr>
          <w:color w:val="0000FF"/>
          <w:u w:val="double"/>
        </w:rPr>
      </w:pPr>
      <w:bookmarkStart w:id="7559" w:name="_BPDC_LN_INS_1585"/>
      <w:bookmarkStart w:id="7560" w:name="_BPDC_PR_INS_1586"/>
      <w:bookmarkEnd w:id="7559"/>
      <w:bookmarkEnd w:id="7560"/>
      <w:r w:rsidRPr="00AC6A84">
        <w:lastRenderedPageBreak/>
        <w:t>if it is a Change in Policy that is not a Change in EPA Standard, whether Project Co is bound to comply with the Change in Policy as a matter of Law; and</w:t>
      </w:r>
    </w:p>
    <w:p w14:paraId="1DB3B483" w14:textId="77777777" w:rsidR="004D5ABD" w:rsidRPr="00AC6A84" w:rsidRDefault="00BC390F" w:rsidP="00BC390F">
      <w:pPr>
        <w:pStyle w:val="Heading4"/>
        <w:numPr>
          <w:ilvl w:val="3"/>
          <w:numId w:val="38"/>
        </w:numPr>
        <w:rPr>
          <w:color w:val="0000FF"/>
          <w:u w:val="double"/>
        </w:rPr>
      </w:pPr>
      <w:bookmarkStart w:id="7561" w:name="_BPDC_LN_INS_1583"/>
      <w:bookmarkStart w:id="7562" w:name="_BPDC_PR_INS_1584"/>
      <w:bookmarkEnd w:id="7561"/>
      <w:bookmarkEnd w:id="7562"/>
      <w:r w:rsidRPr="00AC6A84">
        <w:t xml:space="preserve">the likely impact (if any): </w:t>
      </w:r>
    </w:p>
    <w:p w14:paraId="1220BF5D" w14:textId="34147487" w:rsidR="004D5ABD" w:rsidRPr="00AC6A84" w:rsidRDefault="00BC390F" w:rsidP="00BC390F">
      <w:pPr>
        <w:pStyle w:val="Heading5"/>
        <w:numPr>
          <w:ilvl w:val="4"/>
          <w:numId w:val="38"/>
        </w:numPr>
        <w:rPr>
          <w:color w:val="0000FF"/>
          <w:u w:val="double"/>
        </w:rPr>
      </w:pPr>
      <w:bookmarkStart w:id="7563" w:name="_BPDC_LN_INS_1580"/>
      <w:bookmarkStart w:id="7564" w:name="_BPDC_PR_INS_1581"/>
      <w:bookmarkStart w:id="7565" w:name="_BPDC_PR_INS_1582"/>
      <w:bookmarkEnd w:id="7563"/>
      <w:bookmarkEnd w:id="7564"/>
      <w:bookmarkEnd w:id="7565"/>
      <w:r w:rsidRPr="00AC6A84">
        <w:t>of the Change in Law or Change in Policy on the Project cost and Project Activities and in the case of a Change in EPA Standard, whether the Change in EPA Standard has a material adverse effect on the Project Activities; and</w:t>
      </w:r>
    </w:p>
    <w:p w14:paraId="0D5A07FD" w14:textId="77777777" w:rsidR="004D5ABD" w:rsidRPr="00AC6A84" w:rsidRDefault="00BC390F" w:rsidP="00BC390F">
      <w:pPr>
        <w:pStyle w:val="Heading5"/>
        <w:numPr>
          <w:ilvl w:val="4"/>
          <w:numId w:val="38"/>
        </w:numPr>
        <w:rPr>
          <w:color w:val="0000FF"/>
          <w:u w:val="double"/>
        </w:rPr>
      </w:pPr>
      <w:bookmarkStart w:id="7566" w:name="_BPDC_LN_INS_1578"/>
      <w:bookmarkStart w:id="7567" w:name="_BPDC_PR_INS_1579"/>
      <w:bookmarkEnd w:id="7566"/>
      <w:bookmarkEnd w:id="7567"/>
      <w:r w:rsidRPr="00AC6A84">
        <w:t>on the Project Activities of not adopting any Change in Policy (if Project Co is not bound to comply with the Change in Policy as a matter of Law or in accordance with an EPA Statutory Instrument).</w:t>
      </w:r>
    </w:p>
    <w:p w14:paraId="51F12709" w14:textId="77777777" w:rsidR="004D5ABD" w:rsidRPr="00AC6A84" w:rsidRDefault="00BC390F">
      <w:pPr>
        <w:pStyle w:val="Heading3"/>
      </w:pPr>
      <w:bookmarkStart w:id="7568" w:name="_Ref469340233"/>
      <w:bookmarkStart w:id="7569" w:name="_Ref466986008"/>
      <w:r w:rsidRPr="00AC6A84">
        <w:t>(</w:t>
      </w:r>
      <w:r w:rsidRPr="00AC6A84">
        <w:rPr>
          <w:b/>
        </w:rPr>
        <w:t>Change in Policy</w:t>
      </w:r>
      <w:r w:rsidRPr="00AC6A84">
        <w:t xml:space="preserve">): If Project Co's notice under clause </w:t>
      </w:r>
      <w:r w:rsidRPr="00AC6A84">
        <w:fldChar w:fldCharType="begin"/>
      </w:r>
      <w:r w:rsidRPr="00AC6A84">
        <w:instrText xml:space="preserve"> REF _Ref466985578 \w \h  \* MERGEFORMAT </w:instrText>
      </w:r>
      <w:r w:rsidRPr="00AC6A84">
        <w:fldChar w:fldCharType="separate"/>
      </w:r>
      <w:r w:rsidR="002F187A" w:rsidRPr="00AC6A84">
        <w:t>36.1(a)</w:t>
      </w:r>
      <w:r w:rsidRPr="00AC6A84">
        <w:fldChar w:fldCharType="end"/>
      </w:r>
      <w:r w:rsidRPr="00AC6A84">
        <w:t xml:space="preserve"> is a consequence of a Change in Policy occurring after the date of this Deed and Project Co is not obliged to comply with that Change in Policy as a matter of Law or </w:t>
      </w:r>
      <w:r w:rsidRPr="00AC6A84">
        <w:rPr>
          <w:rFonts w:eastAsia="SimSun"/>
          <w:lang w:bidi="mn-Mong-MN"/>
        </w:rPr>
        <w:t>in accordance with an EPA Statutory Instrument</w:t>
      </w:r>
      <w:r w:rsidRPr="00AC6A84">
        <w:t xml:space="preserve">, the State must, within 20 Business Days after the date of the notice referred to in clause </w:t>
      </w:r>
      <w:r w:rsidRPr="00AC6A84">
        <w:fldChar w:fldCharType="begin"/>
      </w:r>
      <w:r w:rsidRPr="00AC6A84">
        <w:instrText xml:space="preserve"> REF _Ref466985578 \w \h  \* MERGEFORMAT </w:instrText>
      </w:r>
      <w:r w:rsidRPr="00AC6A84">
        <w:fldChar w:fldCharType="separate"/>
      </w:r>
      <w:r w:rsidR="002F187A" w:rsidRPr="00AC6A84">
        <w:t>36.1(a)</w:t>
      </w:r>
      <w:r w:rsidRPr="00AC6A84">
        <w:fldChar w:fldCharType="end"/>
      </w:r>
      <w:r w:rsidRPr="00AC6A84">
        <w:t>, direct Project Co as to whether or not Project Co is required to comply with the Change in Policy.</w:t>
      </w:r>
      <w:bookmarkEnd w:id="7568"/>
    </w:p>
    <w:p w14:paraId="2B7371F7" w14:textId="77777777" w:rsidR="004D5ABD" w:rsidRPr="00AC6A84" w:rsidRDefault="00BC390F">
      <w:pPr>
        <w:pStyle w:val="Heading3"/>
      </w:pPr>
      <w:bookmarkStart w:id="7570" w:name="_Toc463732102"/>
      <w:bookmarkStart w:id="7571" w:name="_Toc463732550"/>
      <w:bookmarkStart w:id="7572" w:name="_Toc463884689"/>
      <w:bookmarkStart w:id="7573" w:name="_Toc463913545"/>
      <w:bookmarkStart w:id="7574" w:name="_Toc463914071"/>
      <w:bookmarkStart w:id="7575" w:name="_Toc463732103"/>
      <w:bookmarkStart w:id="7576" w:name="_Toc463732551"/>
      <w:bookmarkStart w:id="7577" w:name="_Toc463884690"/>
      <w:bookmarkStart w:id="7578" w:name="_Toc463913546"/>
      <w:bookmarkStart w:id="7579" w:name="_Toc463914072"/>
      <w:bookmarkStart w:id="7580" w:name="_Toc463732104"/>
      <w:bookmarkStart w:id="7581" w:name="_Toc463732552"/>
      <w:bookmarkStart w:id="7582" w:name="_Toc463884691"/>
      <w:bookmarkStart w:id="7583" w:name="_Toc463913547"/>
      <w:bookmarkStart w:id="7584" w:name="_Toc463914073"/>
      <w:bookmarkStart w:id="7585" w:name="_Toc463732105"/>
      <w:bookmarkStart w:id="7586" w:name="_Toc463732553"/>
      <w:bookmarkStart w:id="7587" w:name="_Toc463884692"/>
      <w:bookmarkStart w:id="7588" w:name="_Toc463913548"/>
      <w:bookmarkStart w:id="7589" w:name="_Toc463914074"/>
      <w:bookmarkStart w:id="7590" w:name="_Toc463732106"/>
      <w:bookmarkStart w:id="7591" w:name="_Toc463732554"/>
      <w:bookmarkStart w:id="7592" w:name="_Toc463884693"/>
      <w:bookmarkStart w:id="7593" w:name="_Toc463913549"/>
      <w:bookmarkStart w:id="7594" w:name="_Toc463914075"/>
      <w:bookmarkStart w:id="7595" w:name="_Toc463732107"/>
      <w:bookmarkStart w:id="7596" w:name="_Toc463732555"/>
      <w:bookmarkStart w:id="7597" w:name="_Toc463884694"/>
      <w:bookmarkStart w:id="7598" w:name="_Toc463913550"/>
      <w:bookmarkStart w:id="7599" w:name="_Toc463914076"/>
      <w:bookmarkStart w:id="7600" w:name="_Toc463732108"/>
      <w:bookmarkStart w:id="7601" w:name="_Toc463732556"/>
      <w:bookmarkStart w:id="7602" w:name="_Toc463884695"/>
      <w:bookmarkStart w:id="7603" w:name="_Toc463913551"/>
      <w:bookmarkStart w:id="7604" w:name="_Toc463914077"/>
      <w:bookmarkEnd w:id="7554"/>
      <w:bookmarkEnd w:id="7569"/>
      <w:bookmarkEnd w:id="7570"/>
      <w:bookmarkEnd w:id="7571"/>
      <w:bookmarkEnd w:id="7572"/>
      <w:bookmarkEnd w:id="7573"/>
      <w:bookmarkEnd w:id="7574"/>
      <w:bookmarkEnd w:id="7575"/>
      <w:bookmarkEnd w:id="7576"/>
      <w:bookmarkEnd w:id="7577"/>
      <w:bookmarkEnd w:id="7578"/>
      <w:bookmarkEnd w:id="7579"/>
      <w:bookmarkEnd w:id="7580"/>
      <w:bookmarkEnd w:id="7581"/>
      <w:bookmarkEnd w:id="7582"/>
      <w:bookmarkEnd w:id="7583"/>
      <w:bookmarkEnd w:id="7584"/>
      <w:bookmarkEnd w:id="7585"/>
      <w:bookmarkEnd w:id="7586"/>
      <w:bookmarkEnd w:id="7587"/>
      <w:bookmarkEnd w:id="7588"/>
      <w:bookmarkEnd w:id="7589"/>
      <w:bookmarkEnd w:id="7590"/>
      <w:bookmarkEnd w:id="7591"/>
      <w:bookmarkEnd w:id="7592"/>
      <w:bookmarkEnd w:id="7593"/>
      <w:bookmarkEnd w:id="7594"/>
      <w:bookmarkEnd w:id="7595"/>
      <w:bookmarkEnd w:id="7596"/>
      <w:bookmarkEnd w:id="7597"/>
      <w:bookmarkEnd w:id="7598"/>
      <w:bookmarkEnd w:id="7599"/>
      <w:bookmarkEnd w:id="7600"/>
      <w:bookmarkEnd w:id="7601"/>
      <w:bookmarkEnd w:id="7602"/>
      <w:bookmarkEnd w:id="7603"/>
      <w:bookmarkEnd w:id="7604"/>
      <w:r w:rsidRPr="00AC6A84">
        <w:t>(</w:t>
      </w:r>
      <w:r w:rsidRPr="00AC6A84">
        <w:rPr>
          <w:b/>
        </w:rPr>
        <w:t>State may request</w:t>
      </w:r>
      <w:r w:rsidRPr="00AC6A84">
        <w:t xml:space="preserve">): If the State considers that a Change in Law or Change in Policy has occurred and Project Co has not provided notice under clause </w:t>
      </w:r>
      <w:r w:rsidRPr="00AC6A84">
        <w:fldChar w:fldCharType="begin"/>
      </w:r>
      <w:r w:rsidRPr="00AC6A84">
        <w:instrText xml:space="preserve"> REF _Ref466985578 \w \h  \* MERGEFORMAT </w:instrText>
      </w:r>
      <w:r w:rsidRPr="00AC6A84">
        <w:fldChar w:fldCharType="separate"/>
      </w:r>
      <w:r w:rsidR="002F187A" w:rsidRPr="00AC6A84">
        <w:t>36.1(a)</w:t>
      </w:r>
      <w:r w:rsidRPr="00AC6A84">
        <w:fldChar w:fldCharType="end"/>
      </w:r>
      <w:r w:rsidRPr="00AC6A84">
        <w:t xml:space="preserve">, the State may direct Project Co to submit a notice under clause </w:t>
      </w:r>
      <w:r w:rsidRPr="00AC6A84">
        <w:fldChar w:fldCharType="begin"/>
      </w:r>
      <w:r w:rsidRPr="00AC6A84">
        <w:instrText xml:space="preserve"> REF _Ref466985578 \w \h  \* MERGEFORMAT </w:instrText>
      </w:r>
      <w:r w:rsidRPr="00AC6A84">
        <w:fldChar w:fldCharType="separate"/>
      </w:r>
      <w:r w:rsidR="002F187A" w:rsidRPr="00AC6A84">
        <w:t>36.1(a)</w:t>
      </w:r>
      <w:r w:rsidRPr="00AC6A84">
        <w:fldChar w:fldCharType="end"/>
      </w:r>
      <w:r w:rsidRPr="00AC6A84">
        <w:t xml:space="preserve"> in respect of that Change in Law or Change in Policy.</w:t>
      </w:r>
    </w:p>
    <w:p w14:paraId="06E7E793" w14:textId="77777777" w:rsidR="004D5ABD" w:rsidRPr="00AC6A84" w:rsidRDefault="00BC390F">
      <w:pPr>
        <w:pStyle w:val="Heading3"/>
      </w:pPr>
      <w:bookmarkStart w:id="7605" w:name="_Ref497321773"/>
      <w:r w:rsidRPr="00AC6A84">
        <w:t>(</w:t>
      </w:r>
      <w:r w:rsidRPr="00AC6A84">
        <w:rPr>
          <w:b/>
        </w:rPr>
        <w:t>Project Co to comply</w:t>
      </w:r>
      <w:r w:rsidRPr="00AC6A84">
        <w:t xml:space="preserve">): Project Co must comply with a Change in Policy, unless the State directs Project Co not to comply with the relevant Change in Policy (as changed) in accordance with clause </w:t>
      </w:r>
      <w:r w:rsidRPr="00AC6A84">
        <w:fldChar w:fldCharType="begin"/>
      </w:r>
      <w:r w:rsidRPr="00AC6A84">
        <w:instrText xml:space="preserve"> REF _Ref466986008 \w \h  \* MERGEFORMAT </w:instrText>
      </w:r>
      <w:r w:rsidRPr="00AC6A84">
        <w:fldChar w:fldCharType="separate"/>
      </w:r>
      <w:r w:rsidR="002F187A" w:rsidRPr="00AC6A84">
        <w:t>36.1(b)</w:t>
      </w:r>
      <w:r w:rsidRPr="00AC6A84">
        <w:fldChar w:fldCharType="end"/>
      </w:r>
      <w:r w:rsidRPr="00AC6A84">
        <w:t>.</w:t>
      </w:r>
      <w:bookmarkEnd w:id="7605"/>
    </w:p>
    <w:p w14:paraId="09ABB9E3" w14:textId="77777777" w:rsidR="004D5ABD" w:rsidRPr="00AC6A84" w:rsidRDefault="00BC390F">
      <w:pPr>
        <w:pStyle w:val="Heading3"/>
      </w:pPr>
      <w:bookmarkStart w:id="7606" w:name="_Ref465338752"/>
      <w:r w:rsidRPr="00AC6A84">
        <w:t>(</w:t>
      </w:r>
      <w:r w:rsidRPr="00AC6A84">
        <w:rPr>
          <w:b/>
        </w:rPr>
        <w:t>Further direction regarding Change in Policy</w:t>
      </w:r>
      <w:r w:rsidRPr="00AC6A84">
        <w:t xml:space="preserve">): Notwithstanding any other provision of this Deed, if the State directs Project Co to comply with a Change in Policy in accordance with clause </w:t>
      </w:r>
      <w:r w:rsidRPr="00AC6A84">
        <w:fldChar w:fldCharType="begin"/>
      </w:r>
      <w:r w:rsidRPr="00AC6A84">
        <w:instrText xml:space="preserve"> REF _Ref469340233 \w \h  \* MERGEFORMAT </w:instrText>
      </w:r>
      <w:r w:rsidRPr="00AC6A84">
        <w:fldChar w:fldCharType="separate"/>
      </w:r>
      <w:r w:rsidR="002F187A" w:rsidRPr="00AC6A84">
        <w:t>36.1(b)</w:t>
      </w:r>
      <w:r w:rsidRPr="00AC6A84">
        <w:fldChar w:fldCharType="end"/>
      </w:r>
      <w:r w:rsidRPr="00AC6A84">
        <w:t>, the State may subsequently direct Project Co not to comply with such Change in Policy at any time.</w:t>
      </w:r>
    </w:p>
    <w:p w14:paraId="1C06F7E2" w14:textId="77777777" w:rsidR="004D5ABD" w:rsidRPr="00AC6A84" w:rsidRDefault="00BC390F">
      <w:pPr>
        <w:pStyle w:val="Heading2"/>
      </w:pPr>
      <w:bookmarkStart w:id="7607" w:name="_Toc216282081"/>
      <w:r w:rsidRPr="00AC6A84">
        <w:t>Compensable Change in Mandatory Requirements</w:t>
      </w:r>
      <w:bookmarkEnd w:id="7607"/>
    </w:p>
    <w:p w14:paraId="52605857" w14:textId="77777777" w:rsidR="004D5ABD" w:rsidRPr="00AC6A84" w:rsidRDefault="00BC390F">
      <w:pPr>
        <w:pStyle w:val="Heading3"/>
      </w:pPr>
      <w:bookmarkStart w:id="7608" w:name="_Ref462241041"/>
      <w:r w:rsidRPr="00AC6A84">
        <w:t>(</w:t>
      </w:r>
      <w:r w:rsidRPr="00AC6A84">
        <w:rPr>
          <w:b/>
        </w:rPr>
        <w:t>Compensable Change in Mandatory Requirements</w:t>
      </w:r>
      <w:r w:rsidRPr="00AC6A84">
        <w:t>): If</w:t>
      </w:r>
      <w:bookmarkEnd w:id="7608"/>
      <w:r w:rsidRPr="00AC6A84">
        <w:t xml:space="preserve"> </w:t>
      </w:r>
      <w:bookmarkStart w:id="7609" w:name="_Ref500531140"/>
      <w:r w:rsidRPr="00AC6A84">
        <w:t>a Compensable Change in Mandatory Requirements occurs, it will be deemed to be a Modification and:</w:t>
      </w:r>
      <w:bookmarkEnd w:id="7609"/>
    </w:p>
    <w:p w14:paraId="5529E722" w14:textId="77777777" w:rsidR="004D5ABD" w:rsidRPr="00AC6A84" w:rsidRDefault="00BC390F">
      <w:pPr>
        <w:pStyle w:val="Heading4"/>
      </w:pPr>
      <w:bookmarkStart w:id="7610" w:name="_Ref498347028"/>
      <w:r w:rsidRPr="00AC6A84">
        <w:t xml:space="preserve">Project Co may submit a Modification Proposal in accordance with clause </w:t>
      </w:r>
      <w:r w:rsidRPr="00AC6A84">
        <w:fldChar w:fldCharType="begin"/>
      </w:r>
      <w:r w:rsidRPr="00AC6A84">
        <w:instrText xml:space="preserve"> REF _Ref472493154 \w \h  \* MERGEFORMAT </w:instrText>
      </w:r>
      <w:r w:rsidRPr="00AC6A84">
        <w:fldChar w:fldCharType="separate"/>
      </w:r>
      <w:r w:rsidR="002F187A" w:rsidRPr="00AC6A84">
        <w:t>35.2(a)(iv)</w:t>
      </w:r>
      <w:r w:rsidRPr="00AC6A84">
        <w:fldChar w:fldCharType="end"/>
      </w:r>
      <w:r w:rsidRPr="00AC6A84">
        <w:t>; and</w:t>
      </w:r>
      <w:bookmarkEnd w:id="7610"/>
    </w:p>
    <w:p w14:paraId="4394E1E9" w14:textId="77777777" w:rsidR="004D5ABD" w:rsidRPr="00AC6A84" w:rsidRDefault="00BC390F">
      <w:pPr>
        <w:pStyle w:val="Heading4"/>
      </w:pPr>
      <w:r w:rsidRPr="00AC6A84">
        <w:t xml:space="preserve">Project Co's entitlements will be determined in accordance with clause </w:t>
      </w:r>
      <w:r w:rsidRPr="00AC6A84">
        <w:fldChar w:fldCharType="begin"/>
      </w:r>
      <w:r w:rsidRPr="00AC6A84">
        <w:instrText xml:space="preserve"> REF _Ref459209090 \w \h  \* MERGEFORMAT </w:instrText>
      </w:r>
      <w:r w:rsidRPr="00AC6A84">
        <w:fldChar w:fldCharType="separate"/>
      </w:r>
      <w:r w:rsidR="002F187A" w:rsidRPr="00AC6A84">
        <w:t>35</w:t>
      </w:r>
      <w:r w:rsidRPr="00AC6A84">
        <w:fldChar w:fldCharType="end"/>
      </w:r>
      <w:r w:rsidRPr="00AC6A84">
        <w:t>.</w:t>
      </w:r>
    </w:p>
    <w:p w14:paraId="41AB8A53" w14:textId="77777777" w:rsidR="004D5ABD" w:rsidRPr="00AC6A84" w:rsidRDefault="00BC390F">
      <w:pPr>
        <w:pStyle w:val="Heading3"/>
      </w:pPr>
      <w:bookmarkStart w:id="7611" w:name="_Ref120545817"/>
      <w:r w:rsidRPr="00AC6A84">
        <w:t>(</w:t>
      </w:r>
      <w:r w:rsidRPr="00AC6A84">
        <w:rPr>
          <w:b/>
        </w:rPr>
        <w:t>Conditions for Project Co Claim</w:t>
      </w:r>
      <w:r w:rsidRPr="00AC6A84">
        <w:t xml:space="preserve">): Project Co is not entitled to make any Claim against the State in respect of any Compensable Change in Mandatory Requirements (including its impact) unless it has given notice in accordance with clauses </w:t>
      </w:r>
      <w:r w:rsidRPr="00AC6A84">
        <w:fldChar w:fldCharType="begin"/>
      </w:r>
      <w:r w:rsidRPr="00AC6A84">
        <w:instrText xml:space="preserve"> REF _Ref466985578 \w \h  \* MERGEFORMAT </w:instrText>
      </w:r>
      <w:r w:rsidRPr="00AC6A84">
        <w:fldChar w:fldCharType="separate"/>
      </w:r>
      <w:r w:rsidR="002F187A" w:rsidRPr="00AC6A84">
        <w:t>36.1(a)</w:t>
      </w:r>
      <w:r w:rsidRPr="00AC6A84">
        <w:fldChar w:fldCharType="end"/>
      </w:r>
      <w:r w:rsidRPr="00AC6A84">
        <w:t xml:space="preserve"> and </w:t>
      </w:r>
      <w:r w:rsidRPr="00AC6A84">
        <w:fldChar w:fldCharType="begin"/>
      </w:r>
      <w:r w:rsidRPr="00AC6A84">
        <w:instrText xml:space="preserve"> REF _Ref472493154 \w \h  \* MERGEFORMAT </w:instrText>
      </w:r>
      <w:r w:rsidRPr="00AC6A84">
        <w:fldChar w:fldCharType="separate"/>
      </w:r>
      <w:r w:rsidR="002F187A" w:rsidRPr="00AC6A84">
        <w:t>35.2(a)(iv)</w:t>
      </w:r>
      <w:r w:rsidRPr="00AC6A84">
        <w:fldChar w:fldCharType="end"/>
      </w:r>
      <w:bookmarkEnd w:id="7606"/>
      <w:r w:rsidRPr="00AC6A84">
        <w:t>.</w:t>
      </w:r>
      <w:bookmarkStart w:id="7612" w:name="_Hlk115270742"/>
      <w:bookmarkEnd w:id="7611"/>
    </w:p>
    <w:p w14:paraId="6CE67475" w14:textId="77777777" w:rsidR="004D5ABD" w:rsidRPr="00AC6A84" w:rsidRDefault="00BC390F">
      <w:pPr>
        <w:pStyle w:val="Heading1"/>
        <w:numPr>
          <w:ilvl w:val="0"/>
          <w:numId w:val="0"/>
        </w:numPr>
        <w:ind w:left="964" w:hanging="964"/>
      </w:pPr>
      <w:bookmarkStart w:id="7613" w:name="Clause36A"/>
      <w:bookmarkStart w:id="7614" w:name="_Ref81216403"/>
      <w:bookmarkStart w:id="7615" w:name="_Toc101535743"/>
      <w:bookmarkStart w:id="7616" w:name="_Toc216282082"/>
      <w:bookmarkEnd w:id="7550"/>
      <w:r w:rsidRPr="00AC6A84">
        <w:rPr>
          <w:lang w:eastAsia="zh-CN"/>
        </w:rPr>
        <w:lastRenderedPageBreak/>
        <w:t>36A</w:t>
      </w:r>
      <w:bookmarkEnd w:id="7613"/>
      <w:r w:rsidRPr="00AC6A84">
        <w:rPr>
          <w:lang w:eastAsia="zh-CN"/>
        </w:rPr>
        <w:t>.</w:t>
      </w:r>
      <w:r w:rsidRPr="00AC6A84">
        <w:rPr>
          <w:lang w:eastAsia="zh-CN"/>
        </w:rPr>
        <w:tab/>
      </w:r>
      <w:bookmarkStart w:id="7617" w:name="_Hlk110006635"/>
      <w:r w:rsidRPr="00AC6A84">
        <w:rPr>
          <w:lang w:eastAsia="zh-CN"/>
        </w:rPr>
        <w:t>Pandemics</w:t>
      </w:r>
      <w:bookmarkEnd w:id="7614"/>
      <w:bookmarkEnd w:id="7615"/>
      <w:bookmarkEnd w:id="7616"/>
      <w:r w:rsidRPr="00AC6A84">
        <w:rPr>
          <w:lang w:eastAsia="zh-CN"/>
        </w:rPr>
        <w:t xml:space="preserve"> </w:t>
      </w:r>
    </w:p>
    <w:p w14:paraId="600E9254" w14:textId="77777777" w:rsidR="004D5ABD" w:rsidRPr="00AC6A84" w:rsidRDefault="00BC390F">
      <w:pPr>
        <w:pStyle w:val="Heading2"/>
        <w:numPr>
          <w:ilvl w:val="0"/>
          <w:numId w:val="0"/>
        </w:numPr>
      </w:pPr>
      <w:bookmarkStart w:id="7618" w:name="Clause36A_1"/>
      <w:bookmarkStart w:id="7619" w:name="_Toc216282083"/>
      <w:r w:rsidRPr="00AC6A84">
        <w:t>36A.1</w:t>
      </w:r>
      <w:bookmarkEnd w:id="7618"/>
      <w:r w:rsidRPr="00AC6A84">
        <w:tab/>
        <w:t>Initial Pandemic Management Plan</w:t>
      </w:r>
      <w:bookmarkEnd w:id="7619"/>
    </w:p>
    <w:p w14:paraId="2A109B06" w14:textId="77777777" w:rsidR="004D5ABD" w:rsidRPr="00AC6A84" w:rsidRDefault="00BC390F">
      <w:pPr>
        <w:ind w:left="964"/>
        <w:rPr>
          <w:rFonts w:cs="Arial"/>
          <w:szCs w:val="26"/>
          <w:lang w:eastAsia="en-AU"/>
        </w:rPr>
      </w:pPr>
      <w:r w:rsidRPr="00AC6A84">
        <w:rPr>
          <w:rFonts w:cs="Arial"/>
          <w:szCs w:val="26"/>
          <w:lang w:eastAsia="en-AU"/>
        </w:rPr>
        <w:t>Project Co warrants that:</w:t>
      </w:r>
    </w:p>
    <w:p w14:paraId="5A180E58" w14:textId="77777777" w:rsidR="004D5ABD" w:rsidRPr="00AC6A84" w:rsidRDefault="00BC390F" w:rsidP="00BC390F">
      <w:pPr>
        <w:pStyle w:val="Heading3"/>
        <w:numPr>
          <w:ilvl w:val="2"/>
          <w:numId w:val="51"/>
        </w:numPr>
        <w:ind w:hanging="992"/>
        <w:rPr>
          <w:color w:val="0000FF"/>
          <w:u w:val="double"/>
        </w:rPr>
      </w:pPr>
      <w:bookmarkStart w:id="7620" w:name="_BPDC_LN_INS_1576"/>
      <w:bookmarkStart w:id="7621" w:name="_BPDC_PR_INS_1577"/>
      <w:bookmarkEnd w:id="7620"/>
      <w:bookmarkEnd w:id="7621"/>
      <w:r w:rsidRPr="00AC6A84">
        <w:t>(</w:t>
      </w:r>
      <w:r w:rsidRPr="00AC6A84">
        <w:rPr>
          <w:b/>
          <w:bCs w:val="0"/>
        </w:rPr>
        <w:t>Mitigation measures</w:t>
      </w:r>
      <w:r w:rsidRPr="00AC6A84">
        <w:t>): the Initial Pandemic Management Plan includes all mitigation measures that Project Co is implementing with respect to COVID-19 (including, supply chain impacts (including supply chain impacts in relation to Key Plant and Equipment) and [OHS / WHS] Legislation), and those in response to any and all:</w:t>
      </w:r>
    </w:p>
    <w:p w14:paraId="67EB25A6" w14:textId="77777777" w:rsidR="004D5ABD" w:rsidRPr="00AC6A84" w:rsidRDefault="00BC390F" w:rsidP="00BC390F">
      <w:pPr>
        <w:pStyle w:val="Heading4"/>
        <w:numPr>
          <w:ilvl w:val="3"/>
          <w:numId w:val="38"/>
        </w:numPr>
        <w:rPr>
          <w:color w:val="0000FF"/>
          <w:u w:val="double"/>
        </w:rPr>
      </w:pPr>
      <w:bookmarkStart w:id="7622" w:name="_BPDC_LN_INS_1574"/>
      <w:bookmarkStart w:id="7623" w:name="_BPDC_PR_INS_1575"/>
      <w:bookmarkEnd w:id="7622"/>
      <w:bookmarkEnd w:id="7623"/>
      <w:r w:rsidRPr="00AC6A84">
        <w:t>Legislation in response to COVID-19; and</w:t>
      </w:r>
    </w:p>
    <w:p w14:paraId="43104FC9" w14:textId="77777777" w:rsidR="004D5ABD" w:rsidRPr="00AC6A84" w:rsidRDefault="00BC390F" w:rsidP="00BC390F">
      <w:pPr>
        <w:pStyle w:val="Heading4"/>
        <w:numPr>
          <w:ilvl w:val="3"/>
          <w:numId w:val="38"/>
        </w:numPr>
        <w:rPr>
          <w:color w:val="0000FF"/>
          <w:u w:val="double"/>
        </w:rPr>
      </w:pPr>
      <w:bookmarkStart w:id="7624" w:name="_BPDC_LN_INS_1572"/>
      <w:bookmarkStart w:id="7625" w:name="_BPDC_PR_INS_1573"/>
      <w:bookmarkEnd w:id="7624"/>
      <w:bookmarkEnd w:id="7625"/>
      <w:r w:rsidRPr="00AC6A84">
        <w:t>Pandemic Directions in response to COVID-19;</w:t>
      </w:r>
    </w:p>
    <w:p w14:paraId="63D19CDF" w14:textId="77777777" w:rsidR="004D5ABD" w:rsidRPr="00AC6A84" w:rsidRDefault="00BC390F">
      <w:pPr>
        <w:ind w:left="1985"/>
      </w:pPr>
      <w:r w:rsidRPr="00AC6A84">
        <w:t xml:space="preserve">that are in place at the date of this Deed; </w:t>
      </w:r>
    </w:p>
    <w:p w14:paraId="7B7C0275" w14:textId="77777777" w:rsidR="004D5ABD" w:rsidRPr="00AC6A84" w:rsidRDefault="00BC390F" w:rsidP="00BC390F">
      <w:pPr>
        <w:pStyle w:val="Heading3"/>
        <w:numPr>
          <w:ilvl w:val="2"/>
          <w:numId w:val="51"/>
        </w:numPr>
        <w:ind w:hanging="992"/>
        <w:rPr>
          <w:color w:val="0000FF"/>
          <w:u w:val="double"/>
        </w:rPr>
      </w:pPr>
      <w:bookmarkStart w:id="7626" w:name="_BPDC_LN_INS_1570"/>
      <w:bookmarkStart w:id="7627" w:name="_BPDC_PR_INS_1571"/>
      <w:bookmarkEnd w:id="7626"/>
      <w:bookmarkEnd w:id="7627"/>
      <w:r w:rsidRPr="00AC6A84">
        <w:t>(</w:t>
      </w:r>
      <w:r w:rsidRPr="00AC6A84">
        <w:rPr>
          <w:b/>
          <w:bCs w:val="0"/>
        </w:rPr>
        <w:t>Allowances</w:t>
      </w:r>
      <w:r w:rsidRPr="00AC6A84">
        <w:t xml:space="preserve">): without limiting any express entitlement of Project Co under this Deed, the Financial Model, Service Payments and the Development </w:t>
      </w:r>
      <w:r w:rsidR="00AE3F24" w:rsidRPr="00AC6A84">
        <w:t xml:space="preserve">Phase </w:t>
      </w:r>
      <w:r w:rsidRPr="00AC6A84">
        <w:t xml:space="preserve">Program contain sufficient allowances for the assumption by Project Co of all risk in relation to the impact of COVID-19 on the performance of </w:t>
      </w:r>
      <w:r w:rsidR="00FA3232" w:rsidRPr="00AC6A84">
        <w:t xml:space="preserve">the </w:t>
      </w:r>
      <w:r w:rsidRPr="00AC6A84">
        <w:t>Project Activities as at the date of this Deed and the assumption of that risk in respect of the period between the date of this Deed and the Pandemic Impact Date, including for complying with and implementing the Initial Pandemic Management Plan; and</w:t>
      </w:r>
    </w:p>
    <w:p w14:paraId="5F772E79" w14:textId="77777777" w:rsidR="004D5ABD" w:rsidRPr="00AC6A84" w:rsidRDefault="00BC390F" w:rsidP="00BC390F">
      <w:pPr>
        <w:pStyle w:val="Heading3"/>
        <w:numPr>
          <w:ilvl w:val="2"/>
          <w:numId w:val="51"/>
        </w:numPr>
        <w:ind w:hanging="992"/>
        <w:rPr>
          <w:color w:val="0000FF"/>
          <w:u w:val="double"/>
        </w:rPr>
      </w:pPr>
      <w:bookmarkStart w:id="7628" w:name="_BPDC_LN_INS_1568"/>
      <w:bookmarkStart w:id="7629" w:name="_BPDC_PR_INS_1569"/>
      <w:bookmarkEnd w:id="7628"/>
      <w:bookmarkEnd w:id="7629"/>
      <w:r w:rsidRPr="00AC6A84">
        <w:t>(</w:t>
      </w:r>
      <w:r w:rsidRPr="00AC6A84">
        <w:rPr>
          <w:b/>
          <w:bCs w:val="0"/>
        </w:rPr>
        <w:t>Updated Pandemic Management Plan</w:t>
      </w:r>
      <w:r w:rsidRPr="00AC6A84">
        <w:t>): any updated Pandemic Management Plan will include all mitigation measures Project Co is implementing with respect to any Pandemic (including supply chain impacts (including supply chain impacts in relation to Key Plant and Equipment) and [OHS / WHS] Legislation), and those in response to any and all:</w:t>
      </w:r>
    </w:p>
    <w:p w14:paraId="7A3ECE6A" w14:textId="77777777" w:rsidR="004D5ABD" w:rsidRPr="00AC6A84" w:rsidRDefault="00BC390F" w:rsidP="00BC390F">
      <w:pPr>
        <w:pStyle w:val="Heading4"/>
        <w:numPr>
          <w:ilvl w:val="3"/>
          <w:numId w:val="38"/>
        </w:numPr>
        <w:rPr>
          <w:color w:val="0000FF"/>
          <w:u w:val="double"/>
        </w:rPr>
      </w:pPr>
      <w:bookmarkStart w:id="7630" w:name="_BPDC_LN_INS_1566"/>
      <w:bookmarkStart w:id="7631" w:name="_BPDC_PR_INS_1567"/>
      <w:bookmarkEnd w:id="7630"/>
      <w:bookmarkEnd w:id="7631"/>
      <w:r w:rsidRPr="00AC6A84">
        <w:t>Pandemic Change in Law; and</w:t>
      </w:r>
    </w:p>
    <w:p w14:paraId="5681BF61" w14:textId="77777777" w:rsidR="004D5ABD" w:rsidRPr="00AC6A84" w:rsidRDefault="00BC390F" w:rsidP="00BC390F">
      <w:pPr>
        <w:pStyle w:val="Heading4"/>
        <w:numPr>
          <w:ilvl w:val="3"/>
          <w:numId w:val="38"/>
        </w:numPr>
        <w:rPr>
          <w:color w:val="0000FF"/>
          <w:u w:val="double"/>
        </w:rPr>
      </w:pPr>
      <w:bookmarkStart w:id="7632" w:name="_BPDC_LN_INS_1564"/>
      <w:bookmarkStart w:id="7633" w:name="_BPDC_PR_INS_1565"/>
      <w:bookmarkEnd w:id="7632"/>
      <w:bookmarkEnd w:id="7633"/>
      <w:r w:rsidRPr="00AC6A84">
        <w:t>Pandemic Compensation Events,</w:t>
      </w:r>
    </w:p>
    <w:p w14:paraId="4A97C447" w14:textId="77777777" w:rsidR="004D5ABD" w:rsidRPr="00AC6A84" w:rsidRDefault="00BC390F">
      <w:pPr>
        <w:ind w:left="1985"/>
      </w:pPr>
      <w:r w:rsidRPr="00AC6A84">
        <w:t>which are in place or have occurred at the date of the relevant update.</w:t>
      </w:r>
    </w:p>
    <w:p w14:paraId="3B51C20B" w14:textId="77777777" w:rsidR="004D5ABD" w:rsidRPr="00AC6A84" w:rsidRDefault="00BC390F">
      <w:pPr>
        <w:pStyle w:val="Heading2"/>
        <w:numPr>
          <w:ilvl w:val="0"/>
          <w:numId w:val="0"/>
        </w:numPr>
      </w:pPr>
      <w:bookmarkStart w:id="7634" w:name="Clause36A_2"/>
      <w:bookmarkStart w:id="7635" w:name="_Toc216282084"/>
      <w:r w:rsidRPr="00AC6A84">
        <w:t>36A.2</w:t>
      </w:r>
      <w:bookmarkEnd w:id="7634"/>
      <w:r w:rsidRPr="00AC6A84">
        <w:tab/>
        <w:t>No Claims</w:t>
      </w:r>
      <w:bookmarkEnd w:id="7635"/>
    </w:p>
    <w:p w14:paraId="4A8DE933" w14:textId="4E620D4E" w:rsidR="004D5ABD" w:rsidRPr="00AC6A84" w:rsidRDefault="00BC390F">
      <w:pPr>
        <w:ind w:left="964"/>
        <w:rPr>
          <w:b/>
          <w:bCs/>
          <w:i/>
          <w:iCs/>
        </w:rPr>
      </w:pPr>
      <w:r w:rsidRPr="00AC6A84">
        <w:t xml:space="preserve">Except as stated in clauses </w:t>
      </w:r>
      <w:r w:rsidRPr="00AC6A84">
        <w:fldChar w:fldCharType="begin"/>
      </w:r>
      <w:r w:rsidRPr="00AC6A84">
        <w:instrText xml:space="preserve"> REF _Ref462123816 \w \h </w:instrText>
      </w:r>
      <w:r w:rsidR="00AC6A84">
        <w:instrText xml:space="preserve"> \* MERGEFORMAT </w:instrText>
      </w:r>
      <w:r w:rsidRPr="00AC6A84">
        <w:fldChar w:fldCharType="separate"/>
      </w:r>
      <w:r w:rsidR="002F187A" w:rsidRPr="00AC6A84">
        <w:t>26</w:t>
      </w:r>
      <w:r w:rsidRPr="00AC6A84">
        <w:fldChar w:fldCharType="end"/>
      </w:r>
      <w:r w:rsidRPr="00AC6A84">
        <w:t xml:space="preserve">, </w:t>
      </w:r>
      <w:r w:rsidRPr="00AC6A84">
        <w:fldChar w:fldCharType="begin"/>
      </w:r>
      <w:r w:rsidRPr="00AC6A84">
        <w:instrText xml:space="preserve"> REF _Ref475538407 \w \h </w:instrText>
      </w:r>
      <w:r w:rsidR="00AC6A84">
        <w:instrText xml:space="preserve"> \* MERGEFORMAT </w:instrText>
      </w:r>
      <w:r w:rsidRPr="00AC6A84">
        <w:fldChar w:fldCharType="separate"/>
      </w:r>
      <w:r w:rsidR="002F187A" w:rsidRPr="00AC6A84">
        <w:t>29</w:t>
      </w:r>
      <w:r w:rsidRPr="00AC6A84">
        <w:fldChar w:fldCharType="end"/>
      </w:r>
      <w:r w:rsidRPr="00AC6A84">
        <w:t xml:space="preserve">, </w:t>
      </w:r>
      <w:r w:rsidRPr="00AC6A84">
        <w:fldChar w:fldCharType="begin"/>
      </w:r>
      <w:r w:rsidRPr="00AC6A84">
        <w:instrText xml:space="preserve"> REF _Ref474412772 \w \h </w:instrText>
      </w:r>
      <w:r w:rsidR="00AC6A84">
        <w:instrText xml:space="preserve"> \* MERGEFORMAT </w:instrText>
      </w:r>
      <w:r w:rsidRPr="00AC6A84">
        <w:fldChar w:fldCharType="separate"/>
      </w:r>
      <w:r w:rsidR="002F187A" w:rsidRPr="00AC6A84">
        <w:t>30</w:t>
      </w:r>
      <w:r w:rsidRPr="00AC6A84">
        <w:fldChar w:fldCharType="end"/>
      </w:r>
      <w:r w:rsidRPr="00AC6A84">
        <w:t xml:space="preserve">, </w:t>
      </w:r>
      <w:r w:rsidRPr="00AC6A84">
        <w:fldChar w:fldCharType="begin"/>
      </w:r>
      <w:r w:rsidRPr="00AC6A84">
        <w:instrText xml:space="preserve"> REF _Ref113870110 \w \h </w:instrText>
      </w:r>
      <w:r w:rsidR="00AC6A84">
        <w:instrText xml:space="preserve"> \* MERGEFORMAT </w:instrText>
      </w:r>
      <w:r w:rsidRPr="00AC6A84">
        <w:fldChar w:fldCharType="separate"/>
      </w:r>
      <w:r w:rsidR="002F187A" w:rsidRPr="00AC6A84">
        <w:t>40</w:t>
      </w:r>
      <w:r w:rsidRPr="00AC6A84">
        <w:fldChar w:fldCharType="end"/>
      </w:r>
      <w:r w:rsidRPr="00AC6A84">
        <w:t xml:space="preserve"> or </w:t>
      </w:r>
      <w:r w:rsidRPr="00AC6A84">
        <w:fldChar w:fldCharType="begin"/>
      </w:r>
      <w:r w:rsidRPr="00AC6A84">
        <w:instrText xml:space="preserve"> REF _Ref113870121 \w \h </w:instrText>
      </w:r>
      <w:r w:rsidR="00AC6A84">
        <w:instrText xml:space="preserve"> \* MERGEFORMAT </w:instrText>
      </w:r>
      <w:r w:rsidRPr="00AC6A84">
        <w:fldChar w:fldCharType="separate"/>
      </w:r>
      <w:r w:rsidR="002F187A" w:rsidRPr="00AC6A84">
        <w:t>41</w:t>
      </w:r>
      <w:r w:rsidRPr="00AC6A84">
        <w:fldChar w:fldCharType="end"/>
      </w:r>
      <w:r w:rsidRPr="00AC6A84">
        <w:t xml:space="preserve">, neither Project Co nor any Project Co Associate will be entitled to make, and the State will not be liable upon, any Claim arising out of or in connection with the impact of any Pandemic. </w:t>
      </w:r>
    </w:p>
    <w:p w14:paraId="41383520" w14:textId="77777777" w:rsidR="004D5ABD" w:rsidRPr="00AC6A84" w:rsidRDefault="00BC390F">
      <w:pPr>
        <w:pStyle w:val="Heading2"/>
        <w:numPr>
          <w:ilvl w:val="0"/>
          <w:numId w:val="0"/>
        </w:numPr>
      </w:pPr>
      <w:bookmarkStart w:id="7636" w:name="Clause36A_3"/>
      <w:bookmarkStart w:id="7637" w:name="_Toc216282085"/>
      <w:r w:rsidRPr="00AC6A84">
        <w:t>36A.3</w:t>
      </w:r>
      <w:bookmarkEnd w:id="7636"/>
      <w:r w:rsidRPr="00AC6A84">
        <w:tab/>
        <w:t>Pandemic Obligations</w:t>
      </w:r>
      <w:bookmarkEnd w:id="7637"/>
    </w:p>
    <w:p w14:paraId="245AE02C" w14:textId="77777777" w:rsidR="004D5ABD" w:rsidRPr="00AC6A84" w:rsidRDefault="00BC390F" w:rsidP="00BC390F">
      <w:pPr>
        <w:pStyle w:val="Heading3"/>
        <w:numPr>
          <w:ilvl w:val="2"/>
          <w:numId w:val="47"/>
        </w:numPr>
        <w:ind w:hanging="992"/>
        <w:rPr>
          <w:color w:val="0000FF"/>
          <w:u w:val="double"/>
        </w:rPr>
      </w:pPr>
      <w:bookmarkStart w:id="7638" w:name="_BPDC_LN_INS_1562"/>
      <w:bookmarkStart w:id="7639" w:name="_BPDC_PR_INS_1563"/>
      <w:bookmarkEnd w:id="7638"/>
      <w:bookmarkEnd w:id="7639"/>
      <w:r w:rsidRPr="00AC6A84">
        <w:t>(</w:t>
      </w:r>
      <w:r w:rsidRPr="00AC6A84">
        <w:rPr>
          <w:b/>
          <w:bCs w:val="0"/>
        </w:rPr>
        <w:t>Project Co obligations</w:t>
      </w:r>
      <w:r w:rsidRPr="00AC6A84">
        <w:t>): Project Co must:</w:t>
      </w:r>
    </w:p>
    <w:p w14:paraId="4D56BFC4" w14:textId="77777777" w:rsidR="004D5ABD" w:rsidRPr="00AC6A84" w:rsidRDefault="00BC390F" w:rsidP="00BC390F">
      <w:pPr>
        <w:pStyle w:val="Heading4"/>
        <w:numPr>
          <w:ilvl w:val="3"/>
          <w:numId w:val="38"/>
        </w:numPr>
        <w:rPr>
          <w:color w:val="0000FF"/>
          <w:u w:val="double"/>
        </w:rPr>
      </w:pPr>
      <w:bookmarkStart w:id="7640" w:name="_BPDC_LN_INS_1560"/>
      <w:bookmarkStart w:id="7641" w:name="_BPDC_PR_INS_1561"/>
      <w:bookmarkEnd w:id="7640"/>
      <w:bookmarkEnd w:id="7641"/>
      <w:r w:rsidRPr="00AC6A84">
        <w:t xml:space="preserve">without limiting clause </w:t>
      </w:r>
      <w:r w:rsidRPr="00AC6A84">
        <w:fldChar w:fldCharType="begin"/>
      </w:r>
      <w:r w:rsidRPr="00AC6A84">
        <w:instrText xml:space="preserve"> REF _Ref486412447 \r \h  \* MERGEFORMAT </w:instrText>
      </w:r>
      <w:r w:rsidRPr="00AC6A84">
        <w:fldChar w:fldCharType="separate"/>
      </w:r>
      <w:r w:rsidR="002F187A" w:rsidRPr="00AC6A84">
        <w:t>9.2</w:t>
      </w:r>
      <w:r w:rsidRPr="00AC6A84">
        <w:fldChar w:fldCharType="end"/>
      </w:r>
      <w:r w:rsidRPr="00AC6A84">
        <w:t>, upon request, provide the State Representative with a copy of each Subcontract for the supply of Key Plant and Equipment;</w:t>
      </w:r>
    </w:p>
    <w:p w14:paraId="14079C7F" w14:textId="77777777" w:rsidR="004D5ABD" w:rsidRPr="00AC6A84" w:rsidRDefault="00BC390F" w:rsidP="00BC390F">
      <w:pPr>
        <w:pStyle w:val="Heading4"/>
        <w:numPr>
          <w:ilvl w:val="3"/>
          <w:numId w:val="38"/>
        </w:numPr>
        <w:rPr>
          <w:color w:val="0000FF"/>
          <w:u w:val="double"/>
        </w:rPr>
      </w:pPr>
      <w:bookmarkStart w:id="7642" w:name="_BPDC_LN_INS_1558"/>
      <w:bookmarkStart w:id="7643" w:name="_BPDC_PR_INS_1559"/>
      <w:bookmarkEnd w:id="7642"/>
      <w:bookmarkEnd w:id="7643"/>
      <w:r w:rsidRPr="00AC6A84">
        <w:t xml:space="preserve">ensure the Pandemic Management Plan takes into account all Pandemics, Pandemic Changes in Law and Pandemic Compensation </w:t>
      </w:r>
      <w:r w:rsidRPr="00AC6A84">
        <w:lastRenderedPageBreak/>
        <w:t>Events for the period during which the Pandemic Change in Law and Pandemic Compensation Events remain in force or effect and are relevant to the Project Activities;</w:t>
      </w:r>
    </w:p>
    <w:p w14:paraId="030B62E5" w14:textId="77777777" w:rsidR="004D5ABD" w:rsidRPr="00AC6A84" w:rsidRDefault="00BC390F" w:rsidP="00BC390F">
      <w:pPr>
        <w:pStyle w:val="Heading4"/>
        <w:numPr>
          <w:ilvl w:val="3"/>
          <w:numId w:val="38"/>
        </w:numPr>
        <w:rPr>
          <w:color w:val="0000FF"/>
          <w:u w:val="double"/>
        </w:rPr>
      </w:pPr>
      <w:bookmarkStart w:id="7644" w:name="_BPDC_LN_INS_1556"/>
      <w:bookmarkStart w:id="7645" w:name="_BPDC_PR_INS_1557"/>
      <w:bookmarkEnd w:id="7644"/>
      <w:bookmarkEnd w:id="7645"/>
      <w:r w:rsidRPr="00AC6A84">
        <w:t>proactively monitor the potential impacts of any Pandemics and all relevant Pandemic Changes in Law and Pandemic Compensation Events on the Project Activities; and</w:t>
      </w:r>
    </w:p>
    <w:p w14:paraId="66DDABDA" w14:textId="77777777" w:rsidR="004D5ABD" w:rsidRPr="00AC6A84" w:rsidRDefault="00BC390F" w:rsidP="00BC390F">
      <w:pPr>
        <w:pStyle w:val="Heading4"/>
        <w:numPr>
          <w:ilvl w:val="3"/>
          <w:numId w:val="38"/>
        </w:numPr>
        <w:rPr>
          <w:color w:val="0000FF"/>
          <w:u w:val="double"/>
        </w:rPr>
      </w:pPr>
      <w:bookmarkStart w:id="7646" w:name="_BPDC_LN_INS_1554"/>
      <w:bookmarkStart w:id="7647" w:name="_BPDC_PR_INS_1555"/>
      <w:bookmarkEnd w:id="7646"/>
      <w:bookmarkEnd w:id="7647"/>
      <w:r w:rsidRPr="00AC6A84">
        <w:t>implement mitigation measures to minimise any potential impact of any Pandemics, any relevant Pandemic Change in Law and any Pandemic Compensation Events on the Project Activities, including:</w:t>
      </w:r>
    </w:p>
    <w:p w14:paraId="6116C108" w14:textId="77777777" w:rsidR="004D5ABD" w:rsidRPr="00AC6A84" w:rsidRDefault="00BC390F" w:rsidP="00BC390F">
      <w:pPr>
        <w:pStyle w:val="Heading5"/>
        <w:numPr>
          <w:ilvl w:val="4"/>
          <w:numId w:val="50"/>
        </w:numPr>
        <w:rPr>
          <w:color w:val="0000FF"/>
          <w:u w:val="double"/>
        </w:rPr>
      </w:pPr>
      <w:bookmarkStart w:id="7648" w:name="_BPDC_LN_INS_1552"/>
      <w:bookmarkStart w:id="7649" w:name="_BPDC_PR_INS_1553"/>
      <w:bookmarkEnd w:id="7648"/>
      <w:bookmarkEnd w:id="7649"/>
      <w:r w:rsidRPr="00AC6A84">
        <w:t>as set out in the updated Project Plans and otherwise consistent with Best Industry Practices;</w:t>
      </w:r>
    </w:p>
    <w:p w14:paraId="40F843E5" w14:textId="77777777" w:rsidR="004D5ABD" w:rsidRPr="00AC6A84" w:rsidRDefault="00BC390F" w:rsidP="00BC390F">
      <w:pPr>
        <w:pStyle w:val="Heading5"/>
        <w:numPr>
          <w:ilvl w:val="4"/>
          <w:numId w:val="50"/>
        </w:numPr>
        <w:rPr>
          <w:color w:val="0000FF"/>
          <w:u w:val="double"/>
        </w:rPr>
      </w:pPr>
      <w:bookmarkStart w:id="7650" w:name="_BPDC_LN_INS_1550"/>
      <w:bookmarkStart w:id="7651" w:name="_BPDC_PR_INS_1551"/>
      <w:bookmarkEnd w:id="7650"/>
      <w:bookmarkEnd w:id="7651"/>
      <w:r w:rsidRPr="00AC6A84">
        <w:t>sequencing the Project Activities and employing construction, operations and maintenance methodologies and practices that minimise the impacts of any Pandemic, any relevant Pandemic Change in Law and any Pandemic Compensation Events on the Project Activities; and</w:t>
      </w:r>
    </w:p>
    <w:p w14:paraId="0F5188ED" w14:textId="77777777" w:rsidR="004D5ABD" w:rsidRPr="00AC6A84" w:rsidRDefault="00BC390F" w:rsidP="00BC390F">
      <w:pPr>
        <w:pStyle w:val="Heading5"/>
        <w:numPr>
          <w:ilvl w:val="4"/>
          <w:numId w:val="50"/>
        </w:numPr>
        <w:rPr>
          <w:color w:val="0000FF"/>
          <w:u w:val="double"/>
        </w:rPr>
      </w:pPr>
      <w:bookmarkStart w:id="7652" w:name="_BPDC_LN_INS_1548"/>
      <w:bookmarkStart w:id="7653" w:name="_BPDC_PR_INS_1549"/>
      <w:bookmarkEnd w:id="7652"/>
      <w:bookmarkEnd w:id="7653"/>
      <w:r w:rsidRPr="00AC6A84">
        <w:t xml:space="preserve">provide, upon request, the State Representative with a </w:t>
      </w:r>
      <w:r w:rsidR="008341E8" w:rsidRPr="00AC6A84">
        <w:t>M</w:t>
      </w:r>
      <w:r w:rsidRPr="00AC6A84">
        <w:t>onthly report, and any other information reasonably requested by the State Representative (excluding any sensitive pricing information), on the status of procurement of Key Plant and Equipment and how Project Co is mitigating any risks associated with such procurement.</w:t>
      </w:r>
    </w:p>
    <w:p w14:paraId="45FEB2AE" w14:textId="77777777" w:rsidR="004D5ABD" w:rsidRPr="00AC6A84" w:rsidRDefault="00BC390F" w:rsidP="00BC390F">
      <w:pPr>
        <w:pStyle w:val="Heading3"/>
        <w:numPr>
          <w:ilvl w:val="2"/>
          <w:numId w:val="47"/>
        </w:numPr>
        <w:ind w:hanging="992"/>
        <w:rPr>
          <w:color w:val="0000FF"/>
          <w:u w:val="double"/>
        </w:rPr>
      </w:pPr>
      <w:bookmarkStart w:id="7654" w:name="_BPDC_LN_INS_1546"/>
      <w:bookmarkStart w:id="7655" w:name="_BPDC_PR_INS_1547"/>
      <w:bookmarkEnd w:id="7654"/>
      <w:bookmarkEnd w:id="7655"/>
      <w:r w:rsidRPr="00AC6A84">
        <w:t>(</w:t>
      </w:r>
      <w:r w:rsidRPr="00AC6A84">
        <w:rPr>
          <w:b/>
          <w:bCs w:val="0"/>
        </w:rPr>
        <w:t>Expert review</w:t>
      </w:r>
      <w:r w:rsidRPr="00AC6A84">
        <w:t>): The State may submit any updated Pandemic Management Plan provided under this Deed and any other information provided by Project Co in relation to Pandemic Changes in Law and Pandemic Compensation Events to an independent expert appointed by the State, for review in accordance with the Review Procedures.</w:t>
      </w:r>
    </w:p>
    <w:p w14:paraId="57199B18" w14:textId="77777777" w:rsidR="004D5ABD" w:rsidRPr="00AC6A84" w:rsidRDefault="00BC390F">
      <w:pPr>
        <w:pStyle w:val="Heading2"/>
        <w:numPr>
          <w:ilvl w:val="0"/>
          <w:numId w:val="0"/>
        </w:numPr>
      </w:pPr>
      <w:bookmarkStart w:id="7656" w:name="Clause36A_4"/>
      <w:bookmarkStart w:id="7657" w:name="_Toc216282086"/>
      <w:r w:rsidRPr="00AC6A84">
        <w:t>36A.4</w:t>
      </w:r>
      <w:bookmarkEnd w:id="7656"/>
      <w:r w:rsidRPr="00AC6A84">
        <w:tab/>
        <w:t>Moratorium on Claims</w:t>
      </w:r>
      <w:bookmarkEnd w:id="7657"/>
    </w:p>
    <w:p w14:paraId="0C5FD86A" w14:textId="382EB11C" w:rsidR="004D5ABD" w:rsidRPr="00AC6A84" w:rsidRDefault="00BC390F" w:rsidP="00BC390F">
      <w:pPr>
        <w:pStyle w:val="Heading3"/>
        <w:numPr>
          <w:ilvl w:val="2"/>
          <w:numId w:val="49"/>
        </w:numPr>
        <w:ind w:hanging="992"/>
        <w:rPr>
          <w:color w:val="0000FF"/>
          <w:u w:val="double"/>
        </w:rPr>
      </w:pPr>
      <w:bookmarkStart w:id="7658" w:name="_BPDC_LN_INS_1544"/>
      <w:bookmarkStart w:id="7659" w:name="_BPDC_PR_INS_1545"/>
      <w:bookmarkEnd w:id="7658"/>
      <w:bookmarkEnd w:id="7659"/>
      <w:r w:rsidRPr="00AC6A84">
        <w:t>(</w:t>
      </w:r>
      <w:r w:rsidRPr="00AC6A84">
        <w:rPr>
          <w:b/>
          <w:bCs w:val="0"/>
        </w:rPr>
        <w:t>No Claim</w:t>
      </w:r>
      <w:r w:rsidRPr="00AC6A84">
        <w:t>):</w:t>
      </w:r>
      <w:r w:rsidRPr="00AC6A84">
        <w:rPr>
          <w:b/>
          <w:bCs w:val="0"/>
        </w:rPr>
        <w:t xml:space="preserve"> </w:t>
      </w:r>
      <w:r w:rsidRPr="00AC6A84">
        <w:t xml:space="preserve">Notwithstanding any other clause of this Deed, Project Co will not be entitled to make any Claim under clauses </w:t>
      </w:r>
      <w:r w:rsidRPr="00AC6A84">
        <w:fldChar w:fldCharType="begin"/>
      </w:r>
      <w:r w:rsidRPr="00AC6A84">
        <w:instrText xml:space="preserve"> REF _Ref462123816 \r \h </w:instrText>
      </w:r>
      <w:r w:rsidR="00AC6A84">
        <w:instrText xml:space="preserve"> \* MERGEFORMAT </w:instrText>
      </w:r>
      <w:r w:rsidRPr="00AC6A84">
        <w:fldChar w:fldCharType="separate"/>
      </w:r>
      <w:r w:rsidR="002F187A" w:rsidRPr="00AC6A84">
        <w:t>26</w:t>
      </w:r>
      <w:r w:rsidRPr="00AC6A84">
        <w:fldChar w:fldCharType="end"/>
      </w:r>
      <w:r w:rsidRPr="00AC6A84">
        <w:t xml:space="preserve"> or </w:t>
      </w:r>
      <w:r w:rsidRPr="00AC6A84">
        <w:fldChar w:fldCharType="begin"/>
      </w:r>
      <w:r w:rsidRPr="00AC6A84">
        <w:instrText xml:space="preserve"> REF _Ref107160081 \r \h </w:instrText>
      </w:r>
      <w:r w:rsidR="00AC6A84">
        <w:instrText xml:space="preserve"> \* MERGEFORMAT </w:instrText>
      </w:r>
      <w:r w:rsidRPr="00AC6A84">
        <w:fldChar w:fldCharType="separate"/>
      </w:r>
      <w:r w:rsidR="002F187A" w:rsidRPr="00AC6A84">
        <w:t>36</w:t>
      </w:r>
      <w:r w:rsidRPr="00AC6A84">
        <w:fldChar w:fldCharType="end"/>
      </w:r>
      <w:r w:rsidRPr="00AC6A84">
        <w:t xml:space="preserve"> arising out of or in connection with any:</w:t>
      </w:r>
    </w:p>
    <w:p w14:paraId="53FE152D" w14:textId="77777777" w:rsidR="004D5ABD" w:rsidRPr="00AC6A84" w:rsidRDefault="00BC390F" w:rsidP="00BC390F">
      <w:pPr>
        <w:pStyle w:val="Heading4"/>
        <w:numPr>
          <w:ilvl w:val="3"/>
          <w:numId w:val="49"/>
        </w:numPr>
        <w:rPr>
          <w:color w:val="0000FF"/>
          <w:u w:val="double"/>
        </w:rPr>
      </w:pPr>
      <w:bookmarkStart w:id="7660" w:name="_BPDC_LN_INS_1542"/>
      <w:bookmarkStart w:id="7661" w:name="_BPDC_PR_INS_1543"/>
      <w:bookmarkEnd w:id="7660"/>
      <w:bookmarkEnd w:id="7661"/>
      <w:r w:rsidRPr="00AC6A84">
        <w:t>Pandemic Compensation Event; or</w:t>
      </w:r>
    </w:p>
    <w:p w14:paraId="557F41CD" w14:textId="77777777" w:rsidR="004D5ABD" w:rsidRPr="00AC6A84" w:rsidRDefault="00BC390F" w:rsidP="00BC390F">
      <w:pPr>
        <w:pStyle w:val="Heading4"/>
        <w:numPr>
          <w:ilvl w:val="3"/>
          <w:numId w:val="49"/>
        </w:numPr>
        <w:rPr>
          <w:color w:val="0000FF"/>
          <w:u w:val="double"/>
        </w:rPr>
      </w:pPr>
      <w:bookmarkStart w:id="7662" w:name="_BPDC_LN_INS_1540"/>
      <w:bookmarkStart w:id="7663" w:name="_BPDC_PR_INS_1541"/>
      <w:bookmarkEnd w:id="7662"/>
      <w:bookmarkEnd w:id="7663"/>
      <w:r w:rsidRPr="00AC6A84">
        <w:t>Pandemic Change in Law,</w:t>
      </w:r>
    </w:p>
    <w:p w14:paraId="0E0C493E" w14:textId="77777777" w:rsidR="004D5ABD" w:rsidRPr="00AC6A84" w:rsidRDefault="00BC390F">
      <w:pPr>
        <w:pStyle w:val="Heading4"/>
        <w:numPr>
          <w:ilvl w:val="0"/>
          <w:numId w:val="0"/>
        </w:numPr>
        <w:ind w:left="1985"/>
      </w:pPr>
      <w:r w:rsidRPr="00AC6A84">
        <w:t>that occurs on or before the date which is [##] weeks after Financial Close (</w:t>
      </w:r>
      <w:r w:rsidRPr="00AC6A84">
        <w:rPr>
          <w:rFonts w:cs="Arial"/>
          <w:b/>
          <w:bCs w:val="0"/>
          <w:szCs w:val="26"/>
        </w:rPr>
        <w:t>Pandemic Impact Date</w:t>
      </w:r>
      <w:r w:rsidRPr="00AC6A84">
        <w:t>), provided that Project Co will be entitled to make a Claim on or after the Pandemic Impact Date in respect of a Pandemic Compensation Event or Pandemic Change in Law (as the case may be) that occurs prior to that date but that is continuing thereafter.</w:t>
      </w:r>
    </w:p>
    <w:p w14:paraId="086274FE" w14:textId="77777777" w:rsidR="004D5ABD" w:rsidRPr="00AC6A84" w:rsidRDefault="00BC390F" w:rsidP="00BC390F">
      <w:pPr>
        <w:pStyle w:val="Heading3"/>
        <w:numPr>
          <w:ilvl w:val="2"/>
          <w:numId w:val="47"/>
        </w:numPr>
        <w:ind w:hanging="992"/>
        <w:rPr>
          <w:u w:val="double"/>
        </w:rPr>
      </w:pPr>
      <w:bookmarkStart w:id="7664" w:name="_BPDC_LN_INS_1538"/>
      <w:bookmarkStart w:id="7665" w:name="_BPDC_PR_INS_1539"/>
      <w:bookmarkEnd w:id="7664"/>
      <w:bookmarkEnd w:id="7665"/>
      <w:r w:rsidRPr="00AC6A84">
        <w:t>(</w:t>
      </w:r>
      <w:r w:rsidRPr="00AC6A84">
        <w:rPr>
          <w:b/>
          <w:bCs w:val="0"/>
        </w:rPr>
        <w:t>Continuing Event</w:t>
      </w:r>
      <w:r w:rsidRPr="00AC6A84">
        <w:t>): In the case of a Claim in respect of a Pandemic Compensation Event or Pandemic Change in Law that occurred prior to the Pandemic Impact Date but that is continuing thereafter:</w:t>
      </w:r>
    </w:p>
    <w:p w14:paraId="442EE0DB" w14:textId="77777777" w:rsidR="004D5ABD" w:rsidRPr="00AC6A84" w:rsidRDefault="00BC390F" w:rsidP="00BC390F">
      <w:pPr>
        <w:pStyle w:val="Heading4"/>
        <w:numPr>
          <w:ilvl w:val="3"/>
          <w:numId w:val="38"/>
        </w:numPr>
        <w:rPr>
          <w:u w:val="double"/>
        </w:rPr>
      </w:pPr>
      <w:bookmarkStart w:id="7666" w:name="_BPDC_LN_INS_1536"/>
      <w:bookmarkStart w:id="7667" w:name="_BPDC_PR_INS_1537"/>
      <w:bookmarkEnd w:id="7666"/>
      <w:bookmarkEnd w:id="7667"/>
      <w:r w:rsidRPr="00AC6A84">
        <w:lastRenderedPageBreak/>
        <w:t>Project Co's entitlement to any extension of time or Compensable Extension Event will be limited as if the Pandemic Compensation Event or Pandemic Change in Law (as the case may be) occurred on (and not prior to) the Pandemic Impact Date; and</w:t>
      </w:r>
    </w:p>
    <w:p w14:paraId="55750E52" w14:textId="77777777" w:rsidR="004D5ABD" w:rsidRPr="00AC6A84" w:rsidRDefault="00BC390F" w:rsidP="00BC390F">
      <w:pPr>
        <w:pStyle w:val="Heading4"/>
        <w:numPr>
          <w:ilvl w:val="3"/>
          <w:numId w:val="38"/>
        </w:numPr>
        <w:rPr>
          <w:u w:val="double"/>
        </w:rPr>
      </w:pPr>
      <w:bookmarkStart w:id="7668" w:name="_BPDC_LN_INS_1534"/>
      <w:bookmarkStart w:id="7669" w:name="_BPDC_PR_INS_1535"/>
      <w:bookmarkEnd w:id="7668"/>
      <w:bookmarkEnd w:id="7669"/>
      <w:r w:rsidRPr="00AC6A84">
        <w:t>Project Co will not be entitled to make any Claim in respect of any increased costs or delay it suffered or incurred prior to the Pandemic Impact Date.</w:t>
      </w:r>
    </w:p>
    <w:p w14:paraId="06B334B0" w14:textId="77777777" w:rsidR="004D5ABD" w:rsidRPr="00AC6A84" w:rsidRDefault="00BC390F" w:rsidP="00BC390F">
      <w:pPr>
        <w:pStyle w:val="Heading3"/>
        <w:numPr>
          <w:ilvl w:val="2"/>
          <w:numId w:val="47"/>
        </w:numPr>
        <w:ind w:hanging="992"/>
        <w:rPr>
          <w:u w:val="double"/>
        </w:rPr>
      </w:pPr>
      <w:bookmarkStart w:id="7670" w:name="_BPDC_LN_INS_1532"/>
      <w:bookmarkStart w:id="7671" w:name="_BPDC_PR_INS_1533"/>
      <w:bookmarkEnd w:id="7670"/>
      <w:bookmarkEnd w:id="7671"/>
      <w:r w:rsidRPr="00AC6A84">
        <w:t>(</w:t>
      </w:r>
      <w:r w:rsidRPr="00AC6A84">
        <w:rPr>
          <w:b/>
          <w:bCs w:val="0"/>
        </w:rPr>
        <w:t>No compensation Claim</w:t>
      </w:r>
      <w:r w:rsidRPr="00AC6A84">
        <w:t xml:space="preserve">): Project Co will not be entitled to Claim compensation from the State for a Relief Event which is a Pandemic Change in Law or a Pandemic Compensation Event to the extent that the loss for which compensation is claimed is covered by the proceeds of any monetary entitlements which Project Co or any relevant Project Co Associate has received or is entitled to recover pursuant to any Legislation with respect to the relevant Pandemic. </w:t>
      </w:r>
    </w:p>
    <w:p w14:paraId="23F8EFB3" w14:textId="77777777" w:rsidR="004D5ABD" w:rsidRPr="00AC6A84" w:rsidRDefault="00BC390F">
      <w:pPr>
        <w:pStyle w:val="Heading2"/>
        <w:numPr>
          <w:ilvl w:val="0"/>
          <w:numId w:val="0"/>
        </w:numPr>
        <w:rPr>
          <w:b w:val="0"/>
          <w:bCs w:val="0"/>
          <w:i/>
          <w:iCs w:val="0"/>
        </w:rPr>
      </w:pPr>
      <w:bookmarkStart w:id="7672" w:name="Clause36A_5"/>
      <w:bookmarkStart w:id="7673" w:name="_Toc216282087"/>
      <w:r w:rsidRPr="00AC6A84">
        <w:t>36A.5</w:t>
      </w:r>
      <w:bookmarkEnd w:id="7672"/>
      <w:r w:rsidRPr="00AC6A84">
        <w:tab/>
        <w:t>Pandemic Change in Law</w:t>
      </w:r>
      <w:bookmarkEnd w:id="7673"/>
      <w:r w:rsidRPr="00AC6A84">
        <w:t xml:space="preserve"> </w:t>
      </w:r>
    </w:p>
    <w:p w14:paraId="20105C81" w14:textId="77777777" w:rsidR="004D5ABD" w:rsidRPr="00AC6A84" w:rsidRDefault="00BC390F">
      <w:pPr>
        <w:ind w:left="964"/>
      </w:pPr>
      <w:r w:rsidRPr="00AC6A84">
        <w:t>If a Pandemic Change in Law occurs:</w:t>
      </w:r>
    </w:p>
    <w:p w14:paraId="2EB9765D" w14:textId="77777777" w:rsidR="004D5ABD" w:rsidRPr="00AC6A84" w:rsidRDefault="00BC390F" w:rsidP="00BC390F">
      <w:pPr>
        <w:pStyle w:val="Heading3"/>
        <w:numPr>
          <w:ilvl w:val="2"/>
          <w:numId w:val="48"/>
        </w:numPr>
        <w:ind w:hanging="992"/>
        <w:rPr>
          <w:rFonts w:cs="Times New Roman"/>
          <w:b/>
          <w:i/>
          <w:iCs/>
          <w:szCs w:val="20"/>
          <w:u w:val="double"/>
          <w:shd w:val="clear" w:color="auto" w:fill="FDE9D9" w:themeFill="accent6" w:themeFillTint="33"/>
        </w:rPr>
      </w:pPr>
      <w:bookmarkStart w:id="7674" w:name="_BPDC_LN_INS_1530"/>
      <w:bookmarkStart w:id="7675" w:name="_BPDC_PR_INS_1531"/>
      <w:bookmarkStart w:id="7676" w:name="_Ref133506497"/>
      <w:bookmarkEnd w:id="7674"/>
      <w:bookmarkEnd w:id="7675"/>
      <w:r w:rsidRPr="00AC6A84">
        <w:t>(</w:t>
      </w:r>
      <w:r w:rsidRPr="00AC6A84">
        <w:rPr>
          <w:b/>
          <w:bCs w:val="0"/>
        </w:rPr>
        <w:t>Amended Pandemic Management Plan</w:t>
      </w:r>
      <w:r w:rsidRPr="00AC6A84">
        <w:t>): Project Co must provide an amended Pandemic Management Plan detailing any proposed changes to Project Co's Pandemic Management Plan arising from the Pandemic Change in Law including details of the steps that Project Co proposes to take to mitigate and/or resolve the effects of the Pandemic Change in Law; and</w:t>
      </w:r>
      <w:bookmarkEnd w:id="7676"/>
      <w:r w:rsidRPr="00AC6A84">
        <w:t xml:space="preserve"> </w:t>
      </w:r>
    </w:p>
    <w:p w14:paraId="1BFE9BCA" w14:textId="77777777" w:rsidR="004D5ABD" w:rsidRPr="00AC6A84" w:rsidRDefault="00BC390F" w:rsidP="00BC390F">
      <w:pPr>
        <w:pStyle w:val="Heading3"/>
        <w:numPr>
          <w:ilvl w:val="2"/>
          <w:numId w:val="47"/>
        </w:numPr>
        <w:ind w:hanging="992"/>
        <w:rPr>
          <w:u w:val="double"/>
        </w:rPr>
      </w:pPr>
      <w:bookmarkStart w:id="7677" w:name="_BPDC_LN_INS_1528"/>
      <w:bookmarkStart w:id="7678" w:name="_BPDC_PR_INS_1529"/>
      <w:bookmarkEnd w:id="7677"/>
      <w:bookmarkEnd w:id="7678"/>
      <w:r w:rsidRPr="00AC6A84">
        <w:t>(</w:t>
      </w:r>
      <w:r w:rsidRPr="00AC6A84">
        <w:rPr>
          <w:b/>
          <w:bCs w:val="0"/>
        </w:rPr>
        <w:t>Existing measures</w:t>
      </w:r>
      <w:r w:rsidRPr="00AC6A84">
        <w:t>): to the extent any measures in the then current Pandemic Management Plan:</w:t>
      </w:r>
    </w:p>
    <w:p w14:paraId="11AB4B3C" w14:textId="77777777" w:rsidR="004D5ABD" w:rsidRPr="00AC6A84" w:rsidRDefault="00BC390F" w:rsidP="00BC390F">
      <w:pPr>
        <w:pStyle w:val="Heading4"/>
        <w:numPr>
          <w:ilvl w:val="3"/>
          <w:numId w:val="38"/>
        </w:numPr>
        <w:rPr>
          <w:u w:val="double"/>
        </w:rPr>
      </w:pPr>
      <w:bookmarkStart w:id="7679" w:name="_BPDC_LN_INS_1526"/>
      <w:bookmarkStart w:id="7680" w:name="_BPDC_PR_INS_1527"/>
      <w:bookmarkEnd w:id="7679"/>
      <w:bookmarkEnd w:id="7680"/>
      <w:r w:rsidRPr="00AC6A84">
        <w:t>are required to be changed in order for Project Co to comply with the Pandemic Change in Law;</w:t>
      </w:r>
    </w:p>
    <w:p w14:paraId="7371EEC5" w14:textId="77777777" w:rsidR="004D5ABD" w:rsidRPr="00AC6A84" w:rsidRDefault="00BC390F" w:rsidP="00BC390F">
      <w:pPr>
        <w:pStyle w:val="Heading4"/>
        <w:numPr>
          <w:ilvl w:val="3"/>
          <w:numId w:val="38"/>
        </w:numPr>
        <w:rPr>
          <w:u w:val="double"/>
        </w:rPr>
      </w:pPr>
      <w:bookmarkStart w:id="7681" w:name="_BPDC_LN_INS_1524"/>
      <w:bookmarkStart w:id="7682" w:name="_BPDC_PR_INS_1525"/>
      <w:bookmarkEnd w:id="7681"/>
      <w:bookmarkEnd w:id="7682"/>
      <w:r w:rsidRPr="00AC6A84">
        <w:t>are no longer necessary following the Pandemic Change in Law in order for Project Co to comply with Legislation; or</w:t>
      </w:r>
    </w:p>
    <w:p w14:paraId="74E201AF" w14:textId="0FC72F72" w:rsidR="004D5ABD" w:rsidRPr="00AC6A84" w:rsidRDefault="00BC390F" w:rsidP="00BC390F">
      <w:pPr>
        <w:pStyle w:val="Heading4"/>
        <w:numPr>
          <w:ilvl w:val="3"/>
          <w:numId w:val="38"/>
        </w:numPr>
        <w:rPr>
          <w:u w:val="double"/>
        </w:rPr>
      </w:pPr>
      <w:bookmarkStart w:id="7683" w:name="_BPDC_LN_INS_1522"/>
      <w:bookmarkStart w:id="7684" w:name="_BPDC_PR_INS_1523"/>
      <w:bookmarkEnd w:id="7683"/>
      <w:bookmarkEnd w:id="7684"/>
      <w:r w:rsidRPr="00AC6A84">
        <w:t xml:space="preserve">can be reduced and still enable Project Co to remain compliant with Legislation, </w:t>
      </w:r>
    </w:p>
    <w:p w14:paraId="1D679C2C" w14:textId="77777777" w:rsidR="004D5ABD" w:rsidRPr="00AC6A84" w:rsidRDefault="00BC390F">
      <w:pPr>
        <w:pStyle w:val="Heading3"/>
        <w:numPr>
          <w:ilvl w:val="0"/>
          <w:numId w:val="0"/>
        </w:numPr>
        <w:ind w:left="1956"/>
      </w:pPr>
      <w:r w:rsidRPr="00AC6A84">
        <w:t xml:space="preserve">Project Co or the State will be entitled to compensation or the Savings (as the case may be), calculated in accordance with the Change Compensation Principles.  </w:t>
      </w:r>
    </w:p>
    <w:p w14:paraId="2ADF18BB" w14:textId="77777777" w:rsidR="004D5ABD" w:rsidRPr="00AC6A84" w:rsidRDefault="00BC390F">
      <w:pPr>
        <w:pStyle w:val="Heading1"/>
        <w:rPr>
          <w:lang w:eastAsia="zh-CN"/>
        </w:rPr>
      </w:pPr>
      <w:bookmarkStart w:id="7685" w:name="_Toc459803074"/>
      <w:bookmarkStart w:id="7686" w:name="_Toc459807945"/>
      <w:bookmarkStart w:id="7687" w:name="_Toc459817133"/>
      <w:bookmarkStart w:id="7688" w:name="_Toc461375301"/>
      <w:bookmarkStart w:id="7689" w:name="_Toc461698404"/>
      <w:bookmarkStart w:id="7690" w:name="_Toc461973500"/>
      <w:bookmarkStart w:id="7691" w:name="_Toc461999391"/>
      <w:bookmarkStart w:id="7692" w:name="_Toc459803076"/>
      <w:bookmarkStart w:id="7693" w:name="_Toc459807947"/>
      <w:bookmarkStart w:id="7694" w:name="_Toc459817135"/>
      <w:bookmarkStart w:id="7695" w:name="_Toc461375303"/>
      <w:bookmarkStart w:id="7696" w:name="_Toc461698406"/>
      <w:bookmarkStart w:id="7697" w:name="_Toc461973502"/>
      <w:bookmarkStart w:id="7698" w:name="_Toc461999393"/>
      <w:bookmarkStart w:id="7699" w:name="_Toc459803077"/>
      <w:bookmarkStart w:id="7700" w:name="_Toc459807948"/>
      <w:bookmarkStart w:id="7701" w:name="_Toc459817136"/>
      <w:bookmarkStart w:id="7702" w:name="_Toc461375304"/>
      <w:bookmarkStart w:id="7703" w:name="_Toc461698407"/>
      <w:bookmarkStart w:id="7704" w:name="_Toc461973503"/>
      <w:bookmarkStart w:id="7705" w:name="_Toc461999394"/>
      <w:bookmarkStart w:id="7706" w:name="_Toc447743412"/>
      <w:bookmarkStart w:id="7707" w:name="_Toc447743413"/>
      <w:bookmarkStart w:id="7708" w:name="_Toc447743414"/>
      <w:bookmarkStart w:id="7709" w:name="_Toc459803081"/>
      <w:bookmarkStart w:id="7710" w:name="_Toc459807952"/>
      <w:bookmarkStart w:id="7711" w:name="_Toc459817140"/>
      <w:bookmarkStart w:id="7712" w:name="_Toc461375308"/>
      <w:bookmarkStart w:id="7713" w:name="_Toc461698411"/>
      <w:bookmarkStart w:id="7714" w:name="_Toc461973507"/>
      <w:bookmarkStart w:id="7715" w:name="_Toc461999398"/>
      <w:bookmarkStart w:id="7716" w:name="_Toc459803089"/>
      <w:bookmarkStart w:id="7717" w:name="_Toc459807960"/>
      <w:bookmarkStart w:id="7718" w:name="_Toc459817148"/>
      <w:bookmarkStart w:id="7719" w:name="_Toc461375316"/>
      <w:bookmarkStart w:id="7720" w:name="_Toc461698419"/>
      <w:bookmarkStart w:id="7721" w:name="_Toc461973515"/>
      <w:bookmarkStart w:id="7722" w:name="_Toc461999406"/>
      <w:bookmarkStart w:id="7723" w:name="_Toc459803102"/>
      <w:bookmarkStart w:id="7724" w:name="_Toc459807973"/>
      <w:bookmarkStart w:id="7725" w:name="_Toc459817161"/>
      <w:bookmarkStart w:id="7726" w:name="_Toc461375329"/>
      <w:bookmarkStart w:id="7727" w:name="_Toc461698432"/>
      <w:bookmarkStart w:id="7728" w:name="_Toc461973528"/>
      <w:bookmarkStart w:id="7729" w:name="_Toc461999419"/>
      <w:bookmarkStart w:id="7730" w:name="_Toc459803106"/>
      <w:bookmarkStart w:id="7731" w:name="_Toc459807977"/>
      <w:bookmarkStart w:id="7732" w:name="_Toc459817165"/>
      <w:bookmarkStart w:id="7733" w:name="_Toc461375333"/>
      <w:bookmarkStart w:id="7734" w:name="_Toc461698436"/>
      <w:bookmarkStart w:id="7735" w:name="_Toc461973532"/>
      <w:bookmarkStart w:id="7736" w:name="_Toc461999423"/>
      <w:bookmarkStart w:id="7737" w:name="_Toc447743416"/>
      <w:bookmarkStart w:id="7738" w:name="_Toc416544726"/>
      <w:bookmarkStart w:id="7739" w:name="_Toc416770479"/>
      <w:bookmarkStart w:id="7740" w:name="_Toc463732111"/>
      <w:bookmarkStart w:id="7741" w:name="_Toc463732559"/>
      <w:bookmarkStart w:id="7742" w:name="_Toc463884698"/>
      <w:bookmarkStart w:id="7743" w:name="_Toc463913554"/>
      <w:bookmarkStart w:id="7744" w:name="_Toc463914080"/>
      <w:bookmarkStart w:id="7745" w:name="_Ref411587689"/>
      <w:bookmarkStart w:id="7746" w:name="_Ref411588589"/>
      <w:bookmarkStart w:id="7747" w:name="_Ref411842582"/>
      <w:bookmarkStart w:id="7748" w:name="_Ref411842627"/>
      <w:bookmarkStart w:id="7749" w:name="_Ref411844337"/>
      <w:bookmarkStart w:id="7750" w:name="_Toc460936503"/>
      <w:bookmarkStart w:id="7751" w:name="_Ref463712203"/>
      <w:bookmarkStart w:id="7752" w:name="_Toc216282088"/>
      <w:bookmarkEnd w:id="7551"/>
      <w:bookmarkEnd w:id="7612"/>
      <w:bookmarkEnd w:id="7617"/>
      <w:bookmarkEnd w:id="7685"/>
      <w:bookmarkEnd w:id="7686"/>
      <w:bookmarkEnd w:id="7687"/>
      <w:bookmarkEnd w:id="7688"/>
      <w:bookmarkEnd w:id="7689"/>
      <w:bookmarkEnd w:id="7690"/>
      <w:bookmarkEnd w:id="7691"/>
      <w:bookmarkEnd w:id="7692"/>
      <w:bookmarkEnd w:id="7693"/>
      <w:bookmarkEnd w:id="7694"/>
      <w:bookmarkEnd w:id="7695"/>
      <w:bookmarkEnd w:id="7696"/>
      <w:bookmarkEnd w:id="7697"/>
      <w:bookmarkEnd w:id="7698"/>
      <w:bookmarkEnd w:id="7699"/>
      <w:bookmarkEnd w:id="7700"/>
      <w:bookmarkEnd w:id="7701"/>
      <w:bookmarkEnd w:id="7702"/>
      <w:bookmarkEnd w:id="7703"/>
      <w:bookmarkEnd w:id="7704"/>
      <w:bookmarkEnd w:id="7705"/>
      <w:bookmarkEnd w:id="7706"/>
      <w:bookmarkEnd w:id="7707"/>
      <w:bookmarkEnd w:id="7708"/>
      <w:bookmarkEnd w:id="7709"/>
      <w:bookmarkEnd w:id="7710"/>
      <w:bookmarkEnd w:id="7711"/>
      <w:bookmarkEnd w:id="7712"/>
      <w:bookmarkEnd w:id="7713"/>
      <w:bookmarkEnd w:id="7714"/>
      <w:bookmarkEnd w:id="7715"/>
      <w:bookmarkEnd w:id="7716"/>
      <w:bookmarkEnd w:id="7717"/>
      <w:bookmarkEnd w:id="7718"/>
      <w:bookmarkEnd w:id="7719"/>
      <w:bookmarkEnd w:id="7720"/>
      <w:bookmarkEnd w:id="7721"/>
      <w:bookmarkEnd w:id="7722"/>
      <w:bookmarkEnd w:id="7723"/>
      <w:bookmarkEnd w:id="7724"/>
      <w:bookmarkEnd w:id="7725"/>
      <w:bookmarkEnd w:id="7726"/>
      <w:bookmarkEnd w:id="7727"/>
      <w:bookmarkEnd w:id="7728"/>
      <w:bookmarkEnd w:id="7729"/>
      <w:bookmarkEnd w:id="7730"/>
      <w:bookmarkEnd w:id="7731"/>
      <w:bookmarkEnd w:id="7732"/>
      <w:bookmarkEnd w:id="7733"/>
      <w:bookmarkEnd w:id="7734"/>
      <w:bookmarkEnd w:id="7735"/>
      <w:bookmarkEnd w:id="7736"/>
      <w:bookmarkEnd w:id="7737"/>
      <w:bookmarkEnd w:id="7738"/>
      <w:bookmarkEnd w:id="7739"/>
      <w:bookmarkEnd w:id="7740"/>
      <w:bookmarkEnd w:id="7741"/>
      <w:bookmarkEnd w:id="7742"/>
      <w:bookmarkEnd w:id="7743"/>
      <w:bookmarkEnd w:id="7744"/>
      <w:r w:rsidRPr="00AC6A84">
        <w:rPr>
          <w:lang w:eastAsia="zh-CN"/>
        </w:rPr>
        <w:t>Refinancing</w:t>
      </w:r>
      <w:bookmarkEnd w:id="7745"/>
      <w:bookmarkEnd w:id="7746"/>
      <w:bookmarkEnd w:id="7747"/>
      <w:bookmarkEnd w:id="7748"/>
      <w:bookmarkEnd w:id="7749"/>
      <w:bookmarkEnd w:id="7750"/>
      <w:bookmarkEnd w:id="7751"/>
      <w:bookmarkEnd w:id="7752"/>
    </w:p>
    <w:p w14:paraId="4BC4821E" w14:textId="77777777" w:rsidR="004D5ABD" w:rsidRPr="00AC6A84" w:rsidRDefault="00BC390F">
      <w:pPr>
        <w:pStyle w:val="Heading2"/>
      </w:pPr>
      <w:bookmarkStart w:id="7753" w:name="_Toc408846493"/>
      <w:bookmarkStart w:id="7754" w:name="_Toc409014840"/>
      <w:bookmarkStart w:id="7755" w:name="_Toc409096206"/>
      <w:bookmarkStart w:id="7756" w:name="_Toc357161957"/>
      <w:bookmarkStart w:id="7757" w:name="_Toc460936504"/>
      <w:bookmarkStart w:id="7758" w:name="_Toc216282089"/>
      <w:bookmarkEnd w:id="7753"/>
      <w:bookmarkEnd w:id="7754"/>
      <w:bookmarkEnd w:id="7755"/>
      <w:r w:rsidRPr="00AC6A84">
        <w:t>Consent to Refinancing</w:t>
      </w:r>
      <w:bookmarkEnd w:id="7756"/>
      <w:bookmarkEnd w:id="7757"/>
      <w:bookmarkEnd w:id="7758"/>
    </w:p>
    <w:p w14:paraId="4CC09DFA" w14:textId="77777777" w:rsidR="004D5ABD" w:rsidRPr="00AC6A84" w:rsidRDefault="00BC390F">
      <w:pPr>
        <w:pStyle w:val="Heading3"/>
      </w:pPr>
      <w:bookmarkStart w:id="7759" w:name="_Ref358023036"/>
      <w:r w:rsidRPr="00AC6A84">
        <w:t>(</w:t>
      </w:r>
      <w:r w:rsidRPr="00AC6A84">
        <w:rPr>
          <w:b/>
        </w:rPr>
        <w:t>State consent</w:t>
      </w:r>
      <w:r w:rsidRPr="00AC6A84">
        <w:t xml:space="preserve">): Project Co must not enter into or implement any Refinancing without the consent of the State, which (subject to clause </w:t>
      </w:r>
      <w:r w:rsidRPr="00AC6A84">
        <w:fldChar w:fldCharType="begin"/>
      </w:r>
      <w:r w:rsidRPr="00AC6A84">
        <w:instrText xml:space="preserve"> REF _Ref462126097 \w \h  \* MERGEFORMAT </w:instrText>
      </w:r>
      <w:r w:rsidRPr="00AC6A84">
        <w:fldChar w:fldCharType="separate"/>
      </w:r>
      <w:r w:rsidR="002F187A" w:rsidRPr="00AC6A84">
        <w:t>37.1(c)</w:t>
      </w:r>
      <w:r w:rsidRPr="00AC6A84">
        <w:fldChar w:fldCharType="end"/>
      </w:r>
      <w:r w:rsidRPr="00AC6A84">
        <w:t>):</w:t>
      </w:r>
      <w:bookmarkEnd w:id="7759"/>
    </w:p>
    <w:p w14:paraId="14795AF0" w14:textId="77777777" w:rsidR="004D5ABD" w:rsidRPr="00AC6A84" w:rsidRDefault="00BC390F">
      <w:pPr>
        <w:pStyle w:val="Heading4"/>
      </w:pPr>
      <w:r w:rsidRPr="00AC6A84">
        <w:t>must not be unreasonably withheld or delayed; and</w:t>
      </w:r>
    </w:p>
    <w:p w14:paraId="0EA257DF" w14:textId="77777777" w:rsidR="004D5ABD" w:rsidRPr="00AC6A84" w:rsidRDefault="00BC390F">
      <w:pPr>
        <w:pStyle w:val="Heading4"/>
      </w:pPr>
      <w:r w:rsidRPr="00AC6A84">
        <w:t>in any case, must be given or withheld within 20 Business Days after receipt by the State of the information provided by Project Co under clause </w:t>
      </w:r>
      <w:r w:rsidRPr="00AC6A84">
        <w:fldChar w:fldCharType="begin"/>
      </w:r>
      <w:r w:rsidRPr="00AC6A84">
        <w:instrText xml:space="preserve"> REF _Ref406587615 \r \h  \* MERGEFORMAT </w:instrText>
      </w:r>
      <w:r w:rsidRPr="00AC6A84">
        <w:fldChar w:fldCharType="separate"/>
      </w:r>
      <w:r w:rsidR="002F187A" w:rsidRPr="00AC6A84">
        <w:t>37.2(a)(ii)</w:t>
      </w:r>
      <w:r w:rsidRPr="00AC6A84">
        <w:fldChar w:fldCharType="end"/>
      </w:r>
      <w:r w:rsidRPr="00AC6A84">
        <w:t>.</w:t>
      </w:r>
    </w:p>
    <w:p w14:paraId="0511BFB6" w14:textId="77777777" w:rsidR="004D5ABD" w:rsidRPr="00AC6A84" w:rsidRDefault="00BC390F">
      <w:pPr>
        <w:pStyle w:val="Heading3"/>
      </w:pPr>
      <w:bookmarkStart w:id="7760" w:name="_Ref371257857"/>
      <w:r w:rsidRPr="00AC6A84">
        <w:lastRenderedPageBreak/>
        <w:t>(</w:t>
      </w:r>
      <w:r w:rsidRPr="00AC6A84">
        <w:rPr>
          <w:b/>
        </w:rPr>
        <w:t>State may withhold consent</w:t>
      </w:r>
      <w:r w:rsidRPr="00AC6A84">
        <w:t>): It will be reasonable for the State to withhold such consent if (without limitation):</w:t>
      </w:r>
      <w:bookmarkEnd w:id="7760"/>
    </w:p>
    <w:p w14:paraId="14F4575A" w14:textId="77777777" w:rsidR="004D5ABD" w:rsidRPr="00AC6A84" w:rsidRDefault="00BC390F">
      <w:pPr>
        <w:pStyle w:val="Heading4"/>
      </w:pPr>
      <w:r w:rsidRPr="00AC6A84">
        <w:t>an effect of the Refinancing would be an increase or adverse change in the profile of the risks or liabilities (including contingent liabilities) of the State under any State Project Document, without adequate compensation to the State;</w:t>
      </w:r>
    </w:p>
    <w:p w14:paraId="7CC7CDF1" w14:textId="77777777" w:rsidR="004D5ABD" w:rsidRPr="00AC6A84" w:rsidRDefault="00BC390F">
      <w:pPr>
        <w:pStyle w:val="Heading4"/>
      </w:pPr>
      <w:r w:rsidRPr="00AC6A84">
        <w:t>the terms and conditions of the proposed Refinancing are not on arm's length commercial terms or are not in accordance with market practice at the time;</w:t>
      </w:r>
    </w:p>
    <w:p w14:paraId="183483E0" w14:textId="77777777" w:rsidR="004D5ABD" w:rsidRPr="00AC6A84" w:rsidRDefault="00BC390F">
      <w:pPr>
        <w:pStyle w:val="Heading4"/>
      </w:pPr>
      <w:bookmarkStart w:id="7761" w:name="_Ref406587635"/>
      <w:r w:rsidRPr="00AC6A84">
        <w:t>the terms and conditions of the proposed Refinancing (taken as a whole) are materially more onerous or disadvantageous to a Project Entity than the terms and conditions under the existing Finance Documents and the State considers that entering into the proposed Refinancing will adversely impact on a Project Entity's ability to perform its obligations under the Project Documents;</w:t>
      </w:r>
      <w:bookmarkEnd w:id="7761"/>
    </w:p>
    <w:p w14:paraId="31B3DC74" w14:textId="6234F218" w:rsidR="004D5ABD" w:rsidRPr="00AC6A84" w:rsidRDefault="00BC390F">
      <w:pPr>
        <w:pStyle w:val="Heading4"/>
      </w:pPr>
      <w:r w:rsidRPr="00AC6A84">
        <w:t>the indebtedness assumed in accordance with the proposed Refinancing will not be used solely for the Project;</w:t>
      </w:r>
    </w:p>
    <w:p w14:paraId="5C1D0AD5" w14:textId="77777777" w:rsidR="004D5ABD" w:rsidRPr="00AC6A84" w:rsidRDefault="00BC390F">
      <w:pPr>
        <w:pStyle w:val="Heading4"/>
      </w:pPr>
      <w:r w:rsidRPr="00AC6A84">
        <w:t>the matters referred to in clause </w:t>
      </w:r>
      <w:r w:rsidRPr="00AC6A84">
        <w:fldChar w:fldCharType="begin"/>
      </w:r>
      <w:r w:rsidRPr="00AC6A84">
        <w:instrText xml:space="preserve"> REF _Ref358831954 \r \h  \* MERGEFORMAT </w:instrText>
      </w:r>
      <w:r w:rsidRPr="00AC6A84">
        <w:fldChar w:fldCharType="separate"/>
      </w:r>
      <w:r w:rsidR="002F187A" w:rsidRPr="00AC6A84">
        <w:t>37.4</w:t>
      </w:r>
      <w:r w:rsidRPr="00AC6A84">
        <w:fldChar w:fldCharType="end"/>
      </w:r>
      <w:r w:rsidRPr="00AC6A84">
        <w:t xml:space="preserve"> have not been agreed or otherwise determined; or</w:t>
      </w:r>
    </w:p>
    <w:p w14:paraId="61356C29" w14:textId="77777777" w:rsidR="004D5ABD" w:rsidRPr="00AC6A84" w:rsidRDefault="00BC390F">
      <w:pPr>
        <w:pStyle w:val="Heading4"/>
      </w:pPr>
      <w:r w:rsidRPr="00AC6A84">
        <w:t xml:space="preserve">in connection with the proposed Refinancing, Project Co has failed to comply with this clause </w:t>
      </w:r>
      <w:r w:rsidRPr="00AC6A84">
        <w:fldChar w:fldCharType="begin"/>
      </w:r>
      <w:r w:rsidRPr="00AC6A84">
        <w:instrText xml:space="preserve"> REF _Ref463712203 \w \h  \* MERGEFORMAT </w:instrText>
      </w:r>
      <w:r w:rsidRPr="00AC6A84">
        <w:fldChar w:fldCharType="separate"/>
      </w:r>
      <w:r w:rsidR="002F187A" w:rsidRPr="00AC6A84">
        <w:t>37</w:t>
      </w:r>
      <w:r w:rsidRPr="00AC6A84">
        <w:fldChar w:fldCharType="end"/>
      </w:r>
      <w:r w:rsidRPr="00AC6A84">
        <w:t>.</w:t>
      </w:r>
    </w:p>
    <w:p w14:paraId="5983587B" w14:textId="2FD8A805" w:rsidR="004D5ABD" w:rsidRPr="00AC6A84" w:rsidRDefault="00BC390F">
      <w:pPr>
        <w:pStyle w:val="Heading3"/>
      </w:pPr>
      <w:bookmarkStart w:id="7762" w:name="_Ref371258914"/>
      <w:bookmarkStart w:id="7763" w:name="_Ref462126097"/>
      <w:bookmarkStart w:id="7764" w:name="_Ref406587313"/>
      <w:r w:rsidRPr="00AC6A84">
        <w:t>(</w:t>
      </w:r>
      <w:r w:rsidRPr="00AC6A84">
        <w:rPr>
          <w:b/>
        </w:rPr>
        <w:t>Change in timing</w:t>
      </w:r>
      <w:r w:rsidRPr="00AC6A84">
        <w:t>): If Project Co requests a change in the timing or manner of payment of the CDPD Amount, the State may give, withhold or delay its consent to such a request</w:t>
      </w:r>
      <w:bookmarkEnd w:id="7762"/>
      <w:r w:rsidRPr="00AC6A84">
        <w:t>.</w:t>
      </w:r>
      <w:bookmarkEnd w:id="7763"/>
      <w:r w:rsidRPr="00AC6A84">
        <w:t xml:space="preserve"> </w:t>
      </w:r>
    </w:p>
    <w:p w14:paraId="1EE63CA1" w14:textId="77777777" w:rsidR="004D5ABD" w:rsidRPr="00AC6A84" w:rsidRDefault="00BC390F">
      <w:pPr>
        <w:pStyle w:val="Heading2"/>
      </w:pPr>
      <w:bookmarkStart w:id="7765" w:name="_Toc408580259"/>
      <w:bookmarkStart w:id="7766" w:name="_Toc408846495"/>
      <w:bookmarkStart w:id="7767" w:name="_Toc409014842"/>
      <w:bookmarkStart w:id="7768" w:name="_Toc409096208"/>
      <w:bookmarkStart w:id="7769" w:name="_Ref406587656"/>
      <w:bookmarkStart w:id="7770" w:name="_Toc460936505"/>
      <w:bookmarkStart w:id="7771" w:name="_Toc357161958"/>
      <w:bookmarkStart w:id="7772" w:name="_Toc216282090"/>
      <w:bookmarkEnd w:id="7764"/>
      <w:bookmarkEnd w:id="7765"/>
      <w:bookmarkEnd w:id="7766"/>
      <w:bookmarkEnd w:id="7767"/>
      <w:bookmarkEnd w:id="7768"/>
      <w:r w:rsidRPr="00AC6A84">
        <w:t>Details of Refinancing</w:t>
      </w:r>
      <w:bookmarkEnd w:id="7769"/>
      <w:bookmarkEnd w:id="7770"/>
      <w:bookmarkEnd w:id="7771"/>
      <w:bookmarkEnd w:id="7772"/>
    </w:p>
    <w:p w14:paraId="01B0AD15" w14:textId="77777777" w:rsidR="004D5ABD" w:rsidRPr="00AC6A84" w:rsidRDefault="00BC390F">
      <w:pPr>
        <w:pStyle w:val="Heading3"/>
      </w:pPr>
      <w:bookmarkStart w:id="7773" w:name="_Ref371257677"/>
      <w:bookmarkStart w:id="7774" w:name="_Ref358022682"/>
      <w:r w:rsidRPr="00AC6A84">
        <w:t>(</w:t>
      </w:r>
      <w:r w:rsidRPr="00AC6A84">
        <w:rPr>
          <w:b/>
        </w:rPr>
        <w:t>Provision of details</w:t>
      </w:r>
      <w:r w:rsidRPr="00AC6A84">
        <w:t>): Project Co must:</w:t>
      </w:r>
      <w:bookmarkEnd w:id="7773"/>
    </w:p>
    <w:p w14:paraId="71ECA1C4" w14:textId="77777777" w:rsidR="004D5ABD" w:rsidRPr="00AC6A84" w:rsidRDefault="00BC390F">
      <w:pPr>
        <w:pStyle w:val="Heading4"/>
      </w:pPr>
      <w:bookmarkStart w:id="7775" w:name="_Ref425247353"/>
      <w:r w:rsidRPr="00AC6A84">
        <w:t>at least</w:t>
      </w:r>
      <w:bookmarkEnd w:id="7775"/>
      <w:r w:rsidRPr="00AC6A84">
        <w:t xml:space="preserve"> 60 Business Days prior to any proposed Refinancing (or such shorter period of no less than 35 Business Days as Project Co reasonably requests if the proposed Refinancing is in response to any actual or potential event of default under any Finance Document), consult with the State to outline the proposed refinancing strategy and alert the State to any changes that may have a material impact on the ability of Project Co to meet its obligations under the Project Documents;</w:t>
      </w:r>
    </w:p>
    <w:p w14:paraId="1E06E3AE" w14:textId="77777777" w:rsidR="004D5ABD" w:rsidRPr="00AC6A84" w:rsidRDefault="00BC390F">
      <w:pPr>
        <w:pStyle w:val="Heading4"/>
      </w:pPr>
      <w:bookmarkStart w:id="7776" w:name="_Ref406587615"/>
      <w:r w:rsidRPr="00AC6A84">
        <w:t xml:space="preserve">promptly (and at least 30 Business Days prior to the proposed Refinancing) provide the State with full details of any proposed Refinancing consistent with the requirements of clause </w:t>
      </w:r>
      <w:r w:rsidRPr="00AC6A84">
        <w:fldChar w:fldCharType="begin"/>
      </w:r>
      <w:r w:rsidRPr="00AC6A84">
        <w:instrText xml:space="preserve"> REF _Ref106794948 \r \h  \* MERGEFORMAT </w:instrText>
      </w:r>
      <w:r w:rsidRPr="00AC6A84">
        <w:fldChar w:fldCharType="separate"/>
      </w:r>
      <w:r w:rsidR="002F187A" w:rsidRPr="00AC6A84">
        <w:t>53</w:t>
      </w:r>
      <w:r w:rsidRPr="00AC6A84">
        <w:fldChar w:fldCharType="end"/>
      </w:r>
      <w:r w:rsidRPr="00AC6A84">
        <w:t>, including:</w:t>
      </w:r>
      <w:bookmarkEnd w:id="7774"/>
      <w:bookmarkEnd w:id="7776"/>
    </w:p>
    <w:p w14:paraId="09593DFD" w14:textId="77777777" w:rsidR="004D5ABD" w:rsidRPr="00AC6A84" w:rsidRDefault="00BC390F">
      <w:pPr>
        <w:pStyle w:val="Heading5"/>
      </w:pPr>
      <w:r w:rsidRPr="00AC6A84">
        <w:t>a copy of the proposed financial model relating to it;</w:t>
      </w:r>
    </w:p>
    <w:p w14:paraId="3FABDA18" w14:textId="77777777" w:rsidR="004D5ABD" w:rsidRPr="00AC6A84" w:rsidRDefault="00BC390F">
      <w:pPr>
        <w:pStyle w:val="Heading5"/>
      </w:pPr>
      <w:r w:rsidRPr="00AC6A84">
        <w:t>the basis for the assumptions used in the proposed financial model;</w:t>
      </w:r>
    </w:p>
    <w:p w14:paraId="3EDA93A0" w14:textId="77777777" w:rsidR="004D5ABD" w:rsidRPr="00AC6A84" w:rsidRDefault="00BC390F">
      <w:pPr>
        <w:pStyle w:val="Heading5"/>
      </w:pPr>
      <w:bookmarkStart w:id="7777" w:name="_Ref406587923"/>
      <w:r w:rsidRPr="00AC6A84">
        <w:lastRenderedPageBreak/>
        <w:t>a comparison with any refinancing assumed within the Financial Model;</w:t>
      </w:r>
      <w:bookmarkEnd w:id="7777"/>
    </w:p>
    <w:p w14:paraId="625E30D9" w14:textId="77777777" w:rsidR="004D5ABD" w:rsidRPr="00AC6A84" w:rsidRDefault="00BC390F">
      <w:pPr>
        <w:pStyle w:val="Heading5"/>
      </w:pPr>
      <w:r w:rsidRPr="00AC6A84">
        <w:t>a draft certificate in terms acceptable to the State from the auditors of such financial model;</w:t>
      </w:r>
    </w:p>
    <w:p w14:paraId="5284D8DC" w14:textId="77777777" w:rsidR="004D5ABD" w:rsidRPr="00AC6A84" w:rsidRDefault="00BC390F">
      <w:pPr>
        <w:pStyle w:val="Heading5"/>
      </w:pPr>
      <w:r w:rsidRPr="00AC6A84">
        <w:t>details of any revised Base Case Floating Rate Debt, Base Case Floating Rate Interest Payment or Base Case Interest Rate for the purposes of the Payment Schedule; and</w:t>
      </w:r>
    </w:p>
    <w:p w14:paraId="4D805C91" w14:textId="77777777" w:rsidR="004D5ABD" w:rsidRPr="00AC6A84" w:rsidRDefault="00BC390F">
      <w:pPr>
        <w:pStyle w:val="Heading5"/>
      </w:pPr>
      <w:bookmarkStart w:id="7778" w:name="_Ref466546404"/>
      <w:r w:rsidRPr="00AC6A84">
        <w:t>a copy of any draft document proposed to be entered into in connection with such Refinancing; and</w:t>
      </w:r>
      <w:bookmarkEnd w:id="7778"/>
    </w:p>
    <w:p w14:paraId="506C0F0D" w14:textId="77777777" w:rsidR="004D5ABD" w:rsidRPr="00AC6A84" w:rsidRDefault="00BC390F">
      <w:pPr>
        <w:pStyle w:val="Heading4"/>
      </w:pPr>
      <w:bookmarkStart w:id="7779" w:name="_Ref118699660"/>
      <w:r w:rsidRPr="00AC6A84">
        <w:t>at least 2 Business Days prior to the proposed Refinancing, provide the State with final execution versions of each document proposed to be entered into in connection with the Refinancing.</w:t>
      </w:r>
      <w:bookmarkEnd w:id="7779"/>
    </w:p>
    <w:p w14:paraId="5C8A4089" w14:textId="7332A71F" w:rsidR="004D5ABD" w:rsidRPr="00AC6A84" w:rsidRDefault="00BC390F">
      <w:pPr>
        <w:pStyle w:val="Heading3"/>
      </w:pPr>
      <w:r w:rsidRPr="00AC6A84">
        <w:t>(</w:t>
      </w:r>
      <w:r w:rsidRPr="00AC6A84">
        <w:rPr>
          <w:b/>
        </w:rPr>
        <w:t>Material changes</w:t>
      </w:r>
      <w:r w:rsidRPr="00AC6A84">
        <w:t>): The proposed financial model provided under clause </w:t>
      </w:r>
      <w:r w:rsidRPr="00AC6A84">
        <w:fldChar w:fldCharType="begin"/>
      </w:r>
      <w:r w:rsidRPr="00AC6A84">
        <w:instrText xml:space="preserve"> REF _Ref406587615 \w \h  \* MERGEFORMAT </w:instrText>
      </w:r>
      <w:r w:rsidRPr="00AC6A84">
        <w:fldChar w:fldCharType="separate"/>
      </w:r>
      <w:r w:rsidR="002F187A" w:rsidRPr="00AC6A84">
        <w:t>37.2(a)(ii)</w:t>
      </w:r>
      <w:r w:rsidRPr="00AC6A84">
        <w:fldChar w:fldCharType="end"/>
      </w:r>
      <w:r w:rsidRPr="00AC6A84">
        <w:t>:</w:t>
      </w:r>
    </w:p>
    <w:p w14:paraId="3EDAA74E" w14:textId="77777777" w:rsidR="004D5ABD" w:rsidRPr="00AC6A84" w:rsidRDefault="00BC390F">
      <w:pPr>
        <w:pStyle w:val="Heading4"/>
      </w:pPr>
      <w:r w:rsidRPr="00AC6A84">
        <w:t>must show, amongst other things:</w:t>
      </w:r>
    </w:p>
    <w:p w14:paraId="65512583" w14:textId="77777777" w:rsidR="004D5ABD" w:rsidRPr="00AC6A84" w:rsidRDefault="00BC390F">
      <w:pPr>
        <w:pStyle w:val="Heading5"/>
      </w:pPr>
      <w:r w:rsidRPr="00AC6A84">
        <w:t>the details of material changes to Project Co's obligations to its Financiers;</w:t>
      </w:r>
    </w:p>
    <w:p w14:paraId="75190C0C" w14:textId="77777777" w:rsidR="004D5ABD" w:rsidRPr="00AC6A84" w:rsidRDefault="00BC390F">
      <w:pPr>
        <w:pStyle w:val="Heading5"/>
      </w:pPr>
      <w:r w:rsidRPr="00AC6A84">
        <w:t>projected Distributions; and</w:t>
      </w:r>
    </w:p>
    <w:p w14:paraId="5CF0130E" w14:textId="77777777" w:rsidR="004D5ABD" w:rsidRPr="00AC6A84" w:rsidRDefault="00BC390F">
      <w:pPr>
        <w:pStyle w:val="Heading5"/>
      </w:pPr>
      <w:r w:rsidRPr="00AC6A84">
        <w:t>any anticipated Refinancing Gain; and</w:t>
      </w:r>
    </w:p>
    <w:p w14:paraId="0117F31B" w14:textId="77777777" w:rsidR="004D5ABD" w:rsidRPr="00AC6A84" w:rsidRDefault="00BC390F">
      <w:pPr>
        <w:pStyle w:val="Heading4"/>
      </w:pPr>
      <w:r w:rsidRPr="00AC6A84">
        <w:t>may include adjustments to any relevant assumptions necessary to reflect the committed financing terms of the proposed Refinancing. Any assumptions relating to the period beyond the term of the proposed Refinancing must be the same as those set out in the Financial Model immediately prior to the proposed Refinancing.</w:t>
      </w:r>
    </w:p>
    <w:p w14:paraId="0ED5FF52" w14:textId="77777777" w:rsidR="004D5ABD" w:rsidRPr="00AC6A84" w:rsidRDefault="00BC390F">
      <w:pPr>
        <w:pStyle w:val="Heading3"/>
      </w:pPr>
      <w:r w:rsidRPr="00AC6A84">
        <w:t>(</w:t>
      </w:r>
      <w:r w:rsidRPr="00AC6A84">
        <w:rPr>
          <w:b/>
        </w:rPr>
        <w:t>State's unrestricted rights</w:t>
      </w:r>
      <w:r w:rsidRPr="00AC6A84">
        <w:t>): Project Co agrees that the State, whether before, during or at any time after any Refinancing, will have unrestricted rights of audit of any financial model and documentation, including formulae and calculations used in connection with the Refinancing.</w:t>
      </w:r>
    </w:p>
    <w:p w14:paraId="42B09C38" w14:textId="77777777" w:rsidR="004D5ABD" w:rsidRPr="00AC6A84" w:rsidRDefault="00BC390F">
      <w:pPr>
        <w:pStyle w:val="Heading2"/>
      </w:pPr>
      <w:bookmarkStart w:id="7780" w:name="_Toc357161959"/>
      <w:bookmarkStart w:id="7781" w:name="_Toc460936506"/>
      <w:bookmarkStart w:id="7782" w:name="_Toc216282091"/>
      <w:r w:rsidRPr="00AC6A84">
        <w:t>Refinancing documents</w:t>
      </w:r>
      <w:bookmarkEnd w:id="7780"/>
      <w:bookmarkEnd w:id="7781"/>
      <w:bookmarkEnd w:id="7782"/>
    </w:p>
    <w:p w14:paraId="0C65F4DD" w14:textId="724D40BB" w:rsidR="004D5ABD" w:rsidRPr="00AC6A84" w:rsidRDefault="00BC390F">
      <w:pPr>
        <w:pStyle w:val="Heading3"/>
      </w:pPr>
      <w:r w:rsidRPr="00AC6A84">
        <w:t>(</w:t>
      </w:r>
      <w:r w:rsidRPr="00AC6A84">
        <w:rPr>
          <w:b/>
        </w:rPr>
        <w:t>Consent</w:t>
      </w:r>
      <w:r w:rsidRPr="00AC6A84">
        <w:t xml:space="preserve">): Project Co must not execute or amend any document in connection with a Refinancing (including by amending, restating or replacing any Finance Document) without the State's consent (such consent not to be unreasonably withheld or delayed if the relevant document is on substantially the same terms as provided to the State under clause </w:t>
      </w:r>
      <w:r w:rsidR="00DE1124" w:rsidRPr="00AC6A84">
        <w:fldChar w:fldCharType="begin"/>
      </w:r>
      <w:r w:rsidR="00DE1124" w:rsidRPr="00AC6A84">
        <w:instrText xml:space="preserve"> REF _Ref118699660 \w \h </w:instrText>
      </w:r>
      <w:r w:rsidR="00AC6A84">
        <w:instrText xml:space="preserve"> \* MERGEFORMAT </w:instrText>
      </w:r>
      <w:r w:rsidR="00DE1124" w:rsidRPr="00AC6A84">
        <w:fldChar w:fldCharType="separate"/>
      </w:r>
      <w:r w:rsidR="002F187A" w:rsidRPr="00AC6A84">
        <w:t>37.2(a)(iii)</w:t>
      </w:r>
      <w:r w:rsidR="00DE1124" w:rsidRPr="00AC6A84">
        <w:fldChar w:fldCharType="end"/>
      </w:r>
      <w:r w:rsidR="00DE1124" w:rsidRPr="00AC6A84">
        <w:t xml:space="preserve"> </w:t>
      </w:r>
      <w:r w:rsidRPr="00AC6A84">
        <w:t xml:space="preserve">and does not give rise to any grounds to withhold consent under clause </w:t>
      </w:r>
      <w:r w:rsidRPr="00AC6A84">
        <w:fldChar w:fldCharType="begin"/>
      </w:r>
      <w:r w:rsidRPr="00AC6A84">
        <w:instrText xml:space="preserve"> REF _Ref371257857 \w \h  \* MERGEFORMAT </w:instrText>
      </w:r>
      <w:r w:rsidRPr="00AC6A84">
        <w:fldChar w:fldCharType="separate"/>
      </w:r>
      <w:r w:rsidR="002F187A" w:rsidRPr="00AC6A84">
        <w:t>37.1(b)</w:t>
      </w:r>
      <w:r w:rsidRPr="00AC6A84">
        <w:fldChar w:fldCharType="end"/>
      </w:r>
      <w:r w:rsidRPr="00AC6A84">
        <w:t>).</w:t>
      </w:r>
    </w:p>
    <w:p w14:paraId="3E6F7C48" w14:textId="0B343413" w:rsidR="004D5ABD" w:rsidRPr="00AC6A84" w:rsidRDefault="00BC390F">
      <w:pPr>
        <w:pStyle w:val="Heading3"/>
      </w:pPr>
      <w:bookmarkStart w:id="7783" w:name="_Ref118699719"/>
      <w:r w:rsidRPr="00AC6A84">
        <w:t>(</w:t>
      </w:r>
      <w:r w:rsidRPr="00AC6A84">
        <w:rPr>
          <w:b/>
        </w:rPr>
        <w:t>Documents to be delivered to State</w:t>
      </w:r>
      <w:r w:rsidRPr="00AC6A84">
        <w:t xml:space="preserve">): Project Co must, within 5 Business Days after the execution of any document in connection with a Refinancing (including by amending, restating or replacing any Finance Document), deliver to the State a certified true copy of that document. For the avoidance of doubt, where any such document is signed electronically, this obligation may be satisfied by Project Co by </w:t>
      </w:r>
      <w:r w:rsidRPr="00AC6A84">
        <w:lastRenderedPageBreak/>
        <w:t>printing out a copy of the document signed electronically and certifying a copy of that document.</w:t>
      </w:r>
      <w:bookmarkEnd w:id="7783"/>
    </w:p>
    <w:p w14:paraId="55FFA042" w14:textId="77777777" w:rsidR="001147AF" w:rsidRPr="00AC6A84" w:rsidRDefault="00BC390F" w:rsidP="00BC390F">
      <w:pPr>
        <w:pStyle w:val="Heading3"/>
        <w:numPr>
          <w:ilvl w:val="2"/>
          <w:numId w:val="38"/>
        </w:numPr>
        <w:rPr>
          <w:color w:val="0000FF"/>
          <w:u w:val="double"/>
        </w:rPr>
      </w:pPr>
      <w:bookmarkStart w:id="7784" w:name="_BPDC_LN_INS_1520"/>
      <w:bookmarkStart w:id="7785" w:name="_BPDC_PR_INS_1521"/>
      <w:bookmarkStart w:id="7786" w:name="_Ref371257290"/>
      <w:bookmarkEnd w:id="7784"/>
      <w:bookmarkEnd w:id="7785"/>
      <w:r w:rsidRPr="00AC6A84">
        <w:t>(</w:t>
      </w:r>
      <w:r w:rsidRPr="00AC6A84">
        <w:rPr>
          <w:b/>
        </w:rPr>
        <w:t>Execution of Refinancing documents</w:t>
      </w:r>
      <w:r w:rsidRPr="00AC6A84">
        <w:t>): Without limiting any rights of the State,</w:t>
      </w:r>
      <w:r w:rsidR="001147AF" w:rsidRPr="00AC6A84">
        <w:t xml:space="preserve"> </w:t>
      </w:r>
    </w:p>
    <w:p w14:paraId="4AB3F677" w14:textId="77777777" w:rsidR="001147AF" w:rsidRPr="00AC6A84" w:rsidRDefault="00BC390F" w:rsidP="001147AF">
      <w:pPr>
        <w:pStyle w:val="Heading4"/>
        <w:numPr>
          <w:ilvl w:val="3"/>
          <w:numId w:val="38"/>
        </w:numPr>
        <w:rPr>
          <w:color w:val="0000FF"/>
          <w:u w:val="double"/>
        </w:rPr>
      </w:pPr>
      <w:r w:rsidRPr="00AC6A84">
        <w:t>Project Co must not (and must procure any other Project Entity not to) execute any Refinancing until</w:t>
      </w:r>
      <w:r w:rsidR="001147AF" w:rsidRPr="00AC6A84">
        <w:t>:</w:t>
      </w:r>
      <w:r w:rsidRPr="00AC6A84">
        <w:t xml:space="preserve"> </w:t>
      </w:r>
    </w:p>
    <w:p w14:paraId="7503220C" w14:textId="77777777" w:rsidR="001147AF" w:rsidRPr="00AC6A84" w:rsidRDefault="00BC390F" w:rsidP="001147AF">
      <w:pPr>
        <w:pStyle w:val="Heading5"/>
        <w:numPr>
          <w:ilvl w:val="4"/>
          <w:numId w:val="38"/>
        </w:numPr>
        <w:rPr>
          <w:color w:val="0000FF"/>
          <w:u w:val="double"/>
        </w:rPr>
      </w:pPr>
      <w:r w:rsidRPr="00AC6A84">
        <w:t>any new Beneficiaries, Financiers or Finance Parties have, or have agreed that on the date of the Refinancing that they will, become Beneficiaries, Financiers and Finance Parties (as applicable)</w:t>
      </w:r>
      <w:r w:rsidR="001147AF" w:rsidRPr="00AC6A84">
        <w:t>;</w:t>
      </w:r>
      <w:r w:rsidRPr="00AC6A84">
        <w:t xml:space="preserve"> and </w:t>
      </w:r>
    </w:p>
    <w:p w14:paraId="143E1901" w14:textId="77777777" w:rsidR="001147AF" w:rsidRPr="00AC6A84" w:rsidRDefault="00BC390F" w:rsidP="001147AF">
      <w:pPr>
        <w:pStyle w:val="Heading5"/>
        <w:numPr>
          <w:ilvl w:val="4"/>
          <w:numId w:val="38"/>
        </w:numPr>
        <w:rPr>
          <w:color w:val="0000FF"/>
          <w:u w:val="double"/>
        </w:rPr>
      </w:pPr>
      <w:r w:rsidRPr="00AC6A84">
        <w:t>any existing Beneficiaries, Financiers and Finance Parties (as applicable</w:t>
      </w:r>
      <w:r w:rsidR="001147AF" w:rsidRPr="00AC6A84">
        <w:t>)</w:t>
      </w:r>
      <w:r w:rsidRPr="00AC6A84">
        <w:t xml:space="preserve">, who will cease to be </w:t>
      </w:r>
      <w:r w:rsidR="00885C6F" w:rsidRPr="00AC6A84">
        <w:t xml:space="preserve">Beneficiaries, </w:t>
      </w:r>
      <w:r w:rsidRPr="00AC6A84">
        <w:t xml:space="preserve">Financiers </w:t>
      </w:r>
      <w:r w:rsidR="00885C6F" w:rsidRPr="00AC6A84">
        <w:t xml:space="preserve">and Finance Parties (as applicable) </w:t>
      </w:r>
      <w:r w:rsidRPr="00AC6A84">
        <w:t>as a consequence of the Refinancing have ceased, or have agreed to cease, being Beneficiaries, Financiers and Finance Parties (as applicable)</w:t>
      </w:r>
      <w:r w:rsidR="001147AF" w:rsidRPr="00AC6A84">
        <w:t>; and</w:t>
      </w:r>
    </w:p>
    <w:p w14:paraId="2D51EB8B" w14:textId="73266F5F" w:rsidR="001147AF" w:rsidRPr="00AC6A84" w:rsidRDefault="001147AF" w:rsidP="001147AF">
      <w:pPr>
        <w:pStyle w:val="Heading4"/>
        <w:numPr>
          <w:ilvl w:val="3"/>
          <w:numId w:val="38"/>
        </w:numPr>
        <w:rPr>
          <w:color w:val="0000FF"/>
          <w:u w:val="double"/>
        </w:rPr>
      </w:pPr>
      <w:r w:rsidRPr="00AC6A84">
        <w:t xml:space="preserve">as part of the documents provided pursuant to each of clauses </w:t>
      </w:r>
      <w:r w:rsidRPr="00AC6A84">
        <w:fldChar w:fldCharType="begin"/>
      </w:r>
      <w:r w:rsidRPr="00AC6A84">
        <w:instrText xml:space="preserve"> REF _Ref466546404 \w \h </w:instrText>
      </w:r>
      <w:r w:rsidR="00AC6A84">
        <w:instrText xml:space="preserve"> \* MERGEFORMAT </w:instrText>
      </w:r>
      <w:r w:rsidRPr="00AC6A84">
        <w:fldChar w:fldCharType="separate"/>
      </w:r>
      <w:r w:rsidRPr="00AC6A84">
        <w:t>37.2(a)(ii)F</w:t>
      </w:r>
      <w:r w:rsidRPr="00AC6A84">
        <w:fldChar w:fldCharType="end"/>
      </w:r>
      <w:r w:rsidRPr="00AC6A84">
        <w:t xml:space="preserve">, </w:t>
      </w:r>
      <w:r w:rsidRPr="00AC6A84">
        <w:fldChar w:fldCharType="begin"/>
      </w:r>
      <w:r w:rsidRPr="00AC6A84">
        <w:instrText xml:space="preserve"> REF _Ref118699660 \w \h </w:instrText>
      </w:r>
      <w:r w:rsidR="00AC6A84">
        <w:instrText xml:space="preserve"> \* MERGEFORMAT </w:instrText>
      </w:r>
      <w:r w:rsidRPr="00AC6A84">
        <w:fldChar w:fldCharType="separate"/>
      </w:r>
      <w:r w:rsidRPr="00AC6A84">
        <w:t>37.2(a)(iii)</w:t>
      </w:r>
      <w:r w:rsidRPr="00AC6A84">
        <w:fldChar w:fldCharType="end"/>
      </w:r>
      <w:r w:rsidRPr="00AC6A84">
        <w:t xml:space="preserve"> and </w:t>
      </w:r>
      <w:r w:rsidRPr="00AC6A84">
        <w:fldChar w:fldCharType="begin"/>
      </w:r>
      <w:r w:rsidRPr="00AC6A84">
        <w:instrText xml:space="preserve"> REF _Ref118699719 \w \h </w:instrText>
      </w:r>
      <w:r w:rsidR="00AC6A84">
        <w:instrText xml:space="preserve"> \* MERGEFORMAT </w:instrText>
      </w:r>
      <w:r w:rsidRPr="00AC6A84">
        <w:fldChar w:fldCharType="separate"/>
      </w:r>
      <w:r w:rsidRPr="00AC6A84">
        <w:t>37.3(b)</w:t>
      </w:r>
      <w:r w:rsidRPr="00AC6A84">
        <w:fldChar w:fldCharType="end"/>
      </w:r>
      <w:r w:rsidRPr="00AC6A84">
        <w:t>,</w:t>
      </w:r>
      <w:r w:rsidR="00BC390F" w:rsidRPr="00AC6A84">
        <w:t xml:space="preserve"> Project Co must provide to the State evidence which demonstrates each of the above in this clause </w:t>
      </w:r>
      <w:r w:rsidR="00BC390F" w:rsidRPr="00AC6A84">
        <w:fldChar w:fldCharType="begin"/>
      </w:r>
      <w:r w:rsidR="00BC390F" w:rsidRPr="00AC6A84">
        <w:instrText xml:space="preserve"> REF _Ref371257290 \w \h </w:instrText>
      </w:r>
      <w:r w:rsidR="00AC6A84">
        <w:instrText xml:space="preserve"> \* MERGEFORMAT </w:instrText>
      </w:r>
      <w:r w:rsidR="00BC390F" w:rsidRPr="00AC6A84">
        <w:fldChar w:fldCharType="separate"/>
      </w:r>
      <w:r w:rsidR="002F187A" w:rsidRPr="00AC6A84">
        <w:t>37.3(c)</w:t>
      </w:r>
      <w:r w:rsidR="00BC390F" w:rsidRPr="00AC6A84">
        <w:fldChar w:fldCharType="end"/>
      </w:r>
      <w:r w:rsidR="00BC390F" w:rsidRPr="00AC6A84">
        <w:t xml:space="preserve"> That evidence must demonstrate that</w:t>
      </w:r>
      <w:r w:rsidRPr="00AC6A84">
        <w:t>:</w:t>
      </w:r>
      <w:r w:rsidR="00BC390F" w:rsidRPr="00AC6A84">
        <w:t xml:space="preserve"> </w:t>
      </w:r>
    </w:p>
    <w:p w14:paraId="3AC60578" w14:textId="77777777" w:rsidR="001147AF" w:rsidRPr="00AC6A84" w:rsidRDefault="00BC390F" w:rsidP="001147AF">
      <w:pPr>
        <w:pStyle w:val="Heading5"/>
        <w:numPr>
          <w:ilvl w:val="4"/>
          <w:numId w:val="38"/>
        </w:numPr>
        <w:rPr>
          <w:color w:val="0000FF"/>
          <w:u w:val="double"/>
        </w:rPr>
      </w:pPr>
      <w:r w:rsidRPr="00AC6A84">
        <w:t>the relevant new Beneficiaries, Financiers or Finance Parties are bound by the Finance Direct Deed</w:t>
      </w:r>
      <w:r w:rsidR="001147AF" w:rsidRPr="00AC6A84">
        <w:t>;</w:t>
      </w:r>
      <w:r w:rsidRPr="00AC6A84">
        <w:t xml:space="preserve"> and </w:t>
      </w:r>
    </w:p>
    <w:p w14:paraId="59CC9B7E" w14:textId="77777777" w:rsidR="001147AF" w:rsidRPr="00AC6A84" w:rsidRDefault="00BC390F" w:rsidP="001147AF">
      <w:pPr>
        <w:pStyle w:val="Heading5"/>
        <w:numPr>
          <w:ilvl w:val="4"/>
          <w:numId w:val="38"/>
        </w:numPr>
        <w:rPr>
          <w:color w:val="0000FF"/>
          <w:u w:val="double"/>
        </w:rPr>
      </w:pPr>
      <w:r w:rsidRPr="00AC6A84">
        <w:t>those Beneficiaries, Financiers or Finance Parties which are ceasing to be Beneficiaries, Financiers or Finance Parties have no further rights against the State under the Finance Direct Deed</w:t>
      </w:r>
      <w:r w:rsidR="001147AF" w:rsidRPr="00AC6A84">
        <w:t>,</w:t>
      </w:r>
    </w:p>
    <w:p w14:paraId="197614E1" w14:textId="77777777" w:rsidR="004D5ABD" w:rsidRPr="00AC6A84" w:rsidRDefault="001147AF" w:rsidP="001147AF">
      <w:pPr>
        <w:pStyle w:val="Heading5"/>
        <w:numPr>
          <w:ilvl w:val="0"/>
          <w:numId w:val="0"/>
        </w:numPr>
        <w:ind w:left="2892"/>
        <w:rPr>
          <w:color w:val="0000FF"/>
          <w:u w:val="double"/>
        </w:rPr>
      </w:pPr>
      <w:r w:rsidRPr="00AC6A84">
        <w:t xml:space="preserve">in each case, </w:t>
      </w:r>
      <w:r w:rsidR="00BC390F" w:rsidRPr="00AC6A84">
        <w:t>on and from the date of the Refinancing.</w:t>
      </w:r>
      <w:bookmarkEnd w:id="7786"/>
      <w:r w:rsidR="00BC390F" w:rsidRPr="00AC6A84">
        <w:t xml:space="preserve">  </w:t>
      </w:r>
    </w:p>
    <w:p w14:paraId="792A7629" w14:textId="77777777" w:rsidR="004D5ABD" w:rsidRPr="00AC6A84" w:rsidRDefault="00BC390F">
      <w:pPr>
        <w:pStyle w:val="Heading2"/>
      </w:pPr>
      <w:bookmarkStart w:id="7787" w:name="_Toc125065843"/>
      <w:bookmarkStart w:id="7788" w:name="_Ref359148151"/>
      <w:bookmarkStart w:id="7789" w:name="_Toc460936507"/>
      <w:bookmarkStart w:id="7790" w:name="_Toc357161960"/>
      <w:bookmarkStart w:id="7791" w:name="_Ref358022934"/>
      <w:bookmarkStart w:id="7792" w:name="_Ref358037504"/>
      <w:bookmarkStart w:id="7793" w:name="_Ref358831954"/>
      <w:bookmarkStart w:id="7794" w:name="_Toc216282092"/>
      <w:bookmarkEnd w:id="7787"/>
      <w:r w:rsidRPr="00AC6A84">
        <w:t>Calculation and Sharing of Refinancing Gains</w:t>
      </w:r>
      <w:bookmarkEnd w:id="7788"/>
      <w:bookmarkEnd w:id="7789"/>
      <w:bookmarkEnd w:id="7790"/>
      <w:bookmarkEnd w:id="7791"/>
      <w:bookmarkEnd w:id="7792"/>
      <w:bookmarkEnd w:id="7793"/>
      <w:bookmarkEnd w:id="7794"/>
    </w:p>
    <w:p w14:paraId="6D040471" w14:textId="77777777" w:rsidR="004D5ABD" w:rsidRPr="00AC6A84" w:rsidRDefault="00BC390F">
      <w:pPr>
        <w:pStyle w:val="Heading3"/>
      </w:pPr>
      <w:bookmarkStart w:id="7795" w:name="_Ref359161894"/>
      <w:r w:rsidRPr="00AC6A84">
        <w:t>(</w:t>
      </w:r>
      <w:r w:rsidRPr="00AC6A84">
        <w:rPr>
          <w:b/>
        </w:rPr>
        <w:t>Refinancing Gain calculation</w:t>
      </w:r>
      <w:r w:rsidRPr="00AC6A84">
        <w:t>): A Refinancing Gain arises where a Refinancing Event results in A - B being greater than zero, where A and B are defined as:</w:t>
      </w:r>
      <w:bookmarkEnd w:id="7795"/>
    </w:p>
    <w:p w14:paraId="4E2B6580" w14:textId="77777777" w:rsidR="004D5ABD" w:rsidRPr="00AC6A84" w:rsidRDefault="00BC390F">
      <w:pPr>
        <w:tabs>
          <w:tab w:val="left" w:pos="2128"/>
          <w:tab w:val="left" w:pos="2835"/>
        </w:tabs>
        <w:ind w:left="3544" w:hanging="1416"/>
      </w:pPr>
      <w:r w:rsidRPr="00AC6A84">
        <w:t>A</w:t>
      </w:r>
      <w:r w:rsidRPr="00AC6A84">
        <w:tab/>
        <w:t>=</w:t>
      </w:r>
      <w:r w:rsidRPr="00AC6A84">
        <w:tab/>
        <w:t>the present value of the Distributions projected (using the Financial Model updated to reflect only the terms of the proposed Refinancing and in no other respect) at the proposed date of, and after executing, the Refinancing Event, discounted using the Equity IRR as set out or determined in the [Financial Close Financial Model / the then current Financial Model]; and</w:t>
      </w:r>
    </w:p>
    <w:p w14:paraId="71E1C27A" w14:textId="77777777" w:rsidR="004D5ABD" w:rsidRPr="00AC6A84" w:rsidRDefault="00BC390F">
      <w:pPr>
        <w:tabs>
          <w:tab w:val="left" w:pos="2128"/>
          <w:tab w:val="left" w:pos="2835"/>
        </w:tabs>
        <w:ind w:left="3544" w:hanging="1416"/>
      </w:pPr>
      <w:r w:rsidRPr="00AC6A84">
        <w:t>B</w:t>
      </w:r>
      <w:r w:rsidRPr="00AC6A84">
        <w:tab/>
        <w:t>=</w:t>
      </w:r>
      <w:r w:rsidRPr="00AC6A84">
        <w:tab/>
        <w:t>the present value of the Distributions projected (using the Financial Model) immediately prior to the Refinancing Event (without taking into account the effect of the proposed Refinancing Event), discounted using the Equity IRR as set out or determined in the [Financial Close Financial Model / the then current Financial Model],</w:t>
      </w:r>
    </w:p>
    <w:p w14:paraId="7CEEC07F" w14:textId="77777777" w:rsidR="004D5ABD" w:rsidRPr="00AC6A84" w:rsidRDefault="00BC390F">
      <w:pPr>
        <w:pStyle w:val="IndentParaLevel2"/>
        <w:tabs>
          <w:tab w:val="clear" w:pos="1928"/>
          <w:tab w:val="num" w:pos="1984"/>
        </w:tabs>
        <w:ind w:left="1984"/>
      </w:pPr>
      <w:r w:rsidRPr="00AC6A84">
        <w:lastRenderedPageBreak/>
        <w:t>(</w:t>
      </w:r>
      <w:r w:rsidRPr="00AC6A84">
        <w:rPr>
          <w:b/>
          <w:bCs/>
        </w:rPr>
        <w:t>Refinancing Gain</w:t>
      </w:r>
      <w:r w:rsidRPr="00AC6A84">
        <w:t>).</w:t>
      </w:r>
    </w:p>
    <w:p w14:paraId="6E5BC3D7" w14:textId="77777777" w:rsidR="004D5ABD" w:rsidRPr="00AC6A84" w:rsidRDefault="00BC390F">
      <w:pPr>
        <w:pStyle w:val="Heading3"/>
      </w:pPr>
      <w:bookmarkStart w:id="7796" w:name="_Ref359147788"/>
      <w:r w:rsidRPr="00AC6A84">
        <w:t>(</w:t>
      </w:r>
      <w:r w:rsidRPr="00AC6A84">
        <w:rPr>
          <w:b/>
          <w:bCs w:val="0"/>
        </w:rPr>
        <w:t>State's entitlement to Refinancing Gains</w:t>
      </w:r>
      <w:r w:rsidRPr="00AC6A84">
        <w:t>): The State is entitled to:</w:t>
      </w:r>
    </w:p>
    <w:p w14:paraId="51750B1C" w14:textId="2B7152A1" w:rsidR="004D5ABD" w:rsidRPr="00AC6A84" w:rsidRDefault="00BC390F">
      <w:pPr>
        <w:pStyle w:val="Heading4"/>
        <w:tabs>
          <w:tab w:val="clear" w:pos="2892"/>
          <w:tab w:val="num" w:pos="3035"/>
        </w:tabs>
        <w:ind w:left="3035"/>
      </w:pPr>
      <w:r w:rsidRPr="00AC6A84">
        <w:t>100% of any Refinancing Gain arising from a change in the manner or timing of payment of the CDPD Amount; and</w:t>
      </w:r>
    </w:p>
    <w:p w14:paraId="123822B1" w14:textId="357BC381" w:rsidR="00113CCC" w:rsidRPr="00AC6A84" w:rsidRDefault="001078EA">
      <w:pPr>
        <w:pStyle w:val="Heading4"/>
        <w:keepNext/>
        <w:tabs>
          <w:tab w:val="clear" w:pos="2892"/>
          <w:tab w:val="num" w:pos="3035"/>
        </w:tabs>
        <w:ind w:left="3035"/>
      </w:pPr>
      <w:r w:rsidRPr="00AC6A84">
        <w:t>[</w:t>
      </w:r>
      <w:r w:rsidR="00BC390F" w:rsidRPr="00AC6A84">
        <w:t xml:space="preserve">50% of the benefit of any Refinancing Gain </w:t>
      </w:r>
      <w:r w:rsidR="006A21A0" w:rsidRPr="00AC6A84">
        <w:t xml:space="preserve">arising from any other Refinancing </w:t>
      </w:r>
      <w:r w:rsidR="00D26A43" w:rsidRPr="00AC6A84">
        <w:t>Event</w:t>
      </w:r>
      <w:r w:rsidR="006A21A0" w:rsidRPr="00AC6A84">
        <w:t xml:space="preserve"> </w:t>
      </w:r>
      <w:r w:rsidR="00BC390F" w:rsidRPr="00AC6A84">
        <w:t xml:space="preserve">but only to the extent that after payment of such amount to the State under this clause </w:t>
      </w:r>
      <w:r w:rsidR="00BC390F" w:rsidRPr="00AC6A84">
        <w:fldChar w:fldCharType="begin"/>
      </w:r>
      <w:r w:rsidR="00BC390F" w:rsidRPr="00AC6A84">
        <w:instrText xml:space="preserve"> REF _Ref359148151 \w \h  \* MERGEFORMAT </w:instrText>
      </w:r>
      <w:r w:rsidR="00BC390F" w:rsidRPr="00AC6A84">
        <w:fldChar w:fldCharType="separate"/>
      </w:r>
      <w:r w:rsidR="002F187A" w:rsidRPr="00AC6A84">
        <w:t>37.4</w:t>
      </w:r>
      <w:r w:rsidR="00BC390F" w:rsidRPr="00AC6A84">
        <w:fldChar w:fldCharType="end"/>
      </w:r>
      <w:r w:rsidR="00BC390F" w:rsidRPr="00AC6A84">
        <w:t>, the Equity IRR over the Term as reflected in the Financial Model (taking into account the proposed Refinancing Event and all previous Refinancing Events but for the avoidance of doubt, not taking into account adjustments to take account of actual Project revenues and costs) would be at or above the Equity IRR over the Term as reflected in the Financial Close Financial Model (without taking into account the proposed Refinancing Event or any previous Refinancing Event)</w:t>
      </w:r>
      <w:r w:rsidR="009D0A23" w:rsidRPr="00AC6A84">
        <w:t xml:space="preserve">.] </w:t>
      </w:r>
      <w:r w:rsidR="009D0A23" w:rsidRPr="00AC6A84">
        <w:rPr>
          <w:b/>
          <w:bCs w:val="0"/>
          <w:i/>
          <w:iCs/>
        </w:rPr>
        <w:t>[Note: For use in Victoria only.]</w:t>
      </w:r>
    </w:p>
    <w:p w14:paraId="0E979AE6" w14:textId="77777777" w:rsidR="004D5ABD" w:rsidRPr="00AC6A84" w:rsidRDefault="009D0A23">
      <w:pPr>
        <w:pStyle w:val="Heading4"/>
        <w:keepNext/>
        <w:tabs>
          <w:tab w:val="clear" w:pos="2892"/>
          <w:tab w:val="num" w:pos="3035"/>
        </w:tabs>
        <w:ind w:left="3035"/>
      </w:pPr>
      <w:r w:rsidRPr="00AC6A84">
        <w:t>[</w:t>
      </w:r>
      <w:r w:rsidR="001078EA" w:rsidRPr="00AC6A84">
        <w:t>50% of the benefit of any Refinancing Gain</w:t>
      </w:r>
      <w:r w:rsidR="00D26A43" w:rsidRPr="00AC6A84">
        <w:t xml:space="preserve"> arising from any other Refinancing Event</w:t>
      </w:r>
      <w:r w:rsidR="00113CCC" w:rsidRPr="00AC6A84">
        <w:t>.</w:t>
      </w:r>
      <w:r w:rsidR="001078EA" w:rsidRPr="00AC6A84">
        <w:t>]</w:t>
      </w:r>
      <w:r w:rsidRPr="00AC6A84">
        <w:rPr>
          <w:b/>
          <w:bCs w:val="0"/>
          <w:i/>
          <w:iCs/>
        </w:rPr>
        <w:t xml:space="preserve"> [Note: For use in NSW only.]</w:t>
      </w:r>
      <w:r w:rsidR="00BC390F" w:rsidRPr="00AC6A84">
        <w:t>,</w:t>
      </w:r>
    </w:p>
    <w:p w14:paraId="691E1EAD" w14:textId="77777777" w:rsidR="004D5ABD" w:rsidRPr="00AC6A84" w:rsidRDefault="00BC390F">
      <w:pPr>
        <w:pStyle w:val="IndentParaLevel2"/>
        <w:tabs>
          <w:tab w:val="clear" w:pos="1928"/>
          <w:tab w:val="num" w:pos="1984"/>
        </w:tabs>
        <w:ind w:left="1984"/>
      </w:pPr>
      <w:r w:rsidRPr="00AC6A84">
        <w:t>(</w:t>
      </w:r>
      <w:r w:rsidRPr="00AC6A84">
        <w:rPr>
          <w:b/>
          <w:bCs/>
        </w:rPr>
        <w:t>State Share of Refinancing Gain</w:t>
      </w:r>
      <w:r w:rsidRPr="00AC6A84">
        <w:t>).</w:t>
      </w:r>
      <w:bookmarkEnd w:id="7796"/>
    </w:p>
    <w:p w14:paraId="438BCABC" w14:textId="77777777" w:rsidR="004D5ABD" w:rsidRPr="00AC6A84" w:rsidRDefault="00BC390F">
      <w:pPr>
        <w:pStyle w:val="Heading3"/>
      </w:pPr>
      <w:bookmarkStart w:id="7797" w:name="_Ref394060823"/>
      <w:r w:rsidRPr="00AC6A84">
        <w:t>(</w:t>
      </w:r>
      <w:r w:rsidRPr="00AC6A84">
        <w:rPr>
          <w:b/>
        </w:rPr>
        <w:t>State's election on Refinancing Gain</w:t>
      </w:r>
      <w:r w:rsidRPr="00AC6A84">
        <w:t>): The State may, after taking into account the nature and timing of the Refinancing Gain, elect to receive the State Share of Refinancing Gain as:</w:t>
      </w:r>
      <w:bookmarkEnd w:id="7797"/>
    </w:p>
    <w:p w14:paraId="64ED59BF" w14:textId="77777777" w:rsidR="004D5ABD" w:rsidRPr="00AC6A84" w:rsidRDefault="00BC390F">
      <w:pPr>
        <w:pStyle w:val="Heading4"/>
      </w:pPr>
      <w:r w:rsidRPr="00AC6A84">
        <w:t>a direct payment (but only to the extent a Project Entity receives its Refinancing Gain as a direct payment or to the extent that a Project Entity receives a lump sum payment or is able to pay all or part of the Refinancing Gain to another party as a lump sum payment as a result of the Refinancing (for example, upon a release of funds from a reserve account));</w:t>
      </w:r>
    </w:p>
    <w:p w14:paraId="0098F139" w14:textId="77777777" w:rsidR="004D5ABD" w:rsidRPr="00AC6A84" w:rsidRDefault="00BC390F">
      <w:pPr>
        <w:pStyle w:val="Heading4"/>
      </w:pPr>
      <w:r w:rsidRPr="00AC6A84">
        <w:t>a reduction in the Service Payment; or</w:t>
      </w:r>
    </w:p>
    <w:p w14:paraId="066ABC5A" w14:textId="77777777" w:rsidR="004D5ABD" w:rsidRPr="00AC6A84" w:rsidRDefault="00BC390F">
      <w:pPr>
        <w:pStyle w:val="Heading4"/>
      </w:pPr>
      <w:r w:rsidRPr="00AC6A84">
        <w:t>a combination of the above.</w:t>
      </w:r>
    </w:p>
    <w:p w14:paraId="47C8755B" w14:textId="77777777" w:rsidR="004D5ABD" w:rsidRPr="00AC6A84" w:rsidRDefault="00BC390F">
      <w:pPr>
        <w:pStyle w:val="Heading3"/>
      </w:pPr>
      <w:bookmarkStart w:id="7798" w:name="_Ref372009059"/>
      <w:r w:rsidRPr="00AC6A84">
        <w:t>(</w:t>
      </w:r>
      <w:r w:rsidRPr="00AC6A84">
        <w:rPr>
          <w:b/>
        </w:rPr>
        <w:t>Negotiate in good faith</w:t>
      </w:r>
      <w:r w:rsidRPr="00AC6A84">
        <w:t xml:space="preserve">): The State and Project Co must negotiate in good faith to agree the manner and timing of payments of the State Share of the Refinancing Gain on the basis that the State is to be paid the State Share of Refinancing Gain not later than when a Project Entity receives its share of the Refinancing Gain and subject to the State's rights under clause </w:t>
      </w:r>
      <w:r w:rsidRPr="00AC6A84">
        <w:fldChar w:fldCharType="begin"/>
      </w:r>
      <w:r w:rsidRPr="00AC6A84">
        <w:instrText xml:space="preserve"> REF _Ref394060823 \w \h  \* MERGEFORMAT </w:instrText>
      </w:r>
      <w:r w:rsidRPr="00AC6A84">
        <w:fldChar w:fldCharType="separate"/>
      </w:r>
      <w:r w:rsidR="002F187A" w:rsidRPr="00AC6A84">
        <w:t>37.4(c)</w:t>
      </w:r>
      <w:r w:rsidRPr="00AC6A84">
        <w:fldChar w:fldCharType="end"/>
      </w:r>
      <w:r w:rsidRPr="00AC6A84">
        <w:t>.</w:t>
      </w:r>
      <w:bookmarkEnd w:id="7798"/>
    </w:p>
    <w:p w14:paraId="704AECEB" w14:textId="77777777" w:rsidR="004D5ABD" w:rsidRPr="00AC6A84" w:rsidRDefault="00BC390F">
      <w:pPr>
        <w:pStyle w:val="Heading3"/>
      </w:pPr>
      <w:r w:rsidRPr="00AC6A84">
        <w:t>(</w:t>
      </w:r>
      <w:r w:rsidRPr="00AC6A84">
        <w:rPr>
          <w:b/>
        </w:rPr>
        <w:t>Information</w:t>
      </w:r>
      <w:r w:rsidRPr="00AC6A84">
        <w:t>): Project Co must provide the State with all information concerning the Refinancing, projected Distributions and the Project that the State may require to calculate the Refinancing Gain and the State Share of Refinancing Gain.</w:t>
      </w:r>
    </w:p>
    <w:p w14:paraId="056FF18E" w14:textId="61F42237" w:rsidR="004924F2" w:rsidRPr="00AC6A84" w:rsidRDefault="004924F2" w:rsidP="00956EBA">
      <w:pPr>
        <w:pStyle w:val="IndentParaLevel1"/>
        <w:numPr>
          <w:ilvl w:val="0"/>
          <w:numId w:val="0"/>
        </w:numPr>
        <w:tabs>
          <w:tab w:val="num" w:pos="964"/>
        </w:tabs>
        <w:ind w:left="964"/>
      </w:pPr>
    </w:p>
    <w:p w14:paraId="32928391" w14:textId="77777777" w:rsidR="004D5ABD" w:rsidRPr="00AC6A84" w:rsidRDefault="00BC390F">
      <w:pPr>
        <w:pStyle w:val="Heading2"/>
      </w:pPr>
      <w:bookmarkStart w:id="7799" w:name="_Toc115914524"/>
      <w:bookmarkStart w:id="7800" w:name="_Toc115948400"/>
      <w:bookmarkStart w:id="7801" w:name="_Toc115948871"/>
      <w:bookmarkStart w:id="7802" w:name="_Toc414022598"/>
      <w:bookmarkStart w:id="7803" w:name="_Toc414436475"/>
      <w:bookmarkStart w:id="7804" w:name="_Toc415144097"/>
      <w:bookmarkStart w:id="7805" w:name="_Toc415498270"/>
      <w:bookmarkStart w:id="7806" w:name="_Toc415650528"/>
      <w:bookmarkStart w:id="7807" w:name="_Toc415662837"/>
      <w:bookmarkStart w:id="7808" w:name="_Toc415666693"/>
      <w:bookmarkStart w:id="7809" w:name="_Toc461375339"/>
      <w:bookmarkStart w:id="7810" w:name="_Toc461698442"/>
      <w:bookmarkStart w:id="7811" w:name="_Toc461973538"/>
      <w:bookmarkStart w:id="7812" w:name="_Toc461999429"/>
      <w:bookmarkStart w:id="7813" w:name="_Toc461375340"/>
      <w:bookmarkStart w:id="7814" w:name="_Toc461698443"/>
      <w:bookmarkStart w:id="7815" w:name="_Toc461973539"/>
      <w:bookmarkStart w:id="7816" w:name="_Toc461999430"/>
      <w:bookmarkStart w:id="7817" w:name="_Toc461375343"/>
      <w:bookmarkStart w:id="7818" w:name="_Toc461698446"/>
      <w:bookmarkStart w:id="7819" w:name="_Toc461973542"/>
      <w:bookmarkStart w:id="7820" w:name="_Toc461999433"/>
      <w:bookmarkStart w:id="7821" w:name="_Ref408396699"/>
      <w:bookmarkStart w:id="7822" w:name="_Toc460936509"/>
      <w:bookmarkStart w:id="7823" w:name="_Toc357161961"/>
      <w:bookmarkStart w:id="7824" w:name="_Toc216282093"/>
      <w:bookmarkEnd w:id="7799"/>
      <w:bookmarkEnd w:id="7800"/>
      <w:bookmarkEnd w:id="7801"/>
      <w:bookmarkEnd w:id="7802"/>
      <w:bookmarkEnd w:id="7803"/>
      <w:bookmarkEnd w:id="7804"/>
      <w:bookmarkEnd w:id="7805"/>
      <w:bookmarkEnd w:id="7806"/>
      <w:bookmarkEnd w:id="7807"/>
      <w:bookmarkEnd w:id="7808"/>
      <w:bookmarkEnd w:id="7809"/>
      <w:bookmarkEnd w:id="7810"/>
      <w:bookmarkEnd w:id="7811"/>
      <w:bookmarkEnd w:id="7812"/>
      <w:bookmarkEnd w:id="7813"/>
      <w:bookmarkEnd w:id="7814"/>
      <w:bookmarkEnd w:id="7815"/>
      <w:bookmarkEnd w:id="7816"/>
      <w:bookmarkEnd w:id="7817"/>
      <w:bookmarkEnd w:id="7818"/>
      <w:bookmarkEnd w:id="7819"/>
      <w:bookmarkEnd w:id="7820"/>
      <w:r w:rsidRPr="00AC6A84">
        <w:lastRenderedPageBreak/>
        <w:t>Costs Relating to a Refinancing</w:t>
      </w:r>
      <w:bookmarkEnd w:id="7821"/>
      <w:bookmarkEnd w:id="7822"/>
      <w:bookmarkEnd w:id="7823"/>
      <w:bookmarkEnd w:id="7824"/>
    </w:p>
    <w:p w14:paraId="39CE273F" w14:textId="77777777" w:rsidR="004D5ABD" w:rsidRPr="00AC6A84" w:rsidRDefault="00BC390F">
      <w:pPr>
        <w:pStyle w:val="Heading3"/>
      </w:pPr>
      <w:bookmarkStart w:id="7825" w:name="_Ref371258255"/>
      <w:r w:rsidRPr="00AC6A84">
        <w:t>(</w:t>
      </w:r>
      <w:r w:rsidRPr="00AC6A84">
        <w:rPr>
          <w:b/>
        </w:rPr>
        <w:t>Project Co to pay State's reasonable costs</w:t>
      </w:r>
      <w:r w:rsidRPr="00AC6A84">
        <w:t>): Project Co must reimburse the State its costs (including legal and financial advisers' fees) reasonably incurred in relation to considering or consenting to a Refinancing.</w:t>
      </w:r>
      <w:bookmarkEnd w:id="7825"/>
    </w:p>
    <w:p w14:paraId="34C45FFF" w14:textId="5300C64B" w:rsidR="004D5ABD" w:rsidRPr="00AC6A84" w:rsidRDefault="00BC390F">
      <w:pPr>
        <w:pStyle w:val="Heading3"/>
      </w:pPr>
      <w:r w:rsidRPr="00AC6A84">
        <w:t>(</w:t>
      </w:r>
      <w:r w:rsidRPr="00AC6A84">
        <w:rPr>
          <w:b/>
        </w:rPr>
        <w:t>Estimate of costs</w:t>
      </w:r>
      <w:r w:rsidRPr="00AC6A84">
        <w:t xml:space="preserve">): For the purposes of calculating any Refinancing Gain under this clause </w:t>
      </w:r>
      <w:r w:rsidRPr="00AC6A84">
        <w:fldChar w:fldCharType="begin"/>
      </w:r>
      <w:r w:rsidRPr="00AC6A84">
        <w:instrText xml:space="preserve"> REF _Ref463712203 \w \h  \* MERGEFORMAT </w:instrText>
      </w:r>
      <w:r w:rsidRPr="00AC6A84">
        <w:fldChar w:fldCharType="separate"/>
      </w:r>
      <w:r w:rsidR="002F187A" w:rsidRPr="00AC6A84">
        <w:t>37</w:t>
      </w:r>
      <w:r w:rsidRPr="00AC6A84">
        <w:fldChar w:fldCharType="end"/>
      </w:r>
      <w:r w:rsidRPr="00AC6A84">
        <w:t>, Project Co may include in the Financial Model as a cost associated with the Refinancing an estimate of those costs of the State referred to in clause </w:t>
      </w:r>
      <w:r w:rsidRPr="00AC6A84">
        <w:fldChar w:fldCharType="begin"/>
      </w:r>
      <w:r w:rsidRPr="00AC6A84">
        <w:instrText xml:space="preserve"> REF _Ref371258255 \w \h  \* MERGEFORMAT </w:instrText>
      </w:r>
      <w:r w:rsidRPr="00AC6A84">
        <w:fldChar w:fldCharType="separate"/>
      </w:r>
      <w:r w:rsidR="002F187A" w:rsidRPr="00AC6A84">
        <w:t>37.5(a)</w:t>
      </w:r>
      <w:r w:rsidRPr="00AC6A84">
        <w:fldChar w:fldCharType="end"/>
      </w:r>
      <w:r w:rsidRPr="00AC6A84">
        <w:t xml:space="preserve"> to which the State has agreed.</w:t>
      </w:r>
    </w:p>
    <w:p w14:paraId="6CA397BF" w14:textId="77777777" w:rsidR="004D5ABD" w:rsidRPr="00AC6A84" w:rsidRDefault="00BC390F">
      <w:pPr>
        <w:pStyle w:val="Heading1"/>
      </w:pPr>
      <w:bookmarkStart w:id="7826" w:name="_Toc461375345"/>
      <w:bookmarkStart w:id="7827" w:name="_Toc461698448"/>
      <w:bookmarkStart w:id="7828" w:name="_Toc461973544"/>
      <w:bookmarkStart w:id="7829" w:name="_Toc461999435"/>
      <w:bookmarkStart w:id="7830" w:name="_Toc461375346"/>
      <w:bookmarkStart w:id="7831" w:name="_Toc461698449"/>
      <w:bookmarkStart w:id="7832" w:name="_Toc461973545"/>
      <w:bookmarkStart w:id="7833" w:name="_Toc461999436"/>
      <w:bookmarkStart w:id="7834" w:name="_Toc461375347"/>
      <w:bookmarkStart w:id="7835" w:name="_Toc461698450"/>
      <w:bookmarkStart w:id="7836" w:name="_Toc461973546"/>
      <w:bookmarkStart w:id="7837" w:name="_Toc461999437"/>
      <w:bookmarkStart w:id="7838" w:name="_Toc461375348"/>
      <w:bookmarkStart w:id="7839" w:name="_Toc461698451"/>
      <w:bookmarkStart w:id="7840" w:name="_Toc461973547"/>
      <w:bookmarkStart w:id="7841" w:name="_Toc461999438"/>
      <w:bookmarkStart w:id="7842" w:name="_Toc461375350"/>
      <w:bookmarkStart w:id="7843" w:name="_Toc461698453"/>
      <w:bookmarkStart w:id="7844" w:name="_Toc461973549"/>
      <w:bookmarkStart w:id="7845" w:name="_Toc461999440"/>
      <w:bookmarkStart w:id="7846" w:name="_Toc461375351"/>
      <w:bookmarkStart w:id="7847" w:name="_Toc461698454"/>
      <w:bookmarkStart w:id="7848" w:name="_Toc461973550"/>
      <w:bookmarkStart w:id="7849" w:name="_Toc461999441"/>
      <w:bookmarkStart w:id="7850" w:name="_Toc461375352"/>
      <w:bookmarkStart w:id="7851" w:name="_Toc461698455"/>
      <w:bookmarkStart w:id="7852" w:name="_Toc461973551"/>
      <w:bookmarkStart w:id="7853" w:name="_Toc461999442"/>
      <w:bookmarkStart w:id="7854" w:name="_Toc461375353"/>
      <w:bookmarkStart w:id="7855" w:name="_Toc461698456"/>
      <w:bookmarkStart w:id="7856" w:name="_Toc461973552"/>
      <w:bookmarkStart w:id="7857" w:name="_Toc461999443"/>
      <w:bookmarkStart w:id="7858" w:name="_Ref358048378"/>
      <w:bookmarkStart w:id="7859" w:name="_Ref361315294"/>
      <w:bookmarkStart w:id="7860" w:name="_Ref396390487"/>
      <w:bookmarkStart w:id="7861" w:name="_Toc460936511"/>
      <w:bookmarkStart w:id="7862" w:name="_Toc216282094"/>
      <w:bookmarkEnd w:id="7826"/>
      <w:bookmarkEnd w:id="7827"/>
      <w:bookmarkEnd w:id="7828"/>
      <w:bookmarkEnd w:id="7829"/>
      <w:bookmarkEnd w:id="7830"/>
      <w:bookmarkEnd w:id="7831"/>
      <w:bookmarkEnd w:id="7832"/>
      <w:bookmarkEnd w:id="7833"/>
      <w:bookmarkEnd w:id="7834"/>
      <w:bookmarkEnd w:id="7835"/>
      <w:bookmarkEnd w:id="7836"/>
      <w:bookmarkEnd w:id="7837"/>
      <w:bookmarkEnd w:id="7838"/>
      <w:bookmarkEnd w:id="7839"/>
      <w:bookmarkEnd w:id="7840"/>
      <w:bookmarkEnd w:id="7841"/>
      <w:bookmarkEnd w:id="7842"/>
      <w:bookmarkEnd w:id="7843"/>
      <w:bookmarkEnd w:id="7844"/>
      <w:bookmarkEnd w:id="7845"/>
      <w:bookmarkEnd w:id="7846"/>
      <w:bookmarkEnd w:id="7847"/>
      <w:bookmarkEnd w:id="7848"/>
      <w:bookmarkEnd w:id="7849"/>
      <w:bookmarkEnd w:id="7850"/>
      <w:bookmarkEnd w:id="7851"/>
      <w:bookmarkEnd w:id="7852"/>
      <w:bookmarkEnd w:id="7853"/>
      <w:bookmarkEnd w:id="7854"/>
      <w:bookmarkEnd w:id="7855"/>
      <w:bookmarkEnd w:id="7856"/>
      <w:bookmarkEnd w:id="7857"/>
      <w:r w:rsidRPr="00AC6A84">
        <w:t xml:space="preserve">Suspension and Step-In by the </w:t>
      </w:r>
      <w:bookmarkEnd w:id="7858"/>
      <w:bookmarkEnd w:id="7859"/>
      <w:r w:rsidRPr="00AC6A84">
        <w:t>State</w:t>
      </w:r>
      <w:bookmarkEnd w:id="7860"/>
      <w:bookmarkEnd w:id="7861"/>
      <w:bookmarkEnd w:id="7862"/>
    </w:p>
    <w:p w14:paraId="5B01599F" w14:textId="77777777" w:rsidR="004D5ABD" w:rsidRPr="00AC6A84" w:rsidRDefault="00BC390F">
      <w:pPr>
        <w:pStyle w:val="Heading2"/>
      </w:pPr>
      <w:bookmarkStart w:id="7863" w:name="_Ref462157453"/>
      <w:bookmarkStart w:id="7864" w:name="_Ref105756581"/>
      <w:bookmarkStart w:id="7865" w:name="_Toc216282095"/>
      <w:r w:rsidRPr="00AC6A84">
        <w:t>State right to suspend</w:t>
      </w:r>
      <w:bookmarkEnd w:id="7863"/>
      <w:bookmarkEnd w:id="7864"/>
      <w:bookmarkEnd w:id="7865"/>
    </w:p>
    <w:p w14:paraId="5DD7FD81" w14:textId="77777777" w:rsidR="004D5ABD" w:rsidRPr="00AC6A84" w:rsidRDefault="00BC390F">
      <w:pPr>
        <w:pStyle w:val="Heading3"/>
      </w:pPr>
      <w:bookmarkStart w:id="7866" w:name="_Ref461700512"/>
      <w:r w:rsidRPr="00AC6A84">
        <w:t>(</w:t>
      </w:r>
      <w:r w:rsidRPr="00AC6A84">
        <w:rPr>
          <w:b/>
        </w:rPr>
        <w:t>Suspension</w:t>
      </w:r>
      <w:r w:rsidRPr="00AC6A84">
        <w:t>): The State:</w:t>
      </w:r>
      <w:bookmarkEnd w:id="7866"/>
    </w:p>
    <w:p w14:paraId="42252869" w14:textId="77777777" w:rsidR="004D5ABD" w:rsidRPr="00AC6A84" w:rsidRDefault="00BC390F">
      <w:pPr>
        <w:pStyle w:val="Heading4"/>
        <w:rPr>
          <w:iCs/>
        </w:rPr>
      </w:pPr>
      <w:bookmarkStart w:id="7867" w:name="_Ref461706526"/>
      <w:r w:rsidRPr="00AC6A84">
        <w:t>may direct Project Co to suspend, and after a suspension has been directed, to recommence, the carrying out of all or any part of the Project Activities; and</w:t>
      </w:r>
      <w:bookmarkEnd w:id="7867"/>
    </w:p>
    <w:p w14:paraId="268C293A" w14:textId="77777777" w:rsidR="004D5ABD" w:rsidRPr="00AC6A84" w:rsidRDefault="00BC390F">
      <w:pPr>
        <w:pStyle w:val="Heading4"/>
        <w:rPr>
          <w:iCs/>
        </w:rPr>
      </w:pPr>
      <w:r w:rsidRPr="00AC6A84">
        <w:t xml:space="preserve">is not required to exercise its power under clause </w:t>
      </w:r>
      <w:r w:rsidRPr="00AC6A84">
        <w:fldChar w:fldCharType="begin"/>
      </w:r>
      <w:r w:rsidRPr="00AC6A84">
        <w:instrText xml:space="preserve"> REF _Ref461700512 \w \h  \* MERGEFORMAT </w:instrText>
      </w:r>
      <w:r w:rsidRPr="00AC6A84">
        <w:fldChar w:fldCharType="separate"/>
      </w:r>
      <w:r w:rsidR="002F187A" w:rsidRPr="00AC6A84">
        <w:t>38.1(a)</w:t>
      </w:r>
      <w:r w:rsidRPr="00AC6A84">
        <w:fldChar w:fldCharType="end"/>
      </w:r>
      <w:r w:rsidRPr="00AC6A84">
        <w:t xml:space="preserve"> for the benefit of Project Co.</w:t>
      </w:r>
    </w:p>
    <w:p w14:paraId="6A164AD1" w14:textId="77777777" w:rsidR="004D5ABD" w:rsidRPr="00AC6A84" w:rsidRDefault="00BC390F">
      <w:pPr>
        <w:pStyle w:val="Heading3"/>
      </w:pPr>
      <w:bookmarkStart w:id="7868" w:name="_Ref464661577"/>
      <w:r w:rsidRPr="00AC6A84">
        <w:t>(</w:t>
      </w:r>
      <w:r w:rsidRPr="00AC6A84">
        <w:rPr>
          <w:b/>
          <w:bCs w:val="0"/>
        </w:rPr>
        <w:t>Result of suspension</w:t>
      </w:r>
      <w:r w:rsidRPr="00AC6A84">
        <w:t>):</w:t>
      </w:r>
      <w:bookmarkEnd w:id="7868"/>
    </w:p>
    <w:p w14:paraId="74412F54" w14:textId="77777777" w:rsidR="004D5ABD" w:rsidRPr="00AC6A84" w:rsidRDefault="00BC390F">
      <w:pPr>
        <w:pStyle w:val="Heading4"/>
      </w:pPr>
      <w:bookmarkStart w:id="7869" w:name="_Ref462241075"/>
      <w:r w:rsidRPr="00AC6A84">
        <w:t xml:space="preserve">Except to the extent the circumstances leading to the suspension under clause </w:t>
      </w:r>
      <w:r w:rsidRPr="00AC6A84">
        <w:fldChar w:fldCharType="begin"/>
      </w:r>
      <w:r w:rsidRPr="00AC6A84">
        <w:instrText xml:space="preserve"> REF _Ref461700512 \w \h  \* MERGEFORMAT </w:instrText>
      </w:r>
      <w:r w:rsidRPr="00AC6A84">
        <w:fldChar w:fldCharType="separate"/>
      </w:r>
      <w:r w:rsidR="002F187A" w:rsidRPr="00AC6A84">
        <w:t>38.1(a)</w:t>
      </w:r>
      <w:r w:rsidRPr="00AC6A84">
        <w:fldChar w:fldCharType="end"/>
      </w:r>
      <w:r w:rsidRPr="00AC6A84">
        <w:t>:</w:t>
      </w:r>
    </w:p>
    <w:p w14:paraId="03C1AFF1" w14:textId="77777777" w:rsidR="004D5ABD" w:rsidRPr="00AC6A84" w:rsidRDefault="00BC390F">
      <w:pPr>
        <w:pStyle w:val="Heading5"/>
      </w:pPr>
      <w:r w:rsidRPr="00AC6A84">
        <w:t>are caused or contributed to by a Project Co Act or Omission; or</w:t>
      </w:r>
    </w:p>
    <w:p w14:paraId="38875EEF" w14:textId="77777777" w:rsidR="004D5ABD" w:rsidRPr="00AC6A84" w:rsidRDefault="00BC390F">
      <w:pPr>
        <w:pStyle w:val="Heading5"/>
      </w:pPr>
      <w:r w:rsidRPr="00AC6A84">
        <w:t>are, or are caused by, a Force Majeure Event,</w:t>
      </w:r>
    </w:p>
    <w:p w14:paraId="3C51BB02" w14:textId="77777777" w:rsidR="004D5ABD" w:rsidRPr="00AC6A84" w:rsidRDefault="00BC390F">
      <w:pPr>
        <w:pStyle w:val="IndentParaLevel3"/>
      </w:pPr>
      <w:r w:rsidRPr="00AC6A84">
        <w:t xml:space="preserve">a direction to suspend all or any part of the Project Activities by the State under clause </w:t>
      </w:r>
      <w:r w:rsidRPr="00AC6A84">
        <w:fldChar w:fldCharType="begin"/>
      </w:r>
      <w:r w:rsidRPr="00AC6A84">
        <w:instrText xml:space="preserve"> REF _Ref461700512 \w \h  \* MERGEFORMAT </w:instrText>
      </w:r>
      <w:r w:rsidRPr="00AC6A84">
        <w:fldChar w:fldCharType="separate"/>
      </w:r>
      <w:r w:rsidR="002F187A" w:rsidRPr="00AC6A84">
        <w:t>38.1(a)</w:t>
      </w:r>
      <w:r w:rsidRPr="00AC6A84">
        <w:fldChar w:fldCharType="end"/>
      </w:r>
      <w:r w:rsidRPr="00AC6A84">
        <w:t xml:space="preserve"> will be:</w:t>
      </w:r>
      <w:bookmarkEnd w:id="7869"/>
    </w:p>
    <w:p w14:paraId="268020CF" w14:textId="77777777" w:rsidR="004D5ABD" w:rsidRPr="00AC6A84" w:rsidRDefault="00BC390F">
      <w:pPr>
        <w:pStyle w:val="Heading5"/>
      </w:pPr>
      <w:r w:rsidRPr="00AC6A84">
        <w:t>in relation to any Development Activities, a Compensable Extension Event; and</w:t>
      </w:r>
    </w:p>
    <w:p w14:paraId="1C7759F4" w14:textId="77777777" w:rsidR="004D5ABD" w:rsidRPr="00AC6A84" w:rsidRDefault="00BC390F">
      <w:pPr>
        <w:pStyle w:val="Heading5"/>
      </w:pPr>
      <w:r w:rsidRPr="00AC6A84">
        <w:t>in relation to any Services or other obligations under this Deed (which are not Development Activities) in each case during the Operational Phase, an Intervening Event.</w:t>
      </w:r>
    </w:p>
    <w:p w14:paraId="29C29453" w14:textId="77777777" w:rsidR="004D5ABD" w:rsidRPr="00AC6A84" w:rsidRDefault="00BC390F">
      <w:pPr>
        <w:pStyle w:val="Heading4"/>
      </w:pPr>
      <w:bookmarkStart w:id="7870" w:name="_Ref465339403"/>
      <w:r w:rsidRPr="00AC6A84">
        <w:t xml:space="preserve">To the extent the circumstances leading to the suspension are a Force Majeure Event, a direction to suspend the Project Activities (while that Force Majeure Event or its effects are subsisting) by the State under clause </w:t>
      </w:r>
      <w:r w:rsidRPr="00AC6A84">
        <w:fldChar w:fldCharType="begin"/>
      </w:r>
      <w:r w:rsidRPr="00AC6A84">
        <w:instrText xml:space="preserve"> REF _Ref461706526 \w \h  \* MERGEFORMAT </w:instrText>
      </w:r>
      <w:r w:rsidRPr="00AC6A84">
        <w:fldChar w:fldCharType="separate"/>
      </w:r>
      <w:r w:rsidR="002F187A" w:rsidRPr="00AC6A84">
        <w:t>38.1(a)(i)</w:t>
      </w:r>
      <w:r w:rsidRPr="00AC6A84">
        <w:fldChar w:fldCharType="end"/>
      </w:r>
      <w:r w:rsidRPr="00AC6A84">
        <w:t xml:space="preserve"> will be a Force Majeure Event.</w:t>
      </w:r>
      <w:bookmarkEnd w:id="7870"/>
    </w:p>
    <w:p w14:paraId="28C0EDD9" w14:textId="77777777" w:rsidR="004D5ABD" w:rsidRPr="00AC6A84" w:rsidRDefault="00BC390F">
      <w:pPr>
        <w:pStyle w:val="Heading3"/>
      </w:pPr>
      <w:bookmarkStart w:id="7871" w:name="_Ref105750884"/>
      <w:r w:rsidRPr="00AC6A84">
        <w:t>(</w:t>
      </w:r>
      <w:r w:rsidRPr="00AC6A84">
        <w:rPr>
          <w:b/>
        </w:rPr>
        <w:t>Lift suspension</w:t>
      </w:r>
      <w:r w:rsidRPr="00AC6A84">
        <w:t>): If a suspension is due to a Project Co Act or Omission or Force Majeure Event, the State must lift the suspension once the Project Co Act or Omission (and its effects) or, the Force Majeure Event (and its effects), no longer prevents:</w:t>
      </w:r>
      <w:bookmarkEnd w:id="7871"/>
    </w:p>
    <w:p w14:paraId="0C71726E" w14:textId="77777777" w:rsidR="004D5ABD" w:rsidRPr="00AC6A84" w:rsidRDefault="00BC390F" w:rsidP="00BC390F">
      <w:pPr>
        <w:pStyle w:val="DefinitionNum3"/>
        <w:numPr>
          <w:ilvl w:val="2"/>
          <w:numId w:val="35"/>
        </w:numPr>
        <w:rPr>
          <w:color w:val="auto"/>
        </w:rPr>
      </w:pPr>
      <w:r w:rsidRPr="00AC6A84">
        <w:rPr>
          <w:color w:val="auto"/>
        </w:rPr>
        <w:lastRenderedPageBreak/>
        <w:t>Project Co from carrying out all or a material part of the Project Activities; or</w:t>
      </w:r>
    </w:p>
    <w:p w14:paraId="773F9C35" w14:textId="77777777" w:rsidR="004D5ABD" w:rsidRPr="00AC6A84" w:rsidRDefault="00BC390F">
      <w:pPr>
        <w:pStyle w:val="DefinitionNum3"/>
        <w:rPr>
          <w:color w:val="auto"/>
        </w:rPr>
      </w:pPr>
      <w:r w:rsidRPr="00AC6A84">
        <w:rPr>
          <w:color w:val="auto"/>
        </w:rPr>
        <w:t>the State from carrying out all or a material part of its obligations,</w:t>
      </w:r>
    </w:p>
    <w:p w14:paraId="5E588A93" w14:textId="77777777" w:rsidR="004D5ABD" w:rsidRPr="00AC6A84" w:rsidRDefault="00BC390F">
      <w:pPr>
        <w:pStyle w:val="IndentParaLevel2"/>
        <w:tabs>
          <w:tab w:val="clear" w:pos="1928"/>
          <w:tab w:val="num" w:pos="1984"/>
        </w:tabs>
        <w:ind w:left="1984"/>
      </w:pPr>
      <w:r w:rsidRPr="00AC6A84">
        <w:t>in accordance with the State Project Documents.</w:t>
      </w:r>
    </w:p>
    <w:p w14:paraId="05C903D8" w14:textId="77777777" w:rsidR="004D5ABD" w:rsidRPr="00AC6A84" w:rsidRDefault="00BC390F">
      <w:pPr>
        <w:pStyle w:val="Heading3"/>
      </w:pPr>
      <w:bookmarkStart w:id="7872" w:name="_Ref500454471"/>
      <w:r w:rsidRPr="00AC6A84">
        <w:t>(</w:t>
      </w:r>
      <w:r w:rsidRPr="00AC6A84">
        <w:rPr>
          <w:b/>
        </w:rPr>
        <w:t>Limitation</w:t>
      </w:r>
      <w:r w:rsidRPr="00AC6A84">
        <w:t xml:space="preserve">): A suspension under this clause </w:t>
      </w:r>
      <w:r w:rsidRPr="00AC6A84">
        <w:fldChar w:fldCharType="begin"/>
      </w:r>
      <w:r w:rsidRPr="00AC6A84">
        <w:instrText xml:space="preserve"> REF _Ref462157453 \w \h  \* MERGEFORMAT </w:instrText>
      </w:r>
      <w:r w:rsidRPr="00AC6A84">
        <w:fldChar w:fldCharType="separate"/>
      </w:r>
      <w:r w:rsidR="002F187A" w:rsidRPr="00AC6A84">
        <w:t>38.1</w:t>
      </w:r>
      <w:r w:rsidRPr="00AC6A84">
        <w:fldChar w:fldCharType="end"/>
      </w:r>
      <w:r w:rsidRPr="00AC6A84">
        <w:t xml:space="preserve"> must not extend for more than 180 consecutive days. If a suspension exceeds a period of 180 consecutive days the State must either:</w:t>
      </w:r>
      <w:bookmarkEnd w:id="7872"/>
    </w:p>
    <w:p w14:paraId="0BA5322A" w14:textId="77777777" w:rsidR="004D5ABD" w:rsidRPr="00AC6A84" w:rsidRDefault="00BC390F">
      <w:pPr>
        <w:pStyle w:val="Heading4"/>
      </w:pPr>
      <w:r w:rsidRPr="00AC6A84">
        <w:t>lift the suspension; or</w:t>
      </w:r>
    </w:p>
    <w:p w14:paraId="5B822DAD" w14:textId="77777777" w:rsidR="004D5ABD" w:rsidRPr="00AC6A84" w:rsidRDefault="00BC390F">
      <w:pPr>
        <w:pStyle w:val="Heading4"/>
      </w:pPr>
      <w:bookmarkStart w:id="7873" w:name="_Ref507147264"/>
      <w:r w:rsidRPr="00AC6A84">
        <w:t xml:space="preserve">terminate this Deed in accordance with clause </w:t>
      </w:r>
      <w:r w:rsidRPr="00AC6A84">
        <w:fldChar w:fldCharType="begin"/>
      </w:r>
      <w:r w:rsidRPr="00AC6A84">
        <w:instrText xml:space="preserve"> REF _Ref500531639 \w \h  \* MERGEFORMAT </w:instrText>
      </w:r>
      <w:r w:rsidRPr="00AC6A84">
        <w:fldChar w:fldCharType="separate"/>
      </w:r>
      <w:r w:rsidR="002F187A" w:rsidRPr="00AC6A84">
        <w:t>38.1(e)</w:t>
      </w:r>
      <w:r w:rsidRPr="00AC6A84">
        <w:fldChar w:fldCharType="end"/>
      </w:r>
      <w:r w:rsidRPr="00AC6A84">
        <w:t>.</w:t>
      </w:r>
      <w:bookmarkEnd w:id="7873"/>
    </w:p>
    <w:p w14:paraId="2C1F3D6F" w14:textId="248B8381" w:rsidR="004D5ABD" w:rsidRPr="00AC6A84" w:rsidRDefault="00BC390F">
      <w:pPr>
        <w:pStyle w:val="Heading3"/>
      </w:pPr>
      <w:bookmarkStart w:id="7874" w:name="_Ref500531639"/>
      <w:r w:rsidRPr="00AC6A84">
        <w:t>(</w:t>
      </w:r>
      <w:r w:rsidRPr="00AC6A84">
        <w:rPr>
          <w:b/>
        </w:rPr>
        <w:t>Termination</w:t>
      </w:r>
      <w:r w:rsidRPr="00AC6A84">
        <w:t xml:space="preserve">): If the State elects to terminate under clause </w:t>
      </w:r>
      <w:r w:rsidRPr="00AC6A84">
        <w:fldChar w:fldCharType="begin"/>
      </w:r>
      <w:r w:rsidRPr="00AC6A84">
        <w:instrText xml:space="preserve"> REF _Ref507147264 \w \h </w:instrText>
      </w:r>
      <w:r w:rsidR="00AC6A84">
        <w:instrText xml:space="preserve"> \* MERGEFORMAT </w:instrText>
      </w:r>
      <w:r w:rsidRPr="00AC6A84">
        <w:fldChar w:fldCharType="separate"/>
      </w:r>
      <w:r w:rsidR="002F187A" w:rsidRPr="00AC6A84">
        <w:t>38.1(d)(ii)</w:t>
      </w:r>
      <w:r w:rsidRPr="00AC6A84">
        <w:fldChar w:fldCharType="end"/>
      </w:r>
      <w:r w:rsidRPr="00AC6A84">
        <w:t xml:space="preserve"> and the suspension under this clause </w:t>
      </w:r>
      <w:r w:rsidRPr="00AC6A84">
        <w:fldChar w:fldCharType="begin"/>
      </w:r>
      <w:r w:rsidRPr="00AC6A84">
        <w:instrText xml:space="preserve"> REF _Ref462157453 \w \h  \* MERGEFORMAT </w:instrText>
      </w:r>
      <w:r w:rsidRPr="00AC6A84">
        <w:fldChar w:fldCharType="separate"/>
      </w:r>
      <w:r w:rsidR="002F187A" w:rsidRPr="00AC6A84">
        <w:t>38.1</w:t>
      </w:r>
      <w:r w:rsidRPr="00AC6A84">
        <w:fldChar w:fldCharType="end"/>
      </w:r>
      <w:r w:rsidRPr="00AC6A84">
        <w:t>, is caused by:</w:t>
      </w:r>
      <w:bookmarkEnd w:id="7874"/>
    </w:p>
    <w:p w14:paraId="4584A144" w14:textId="3D065AA1" w:rsidR="004D5ABD" w:rsidRPr="00AC6A84" w:rsidRDefault="00BC390F">
      <w:pPr>
        <w:pStyle w:val="Heading4"/>
      </w:pPr>
      <w:bookmarkStart w:id="7875" w:name="_Ref127169572"/>
      <w:r w:rsidRPr="00AC6A84">
        <w:t xml:space="preserve">a breach of </w:t>
      </w:r>
      <w:r w:rsidR="007A3787" w:rsidRPr="00AC6A84">
        <w:t xml:space="preserve">a </w:t>
      </w:r>
      <w:r w:rsidR="001F2033" w:rsidRPr="00AC6A84">
        <w:t xml:space="preserve">Project </w:t>
      </w:r>
      <w:r w:rsidR="007A3787" w:rsidRPr="00AC6A84">
        <w:t xml:space="preserve">Document by Project Co or any Project </w:t>
      </w:r>
      <w:r w:rsidR="00151435" w:rsidRPr="00AC6A84">
        <w:t xml:space="preserve">Co </w:t>
      </w:r>
      <w:r w:rsidR="007A3787" w:rsidRPr="00AC6A84">
        <w:t xml:space="preserve">Associate </w:t>
      </w:r>
      <w:r w:rsidRPr="00AC6A84">
        <w:t xml:space="preserve">or </w:t>
      </w:r>
      <w:r w:rsidR="007A3787" w:rsidRPr="00AC6A84">
        <w:t xml:space="preserve">a </w:t>
      </w:r>
      <w:r w:rsidRPr="00AC6A84">
        <w:t xml:space="preserve">fraudulent, negligent, reckless, unlawful or malicious act or omission of Project Co or any Project Co Associates, the State must issue a notice to terminate this Deed under clause </w:t>
      </w:r>
      <w:r w:rsidRPr="00AC6A84">
        <w:fldChar w:fldCharType="begin"/>
      </w:r>
      <w:r w:rsidRPr="00AC6A84">
        <w:instrText xml:space="preserve"> REF _Ref365235823 \w \h  \* MERGEFORMAT </w:instrText>
      </w:r>
      <w:r w:rsidRPr="00AC6A84">
        <w:fldChar w:fldCharType="separate"/>
      </w:r>
      <w:r w:rsidR="002F187A" w:rsidRPr="00AC6A84">
        <w:t>46.4(a)</w:t>
      </w:r>
      <w:r w:rsidRPr="00AC6A84">
        <w:fldChar w:fldCharType="end"/>
      </w:r>
      <w:r w:rsidRPr="00AC6A84">
        <w:t>;</w:t>
      </w:r>
      <w:bookmarkEnd w:id="7875"/>
      <w:r w:rsidRPr="00AC6A84">
        <w:t xml:space="preserve">  </w:t>
      </w:r>
    </w:p>
    <w:p w14:paraId="0C2B94A8" w14:textId="1740A63C" w:rsidR="004D5ABD" w:rsidRPr="00AC6A84" w:rsidRDefault="00BC390F">
      <w:pPr>
        <w:pStyle w:val="Heading4"/>
      </w:pPr>
      <w:r w:rsidRPr="00AC6A84">
        <w:t xml:space="preserve">a Force Majeure Event or a Project Co Act or Omission which is not captured by clause </w:t>
      </w:r>
      <w:r w:rsidR="00B04BC7" w:rsidRPr="00AC6A84">
        <w:fldChar w:fldCharType="begin"/>
      </w:r>
      <w:r w:rsidR="00B04BC7" w:rsidRPr="00AC6A84">
        <w:instrText xml:space="preserve"> REF _Ref127169572 \w \h </w:instrText>
      </w:r>
      <w:r w:rsidR="00AC6A84">
        <w:instrText xml:space="preserve"> \* MERGEFORMAT </w:instrText>
      </w:r>
      <w:r w:rsidR="00B04BC7" w:rsidRPr="00AC6A84">
        <w:fldChar w:fldCharType="separate"/>
      </w:r>
      <w:r w:rsidR="002F187A" w:rsidRPr="00AC6A84">
        <w:t>38.1(e)(i)</w:t>
      </w:r>
      <w:r w:rsidR="00B04BC7" w:rsidRPr="00AC6A84">
        <w:fldChar w:fldCharType="end"/>
      </w:r>
      <w:r w:rsidRPr="00AC6A84">
        <w:t xml:space="preserve">, and at the end of 180 consecutive day period referred to in clause </w:t>
      </w:r>
      <w:r w:rsidRPr="00AC6A84">
        <w:fldChar w:fldCharType="begin"/>
      </w:r>
      <w:r w:rsidRPr="00AC6A84">
        <w:instrText xml:space="preserve"> REF _Ref500454471 \w \h  \* MERGEFORMAT </w:instrText>
      </w:r>
      <w:r w:rsidRPr="00AC6A84">
        <w:fldChar w:fldCharType="separate"/>
      </w:r>
      <w:r w:rsidR="002F187A" w:rsidRPr="00AC6A84">
        <w:t>38.1(d)</w:t>
      </w:r>
      <w:r w:rsidRPr="00AC6A84">
        <w:fldChar w:fldCharType="end"/>
      </w:r>
      <w:r w:rsidRPr="00AC6A84">
        <w:t xml:space="preserve"> the effects of the Force Majeure Event are still subsisting, a Force Majeure Termination Event will be deemed to have occurred and the State must issue a notice to terminate this Deed under clause </w:t>
      </w:r>
      <w:r w:rsidRPr="00AC6A84">
        <w:fldChar w:fldCharType="begin"/>
      </w:r>
      <w:r w:rsidRPr="00AC6A84">
        <w:instrText xml:space="preserve"> REF _Ref359100265 \w \h  \* MERGEFORMAT </w:instrText>
      </w:r>
      <w:r w:rsidRPr="00AC6A84">
        <w:fldChar w:fldCharType="separate"/>
      </w:r>
      <w:r w:rsidR="002F187A" w:rsidRPr="00AC6A84">
        <w:t>46.3</w:t>
      </w:r>
      <w:r w:rsidRPr="00AC6A84">
        <w:fldChar w:fldCharType="end"/>
      </w:r>
      <w:r w:rsidRPr="00AC6A84">
        <w:t>; or</w:t>
      </w:r>
    </w:p>
    <w:p w14:paraId="7EF2BA88" w14:textId="77777777" w:rsidR="004D5ABD" w:rsidRPr="00AC6A84" w:rsidRDefault="00BC390F">
      <w:pPr>
        <w:pStyle w:val="Heading4"/>
      </w:pPr>
      <w:r w:rsidRPr="00AC6A84">
        <w:t xml:space="preserve">any other event, the State must issue a notice to terminate this Deed for convenience under clause </w:t>
      </w:r>
      <w:r w:rsidRPr="00AC6A84">
        <w:fldChar w:fldCharType="begin"/>
      </w:r>
      <w:r w:rsidRPr="00AC6A84">
        <w:instrText xml:space="preserve"> REF _Ref359108642 \r \h  \* MERGEFORMAT </w:instrText>
      </w:r>
      <w:r w:rsidRPr="00AC6A84">
        <w:fldChar w:fldCharType="separate"/>
      </w:r>
      <w:r w:rsidR="002F187A" w:rsidRPr="00AC6A84">
        <w:t>46.2</w:t>
      </w:r>
      <w:r w:rsidRPr="00AC6A84">
        <w:fldChar w:fldCharType="end"/>
      </w:r>
      <w:r w:rsidRPr="00AC6A84">
        <w:t>.</w:t>
      </w:r>
    </w:p>
    <w:p w14:paraId="40EAFAE0" w14:textId="77777777" w:rsidR="004D5ABD" w:rsidRPr="00AC6A84" w:rsidRDefault="00BC390F" w:rsidP="00BC390F">
      <w:pPr>
        <w:pStyle w:val="Heading3"/>
        <w:numPr>
          <w:ilvl w:val="2"/>
          <w:numId w:val="38"/>
        </w:numPr>
        <w:rPr>
          <w:color w:val="0000FF"/>
          <w:u w:val="double"/>
        </w:rPr>
      </w:pPr>
      <w:bookmarkStart w:id="7876" w:name="_BPDC_LN_INS_1518"/>
      <w:bookmarkStart w:id="7877" w:name="_BPDC_PR_INS_1519"/>
      <w:bookmarkEnd w:id="7876"/>
      <w:bookmarkEnd w:id="7877"/>
      <w:r w:rsidRPr="00AC6A84">
        <w:t>(</w:t>
      </w:r>
      <w:r w:rsidRPr="00AC6A84">
        <w:rPr>
          <w:b/>
        </w:rPr>
        <w:t>Major Defaults</w:t>
      </w:r>
      <w:r w:rsidRPr="00AC6A84">
        <w:t xml:space="preserve">): Nothing in this clause </w:t>
      </w:r>
      <w:r w:rsidRPr="00AC6A84">
        <w:fldChar w:fldCharType="begin"/>
      </w:r>
      <w:r w:rsidRPr="00AC6A84">
        <w:instrText xml:space="preserve"> REF _Ref105756581 \w \h  \* MERGEFORMAT </w:instrText>
      </w:r>
      <w:r w:rsidRPr="00AC6A84">
        <w:fldChar w:fldCharType="separate"/>
      </w:r>
      <w:r w:rsidR="002F187A" w:rsidRPr="00AC6A84">
        <w:t>38.1</w:t>
      </w:r>
      <w:r w:rsidRPr="00AC6A84">
        <w:fldChar w:fldCharType="end"/>
      </w:r>
      <w:r w:rsidRPr="00AC6A84">
        <w:t xml:space="preserve"> limits or otherwise prevents:</w:t>
      </w:r>
    </w:p>
    <w:p w14:paraId="11A74CCD" w14:textId="77777777" w:rsidR="004D5ABD" w:rsidRPr="00AC6A84" w:rsidRDefault="00BC390F" w:rsidP="00BC390F">
      <w:pPr>
        <w:pStyle w:val="Heading4"/>
        <w:numPr>
          <w:ilvl w:val="3"/>
          <w:numId w:val="38"/>
        </w:numPr>
        <w:rPr>
          <w:color w:val="0000FF"/>
          <w:u w:val="double"/>
        </w:rPr>
      </w:pPr>
      <w:bookmarkStart w:id="7878" w:name="_BPDC_LN_INS_1516"/>
      <w:bookmarkStart w:id="7879" w:name="_BPDC_PR_INS_1517"/>
      <w:bookmarkEnd w:id="7878"/>
      <w:bookmarkEnd w:id="7879"/>
      <w:r w:rsidRPr="00AC6A84">
        <w:t xml:space="preserve">the State from exercising its rights under clause </w:t>
      </w:r>
      <w:r w:rsidRPr="00AC6A84">
        <w:fldChar w:fldCharType="begin"/>
      </w:r>
      <w:r w:rsidRPr="00AC6A84">
        <w:instrText xml:space="preserve"> REF _Ref359221662 \w \h  \* MERGEFORMAT </w:instrText>
      </w:r>
      <w:r w:rsidRPr="00AC6A84">
        <w:fldChar w:fldCharType="separate"/>
      </w:r>
      <w:r w:rsidR="002F187A" w:rsidRPr="00AC6A84">
        <w:t>45</w:t>
      </w:r>
      <w:r w:rsidRPr="00AC6A84">
        <w:fldChar w:fldCharType="end"/>
      </w:r>
      <w:r w:rsidRPr="00AC6A84">
        <w:t xml:space="preserve"> in respect of a Major Default or Default Termination Event; and/or</w:t>
      </w:r>
    </w:p>
    <w:p w14:paraId="5A3A1DC0" w14:textId="77777777" w:rsidR="004D5ABD" w:rsidRPr="00AC6A84" w:rsidRDefault="00BC390F" w:rsidP="00BC390F">
      <w:pPr>
        <w:pStyle w:val="Heading4"/>
        <w:numPr>
          <w:ilvl w:val="3"/>
          <w:numId w:val="38"/>
        </w:numPr>
        <w:rPr>
          <w:color w:val="0000FF"/>
          <w:u w:val="double"/>
        </w:rPr>
      </w:pPr>
      <w:bookmarkStart w:id="7880" w:name="_BPDC_LN_INS_1514"/>
      <w:bookmarkStart w:id="7881" w:name="_BPDC_PR_INS_1515"/>
      <w:bookmarkEnd w:id="7880"/>
      <w:bookmarkEnd w:id="7881"/>
      <w:r w:rsidRPr="00AC6A84">
        <w:t xml:space="preserve">Project Co's rights to attempt to Cure or overcome a Major Default under clause </w:t>
      </w:r>
      <w:r w:rsidRPr="00AC6A84">
        <w:fldChar w:fldCharType="begin"/>
      </w:r>
      <w:r w:rsidRPr="00AC6A84">
        <w:instrText xml:space="preserve"> REF _Ref359221662 \w \h  \* MERGEFORMAT </w:instrText>
      </w:r>
      <w:r w:rsidRPr="00AC6A84">
        <w:fldChar w:fldCharType="separate"/>
      </w:r>
      <w:r w:rsidR="002F187A" w:rsidRPr="00AC6A84">
        <w:t>45</w:t>
      </w:r>
      <w:r w:rsidRPr="00AC6A84">
        <w:fldChar w:fldCharType="end"/>
      </w:r>
      <w:r w:rsidRPr="00AC6A84">
        <w:t>.</w:t>
      </w:r>
    </w:p>
    <w:p w14:paraId="02944152" w14:textId="77777777" w:rsidR="004D5ABD" w:rsidRPr="00AC6A84" w:rsidRDefault="00BC390F">
      <w:pPr>
        <w:pStyle w:val="Heading2"/>
      </w:pPr>
      <w:bookmarkStart w:id="7882" w:name="_Ref358833737"/>
      <w:bookmarkStart w:id="7883" w:name="_Toc460936512"/>
      <w:bookmarkStart w:id="7884" w:name="_Toc216282096"/>
      <w:r w:rsidRPr="00AC6A84">
        <w:t>State right of step-in</w:t>
      </w:r>
      <w:bookmarkEnd w:id="7882"/>
      <w:bookmarkEnd w:id="7883"/>
      <w:bookmarkEnd w:id="7884"/>
    </w:p>
    <w:p w14:paraId="0C9A8FDA" w14:textId="77777777" w:rsidR="004D5ABD" w:rsidRPr="00AC6A84" w:rsidRDefault="00BC390F">
      <w:pPr>
        <w:pStyle w:val="Heading3"/>
      </w:pPr>
      <w:bookmarkStart w:id="7885" w:name="_Ref407011099"/>
      <w:bookmarkStart w:id="7886" w:name="_Ref51600691"/>
      <w:bookmarkStart w:id="7887" w:name="_Toc176691940"/>
      <w:bookmarkStart w:id="7888" w:name="_Toc190096074"/>
      <w:bookmarkStart w:id="7889" w:name="_Toc198113334"/>
      <w:bookmarkStart w:id="7890" w:name="_Toc213668037"/>
      <w:bookmarkStart w:id="7891" w:name="_Toc300669049"/>
      <w:bookmarkStart w:id="7892" w:name="_Toc357411133"/>
      <w:bookmarkStart w:id="7893" w:name="_Toc460936513"/>
      <w:r w:rsidRPr="00AC6A84">
        <w:t>(</w:t>
      </w:r>
      <w:r w:rsidRPr="00AC6A84">
        <w:rPr>
          <w:b/>
          <w:bCs w:val="0"/>
        </w:rPr>
        <w:t>State rights</w:t>
      </w:r>
      <w:r w:rsidRPr="00AC6A84">
        <w:t>): If:</w:t>
      </w:r>
      <w:bookmarkEnd w:id="7885"/>
    </w:p>
    <w:p w14:paraId="208D665B" w14:textId="77777777" w:rsidR="004D5ABD" w:rsidRPr="00AC6A84" w:rsidRDefault="00BC390F">
      <w:pPr>
        <w:pStyle w:val="Heading4"/>
      </w:pPr>
      <w:bookmarkStart w:id="7894" w:name="_Ref359073644"/>
      <w:r w:rsidRPr="00AC6A84">
        <w:t xml:space="preserve">subject to clause </w:t>
      </w:r>
      <w:r w:rsidRPr="00AC6A84">
        <w:fldChar w:fldCharType="begin"/>
      </w:r>
      <w:r w:rsidRPr="00AC6A84">
        <w:instrText xml:space="preserve"> REF _Ref407011073 \w \h  \* MERGEFORMAT </w:instrText>
      </w:r>
      <w:r w:rsidRPr="00AC6A84">
        <w:fldChar w:fldCharType="separate"/>
      </w:r>
      <w:r w:rsidR="002F187A" w:rsidRPr="00AC6A84">
        <w:t>38.2(b)</w:t>
      </w:r>
      <w:r w:rsidRPr="00AC6A84">
        <w:fldChar w:fldCharType="end"/>
      </w:r>
      <w:r w:rsidRPr="00AC6A84">
        <w:t>, a Major Default occurs;</w:t>
      </w:r>
      <w:bookmarkEnd w:id="7894"/>
    </w:p>
    <w:p w14:paraId="6B9C7874" w14:textId="77777777" w:rsidR="004D5ABD" w:rsidRPr="00AC6A84" w:rsidRDefault="00BC390F">
      <w:pPr>
        <w:pStyle w:val="Heading4"/>
      </w:pPr>
      <w:bookmarkStart w:id="7895" w:name="_Ref360776881"/>
      <w:bookmarkStart w:id="7896" w:name="_Ref406588312"/>
      <w:r w:rsidRPr="00AC6A84">
        <w:t xml:space="preserve">a State Cure Notice has been issued by the D&amp;C Contractor or the Services Contractor in accordance with the D&amp;C Contractor Direct Deed </w:t>
      </w:r>
      <w:bookmarkEnd w:id="7895"/>
      <w:r w:rsidRPr="00AC6A84">
        <w:t>or the Services Contractor Direct Deed (as the case may be);</w:t>
      </w:r>
      <w:bookmarkStart w:id="7897" w:name="_Ref359107936"/>
      <w:bookmarkEnd w:id="7896"/>
    </w:p>
    <w:p w14:paraId="6CC5EF10" w14:textId="77777777" w:rsidR="004D5ABD" w:rsidRPr="00AC6A84" w:rsidRDefault="00BC390F">
      <w:pPr>
        <w:pStyle w:val="Heading4"/>
      </w:pPr>
      <w:bookmarkStart w:id="7898" w:name="_Ref113588463"/>
      <w:r w:rsidRPr="00AC6A84">
        <w:t>a Default Termination Event occurs;</w:t>
      </w:r>
      <w:bookmarkEnd w:id="7897"/>
      <w:bookmarkEnd w:id="7898"/>
    </w:p>
    <w:p w14:paraId="00713739" w14:textId="77777777" w:rsidR="004D5ABD" w:rsidRPr="00AC6A84" w:rsidRDefault="00BC390F">
      <w:pPr>
        <w:pStyle w:val="Heading4"/>
      </w:pPr>
      <w:bookmarkStart w:id="7899" w:name="_Ref368415350"/>
      <w:bookmarkStart w:id="7900" w:name="_Ref371687167"/>
      <w:r w:rsidRPr="00AC6A84">
        <w:t>an Emergency occurs;</w:t>
      </w:r>
      <w:bookmarkEnd w:id="7899"/>
      <w:bookmarkEnd w:id="7900"/>
    </w:p>
    <w:p w14:paraId="1260234F" w14:textId="77777777" w:rsidR="004D5ABD" w:rsidRPr="00AC6A84" w:rsidRDefault="00BC390F">
      <w:pPr>
        <w:pStyle w:val="Heading4"/>
      </w:pPr>
      <w:bookmarkStart w:id="7901" w:name="_Ref368415351"/>
      <w:bookmarkStart w:id="7902" w:name="_Ref371687179"/>
      <w:bookmarkStart w:id="7903" w:name="_Ref462159865"/>
      <w:r w:rsidRPr="00AC6A84">
        <w:lastRenderedPageBreak/>
        <w:t>the State is entitled by Law to act to discharge a statutory power or duty</w:t>
      </w:r>
      <w:bookmarkEnd w:id="7901"/>
      <w:r w:rsidRPr="00AC6A84">
        <w:t>;</w:t>
      </w:r>
      <w:bookmarkEnd w:id="7902"/>
      <w:r w:rsidRPr="00AC6A84">
        <w:t xml:space="preserve"> or</w:t>
      </w:r>
      <w:bookmarkEnd w:id="7903"/>
      <w:r w:rsidRPr="00AC6A84">
        <w:t xml:space="preserve"> </w:t>
      </w:r>
    </w:p>
    <w:p w14:paraId="0D373784" w14:textId="77777777" w:rsidR="004D5ABD" w:rsidRPr="00AC6A84" w:rsidRDefault="00BC390F">
      <w:pPr>
        <w:pStyle w:val="Heading4"/>
      </w:pPr>
      <w:bookmarkStart w:id="7904" w:name="_Ref415576540"/>
      <w:r w:rsidRPr="00AC6A84">
        <w:t>any Project Activities are suspended following the occurrence of an Intervening Event,</w:t>
      </w:r>
      <w:bookmarkEnd w:id="7904"/>
    </w:p>
    <w:p w14:paraId="1A596935" w14:textId="77777777" w:rsidR="004D5ABD" w:rsidRPr="00AC6A84" w:rsidRDefault="00BC390F">
      <w:pPr>
        <w:ind w:left="1985"/>
      </w:pPr>
      <w:r w:rsidRPr="00AC6A84">
        <w:t xml:space="preserve">(each a </w:t>
      </w:r>
      <w:r w:rsidRPr="00AC6A84">
        <w:rPr>
          <w:b/>
        </w:rPr>
        <w:t>Step-In Event</w:t>
      </w:r>
      <w:r w:rsidRPr="00AC6A84">
        <w:t>), the State may elect to do (or have its nominee do) any or all of the following:</w:t>
      </w:r>
    </w:p>
    <w:p w14:paraId="7325D275" w14:textId="77777777" w:rsidR="004D5ABD" w:rsidRPr="00AC6A84" w:rsidRDefault="00BC390F">
      <w:pPr>
        <w:pStyle w:val="Heading4"/>
      </w:pPr>
      <w:r w:rsidRPr="00AC6A84">
        <w:t>assume total or partial management and control of the whole or any part of the Site, Project Assets or the Project Activities;</w:t>
      </w:r>
    </w:p>
    <w:p w14:paraId="0D07BD8B" w14:textId="332FF9EA" w:rsidR="004D5ABD" w:rsidRPr="00AC6A84" w:rsidRDefault="00BC390F">
      <w:pPr>
        <w:pStyle w:val="Heading4"/>
      </w:pPr>
      <w:r w:rsidRPr="00AC6A84">
        <w:t>access those parts of the Site and the Project Assets to which Project Co has access or is entitled to occupy; and</w:t>
      </w:r>
    </w:p>
    <w:p w14:paraId="7CFF3012" w14:textId="77777777" w:rsidR="004D5ABD" w:rsidRPr="00AC6A84" w:rsidRDefault="00BC390F">
      <w:pPr>
        <w:pStyle w:val="Heading4"/>
      </w:pPr>
      <w:r w:rsidRPr="00AC6A84">
        <w:t>take such other steps as are necessary in the reasonable opinion of the State for it to carry out any Project Activities and minimise the effect of the relevant Step-In Event.</w:t>
      </w:r>
    </w:p>
    <w:p w14:paraId="64E413AE" w14:textId="7B04972C" w:rsidR="004D5ABD" w:rsidRPr="00AC6A84" w:rsidRDefault="00BC390F">
      <w:pPr>
        <w:pStyle w:val="Heading3"/>
      </w:pPr>
      <w:bookmarkStart w:id="7905" w:name="_Ref407011073"/>
      <w:bookmarkStart w:id="7906" w:name="_Ref368996091"/>
      <w:r w:rsidRPr="00AC6A84">
        <w:t>(</w:t>
      </w:r>
      <w:r w:rsidRPr="00AC6A84">
        <w:rPr>
          <w:b/>
        </w:rPr>
        <w:t>Restricted exercise of rights</w:t>
      </w:r>
      <w:r w:rsidRPr="00AC6A84">
        <w:t xml:space="preserve">): Other than when it is exercising its rights in accordance with clauses </w:t>
      </w:r>
      <w:r w:rsidRPr="00AC6A84">
        <w:fldChar w:fldCharType="begin"/>
      </w:r>
      <w:r w:rsidRPr="00AC6A84">
        <w:instrText xml:space="preserve"> REF _Ref359107936 \w \h  \* MERGEFORMAT </w:instrText>
      </w:r>
      <w:r w:rsidRPr="00AC6A84">
        <w:fldChar w:fldCharType="separate"/>
      </w:r>
      <w:r w:rsidR="002F187A" w:rsidRPr="00AC6A84">
        <w:t>38.2(a)(ii)</w:t>
      </w:r>
      <w:r w:rsidRPr="00AC6A84">
        <w:fldChar w:fldCharType="end"/>
      </w:r>
      <w:r w:rsidRPr="00AC6A84">
        <w:t xml:space="preserve"> to </w:t>
      </w:r>
      <w:r w:rsidRPr="00AC6A84">
        <w:fldChar w:fldCharType="begin"/>
      </w:r>
      <w:r w:rsidRPr="00AC6A84">
        <w:instrText xml:space="preserve"> REF _Ref415576540 \w \h  \* MERGEFORMAT </w:instrText>
      </w:r>
      <w:r w:rsidRPr="00AC6A84">
        <w:fldChar w:fldCharType="separate"/>
      </w:r>
      <w:r w:rsidR="002F187A" w:rsidRPr="00AC6A84">
        <w:t>38.2(a)(vi)</w:t>
      </w:r>
      <w:r w:rsidRPr="00AC6A84">
        <w:fldChar w:fldCharType="end"/>
      </w:r>
      <w:r w:rsidRPr="00AC6A84">
        <w:t xml:space="preserve"> notwithstanding a Major Default has occurred, the State must not exercise its rights under clause </w:t>
      </w:r>
      <w:r w:rsidRPr="00AC6A84">
        <w:fldChar w:fldCharType="begin"/>
      </w:r>
      <w:r w:rsidRPr="00AC6A84">
        <w:instrText xml:space="preserve"> REF _Ref407011099 \w \h  \* MERGEFORMAT </w:instrText>
      </w:r>
      <w:r w:rsidRPr="00AC6A84">
        <w:fldChar w:fldCharType="separate"/>
      </w:r>
      <w:r w:rsidR="002F187A" w:rsidRPr="00AC6A84">
        <w:t>38.2(a)</w:t>
      </w:r>
      <w:r w:rsidRPr="00AC6A84">
        <w:fldChar w:fldCharType="end"/>
      </w:r>
      <w:r w:rsidRPr="00AC6A84">
        <w:t xml:space="preserve"> on the occurrence of a Major Default for so long as Project Co is complying with its obligations under clauses </w:t>
      </w:r>
      <w:r w:rsidRPr="00AC6A84">
        <w:fldChar w:fldCharType="begin"/>
      </w:r>
      <w:r w:rsidRPr="00AC6A84">
        <w:instrText xml:space="preserve"> REF _Ref359265844 \w \h  \* MERGEFORMAT </w:instrText>
      </w:r>
      <w:r w:rsidRPr="00AC6A84">
        <w:fldChar w:fldCharType="separate"/>
      </w:r>
      <w:r w:rsidR="002F187A" w:rsidRPr="00AC6A84">
        <w:t>45.4</w:t>
      </w:r>
      <w:r w:rsidRPr="00AC6A84">
        <w:fldChar w:fldCharType="end"/>
      </w:r>
      <w:r w:rsidRPr="00AC6A84">
        <w:t xml:space="preserve"> and </w:t>
      </w:r>
      <w:r w:rsidRPr="00AC6A84">
        <w:fldChar w:fldCharType="begin"/>
      </w:r>
      <w:r w:rsidRPr="00AC6A84">
        <w:instrText xml:space="preserve"> REF _Ref359157392 \w \h  \* MERGEFORMAT </w:instrText>
      </w:r>
      <w:r w:rsidRPr="00AC6A84">
        <w:fldChar w:fldCharType="separate"/>
      </w:r>
      <w:r w:rsidR="002F187A" w:rsidRPr="00AC6A84">
        <w:t>45.5</w:t>
      </w:r>
      <w:r w:rsidRPr="00AC6A84">
        <w:fldChar w:fldCharType="end"/>
      </w:r>
      <w:r w:rsidRPr="00AC6A84">
        <w:t xml:space="preserve"> in respect of that Major Default.</w:t>
      </w:r>
      <w:bookmarkEnd w:id="7905"/>
      <w:bookmarkEnd w:id="7906"/>
    </w:p>
    <w:p w14:paraId="1CD3DED8" w14:textId="77777777" w:rsidR="004D5ABD" w:rsidRPr="00AC6A84" w:rsidRDefault="00BC390F">
      <w:pPr>
        <w:pStyle w:val="Heading2"/>
      </w:pPr>
      <w:bookmarkStart w:id="7907" w:name="_Toc216282097"/>
      <w:r w:rsidRPr="00AC6A84">
        <w:t>Notice</w:t>
      </w:r>
      <w:bookmarkEnd w:id="7886"/>
      <w:bookmarkEnd w:id="7887"/>
      <w:bookmarkEnd w:id="7888"/>
      <w:bookmarkEnd w:id="7889"/>
      <w:bookmarkEnd w:id="7890"/>
      <w:bookmarkEnd w:id="7891"/>
      <w:bookmarkEnd w:id="7892"/>
      <w:bookmarkEnd w:id="7893"/>
      <w:bookmarkEnd w:id="7907"/>
    </w:p>
    <w:p w14:paraId="0718B5C6" w14:textId="77777777" w:rsidR="004D5ABD" w:rsidRPr="00AC6A84" w:rsidRDefault="00BC390F">
      <w:pPr>
        <w:pStyle w:val="IndentParaLevel1"/>
        <w:numPr>
          <w:ilvl w:val="0"/>
          <w:numId w:val="1"/>
        </w:numPr>
      </w:pPr>
      <w:bookmarkStart w:id="7908" w:name="_Toc460936514"/>
      <w:r w:rsidRPr="00AC6A84">
        <w:t xml:space="preserve">The State may exercise its rights under clause </w:t>
      </w:r>
      <w:r w:rsidRPr="00AC6A84">
        <w:fldChar w:fldCharType="begin"/>
      </w:r>
      <w:r w:rsidRPr="00AC6A84">
        <w:instrText xml:space="preserve"> REF _Ref407011099 \w \h  \* MERGEFORMAT </w:instrText>
      </w:r>
      <w:r w:rsidRPr="00AC6A84">
        <w:fldChar w:fldCharType="separate"/>
      </w:r>
      <w:r w:rsidR="002F187A" w:rsidRPr="00AC6A84">
        <w:t>38.2(a)</w:t>
      </w:r>
      <w:r w:rsidRPr="00AC6A84">
        <w:fldChar w:fldCharType="end"/>
      </w:r>
      <w:r w:rsidRPr="00AC6A84">
        <w:t xml:space="preserve"> without prior notice to Project Co but the State must, if it is reasonably practicable to do so, give prior notice and in any event must, as soon as practicable, provide notice to Project Co that it is exercising those rights.</w:t>
      </w:r>
    </w:p>
    <w:p w14:paraId="5A023456" w14:textId="77777777" w:rsidR="004D5ABD" w:rsidRPr="00AC6A84" w:rsidRDefault="00BC390F">
      <w:pPr>
        <w:pStyle w:val="Heading2"/>
      </w:pPr>
      <w:bookmarkStart w:id="7909" w:name="_Toc216282098"/>
      <w:r w:rsidRPr="00AC6A84">
        <w:t>Suspension of Project Co's rights</w:t>
      </w:r>
      <w:bookmarkEnd w:id="7908"/>
      <w:r w:rsidRPr="00AC6A84">
        <w:t xml:space="preserve"> and obligations</w:t>
      </w:r>
      <w:bookmarkEnd w:id="7909"/>
    </w:p>
    <w:p w14:paraId="219EA50E" w14:textId="77777777" w:rsidR="004D5ABD" w:rsidRPr="00AC6A84" w:rsidRDefault="00BC390F">
      <w:pPr>
        <w:pStyle w:val="Heading3"/>
      </w:pPr>
      <w:bookmarkStart w:id="7910" w:name="_Ref368996931"/>
      <w:r w:rsidRPr="00AC6A84">
        <w:t>(</w:t>
      </w:r>
      <w:r w:rsidRPr="00AC6A84">
        <w:rPr>
          <w:b/>
        </w:rPr>
        <w:t>Extent of suspension</w:t>
      </w:r>
      <w:r w:rsidRPr="00AC6A84">
        <w:t xml:space="preserve">): During the exercise of the State's rights under clause </w:t>
      </w:r>
      <w:r w:rsidRPr="00AC6A84">
        <w:fldChar w:fldCharType="begin"/>
      </w:r>
      <w:r w:rsidRPr="00AC6A84">
        <w:instrText xml:space="preserve"> REF _Ref358833737 \w \h  \* MERGEFORMAT </w:instrText>
      </w:r>
      <w:r w:rsidRPr="00AC6A84">
        <w:fldChar w:fldCharType="separate"/>
      </w:r>
      <w:r w:rsidR="002F187A" w:rsidRPr="00AC6A84">
        <w:t>38.2</w:t>
      </w:r>
      <w:r w:rsidRPr="00AC6A84">
        <w:fldChar w:fldCharType="end"/>
      </w:r>
      <w:r w:rsidRPr="00AC6A84">
        <w:t xml:space="preserve">, Project Co's rights and obligations under the State Project Documents are suspended to the extent necessary to permit the State to exercise its rights under clause </w:t>
      </w:r>
      <w:r w:rsidRPr="00AC6A84">
        <w:fldChar w:fldCharType="begin"/>
      </w:r>
      <w:r w:rsidRPr="00AC6A84">
        <w:instrText xml:space="preserve"> REF _Ref358833737 \w \h  \* MERGEFORMAT </w:instrText>
      </w:r>
      <w:r w:rsidRPr="00AC6A84">
        <w:fldChar w:fldCharType="separate"/>
      </w:r>
      <w:r w:rsidR="002F187A" w:rsidRPr="00AC6A84">
        <w:t>38.2</w:t>
      </w:r>
      <w:r w:rsidRPr="00AC6A84">
        <w:fldChar w:fldCharType="end"/>
      </w:r>
      <w:r w:rsidRPr="00AC6A84">
        <w:t>.</w:t>
      </w:r>
      <w:bookmarkEnd w:id="7910"/>
    </w:p>
    <w:p w14:paraId="5E2ECD72" w14:textId="77777777" w:rsidR="004D5ABD" w:rsidRPr="00AC6A84" w:rsidRDefault="00BC390F">
      <w:pPr>
        <w:pStyle w:val="Heading3"/>
      </w:pPr>
      <w:r w:rsidRPr="00AC6A84">
        <w:t>(</w:t>
      </w:r>
      <w:r w:rsidRPr="00AC6A84">
        <w:rPr>
          <w:b/>
        </w:rPr>
        <w:t>No limitation</w:t>
      </w:r>
      <w:r w:rsidRPr="00AC6A84">
        <w:t xml:space="preserve">): Except to the extent that Project Co's obligations are suspended under clause </w:t>
      </w:r>
      <w:r w:rsidRPr="00AC6A84">
        <w:fldChar w:fldCharType="begin"/>
      </w:r>
      <w:r w:rsidRPr="00AC6A84">
        <w:instrText xml:space="preserve"> REF _Ref368996931 \w \h  \* MERGEFORMAT </w:instrText>
      </w:r>
      <w:r w:rsidRPr="00AC6A84">
        <w:fldChar w:fldCharType="separate"/>
      </w:r>
      <w:r w:rsidR="002F187A" w:rsidRPr="00AC6A84">
        <w:t>38.4(a)</w:t>
      </w:r>
      <w:r w:rsidRPr="00AC6A84">
        <w:fldChar w:fldCharType="end"/>
      </w:r>
      <w:r w:rsidRPr="00AC6A84">
        <w:t xml:space="preserve">, the exercise by the State of its rights under clause </w:t>
      </w:r>
      <w:r w:rsidRPr="00AC6A84">
        <w:fldChar w:fldCharType="begin"/>
      </w:r>
      <w:r w:rsidRPr="00AC6A84">
        <w:instrText xml:space="preserve"> REF _Ref358833737 \n \h  \* MERGEFORMAT </w:instrText>
      </w:r>
      <w:r w:rsidRPr="00AC6A84">
        <w:fldChar w:fldCharType="separate"/>
      </w:r>
      <w:r w:rsidR="002F187A" w:rsidRPr="00AC6A84">
        <w:t>38.2</w:t>
      </w:r>
      <w:r w:rsidRPr="00AC6A84">
        <w:fldChar w:fldCharType="end"/>
      </w:r>
      <w:r w:rsidRPr="00AC6A84">
        <w:t xml:space="preserve"> (or the cessation of such exercise) will not affect any other right of the State under the State Project Documents or at Law.</w:t>
      </w:r>
    </w:p>
    <w:p w14:paraId="448C7391" w14:textId="77777777" w:rsidR="004D5ABD" w:rsidRPr="00AC6A84" w:rsidRDefault="00BC390F">
      <w:pPr>
        <w:pStyle w:val="Heading2"/>
      </w:pPr>
      <w:bookmarkStart w:id="7911" w:name="_Ref122648260"/>
      <w:bookmarkStart w:id="7912" w:name="_Ref122648475"/>
      <w:bookmarkStart w:id="7913" w:name="_Toc216282099"/>
      <w:r w:rsidRPr="00AC6A84">
        <w:t>Consequences of step-in by the State</w:t>
      </w:r>
      <w:bookmarkEnd w:id="7911"/>
      <w:bookmarkEnd w:id="7912"/>
      <w:bookmarkEnd w:id="7913"/>
    </w:p>
    <w:p w14:paraId="5B3A63C1" w14:textId="77777777" w:rsidR="004D5ABD" w:rsidRPr="00AC6A84" w:rsidRDefault="00BC390F">
      <w:pPr>
        <w:pStyle w:val="Heading3"/>
      </w:pPr>
      <w:bookmarkStart w:id="7914" w:name="_Ref368415353"/>
      <w:r w:rsidRPr="00AC6A84">
        <w:t>(</w:t>
      </w:r>
      <w:r w:rsidRPr="00AC6A84">
        <w:rPr>
          <w:b/>
        </w:rPr>
        <w:t>Step-in caused by Project Co</w:t>
      </w:r>
      <w:r w:rsidRPr="00AC6A84">
        <w:t xml:space="preserve">): Subject to clause </w:t>
      </w:r>
      <w:r w:rsidRPr="00AC6A84">
        <w:fldChar w:fldCharType="begin"/>
      </w:r>
      <w:r w:rsidRPr="00AC6A84">
        <w:instrText xml:space="preserve"> REF _Ref400374278 \w \h  \* MERGEFORMAT </w:instrText>
      </w:r>
      <w:r w:rsidRPr="00AC6A84">
        <w:fldChar w:fldCharType="separate"/>
      </w:r>
      <w:r w:rsidR="002F187A" w:rsidRPr="00AC6A84">
        <w:t>38.5(c)</w:t>
      </w:r>
      <w:r w:rsidRPr="00AC6A84">
        <w:fldChar w:fldCharType="end"/>
      </w:r>
      <w:r w:rsidRPr="00AC6A84">
        <w:t xml:space="preserve">, if the State has exercised its rights under clause </w:t>
      </w:r>
      <w:r w:rsidRPr="00AC6A84">
        <w:fldChar w:fldCharType="begin"/>
      </w:r>
      <w:r w:rsidRPr="00AC6A84">
        <w:instrText xml:space="preserve"> REF _Ref358833737 \r \h  \* MERGEFORMAT </w:instrText>
      </w:r>
      <w:r w:rsidRPr="00AC6A84">
        <w:fldChar w:fldCharType="separate"/>
      </w:r>
      <w:r w:rsidR="002F187A" w:rsidRPr="00AC6A84">
        <w:t>38.2</w:t>
      </w:r>
      <w:r w:rsidRPr="00AC6A84">
        <w:fldChar w:fldCharType="end"/>
      </w:r>
      <w:r w:rsidRPr="00AC6A84">
        <w:t xml:space="preserve"> as a consequence of any Step-In Event contemplated by:</w:t>
      </w:r>
      <w:bookmarkEnd w:id="7914"/>
    </w:p>
    <w:p w14:paraId="6A11DA66" w14:textId="26361262" w:rsidR="004D5ABD" w:rsidRPr="00AC6A84" w:rsidRDefault="00BC390F">
      <w:pPr>
        <w:pStyle w:val="Heading4"/>
      </w:pPr>
      <w:bookmarkStart w:id="7915" w:name="_Ref363137925"/>
      <w:r w:rsidRPr="00AC6A84">
        <w:t>clauses </w:t>
      </w:r>
      <w:r w:rsidRPr="00AC6A84">
        <w:fldChar w:fldCharType="begin"/>
      </w:r>
      <w:r w:rsidRPr="00AC6A84">
        <w:instrText xml:space="preserve"> REF _Ref359073644 \r \h  \* MERGEFORMAT </w:instrText>
      </w:r>
      <w:r w:rsidRPr="00AC6A84">
        <w:fldChar w:fldCharType="separate"/>
      </w:r>
      <w:r w:rsidR="002F187A" w:rsidRPr="00AC6A84">
        <w:t>38.2(a)(i)</w:t>
      </w:r>
      <w:r w:rsidRPr="00AC6A84">
        <w:fldChar w:fldCharType="end"/>
      </w:r>
      <w:r w:rsidRPr="00AC6A84">
        <w:t xml:space="preserve">, </w:t>
      </w:r>
      <w:r w:rsidRPr="00AC6A84">
        <w:fldChar w:fldCharType="begin"/>
      </w:r>
      <w:r w:rsidRPr="00AC6A84">
        <w:instrText xml:space="preserve"> REF _Ref360776881 \r \h  \* MERGEFORMAT </w:instrText>
      </w:r>
      <w:r w:rsidRPr="00AC6A84">
        <w:fldChar w:fldCharType="separate"/>
      </w:r>
      <w:r w:rsidR="002F187A" w:rsidRPr="00AC6A84">
        <w:t>38.2(a)(ii)</w:t>
      </w:r>
      <w:r w:rsidRPr="00AC6A84">
        <w:fldChar w:fldCharType="end"/>
      </w:r>
      <w:r w:rsidRPr="00AC6A84">
        <w:t xml:space="preserve"> or</w:t>
      </w:r>
      <w:r w:rsidR="00D22BDF" w:rsidRPr="00AC6A84">
        <w:t xml:space="preserve"> </w:t>
      </w:r>
      <w:r w:rsidR="00D22BDF" w:rsidRPr="00AC6A84">
        <w:fldChar w:fldCharType="begin"/>
      </w:r>
      <w:r w:rsidR="00D22BDF" w:rsidRPr="00AC6A84">
        <w:instrText xml:space="preserve"> REF _Ref113588463 \w \h </w:instrText>
      </w:r>
      <w:r w:rsidR="00AC6A84">
        <w:instrText xml:space="preserve"> \* MERGEFORMAT </w:instrText>
      </w:r>
      <w:r w:rsidR="00D22BDF" w:rsidRPr="00AC6A84">
        <w:fldChar w:fldCharType="separate"/>
      </w:r>
      <w:r w:rsidR="002F187A" w:rsidRPr="00AC6A84">
        <w:t>38.2(a)(iii)</w:t>
      </w:r>
      <w:r w:rsidR="00D22BDF" w:rsidRPr="00AC6A84">
        <w:fldChar w:fldCharType="end"/>
      </w:r>
      <w:r w:rsidRPr="00AC6A84">
        <w:t>; or</w:t>
      </w:r>
      <w:bookmarkEnd w:id="7915"/>
    </w:p>
    <w:p w14:paraId="49F45B7D" w14:textId="77777777" w:rsidR="004D5ABD" w:rsidRPr="00AC6A84" w:rsidRDefault="00BC390F">
      <w:pPr>
        <w:pStyle w:val="Heading4"/>
      </w:pPr>
      <w:bookmarkStart w:id="7916" w:name="_Ref363137969"/>
      <w:bookmarkStart w:id="7917" w:name="_Ref359106887"/>
      <w:r w:rsidRPr="00AC6A84">
        <w:t>clauses </w:t>
      </w:r>
      <w:r w:rsidRPr="00AC6A84">
        <w:fldChar w:fldCharType="begin"/>
      </w:r>
      <w:r w:rsidRPr="00AC6A84">
        <w:instrText xml:space="preserve"> REF _Ref368415350 \w \h  \* MERGEFORMAT </w:instrText>
      </w:r>
      <w:r w:rsidRPr="00AC6A84">
        <w:fldChar w:fldCharType="separate"/>
      </w:r>
      <w:r w:rsidR="002F187A" w:rsidRPr="00AC6A84">
        <w:t>38.2(a)(iv)</w:t>
      </w:r>
      <w:r w:rsidRPr="00AC6A84">
        <w:fldChar w:fldCharType="end"/>
      </w:r>
      <w:r w:rsidRPr="00AC6A84">
        <w:t xml:space="preserve">, </w:t>
      </w:r>
      <w:r w:rsidRPr="00AC6A84">
        <w:fldChar w:fldCharType="begin"/>
      </w:r>
      <w:r w:rsidRPr="00AC6A84">
        <w:instrText xml:space="preserve"> REF _Ref368415351 \w \h  \* MERGEFORMAT </w:instrText>
      </w:r>
      <w:r w:rsidRPr="00AC6A84">
        <w:fldChar w:fldCharType="separate"/>
      </w:r>
      <w:r w:rsidR="002F187A" w:rsidRPr="00AC6A84">
        <w:t>38.2(a)(v)</w:t>
      </w:r>
      <w:r w:rsidRPr="00AC6A84">
        <w:fldChar w:fldCharType="end"/>
      </w:r>
      <w:r w:rsidRPr="00AC6A84">
        <w:t xml:space="preserve"> or </w:t>
      </w:r>
      <w:r w:rsidRPr="00AC6A84">
        <w:fldChar w:fldCharType="begin"/>
      </w:r>
      <w:r w:rsidRPr="00AC6A84">
        <w:instrText xml:space="preserve"> REF _Ref415576540 \w \h  \* MERGEFORMAT </w:instrText>
      </w:r>
      <w:r w:rsidRPr="00AC6A84">
        <w:fldChar w:fldCharType="separate"/>
      </w:r>
      <w:r w:rsidR="002F187A" w:rsidRPr="00AC6A84">
        <w:t>38.2(a)(vi)</w:t>
      </w:r>
      <w:r w:rsidRPr="00AC6A84">
        <w:fldChar w:fldCharType="end"/>
      </w:r>
      <w:r w:rsidRPr="00AC6A84">
        <w:t xml:space="preserve"> and that Step-In Event is the result of a Project Co Act or Omission,</w:t>
      </w:r>
      <w:bookmarkEnd w:id="7916"/>
    </w:p>
    <w:p w14:paraId="3E669B7C" w14:textId="77777777" w:rsidR="004D5ABD" w:rsidRPr="00AC6A84" w:rsidRDefault="00BC390F">
      <w:pPr>
        <w:pStyle w:val="IndentParaLevel2"/>
      </w:pPr>
      <w:r w:rsidRPr="00AC6A84">
        <w:lastRenderedPageBreak/>
        <w:t>then:</w:t>
      </w:r>
    </w:p>
    <w:p w14:paraId="0167AC0F" w14:textId="77777777" w:rsidR="004D5ABD" w:rsidRPr="00AC6A84" w:rsidRDefault="00BC390F">
      <w:pPr>
        <w:pStyle w:val="Heading4"/>
      </w:pPr>
      <w:bookmarkStart w:id="7918" w:name="_Ref365214141"/>
      <w:bookmarkStart w:id="7919" w:name="_Toc460936516"/>
      <w:bookmarkEnd w:id="7917"/>
      <w:r w:rsidRPr="00AC6A84">
        <w:t>if the State exercises its rights during the Operational Phase, the Service Payment will be subject to Abatement in accordance with the Payment Schedule to the extent the Services are not being provided in accordance with this Deed; and</w:t>
      </w:r>
      <w:bookmarkEnd w:id="7918"/>
    </w:p>
    <w:p w14:paraId="01405DEC" w14:textId="77777777" w:rsidR="004D5ABD" w:rsidRPr="00AC6A84" w:rsidRDefault="00BC390F">
      <w:pPr>
        <w:pStyle w:val="Heading4"/>
      </w:pPr>
      <w:bookmarkStart w:id="7920" w:name="_Ref403463809"/>
      <w:r w:rsidRPr="00AC6A84">
        <w:t xml:space="preserve">if the State exercises its rights at any time during the Term, any Liability suffered or incurred by the State or any State Associate in connection with the exercise by the State of those rights (provided that during the Operational Phase, the Liability is in excess of the Service Payments that are Abated under clause </w:t>
      </w:r>
      <w:r w:rsidRPr="00AC6A84">
        <w:fldChar w:fldCharType="begin"/>
      </w:r>
      <w:r w:rsidRPr="00AC6A84">
        <w:instrText xml:space="preserve"> REF _Ref365214141 \w \h  \* MERGEFORMAT </w:instrText>
      </w:r>
      <w:r w:rsidRPr="00AC6A84">
        <w:fldChar w:fldCharType="separate"/>
      </w:r>
      <w:r w:rsidR="002F187A" w:rsidRPr="00AC6A84">
        <w:t>38.5(a)(iii)</w:t>
      </w:r>
      <w:r w:rsidRPr="00AC6A84">
        <w:fldChar w:fldCharType="end"/>
      </w:r>
      <w:r w:rsidRPr="00AC6A84">
        <w:t>), will be a debt due and payable by Project Co to the State, except to the extent that the State's Liability is suffered or incurred as a consequence of a breach of the State Project Documents by the State or any State Associate.</w:t>
      </w:r>
      <w:bookmarkEnd w:id="7920"/>
    </w:p>
    <w:p w14:paraId="1D5FC921" w14:textId="77777777" w:rsidR="004D5ABD" w:rsidRPr="00AC6A84" w:rsidRDefault="00BC390F">
      <w:pPr>
        <w:pStyle w:val="Heading3"/>
      </w:pPr>
      <w:bookmarkStart w:id="7921" w:name="_Ref122648256"/>
      <w:r w:rsidRPr="00AC6A84">
        <w:t>(</w:t>
      </w:r>
      <w:r w:rsidRPr="00AC6A84">
        <w:rPr>
          <w:b/>
        </w:rPr>
        <w:t>Step-in not caused by Project Co</w:t>
      </w:r>
      <w:r w:rsidRPr="00AC6A84">
        <w:t xml:space="preserve">): If the State has exercised its rights under clause </w:t>
      </w:r>
      <w:r w:rsidRPr="00AC6A84">
        <w:fldChar w:fldCharType="begin"/>
      </w:r>
      <w:r w:rsidRPr="00AC6A84">
        <w:instrText xml:space="preserve"> REF _Ref358833737 \r \h  \* MERGEFORMAT </w:instrText>
      </w:r>
      <w:r w:rsidRPr="00AC6A84">
        <w:fldChar w:fldCharType="separate"/>
      </w:r>
      <w:r w:rsidR="002F187A" w:rsidRPr="00AC6A84">
        <w:t>38.2</w:t>
      </w:r>
      <w:r w:rsidRPr="00AC6A84">
        <w:fldChar w:fldCharType="end"/>
      </w:r>
      <w:r w:rsidRPr="00AC6A84">
        <w:t xml:space="preserve"> other than for the reasons set out in clause </w:t>
      </w:r>
      <w:r w:rsidRPr="00AC6A84">
        <w:fldChar w:fldCharType="begin"/>
      </w:r>
      <w:r w:rsidRPr="00AC6A84">
        <w:instrText xml:space="preserve"> REF _Ref368415353 \w \h  \* MERGEFORMAT </w:instrText>
      </w:r>
      <w:r w:rsidRPr="00AC6A84">
        <w:fldChar w:fldCharType="separate"/>
      </w:r>
      <w:r w:rsidR="002F187A" w:rsidRPr="00AC6A84">
        <w:t>38.5(a)</w:t>
      </w:r>
      <w:r w:rsidRPr="00AC6A84">
        <w:fldChar w:fldCharType="end"/>
      </w:r>
      <w:r w:rsidRPr="00AC6A84">
        <w:t xml:space="preserve"> or clause </w:t>
      </w:r>
      <w:r w:rsidRPr="00AC6A84">
        <w:fldChar w:fldCharType="begin"/>
      </w:r>
      <w:r w:rsidRPr="00AC6A84">
        <w:instrText xml:space="preserve"> REF _Ref400374278 \w \h  \* MERGEFORMAT </w:instrText>
      </w:r>
      <w:r w:rsidRPr="00AC6A84">
        <w:fldChar w:fldCharType="separate"/>
      </w:r>
      <w:r w:rsidR="002F187A" w:rsidRPr="00AC6A84">
        <w:t>38.5(c)</w:t>
      </w:r>
      <w:r w:rsidRPr="00AC6A84">
        <w:fldChar w:fldCharType="end"/>
      </w:r>
      <w:r w:rsidRPr="00AC6A84">
        <w:t>, the exercise by the State of those rights will be:</w:t>
      </w:r>
      <w:bookmarkEnd w:id="7921"/>
    </w:p>
    <w:p w14:paraId="7EB3C445" w14:textId="77777777" w:rsidR="004D5ABD" w:rsidRPr="00AC6A84" w:rsidRDefault="00BC390F" w:rsidP="00BC390F">
      <w:pPr>
        <w:pStyle w:val="Heading4"/>
        <w:numPr>
          <w:ilvl w:val="3"/>
          <w:numId w:val="31"/>
        </w:numPr>
      </w:pPr>
      <w:bookmarkStart w:id="7922" w:name="_Ref400368344"/>
      <w:r w:rsidRPr="00AC6A84">
        <w:t>in relation to any Development Activities, a Compensable Extension Event; and</w:t>
      </w:r>
      <w:bookmarkEnd w:id="7922"/>
    </w:p>
    <w:p w14:paraId="517D9559" w14:textId="77777777" w:rsidR="004D5ABD" w:rsidRPr="00AC6A84" w:rsidRDefault="00BC390F" w:rsidP="00BC390F">
      <w:pPr>
        <w:pStyle w:val="Heading4"/>
        <w:numPr>
          <w:ilvl w:val="3"/>
          <w:numId w:val="31"/>
        </w:numPr>
      </w:pPr>
      <w:bookmarkStart w:id="7923" w:name="_Ref400368378"/>
      <w:r w:rsidRPr="00AC6A84">
        <w:t>in relation to any Services or other obligations under this Deed (which are not Development Activities) in each case during the Operational Phase, an Intervening Event.</w:t>
      </w:r>
      <w:bookmarkEnd w:id="7923"/>
    </w:p>
    <w:p w14:paraId="59D74661" w14:textId="77777777" w:rsidR="004D5ABD" w:rsidRPr="00AC6A84" w:rsidRDefault="00BC390F">
      <w:pPr>
        <w:pStyle w:val="Heading3"/>
      </w:pPr>
      <w:bookmarkStart w:id="7924" w:name="_Ref400374278"/>
      <w:r w:rsidRPr="00AC6A84">
        <w:t>(</w:t>
      </w:r>
      <w:r w:rsidRPr="00AC6A84">
        <w:rPr>
          <w:b/>
        </w:rPr>
        <w:t>Force Majeure Event</w:t>
      </w:r>
      <w:r w:rsidRPr="00AC6A84">
        <w:t xml:space="preserve">): Where the State has exercised its rights under clause </w:t>
      </w:r>
      <w:r w:rsidRPr="00AC6A84">
        <w:fldChar w:fldCharType="begin"/>
      </w:r>
      <w:r w:rsidRPr="00AC6A84">
        <w:instrText xml:space="preserve"> REF _Ref358833737 \r \h  \* MERGEFORMAT </w:instrText>
      </w:r>
      <w:r w:rsidRPr="00AC6A84">
        <w:fldChar w:fldCharType="separate"/>
      </w:r>
      <w:r w:rsidR="002F187A" w:rsidRPr="00AC6A84">
        <w:t>38.2</w:t>
      </w:r>
      <w:r w:rsidRPr="00AC6A84">
        <w:fldChar w:fldCharType="end"/>
      </w:r>
      <w:r w:rsidRPr="00AC6A84">
        <w:t xml:space="preserve"> as a consequence of any Step-In Event contemplated by clause </w:t>
      </w:r>
      <w:r w:rsidRPr="00AC6A84">
        <w:fldChar w:fldCharType="begin"/>
      </w:r>
      <w:r w:rsidRPr="00AC6A84">
        <w:instrText xml:space="preserve"> REF _Ref371687167 \r \h  \* MERGEFORMAT </w:instrText>
      </w:r>
      <w:r w:rsidRPr="00AC6A84">
        <w:fldChar w:fldCharType="separate"/>
      </w:r>
      <w:r w:rsidR="002F187A" w:rsidRPr="00AC6A84">
        <w:t>38.2(a)(iv)</w:t>
      </w:r>
      <w:r w:rsidRPr="00AC6A84">
        <w:fldChar w:fldCharType="end"/>
      </w:r>
      <w:r w:rsidRPr="00AC6A84">
        <w:t xml:space="preserve">, clause </w:t>
      </w:r>
      <w:r w:rsidRPr="00AC6A84">
        <w:fldChar w:fldCharType="begin"/>
      </w:r>
      <w:r w:rsidRPr="00AC6A84">
        <w:instrText xml:space="preserve"> REF _Ref371687179 \r \h  \* MERGEFORMAT </w:instrText>
      </w:r>
      <w:r w:rsidRPr="00AC6A84">
        <w:fldChar w:fldCharType="separate"/>
      </w:r>
      <w:r w:rsidR="002F187A" w:rsidRPr="00AC6A84">
        <w:t>38.2(a)(v)</w:t>
      </w:r>
      <w:r w:rsidRPr="00AC6A84">
        <w:fldChar w:fldCharType="end"/>
      </w:r>
      <w:r w:rsidRPr="00AC6A84">
        <w:t xml:space="preserve"> or clause </w:t>
      </w:r>
      <w:r w:rsidRPr="00AC6A84">
        <w:fldChar w:fldCharType="begin"/>
      </w:r>
      <w:r w:rsidRPr="00AC6A84">
        <w:instrText xml:space="preserve"> REF _Ref415576540 \w \h  \* MERGEFORMAT </w:instrText>
      </w:r>
      <w:r w:rsidRPr="00AC6A84">
        <w:fldChar w:fldCharType="separate"/>
      </w:r>
      <w:r w:rsidR="002F187A" w:rsidRPr="00AC6A84">
        <w:t>38.2(a)(vi)</w:t>
      </w:r>
      <w:r w:rsidRPr="00AC6A84">
        <w:fldChar w:fldCharType="end"/>
      </w:r>
      <w:r w:rsidRPr="00AC6A84">
        <w:t xml:space="preserve"> and that Step-In Event is the result of a Force Majeure Event, the exercise by the State of those rights will be a Force Majeure Event.</w:t>
      </w:r>
      <w:bookmarkEnd w:id="7924"/>
    </w:p>
    <w:p w14:paraId="32B3E948" w14:textId="77777777" w:rsidR="004D5ABD" w:rsidRPr="00AC6A84" w:rsidRDefault="00BC390F">
      <w:pPr>
        <w:pStyle w:val="Heading2"/>
      </w:pPr>
      <w:bookmarkStart w:id="7925" w:name="_Toc216282100"/>
      <w:r w:rsidRPr="00AC6A84">
        <w:t>Project Co to assist the State</w:t>
      </w:r>
      <w:bookmarkEnd w:id="7919"/>
      <w:bookmarkEnd w:id="7925"/>
    </w:p>
    <w:p w14:paraId="3B09342A" w14:textId="77777777" w:rsidR="004D5ABD" w:rsidRPr="00AC6A84" w:rsidRDefault="00BC390F">
      <w:pPr>
        <w:pStyle w:val="IndentParaLevel1"/>
        <w:keepNext/>
      </w:pPr>
      <w:r w:rsidRPr="00AC6A84">
        <w:t>Project Co must:</w:t>
      </w:r>
    </w:p>
    <w:p w14:paraId="6B231442" w14:textId="77777777" w:rsidR="004D5ABD" w:rsidRPr="00AC6A84" w:rsidRDefault="00BC390F">
      <w:pPr>
        <w:pStyle w:val="Heading3"/>
      </w:pPr>
      <w:r w:rsidRPr="00AC6A84">
        <w:t>(</w:t>
      </w:r>
      <w:r w:rsidRPr="00AC6A84">
        <w:rPr>
          <w:b/>
        </w:rPr>
        <w:t>access to be granted</w:t>
      </w:r>
      <w:r w:rsidRPr="00AC6A84">
        <w:t xml:space="preserve">): grant such access rights as are necessary and take all action that is necessarily required by the State to assist the State in exercising its rights under clause </w:t>
      </w:r>
      <w:r w:rsidRPr="00AC6A84">
        <w:fldChar w:fldCharType="begin"/>
      </w:r>
      <w:r w:rsidRPr="00AC6A84">
        <w:instrText xml:space="preserve"> REF _Ref358833737 \r \h  \* MERGEFORMAT </w:instrText>
      </w:r>
      <w:r w:rsidRPr="00AC6A84">
        <w:fldChar w:fldCharType="separate"/>
      </w:r>
      <w:r w:rsidR="002F187A" w:rsidRPr="00AC6A84">
        <w:t>38.2</w:t>
      </w:r>
      <w:r w:rsidRPr="00AC6A84">
        <w:fldChar w:fldCharType="end"/>
      </w:r>
      <w:r w:rsidRPr="00AC6A84">
        <w:t>;</w:t>
      </w:r>
    </w:p>
    <w:p w14:paraId="3BCD227C" w14:textId="77777777" w:rsidR="004D5ABD" w:rsidRPr="00AC6A84" w:rsidRDefault="00BC390F">
      <w:pPr>
        <w:pStyle w:val="Heading3"/>
      </w:pPr>
      <w:r w:rsidRPr="00AC6A84">
        <w:t>(</w:t>
      </w:r>
      <w:r w:rsidRPr="00AC6A84">
        <w:rPr>
          <w:b/>
        </w:rPr>
        <w:t>sufficient resources</w:t>
      </w:r>
      <w:r w:rsidRPr="00AC6A84">
        <w:t xml:space="preserve">): provide sufficient resources, including personnel, to assist the State in exercising its rights under clause </w:t>
      </w:r>
      <w:r w:rsidRPr="00AC6A84">
        <w:fldChar w:fldCharType="begin"/>
      </w:r>
      <w:r w:rsidRPr="00AC6A84">
        <w:instrText xml:space="preserve"> REF _Ref358833737 \r \h  \* MERGEFORMAT </w:instrText>
      </w:r>
      <w:r w:rsidRPr="00AC6A84">
        <w:fldChar w:fldCharType="separate"/>
      </w:r>
      <w:r w:rsidR="002F187A" w:rsidRPr="00AC6A84">
        <w:t>38.2</w:t>
      </w:r>
      <w:r w:rsidRPr="00AC6A84">
        <w:fldChar w:fldCharType="end"/>
      </w:r>
      <w:r w:rsidRPr="00AC6A84">
        <w:t>; and</w:t>
      </w:r>
    </w:p>
    <w:p w14:paraId="47B0C849" w14:textId="77777777" w:rsidR="004D5ABD" w:rsidRPr="00AC6A84" w:rsidRDefault="00BC390F">
      <w:pPr>
        <w:pStyle w:val="Heading3"/>
      </w:pPr>
      <w:bookmarkStart w:id="7926" w:name="_Ref500066623"/>
      <w:r w:rsidRPr="00AC6A84">
        <w:t>(</w:t>
      </w:r>
      <w:r w:rsidRPr="00AC6A84">
        <w:rPr>
          <w:b/>
        </w:rPr>
        <w:t>not hinder</w:t>
      </w:r>
      <w:r w:rsidRPr="00AC6A84">
        <w:t xml:space="preserve">): not do anything to hinder, disrupt or prevent the State in exercising its rights under clause </w:t>
      </w:r>
      <w:r w:rsidRPr="00AC6A84">
        <w:fldChar w:fldCharType="begin"/>
      </w:r>
      <w:r w:rsidRPr="00AC6A84">
        <w:instrText xml:space="preserve"> REF _Ref358833737 \r \h  \* MERGEFORMAT </w:instrText>
      </w:r>
      <w:r w:rsidRPr="00AC6A84">
        <w:fldChar w:fldCharType="separate"/>
      </w:r>
      <w:r w:rsidR="002F187A" w:rsidRPr="00AC6A84">
        <w:t>38.2</w:t>
      </w:r>
      <w:r w:rsidRPr="00AC6A84">
        <w:fldChar w:fldCharType="end"/>
      </w:r>
      <w:r w:rsidRPr="00AC6A84">
        <w:t>.</w:t>
      </w:r>
      <w:bookmarkEnd w:id="7926"/>
    </w:p>
    <w:p w14:paraId="64007F2B" w14:textId="77777777" w:rsidR="004D5ABD" w:rsidRPr="00AC6A84" w:rsidRDefault="00BC390F">
      <w:pPr>
        <w:pStyle w:val="Heading2"/>
      </w:pPr>
      <w:bookmarkStart w:id="7927" w:name="_Toc216282101"/>
      <w:r w:rsidRPr="00AC6A84">
        <w:t>State obligations during step-in</w:t>
      </w:r>
      <w:bookmarkEnd w:id="7927"/>
    </w:p>
    <w:p w14:paraId="021B8EFC" w14:textId="77777777" w:rsidR="004D5ABD" w:rsidRPr="00AC6A84" w:rsidRDefault="00BC390F">
      <w:pPr>
        <w:pStyle w:val="IndentParaLevel1"/>
      </w:pPr>
      <w:r w:rsidRPr="00AC6A84">
        <w:t xml:space="preserve">When exercising its rights under clause </w:t>
      </w:r>
      <w:r w:rsidRPr="00AC6A84">
        <w:fldChar w:fldCharType="begin"/>
      </w:r>
      <w:r w:rsidRPr="00AC6A84">
        <w:instrText xml:space="preserve"> REF _Ref358833737 \r \h  \* MERGEFORMAT </w:instrText>
      </w:r>
      <w:r w:rsidRPr="00AC6A84">
        <w:fldChar w:fldCharType="separate"/>
      </w:r>
      <w:r w:rsidR="002F187A" w:rsidRPr="00AC6A84">
        <w:t>38.2</w:t>
      </w:r>
      <w:r w:rsidRPr="00AC6A84">
        <w:fldChar w:fldCharType="end"/>
      </w:r>
      <w:r w:rsidRPr="00AC6A84">
        <w:t xml:space="preserve">, the State must use (or must procure that its nominee uses) its reasonable endeavours to carry out the relevant Project Activities in a manner which is consistent with the State Project Documents, but taking into account the State's statutory rights and the circumstances that prompted the State to exercise its rights under clause </w:t>
      </w:r>
      <w:r w:rsidRPr="00AC6A84">
        <w:fldChar w:fldCharType="begin"/>
      </w:r>
      <w:r w:rsidRPr="00AC6A84">
        <w:instrText xml:space="preserve"> REF _Ref358833737 \r \h  \* MERGEFORMAT </w:instrText>
      </w:r>
      <w:r w:rsidRPr="00AC6A84">
        <w:fldChar w:fldCharType="separate"/>
      </w:r>
      <w:r w:rsidR="002F187A" w:rsidRPr="00AC6A84">
        <w:t>38.2</w:t>
      </w:r>
      <w:r w:rsidRPr="00AC6A84">
        <w:fldChar w:fldCharType="end"/>
      </w:r>
      <w:r w:rsidRPr="00AC6A84">
        <w:t>.</w:t>
      </w:r>
    </w:p>
    <w:p w14:paraId="7648FE69" w14:textId="77777777" w:rsidR="004D5ABD" w:rsidRPr="00AC6A84" w:rsidRDefault="00BC390F">
      <w:pPr>
        <w:pStyle w:val="Heading2"/>
      </w:pPr>
      <w:bookmarkStart w:id="7928" w:name="_Ref394303274"/>
      <w:bookmarkStart w:id="7929" w:name="_Toc460936518"/>
      <w:bookmarkStart w:id="7930" w:name="_Toc216282102"/>
      <w:r w:rsidRPr="00AC6A84">
        <w:lastRenderedPageBreak/>
        <w:t>Limits on State obligations during step-in</w:t>
      </w:r>
      <w:bookmarkEnd w:id="7928"/>
      <w:bookmarkEnd w:id="7929"/>
      <w:bookmarkEnd w:id="7930"/>
    </w:p>
    <w:p w14:paraId="6954EA12" w14:textId="77777777" w:rsidR="004D5ABD" w:rsidRPr="00AC6A84" w:rsidRDefault="00D22BDF">
      <w:pPr>
        <w:pStyle w:val="IndentParaLevel1"/>
      </w:pPr>
      <w:bookmarkStart w:id="7931" w:name="_Ref436315229"/>
      <w:r w:rsidRPr="00AC6A84">
        <w:t>Project Co</w:t>
      </w:r>
      <w:r w:rsidR="00BC390F" w:rsidRPr="00AC6A84">
        <w:t xml:space="preserve"> acknowledges and agrees that the State is not obliged to exercise its rights under clause </w:t>
      </w:r>
      <w:r w:rsidR="00BC390F" w:rsidRPr="00AC6A84">
        <w:rPr>
          <w:bCs/>
        </w:rPr>
        <w:fldChar w:fldCharType="begin"/>
      </w:r>
      <w:r w:rsidR="00BC390F" w:rsidRPr="00AC6A84">
        <w:instrText xml:space="preserve"> REF _Ref358833737 \r \h  \* MERGEFORMAT </w:instrText>
      </w:r>
      <w:r w:rsidR="00BC390F" w:rsidRPr="00AC6A84">
        <w:rPr>
          <w:bCs/>
        </w:rPr>
      </w:r>
      <w:r w:rsidR="00BC390F" w:rsidRPr="00AC6A84">
        <w:rPr>
          <w:bCs/>
        </w:rPr>
        <w:fldChar w:fldCharType="separate"/>
      </w:r>
      <w:r w:rsidR="002F187A" w:rsidRPr="00AC6A84">
        <w:t>38.2</w:t>
      </w:r>
      <w:r w:rsidR="00BC390F" w:rsidRPr="00AC6A84">
        <w:rPr>
          <w:bCs/>
        </w:rPr>
        <w:fldChar w:fldCharType="end"/>
      </w:r>
      <w:r w:rsidR="00BC390F" w:rsidRPr="00AC6A84">
        <w:t xml:space="preserve"> and, if it exercises its rights under clause </w:t>
      </w:r>
      <w:r w:rsidR="00BC390F" w:rsidRPr="00AC6A84">
        <w:fldChar w:fldCharType="begin"/>
      </w:r>
      <w:r w:rsidR="00BC390F" w:rsidRPr="00AC6A84">
        <w:instrText xml:space="preserve"> REF _Ref358833737 \w \h  \* MERGEFORMAT </w:instrText>
      </w:r>
      <w:r w:rsidR="00BC390F" w:rsidRPr="00AC6A84">
        <w:fldChar w:fldCharType="separate"/>
      </w:r>
      <w:r w:rsidR="002F187A" w:rsidRPr="00AC6A84">
        <w:t>38.2</w:t>
      </w:r>
      <w:r w:rsidR="00BC390F" w:rsidRPr="00AC6A84">
        <w:fldChar w:fldCharType="end"/>
      </w:r>
      <w:r w:rsidR="00BC390F" w:rsidRPr="00AC6A84">
        <w:t xml:space="preserve"> is not obliged to Cure any breach, or to overcome or mitigate the event (or any of the consequences of the event) that gave rise to the exercise of the State's rights under clause </w:t>
      </w:r>
      <w:r w:rsidR="00BC390F" w:rsidRPr="00AC6A84">
        <w:rPr>
          <w:bCs/>
        </w:rPr>
        <w:fldChar w:fldCharType="begin"/>
      </w:r>
      <w:r w:rsidR="00BC390F" w:rsidRPr="00AC6A84">
        <w:instrText xml:space="preserve"> REF _Ref358833737 \r \h  \* MERGEFORMAT </w:instrText>
      </w:r>
      <w:r w:rsidR="00BC390F" w:rsidRPr="00AC6A84">
        <w:rPr>
          <w:bCs/>
        </w:rPr>
      </w:r>
      <w:r w:rsidR="00BC390F" w:rsidRPr="00AC6A84">
        <w:rPr>
          <w:bCs/>
        </w:rPr>
        <w:fldChar w:fldCharType="separate"/>
      </w:r>
      <w:r w:rsidR="002F187A" w:rsidRPr="00AC6A84">
        <w:t>38.2</w:t>
      </w:r>
      <w:r w:rsidR="00BC390F" w:rsidRPr="00AC6A84">
        <w:rPr>
          <w:bCs/>
        </w:rPr>
        <w:fldChar w:fldCharType="end"/>
      </w:r>
      <w:bookmarkEnd w:id="7931"/>
      <w:r w:rsidR="00BC390F" w:rsidRPr="00AC6A84">
        <w:t>.</w:t>
      </w:r>
      <w:bookmarkStart w:id="7932" w:name="_Ref394303275"/>
    </w:p>
    <w:p w14:paraId="79A4A2E8" w14:textId="77777777" w:rsidR="004D5ABD" w:rsidRPr="00AC6A84" w:rsidRDefault="00BC390F">
      <w:pPr>
        <w:pStyle w:val="Heading2"/>
      </w:pPr>
      <w:bookmarkStart w:id="7933" w:name="_Toc361329419"/>
      <w:bookmarkStart w:id="7934" w:name="_Toc361329778"/>
      <w:bookmarkStart w:id="7935" w:name="_Toc361408655"/>
      <w:bookmarkStart w:id="7936" w:name="_Ref365215512"/>
      <w:bookmarkStart w:id="7937" w:name="_Toc460936519"/>
      <w:bookmarkStart w:id="7938" w:name="_Toc216282103"/>
      <w:bookmarkEnd w:id="7932"/>
      <w:bookmarkEnd w:id="7933"/>
      <w:bookmarkEnd w:id="7934"/>
      <w:bookmarkEnd w:id="7935"/>
      <w:r w:rsidRPr="00AC6A84">
        <w:t>Cessation of suspension or step-in rights</w:t>
      </w:r>
      <w:bookmarkEnd w:id="7936"/>
      <w:bookmarkEnd w:id="7937"/>
      <w:bookmarkEnd w:id="7938"/>
    </w:p>
    <w:p w14:paraId="3C0A8D7A" w14:textId="0D27E273" w:rsidR="004D5ABD" w:rsidRPr="00AC6A84" w:rsidRDefault="00BC390F">
      <w:pPr>
        <w:pStyle w:val="Heading3"/>
      </w:pPr>
      <w:bookmarkStart w:id="7939" w:name="_Ref359108081"/>
      <w:r w:rsidRPr="00AC6A84">
        <w:t>(</w:t>
      </w:r>
      <w:r w:rsidRPr="00AC6A84">
        <w:rPr>
          <w:b/>
        </w:rPr>
        <w:t>State may cease</w:t>
      </w:r>
      <w:r w:rsidRPr="00AC6A84">
        <w:t>):</w:t>
      </w:r>
      <w:r w:rsidRPr="00AC6A84">
        <w:rPr>
          <w:b/>
        </w:rPr>
        <w:t xml:space="preserve"> </w:t>
      </w:r>
      <w:r w:rsidRPr="00AC6A84">
        <w:t xml:space="preserve">The State may, at any time, cease to exercise its rights under this clause </w:t>
      </w:r>
      <w:r w:rsidRPr="00AC6A84">
        <w:fldChar w:fldCharType="begin"/>
      </w:r>
      <w:r w:rsidRPr="00AC6A84">
        <w:instrText xml:space="preserve"> REF _Ref396390487 \w \h  \* MERGEFORMAT </w:instrText>
      </w:r>
      <w:r w:rsidRPr="00AC6A84">
        <w:fldChar w:fldCharType="separate"/>
      </w:r>
      <w:r w:rsidR="002F187A" w:rsidRPr="00AC6A84">
        <w:t>38</w:t>
      </w:r>
      <w:r w:rsidRPr="00AC6A84">
        <w:fldChar w:fldCharType="end"/>
      </w:r>
      <w:r w:rsidRPr="00AC6A84">
        <w:t xml:space="preserve"> upon giving [5] Business Days' notice to Project Co.</w:t>
      </w:r>
      <w:bookmarkEnd w:id="7939"/>
    </w:p>
    <w:p w14:paraId="7BE24A13" w14:textId="77777777" w:rsidR="004D5ABD" w:rsidRPr="00AC6A84" w:rsidRDefault="00BC390F">
      <w:pPr>
        <w:pStyle w:val="Heading3"/>
      </w:pPr>
      <w:r w:rsidRPr="00AC6A84">
        <w:t>(</w:t>
      </w:r>
      <w:r w:rsidRPr="00AC6A84">
        <w:rPr>
          <w:b/>
        </w:rPr>
        <w:t>State must cease</w:t>
      </w:r>
      <w:r w:rsidRPr="00AC6A84">
        <w:t xml:space="preserve">): Subject to clause </w:t>
      </w:r>
      <w:r w:rsidRPr="00AC6A84">
        <w:fldChar w:fldCharType="begin"/>
      </w:r>
      <w:r w:rsidRPr="00AC6A84">
        <w:instrText xml:space="preserve"> REF _Ref359108081 \w \h  \* MERGEFORMAT </w:instrText>
      </w:r>
      <w:r w:rsidRPr="00AC6A84">
        <w:fldChar w:fldCharType="separate"/>
      </w:r>
      <w:r w:rsidR="002F187A" w:rsidRPr="00AC6A84">
        <w:t>38.9(a)</w:t>
      </w:r>
      <w:r w:rsidRPr="00AC6A84">
        <w:fldChar w:fldCharType="end"/>
      </w:r>
      <w:r w:rsidRPr="00AC6A84">
        <w:t>, the State must cease to exercise its rights under clause </w:t>
      </w:r>
      <w:r w:rsidRPr="00AC6A84">
        <w:fldChar w:fldCharType="begin"/>
      </w:r>
      <w:r w:rsidRPr="00AC6A84">
        <w:instrText xml:space="preserve"> REF _Ref462157453 \w \h  \* MERGEFORMAT </w:instrText>
      </w:r>
      <w:r w:rsidRPr="00AC6A84">
        <w:fldChar w:fldCharType="separate"/>
      </w:r>
      <w:r w:rsidR="002F187A" w:rsidRPr="00AC6A84">
        <w:t>38.1</w:t>
      </w:r>
      <w:r w:rsidRPr="00AC6A84">
        <w:fldChar w:fldCharType="end"/>
      </w:r>
      <w:r w:rsidRPr="00AC6A84">
        <w:t xml:space="preserve"> or clause </w:t>
      </w:r>
      <w:r w:rsidRPr="00AC6A84">
        <w:fldChar w:fldCharType="begin"/>
      </w:r>
      <w:r w:rsidRPr="00AC6A84">
        <w:instrText xml:space="preserve"> REF _Ref358833737 \w \h  \* MERGEFORMAT </w:instrText>
      </w:r>
      <w:r w:rsidRPr="00AC6A84">
        <w:fldChar w:fldCharType="separate"/>
      </w:r>
      <w:r w:rsidR="002F187A" w:rsidRPr="00AC6A84">
        <w:t>38.2</w:t>
      </w:r>
      <w:r w:rsidRPr="00AC6A84">
        <w:fldChar w:fldCharType="end"/>
      </w:r>
      <w:r w:rsidRPr="00AC6A84">
        <w:t xml:space="preserve"> as the case may be, if the State has exercised its rights as a consequence of any Step-In Event under:</w:t>
      </w:r>
    </w:p>
    <w:p w14:paraId="3340A30E" w14:textId="036BF121" w:rsidR="004D5ABD" w:rsidRPr="00AC6A84" w:rsidRDefault="00BC390F">
      <w:pPr>
        <w:pStyle w:val="Heading4"/>
      </w:pPr>
      <w:r w:rsidRPr="00AC6A84">
        <w:t>clauses </w:t>
      </w:r>
      <w:r w:rsidRPr="00AC6A84">
        <w:fldChar w:fldCharType="begin"/>
      </w:r>
      <w:r w:rsidRPr="00AC6A84">
        <w:instrText xml:space="preserve"> REF _Ref359073644 \w \h  \* MERGEFORMAT </w:instrText>
      </w:r>
      <w:r w:rsidRPr="00AC6A84">
        <w:fldChar w:fldCharType="separate"/>
      </w:r>
      <w:r w:rsidR="002F187A" w:rsidRPr="00AC6A84">
        <w:t>38.2(a)(i)</w:t>
      </w:r>
      <w:r w:rsidRPr="00AC6A84">
        <w:fldChar w:fldCharType="end"/>
      </w:r>
      <w:r w:rsidRPr="00AC6A84">
        <w:t xml:space="preserve"> or </w:t>
      </w:r>
      <w:r w:rsidRPr="00AC6A84">
        <w:fldChar w:fldCharType="begin"/>
      </w:r>
      <w:r w:rsidRPr="00AC6A84">
        <w:instrText xml:space="preserve"> REF _Ref113588463 \w \h </w:instrText>
      </w:r>
      <w:r w:rsidR="00AC6A84">
        <w:instrText xml:space="preserve"> \* MERGEFORMAT </w:instrText>
      </w:r>
      <w:r w:rsidRPr="00AC6A84">
        <w:fldChar w:fldCharType="separate"/>
      </w:r>
      <w:r w:rsidR="002F187A" w:rsidRPr="00AC6A84">
        <w:t>38.2(a)(iii)</w:t>
      </w:r>
      <w:r w:rsidRPr="00AC6A84">
        <w:fldChar w:fldCharType="end"/>
      </w:r>
      <w:r w:rsidRPr="00AC6A84">
        <w:t xml:space="preserve"> and the Major Default or Default Termination Event (as the case may be) has been Cured;</w:t>
      </w:r>
    </w:p>
    <w:p w14:paraId="51BC1625" w14:textId="77777777" w:rsidR="004D5ABD" w:rsidRPr="00AC6A84" w:rsidRDefault="00BC390F">
      <w:pPr>
        <w:pStyle w:val="Heading4"/>
      </w:pPr>
      <w:r w:rsidRPr="00AC6A84">
        <w:t xml:space="preserve">clause </w:t>
      </w:r>
      <w:r w:rsidRPr="00AC6A84">
        <w:fldChar w:fldCharType="begin"/>
      </w:r>
      <w:r w:rsidRPr="00AC6A84">
        <w:instrText xml:space="preserve"> REF _Ref360776881 \w \h  \* MERGEFORMAT </w:instrText>
      </w:r>
      <w:r w:rsidRPr="00AC6A84">
        <w:fldChar w:fldCharType="separate"/>
      </w:r>
      <w:r w:rsidR="002F187A" w:rsidRPr="00AC6A84">
        <w:t>38.2(a)(ii)</w:t>
      </w:r>
      <w:r w:rsidRPr="00AC6A84">
        <w:fldChar w:fldCharType="end"/>
      </w:r>
      <w:r w:rsidRPr="00AC6A84">
        <w:t xml:space="preserve"> and the D&amp;C Contractor or the Services Contractor (as the case may be) notifies the State that the default under the relevant Subcontract has been Cured; or</w:t>
      </w:r>
    </w:p>
    <w:p w14:paraId="37AA5CEA" w14:textId="77777777" w:rsidR="004D5ABD" w:rsidRPr="00AC6A84" w:rsidRDefault="00BC390F">
      <w:pPr>
        <w:pStyle w:val="Heading4"/>
      </w:pPr>
      <w:r w:rsidRPr="00AC6A84">
        <w:t>clauses </w:t>
      </w:r>
      <w:r w:rsidRPr="00AC6A84">
        <w:fldChar w:fldCharType="begin"/>
      </w:r>
      <w:r w:rsidRPr="00AC6A84">
        <w:instrText xml:space="preserve"> REF _Ref368415350 \w \h  \* MERGEFORMAT </w:instrText>
      </w:r>
      <w:r w:rsidRPr="00AC6A84">
        <w:fldChar w:fldCharType="separate"/>
      </w:r>
      <w:r w:rsidR="002F187A" w:rsidRPr="00AC6A84">
        <w:t>38.2(a)(iv)</w:t>
      </w:r>
      <w:r w:rsidRPr="00AC6A84">
        <w:fldChar w:fldCharType="end"/>
      </w:r>
      <w:r w:rsidRPr="00AC6A84">
        <w:t xml:space="preserve">, </w:t>
      </w:r>
      <w:r w:rsidRPr="00AC6A84">
        <w:fldChar w:fldCharType="begin"/>
      </w:r>
      <w:r w:rsidRPr="00AC6A84">
        <w:instrText xml:space="preserve"> REF _Ref462159865 \w \h  \* MERGEFORMAT </w:instrText>
      </w:r>
      <w:r w:rsidRPr="00AC6A84">
        <w:fldChar w:fldCharType="separate"/>
      </w:r>
      <w:r w:rsidR="002F187A" w:rsidRPr="00AC6A84">
        <w:t>38.2(a)(v)</w:t>
      </w:r>
      <w:r w:rsidRPr="00AC6A84">
        <w:fldChar w:fldCharType="end"/>
      </w:r>
      <w:r w:rsidRPr="00AC6A84">
        <w:t xml:space="preserve"> or </w:t>
      </w:r>
      <w:r w:rsidRPr="00AC6A84">
        <w:fldChar w:fldCharType="begin"/>
      </w:r>
      <w:r w:rsidRPr="00AC6A84">
        <w:instrText xml:space="preserve"> REF _Ref415576540 \w \h  \* MERGEFORMAT </w:instrText>
      </w:r>
      <w:r w:rsidRPr="00AC6A84">
        <w:fldChar w:fldCharType="separate"/>
      </w:r>
      <w:r w:rsidR="002F187A" w:rsidRPr="00AC6A84">
        <w:t>38.2(a)(vi)</w:t>
      </w:r>
      <w:r w:rsidRPr="00AC6A84">
        <w:fldChar w:fldCharType="end"/>
      </w:r>
      <w:r w:rsidRPr="00AC6A84">
        <w:t xml:space="preserve"> and the relevant event has ceased and its consequences have been Cured in the reasonable opinion of the State.</w:t>
      </w:r>
    </w:p>
    <w:p w14:paraId="1DBB3DD3" w14:textId="77777777" w:rsidR="004D5ABD" w:rsidRPr="00AC6A84" w:rsidRDefault="00BC390F">
      <w:pPr>
        <w:pStyle w:val="Heading3"/>
      </w:pPr>
      <w:r w:rsidRPr="00AC6A84">
        <w:t>(</w:t>
      </w:r>
      <w:r w:rsidRPr="00AC6A84">
        <w:rPr>
          <w:b/>
        </w:rPr>
        <w:t>Project Co to recommence</w:t>
      </w:r>
      <w:r w:rsidRPr="00AC6A84">
        <w:t xml:space="preserve">): If the State ceases to exercise its rights under clause </w:t>
      </w:r>
      <w:r w:rsidRPr="00AC6A84">
        <w:fldChar w:fldCharType="begin"/>
      </w:r>
      <w:r w:rsidRPr="00AC6A84">
        <w:instrText xml:space="preserve"> REF _Ref462157453 \w \h  \* MERGEFORMAT </w:instrText>
      </w:r>
      <w:r w:rsidRPr="00AC6A84">
        <w:fldChar w:fldCharType="separate"/>
      </w:r>
      <w:r w:rsidR="002F187A" w:rsidRPr="00AC6A84">
        <w:t>38.1</w:t>
      </w:r>
      <w:r w:rsidRPr="00AC6A84">
        <w:fldChar w:fldCharType="end"/>
      </w:r>
      <w:r w:rsidRPr="00AC6A84">
        <w:t xml:space="preserve"> or clause </w:t>
      </w:r>
      <w:r w:rsidRPr="00AC6A84">
        <w:fldChar w:fldCharType="begin"/>
      </w:r>
      <w:r w:rsidRPr="00AC6A84">
        <w:instrText xml:space="preserve"> REF _Ref358833737 \r \h  \* MERGEFORMAT </w:instrText>
      </w:r>
      <w:r w:rsidRPr="00AC6A84">
        <w:fldChar w:fldCharType="separate"/>
      </w:r>
      <w:r w:rsidR="002F187A" w:rsidRPr="00AC6A84">
        <w:t>38.2</w:t>
      </w:r>
      <w:r w:rsidRPr="00AC6A84">
        <w:fldChar w:fldCharType="end"/>
      </w:r>
      <w:r w:rsidRPr="00AC6A84">
        <w:t xml:space="preserve"> in accordance with this clause </w:t>
      </w:r>
      <w:r w:rsidRPr="00AC6A84">
        <w:fldChar w:fldCharType="begin"/>
      </w:r>
      <w:r w:rsidRPr="00AC6A84">
        <w:instrText xml:space="preserve"> REF _Ref365215512 \r \h  \* MERGEFORMAT </w:instrText>
      </w:r>
      <w:r w:rsidRPr="00AC6A84">
        <w:fldChar w:fldCharType="separate"/>
      </w:r>
      <w:r w:rsidR="002F187A" w:rsidRPr="00AC6A84">
        <w:t>38.9</w:t>
      </w:r>
      <w:r w:rsidRPr="00AC6A84">
        <w:fldChar w:fldCharType="end"/>
      </w:r>
      <w:r w:rsidRPr="00AC6A84">
        <w:t>, Project Co must immediately recommence performing any obligations suspended due to the exercise by the State of those rights and the State must give reasonable assistance to Project Co to ensure that the transition is effected as smoothly as possible.</w:t>
      </w:r>
    </w:p>
    <w:p w14:paraId="333F7FB3" w14:textId="77777777" w:rsidR="004D5ABD" w:rsidRPr="00AC6A84" w:rsidRDefault="00BC390F">
      <w:pPr>
        <w:pStyle w:val="Heading1"/>
      </w:pPr>
      <w:bookmarkStart w:id="7940" w:name="_Ref367125236"/>
      <w:bookmarkStart w:id="7941" w:name="_Toc381966583"/>
      <w:bookmarkStart w:id="7942" w:name="_Toc399083789"/>
      <w:bookmarkStart w:id="7943" w:name="_Toc460936520"/>
      <w:bookmarkStart w:id="7944" w:name="_Ref113816737"/>
      <w:bookmarkStart w:id="7945" w:name="_Toc216282104"/>
      <w:bookmarkStart w:id="7946" w:name="_Ref368493323"/>
      <w:r w:rsidRPr="00AC6A84">
        <w:t>Probity Investigations</w:t>
      </w:r>
      <w:bookmarkEnd w:id="7940"/>
      <w:bookmarkEnd w:id="7941"/>
      <w:bookmarkEnd w:id="7942"/>
      <w:bookmarkEnd w:id="7943"/>
      <w:r w:rsidRPr="00AC6A84">
        <w:t xml:space="preserve"> and Probity Events</w:t>
      </w:r>
      <w:bookmarkEnd w:id="7944"/>
      <w:bookmarkEnd w:id="7945"/>
    </w:p>
    <w:p w14:paraId="2612CAC6" w14:textId="77777777" w:rsidR="004D5ABD" w:rsidRPr="00AC6A84" w:rsidRDefault="00BC390F">
      <w:pPr>
        <w:pStyle w:val="Heading2"/>
      </w:pPr>
      <w:bookmarkStart w:id="7947" w:name="_Toc408846654"/>
      <w:bookmarkStart w:id="7948" w:name="_Toc409015003"/>
      <w:bookmarkStart w:id="7949" w:name="_Toc409096369"/>
      <w:bookmarkStart w:id="7950" w:name="_Toc361219531"/>
      <w:bookmarkStart w:id="7951" w:name="_Toc381966585"/>
      <w:bookmarkStart w:id="7952" w:name="_Toc399083791"/>
      <w:bookmarkStart w:id="7953" w:name="_Ref406599503"/>
      <w:bookmarkStart w:id="7954" w:name="_Toc460936522"/>
      <w:bookmarkStart w:id="7955" w:name="_Ref466457070"/>
      <w:bookmarkStart w:id="7956" w:name="_Ref482873424"/>
      <w:bookmarkStart w:id="7957" w:name="_Toc216282105"/>
      <w:bookmarkEnd w:id="7947"/>
      <w:bookmarkEnd w:id="7948"/>
      <w:bookmarkEnd w:id="7949"/>
      <w:bookmarkEnd w:id="7950"/>
      <w:r w:rsidRPr="00AC6A84">
        <w:t>Probity Investigation</w:t>
      </w:r>
      <w:bookmarkEnd w:id="7951"/>
      <w:bookmarkEnd w:id="7952"/>
      <w:bookmarkEnd w:id="7953"/>
      <w:bookmarkEnd w:id="7954"/>
      <w:bookmarkEnd w:id="7955"/>
      <w:bookmarkEnd w:id="7956"/>
      <w:bookmarkEnd w:id="7957"/>
    </w:p>
    <w:p w14:paraId="39F9D21D" w14:textId="77777777" w:rsidR="004D5ABD" w:rsidRPr="00AC6A84" w:rsidRDefault="00BC390F">
      <w:pPr>
        <w:rPr>
          <w:b/>
          <w:i/>
        </w:rPr>
      </w:pPr>
      <w:bookmarkStart w:id="7958" w:name="_Ref462175281"/>
      <w:r w:rsidRPr="00AC6A84">
        <w:rPr>
          <w:b/>
          <w:i/>
        </w:rPr>
        <w:t>[Note: To be amended on a project specific basis depending on nature of asset. For example, there may be a higher requirement for Prisons.]</w:t>
      </w:r>
    </w:p>
    <w:p w14:paraId="3FFE879D" w14:textId="77777777" w:rsidR="004D5ABD" w:rsidRPr="00AC6A84" w:rsidRDefault="00BC390F">
      <w:pPr>
        <w:pStyle w:val="Heading3"/>
      </w:pPr>
      <w:bookmarkStart w:id="7959" w:name="_Ref481072443"/>
      <w:r w:rsidRPr="00AC6A84">
        <w:t>(</w:t>
      </w:r>
      <w:r w:rsidRPr="00AC6A84">
        <w:rPr>
          <w:b/>
        </w:rPr>
        <w:t>Requirement for Probity Investigation</w:t>
      </w:r>
      <w:r w:rsidRPr="00AC6A84">
        <w:t>): Project Co agrees that the State may conduct or require Project Co to conduct an investigation into the character, integrity or honesty of:</w:t>
      </w:r>
      <w:bookmarkEnd w:id="7958"/>
      <w:bookmarkEnd w:id="7959"/>
    </w:p>
    <w:p w14:paraId="22A56D26" w14:textId="77777777" w:rsidR="004D5ABD" w:rsidRPr="00AC6A84" w:rsidRDefault="00BC390F">
      <w:pPr>
        <w:pStyle w:val="Heading4"/>
      </w:pPr>
      <w:r w:rsidRPr="00AC6A84">
        <w:t>a Relevant Person, a Group Member or a Consortium Member or any person who is proposed to become a Relevant Person, a Group Member or a Consortium Member;</w:t>
      </w:r>
    </w:p>
    <w:p w14:paraId="3F591FD9" w14:textId="77777777" w:rsidR="004D5ABD" w:rsidRPr="00AC6A84" w:rsidRDefault="00BC390F">
      <w:pPr>
        <w:pStyle w:val="Heading4"/>
      </w:pPr>
      <w:r w:rsidRPr="00AC6A84">
        <w:t>a Subcontractor in respect of whom a Probity Event has occurred; or</w:t>
      </w:r>
    </w:p>
    <w:p w14:paraId="5927A7E4" w14:textId="5F0E22F4" w:rsidR="004D5ABD" w:rsidRPr="00AC6A84" w:rsidRDefault="00BC390F">
      <w:pPr>
        <w:pStyle w:val="Heading4"/>
      </w:pPr>
      <w:r w:rsidRPr="00AC6A84">
        <w:t xml:space="preserve">a Subcontractor or a proposed Subcontractor including when notified of their proposed appointment in accordance with clause </w:t>
      </w:r>
      <w:r w:rsidRPr="00AC6A84">
        <w:fldChar w:fldCharType="begin"/>
      </w:r>
      <w:r w:rsidRPr="00AC6A84">
        <w:instrText xml:space="preserve"> REF _Ref486412447 \r \h </w:instrText>
      </w:r>
      <w:r w:rsidR="00AC6A84">
        <w:instrText xml:space="preserve"> \* MERGEFORMAT </w:instrText>
      </w:r>
      <w:r w:rsidRPr="00AC6A84">
        <w:fldChar w:fldCharType="separate"/>
      </w:r>
      <w:r w:rsidR="002F187A" w:rsidRPr="00AC6A84">
        <w:t>9.2</w:t>
      </w:r>
      <w:r w:rsidRPr="00AC6A84">
        <w:fldChar w:fldCharType="end"/>
      </w:r>
      <w:r w:rsidRPr="00AC6A84">
        <w:t>,</w:t>
      </w:r>
    </w:p>
    <w:p w14:paraId="6160AA6C" w14:textId="77777777" w:rsidR="004D5ABD" w:rsidRPr="00AC6A84" w:rsidRDefault="00BC390F">
      <w:pPr>
        <w:pStyle w:val="IndentParaLevel2"/>
      </w:pPr>
      <w:r w:rsidRPr="00AC6A84">
        <w:lastRenderedPageBreak/>
        <w:t>including:</w:t>
      </w:r>
    </w:p>
    <w:p w14:paraId="5476CDD8" w14:textId="77777777" w:rsidR="004D5ABD" w:rsidRPr="00AC6A84" w:rsidRDefault="00BC390F">
      <w:pPr>
        <w:pStyle w:val="Heading4"/>
      </w:pPr>
      <w:r w:rsidRPr="00AC6A84">
        <w:t>investigations into commercial structure, business and credit history, prior contract compliance or any criminal records or pending charges; and</w:t>
      </w:r>
    </w:p>
    <w:p w14:paraId="6CC3C4C9" w14:textId="77777777" w:rsidR="004D5ABD" w:rsidRPr="00AC6A84" w:rsidRDefault="00BC390F">
      <w:pPr>
        <w:pStyle w:val="Heading4"/>
      </w:pPr>
      <w:r w:rsidRPr="00AC6A84">
        <w:t>interviews of any person or research into any relevant activity that is or might reasonably be expected to be the subject of criminal or other regulatory investigation,</w:t>
      </w:r>
    </w:p>
    <w:p w14:paraId="2D6153BF" w14:textId="77777777" w:rsidR="004D5ABD" w:rsidRPr="00AC6A84" w:rsidRDefault="00BC390F">
      <w:pPr>
        <w:pStyle w:val="IndentParaLevel2"/>
        <w:tabs>
          <w:tab w:val="clear" w:pos="1928"/>
          <w:tab w:val="num" w:pos="1984"/>
        </w:tabs>
        <w:ind w:left="1984"/>
      </w:pPr>
      <w:r w:rsidRPr="00AC6A84">
        <w:t>(</w:t>
      </w:r>
      <w:r w:rsidRPr="00AC6A84">
        <w:rPr>
          <w:b/>
          <w:bCs/>
        </w:rPr>
        <w:t>Probity Investigation</w:t>
      </w:r>
      <w:r w:rsidRPr="00AC6A84">
        <w:t>).</w:t>
      </w:r>
    </w:p>
    <w:p w14:paraId="09D6A2A1" w14:textId="77777777" w:rsidR="004D5ABD" w:rsidRPr="00AC6A84" w:rsidRDefault="00BC390F">
      <w:pPr>
        <w:pStyle w:val="Heading3"/>
      </w:pPr>
      <w:r w:rsidRPr="00AC6A84">
        <w:t>(</w:t>
      </w:r>
      <w:r w:rsidRPr="00AC6A84">
        <w:rPr>
          <w:b/>
        </w:rPr>
        <w:t>Consents required for Probity Investigation</w:t>
      </w:r>
      <w:r w:rsidRPr="00AC6A84">
        <w:t>): Project Co must procure all relevant consents from people who will be the subject of the Probity Investigation.</w:t>
      </w:r>
    </w:p>
    <w:p w14:paraId="0A299E9B" w14:textId="77777777" w:rsidR="004D5ABD" w:rsidRPr="00AC6A84" w:rsidRDefault="00BC390F">
      <w:pPr>
        <w:pStyle w:val="Heading3"/>
      </w:pPr>
      <w:bookmarkStart w:id="7960" w:name="_Ref131025775"/>
      <w:r w:rsidRPr="00AC6A84">
        <w:t>(</w:t>
      </w:r>
      <w:r w:rsidRPr="00AC6A84">
        <w:rPr>
          <w:b/>
        </w:rPr>
        <w:t>No appointment of Relevant Person without consent</w:t>
      </w:r>
      <w:r w:rsidRPr="00AC6A84">
        <w:t>): Project Co must not appoint a person to a position of Relevant Person unless the State has given its approval to the appointment (including following a Probity Investigation if required by the State).</w:t>
      </w:r>
      <w:bookmarkEnd w:id="7960"/>
    </w:p>
    <w:p w14:paraId="79B668E9" w14:textId="3C5FCBAC" w:rsidR="004D5ABD" w:rsidRPr="00AC6A84" w:rsidRDefault="00BC390F" w:rsidP="00BC390F">
      <w:pPr>
        <w:pStyle w:val="Heading3"/>
        <w:numPr>
          <w:ilvl w:val="2"/>
          <w:numId w:val="38"/>
        </w:numPr>
        <w:rPr>
          <w:color w:val="0000FF"/>
          <w:u w:val="double"/>
        </w:rPr>
      </w:pPr>
      <w:bookmarkStart w:id="7961" w:name="_BPDC_LN_INS_1512"/>
      <w:bookmarkStart w:id="7962" w:name="_BPDC_PR_INS_1513"/>
      <w:bookmarkEnd w:id="7961"/>
      <w:bookmarkEnd w:id="7962"/>
      <w:r w:rsidRPr="00AC6A84">
        <w:t>(</w:t>
      </w:r>
      <w:r w:rsidRPr="00AC6A84">
        <w:rPr>
          <w:b/>
          <w:bCs w:val="0"/>
        </w:rPr>
        <w:t>Relevant Person</w:t>
      </w:r>
      <w:r w:rsidRPr="00AC6A84">
        <w:t>):  For the purpose only of clause</w:t>
      </w:r>
      <w:r w:rsidR="0047678D" w:rsidRPr="00AC6A84">
        <w:t xml:space="preserve"> </w:t>
      </w:r>
      <w:r w:rsidR="0047678D" w:rsidRPr="00AC6A84">
        <w:fldChar w:fldCharType="begin"/>
      </w:r>
      <w:r w:rsidR="0047678D" w:rsidRPr="00AC6A84">
        <w:instrText xml:space="preserve"> REF _Ref131025775 \w \h </w:instrText>
      </w:r>
      <w:r w:rsidR="00AC6A84">
        <w:instrText xml:space="preserve"> \* MERGEFORMAT </w:instrText>
      </w:r>
      <w:r w:rsidR="0047678D" w:rsidRPr="00AC6A84">
        <w:fldChar w:fldCharType="separate"/>
      </w:r>
      <w:r w:rsidR="0047678D" w:rsidRPr="00AC6A84">
        <w:t>39.1(c)</w:t>
      </w:r>
      <w:r w:rsidR="0047678D" w:rsidRPr="00AC6A84">
        <w:fldChar w:fldCharType="end"/>
      </w:r>
      <w:r w:rsidRPr="00AC6A84">
        <w:t xml:space="preserve">, a reference to "Relevant Person" will be deemed to exclude paragraph (b)(ii) of the definition of Relevant Person (except in relation to a Subcontractor to whom that paragraph applies in respect of whom the State has required a Probity Investigation). </w:t>
      </w:r>
    </w:p>
    <w:p w14:paraId="65E3B338" w14:textId="77777777" w:rsidR="004D5ABD" w:rsidRPr="00AC6A84" w:rsidRDefault="00BC390F">
      <w:pPr>
        <w:pStyle w:val="Heading2"/>
      </w:pPr>
      <w:bookmarkStart w:id="7963" w:name="_Toc381966584"/>
      <w:bookmarkStart w:id="7964" w:name="_Toc399083790"/>
      <w:bookmarkStart w:id="7965" w:name="_Ref404027156"/>
      <w:bookmarkStart w:id="7966" w:name="_Ref458596150"/>
      <w:bookmarkStart w:id="7967" w:name="_Toc460936521"/>
      <w:bookmarkStart w:id="7968" w:name="_Toc216282106"/>
      <w:bookmarkStart w:id="7969" w:name="_Toc359098305"/>
      <w:bookmarkStart w:id="7970" w:name="_Toc381966586"/>
      <w:bookmarkStart w:id="7971" w:name="_Toc399083792"/>
      <w:bookmarkStart w:id="7972" w:name="_Toc460936523"/>
      <w:r w:rsidRPr="00AC6A84">
        <w:t>Probity Even</w:t>
      </w:r>
      <w:bookmarkEnd w:id="7963"/>
      <w:bookmarkEnd w:id="7964"/>
      <w:bookmarkEnd w:id="7965"/>
      <w:bookmarkEnd w:id="7966"/>
      <w:bookmarkEnd w:id="7967"/>
      <w:r w:rsidRPr="00AC6A84">
        <w:t>t</w:t>
      </w:r>
      <w:bookmarkEnd w:id="7968"/>
    </w:p>
    <w:p w14:paraId="6B5F5FDB" w14:textId="77777777" w:rsidR="004D5ABD" w:rsidRPr="00AC6A84" w:rsidRDefault="00BC390F">
      <w:pPr>
        <w:pStyle w:val="Heading3"/>
      </w:pPr>
      <w:bookmarkStart w:id="7973" w:name="_Ref458596153"/>
      <w:bookmarkStart w:id="7974" w:name="_Ref403574482"/>
      <w:r w:rsidRPr="00AC6A84">
        <w:t>(</w:t>
      </w:r>
      <w:r w:rsidRPr="00AC6A84">
        <w:rPr>
          <w:b/>
        </w:rPr>
        <w:t>Notice</w:t>
      </w:r>
      <w:r w:rsidRPr="00AC6A84">
        <w:t>):</w:t>
      </w:r>
      <w:bookmarkEnd w:id="7973"/>
      <w:r w:rsidRPr="00AC6A84">
        <w:t xml:space="preserve"> Project Co must give notice to the State immediately upon becoming aware that a Probity Event has occurred or is likely to occur. The notice must, at a minimum, describe the Probity Event, when the Probity Event occurred or is likely to occur and the circumstances giving rise to the Probity Event.</w:t>
      </w:r>
      <w:bookmarkEnd w:id="7974"/>
    </w:p>
    <w:p w14:paraId="44ED3FB5" w14:textId="77777777" w:rsidR="004D5ABD" w:rsidRPr="00AC6A84" w:rsidRDefault="00BC390F">
      <w:pPr>
        <w:pStyle w:val="Heading3"/>
      </w:pPr>
      <w:bookmarkStart w:id="7975" w:name="_Ref406599438"/>
      <w:r w:rsidRPr="00AC6A84">
        <w:t>(</w:t>
      </w:r>
      <w:r w:rsidRPr="00AC6A84">
        <w:rPr>
          <w:b/>
        </w:rPr>
        <w:t>Meeting</w:t>
      </w:r>
      <w:r w:rsidRPr="00AC6A84">
        <w:t>): Within 10 Business Days after receipt of a notice under clause </w:t>
      </w:r>
      <w:r w:rsidRPr="00AC6A84">
        <w:fldChar w:fldCharType="begin"/>
      </w:r>
      <w:r w:rsidRPr="00AC6A84">
        <w:instrText xml:space="preserve"> REF _Ref403574482 \w \h  \* MERGEFORMAT </w:instrText>
      </w:r>
      <w:r w:rsidRPr="00AC6A84">
        <w:fldChar w:fldCharType="separate"/>
      </w:r>
      <w:r w:rsidR="002F187A" w:rsidRPr="00AC6A84">
        <w:t>39.2(a)</w:t>
      </w:r>
      <w:r w:rsidRPr="00AC6A84">
        <w:fldChar w:fldCharType="end"/>
      </w:r>
      <w:r w:rsidRPr="00AC6A84">
        <w:t xml:space="preserve"> or either party becoming aware of a Probity Event (including by way of a Probity Investigation undertaken in accordance with clause </w:t>
      </w:r>
      <w:r w:rsidRPr="00AC6A84">
        <w:fldChar w:fldCharType="begin"/>
      </w:r>
      <w:r w:rsidRPr="00AC6A84">
        <w:instrText xml:space="preserve"> REF _Ref482873424 \r \h  \* MERGEFORMAT </w:instrText>
      </w:r>
      <w:r w:rsidRPr="00AC6A84">
        <w:fldChar w:fldCharType="separate"/>
      </w:r>
      <w:r w:rsidR="002F187A" w:rsidRPr="00AC6A84">
        <w:t>39.1</w:t>
      </w:r>
      <w:r w:rsidRPr="00AC6A84">
        <w:fldChar w:fldCharType="end"/>
      </w:r>
      <w:r w:rsidRPr="00AC6A84">
        <w:t>):</w:t>
      </w:r>
      <w:bookmarkEnd w:id="7975"/>
    </w:p>
    <w:p w14:paraId="5CB1D300" w14:textId="77777777" w:rsidR="004D5ABD" w:rsidRPr="00AC6A84" w:rsidRDefault="00BC390F">
      <w:pPr>
        <w:pStyle w:val="Heading4"/>
      </w:pPr>
      <w:bookmarkStart w:id="7976" w:name="_Ref403574542"/>
      <w:r w:rsidRPr="00AC6A84">
        <w:t xml:space="preserve">the </w:t>
      </w:r>
      <w:r w:rsidRPr="00AC6A84">
        <w:rPr>
          <w:lang w:eastAsia="zh-CN"/>
        </w:rPr>
        <w:t>State</w:t>
      </w:r>
      <w:r w:rsidRPr="00AC6A84">
        <w:t xml:space="preserve"> and Project Co must meet and attempt to agree a course of action to Cure or otherwise address the Probity Event (including conducting a Probity Investigation) and the timeframe in which that will occur; and</w:t>
      </w:r>
      <w:bookmarkEnd w:id="7976"/>
    </w:p>
    <w:p w14:paraId="2CF89572" w14:textId="77777777" w:rsidR="004D5ABD" w:rsidRPr="00AC6A84" w:rsidRDefault="00BC390F">
      <w:pPr>
        <w:pStyle w:val="Heading4"/>
      </w:pPr>
      <w:bookmarkStart w:id="7977" w:name="_Ref403605415"/>
      <w:r w:rsidRPr="00AC6A84">
        <w:t>Project Co must comply with any agreement made under clause </w:t>
      </w:r>
      <w:r w:rsidRPr="00AC6A84">
        <w:fldChar w:fldCharType="begin"/>
      </w:r>
      <w:r w:rsidRPr="00AC6A84">
        <w:instrText xml:space="preserve"> REF _Ref403574542 \w \h  \* MERGEFORMAT </w:instrText>
      </w:r>
      <w:r w:rsidRPr="00AC6A84">
        <w:fldChar w:fldCharType="separate"/>
      </w:r>
      <w:r w:rsidR="002F187A" w:rsidRPr="00AC6A84">
        <w:t>39.2(b)(i)</w:t>
      </w:r>
      <w:r w:rsidRPr="00AC6A84">
        <w:fldChar w:fldCharType="end"/>
      </w:r>
      <w:r w:rsidRPr="00AC6A84">
        <w:t xml:space="preserve"> (if any) including in accordance with any timeframe agreed.</w:t>
      </w:r>
      <w:bookmarkEnd w:id="7977"/>
    </w:p>
    <w:p w14:paraId="578A0636" w14:textId="77777777" w:rsidR="004D5ABD" w:rsidRPr="00AC6A84" w:rsidRDefault="00BC390F">
      <w:pPr>
        <w:pStyle w:val="Heading3"/>
      </w:pPr>
      <w:bookmarkStart w:id="7978" w:name="_Ref408388905"/>
      <w:r w:rsidRPr="00AC6A84">
        <w:t>(</w:t>
      </w:r>
      <w:r w:rsidRPr="00AC6A84">
        <w:rPr>
          <w:b/>
        </w:rPr>
        <w:t>Failure to agree</w:t>
      </w:r>
      <w:r w:rsidRPr="00AC6A84">
        <w:t>): If the State and Project Co fail to agree to a course of action under clause </w:t>
      </w:r>
      <w:r w:rsidRPr="00AC6A84">
        <w:fldChar w:fldCharType="begin"/>
      </w:r>
      <w:r w:rsidRPr="00AC6A84">
        <w:instrText xml:space="preserve"> REF _Ref403574542 \w \h  \* MERGEFORMAT </w:instrText>
      </w:r>
      <w:r w:rsidRPr="00AC6A84">
        <w:fldChar w:fldCharType="separate"/>
      </w:r>
      <w:r w:rsidR="002F187A" w:rsidRPr="00AC6A84">
        <w:t>39.2(b)(i)</w:t>
      </w:r>
      <w:r w:rsidRPr="00AC6A84">
        <w:fldChar w:fldCharType="end"/>
      </w:r>
      <w:r w:rsidRPr="00AC6A84">
        <w:t>, Project Co must take any action as required by the State to Cure or otherwise address the Probity Event immediately upon being required to do so (including where the Probity Event is in respect of a Subcontractor or Relevant Person, removing or not engaging that Subcontractor or Relevant Person in respect of the Project) and in accordance with any timeframe determined by the State.</w:t>
      </w:r>
      <w:bookmarkEnd w:id="7978"/>
    </w:p>
    <w:p w14:paraId="651D309D" w14:textId="77777777" w:rsidR="004D5ABD" w:rsidRPr="00AC6A84" w:rsidRDefault="00BC390F">
      <w:pPr>
        <w:pStyle w:val="Heading3"/>
      </w:pPr>
      <w:r w:rsidRPr="00AC6A84">
        <w:lastRenderedPageBreak/>
        <w:t>(</w:t>
      </w:r>
      <w:r w:rsidRPr="00AC6A84">
        <w:rPr>
          <w:b/>
        </w:rPr>
        <w:t>Failure by Project Co to act</w:t>
      </w:r>
      <w:r w:rsidRPr="00AC6A84">
        <w:t xml:space="preserve">): A failure by Project Co to take any action agreed in accordance with clause </w:t>
      </w:r>
      <w:r w:rsidRPr="00AC6A84">
        <w:fldChar w:fldCharType="begin"/>
      </w:r>
      <w:r w:rsidRPr="00AC6A84">
        <w:instrText xml:space="preserve"> REF _Ref403574542 \w \h  \* MERGEFORMAT </w:instrText>
      </w:r>
      <w:r w:rsidRPr="00AC6A84">
        <w:fldChar w:fldCharType="separate"/>
      </w:r>
      <w:r w:rsidR="002F187A" w:rsidRPr="00AC6A84">
        <w:t>39.2(b)(i)</w:t>
      </w:r>
      <w:r w:rsidRPr="00AC6A84">
        <w:fldChar w:fldCharType="end"/>
      </w:r>
      <w:r w:rsidRPr="00AC6A84">
        <w:t xml:space="preserve"> or determined in accordance with clause </w:t>
      </w:r>
      <w:r w:rsidRPr="00AC6A84">
        <w:fldChar w:fldCharType="begin"/>
      </w:r>
      <w:r w:rsidRPr="00AC6A84">
        <w:instrText xml:space="preserve"> REF _Ref408388905 \w \h  \* MERGEFORMAT </w:instrText>
      </w:r>
      <w:r w:rsidRPr="00AC6A84">
        <w:fldChar w:fldCharType="separate"/>
      </w:r>
      <w:r w:rsidR="002F187A" w:rsidRPr="00AC6A84">
        <w:t>39.2(c)</w:t>
      </w:r>
      <w:r w:rsidRPr="00AC6A84">
        <w:fldChar w:fldCharType="end"/>
      </w:r>
      <w:r w:rsidRPr="00AC6A84">
        <w:t xml:space="preserve"> is a Major Default.</w:t>
      </w:r>
    </w:p>
    <w:p w14:paraId="2BDEDF90" w14:textId="77777777" w:rsidR="004D5ABD" w:rsidRPr="00AC6A84" w:rsidRDefault="00BC390F">
      <w:pPr>
        <w:pStyle w:val="Heading2"/>
      </w:pPr>
      <w:bookmarkStart w:id="7979" w:name="_Toc216282107"/>
      <w:r w:rsidRPr="00AC6A84">
        <w:t>State costs of Probity Investigation</w:t>
      </w:r>
      <w:bookmarkEnd w:id="7969"/>
      <w:bookmarkEnd w:id="7970"/>
      <w:bookmarkEnd w:id="7971"/>
      <w:bookmarkEnd w:id="7972"/>
      <w:r w:rsidRPr="00AC6A84">
        <w:t xml:space="preserve"> and Probity Events</w:t>
      </w:r>
      <w:bookmarkEnd w:id="7979"/>
    </w:p>
    <w:p w14:paraId="203359B4" w14:textId="77777777" w:rsidR="004D5ABD" w:rsidRPr="00AC6A84" w:rsidRDefault="00BC390F">
      <w:pPr>
        <w:pStyle w:val="Heading3"/>
      </w:pPr>
      <w:r w:rsidRPr="00AC6A84">
        <w:t>(</w:t>
      </w:r>
      <w:r w:rsidRPr="00AC6A84">
        <w:rPr>
          <w:b/>
        </w:rPr>
        <w:t>State costs</w:t>
      </w:r>
      <w:r w:rsidRPr="00AC6A84">
        <w:t>): Subject to cl</w:t>
      </w:r>
      <w:r w:rsidRPr="00AC6A84">
        <w:rPr>
          <w:rFonts w:cs="Times New Roman"/>
          <w:szCs w:val="24"/>
        </w:rPr>
        <w:t>a</w:t>
      </w:r>
      <w:r w:rsidRPr="00AC6A84">
        <w:t>use </w:t>
      </w:r>
      <w:r w:rsidRPr="00AC6A84">
        <w:fldChar w:fldCharType="begin"/>
      </w:r>
      <w:r w:rsidRPr="00AC6A84">
        <w:instrText xml:space="preserve"> REF _Ref370746417 \w \h  \* MERGEFORMAT </w:instrText>
      </w:r>
      <w:r w:rsidRPr="00AC6A84">
        <w:fldChar w:fldCharType="separate"/>
      </w:r>
      <w:r w:rsidR="002F187A" w:rsidRPr="00AC6A84">
        <w:t>39.3(b)</w:t>
      </w:r>
      <w:r w:rsidRPr="00AC6A84">
        <w:fldChar w:fldCharType="end"/>
      </w:r>
      <w:r w:rsidRPr="00AC6A84">
        <w:t>, Project Co must bear all costs incurred by the State in connection with a Probity Event or Probity Investigation.</w:t>
      </w:r>
    </w:p>
    <w:p w14:paraId="6D04FF51" w14:textId="77777777" w:rsidR="004D5ABD" w:rsidRPr="00AC6A84" w:rsidRDefault="00BC390F">
      <w:pPr>
        <w:pStyle w:val="Heading3"/>
      </w:pPr>
      <w:bookmarkStart w:id="7980" w:name="_Ref370746417"/>
      <w:r w:rsidRPr="00AC6A84">
        <w:t>(</w:t>
      </w:r>
      <w:r w:rsidRPr="00AC6A84">
        <w:rPr>
          <w:b/>
        </w:rPr>
        <w:t>Project Co not liable</w:t>
      </w:r>
      <w:r w:rsidRPr="00AC6A84">
        <w:t>): Project Co will not be liable for the State's costs of any further Probity Investigations required by the State if an initial Probity Investigation has already been undertaken in respect of the same person.</w:t>
      </w:r>
      <w:bookmarkEnd w:id="7980"/>
    </w:p>
    <w:p w14:paraId="73C3B7B7" w14:textId="77777777" w:rsidR="004D5ABD" w:rsidRPr="00AC6A84" w:rsidRDefault="00BC390F">
      <w:pPr>
        <w:pStyle w:val="Heading1"/>
      </w:pPr>
      <w:bookmarkStart w:id="7981" w:name="_Ref113870110"/>
      <w:bookmarkStart w:id="7982" w:name="_Toc216282108"/>
      <w:r w:rsidRPr="00AC6A84">
        <w:t>Commercial Opportunities</w:t>
      </w:r>
      <w:bookmarkEnd w:id="7981"/>
      <w:bookmarkEnd w:id="7982"/>
    </w:p>
    <w:p w14:paraId="366BD9E6" w14:textId="77777777" w:rsidR="004D5ABD" w:rsidRPr="00AC6A84" w:rsidRDefault="00BC390F">
      <w:pPr>
        <w:pStyle w:val="Heading3"/>
      </w:pPr>
      <w:r w:rsidRPr="00AC6A84">
        <w:t>(</w:t>
      </w:r>
      <w:r w:rsidRPr="00AC6A84">
        <w:rPr>
          <w:b/>
        </w:rPr>
        <w:t>Project Co's revenue</w:t>
      </w:r>
      <w:r w:rsidRPr="00AC6A84">
        <w:t xml:space="preserve">): Without limiting clause </w:t>
      </w:r>
      <w:r w:rsidRPr="00AC6A84">
        <w:fldChar w:fldCharType="begin"/>
      </w:r>
      <w:r w:rsidRPr="00AC6A84">
        <w:instrText xml:space="preserve"> REF _Ref368425374 \r \h  \* MERGEFORMAT </w:instrText>
      </w:r>
      <w:r w:rsidRPr="00AC6A84">
        <w:fldChar w:fldCharType="separate"/>
      </w:r>
      <w:r w:rsidR="002F187A" w:rsidRPr="00AC6A84">
        <w:t>51.4(a)</w:t>
      </w:r>
      <w:r w:rsidRPr="00AC6A84">
        <w:fldChar w:fldCharType="end"/>
      </w:r>
      <w:r w:rsidRPr="00AC6A84">
        <w:t>, Project Co may only derive revenue or other returns from:</w:t>
      </w:r>
    </w:p>
    <w:p w14:paraId="62930E1D" w14:textId="4ADFD12E" w:rsidR="004D5ABD" w:rsidRPr="00AC6A84" w:rsidRDefault="00BC390F">
      <w:pPr>
        <w:pStyle w:val="Heading4"/>
      </w:pPr>
      <w:r w:rsidRPr="00AC6A84">
        <w:t>Service Payments, State Contributions, Development Phase Capital Contributions, the CDPD Amount and any other amounts expressly provided for under the State Project Documents;</w:t>
      </w:r>
    </w:p>
    <w:p w14:paraId="3E916C44" w14:textId="77777777" w:rsidR="004D5ABD" w:rsidRPr="00AC6A84" w:rsidRDefault="00BC390F">
      <w:pPr>
        <w:pStyle w:val="Heading4"/>
      </w:pPr>
      <w:r w:rsidRPr="00AC6A84">
        <w:t>interest or other returns on amounts held by or on behalf of Project Co under this Deed or any other Project Document; and</w:t>
      </w:r>
    </w:p>
    <w:p w14:paraId="6BF33E99" w14:textId="77777777" w:rsidR="004D5ABD" w:rsidRPr="00AC6A84" w:rsidRDefault="00BC390F">
      <w:pPr>
        <w:pStyle w:val="Heading4"/>
      </w:pPr>
      <w:r w:rsidRPr="00AC6A84">
        <w:t>other activities which are approved by the State where such approval may be subject to any conditions the State thinks fit, including a State determined share of net revenues.</w:t>
      </w:r>
    </w:p>
    <w:p w14:paraId="6DB561E0" w14:textId="77777777" w:rsidR="004D5ABD" w:rsidRPr="00AC6A84" w:rsidRDefault="00BC390F">
      <w:pPr>
        <w:pStyle w:val="Heading3"/>
      </w:pPr>
      <w:r w:rsidRPr="00AC6A84">
        <w:t>(</w:t>
      </w:r>
      <w:r w:rsidRPr="00AC6A84">
        <w:rPr>
          <w:b/>
        </w:rPr>
        <w:t>Obligations in relation to Project Co Associates</w:t>
      </w:r>
      <w:r w:rsidRPr="00AC6A84">
        <w:t>): Project Co must ensure that, after the date of this Deed, no Project Co Associate (excluding consultants and advisers) derives revenue or other returns in connection with the Project Assets other than revenue or returns derived:</w:t>
      </w:r>
    </w:p>
    <w:p w14:paraId="6278B699" w14:textId="77777777" w:rsidR="004D5ABD" w:rsidRPr="00AC6A84" w:rsidRDefault="00BC390F">
      <w:pPr>
        <w:pStyle w:val="Heading4"/>
      </w:pPr>
      <w:r w:rsidRPr="00AC6A84">
        <w:t>directly or indirectly from payments made by Project Co; or</w:t>
      </w:r>
    </w:p>
    <w:p w14:paraId="4C01FEE5" w14:textId="77777777" w:rsidR="004D5ABD" w:rsidRPr="00AC6A84" w:rsidRDefault="00BC390F">
      <w:pPr>
        <w:pStyle w:val="Heading4"/>
      </w:pPr>
      <w:r w:rsidRPr="00AC6A84">
        <w:t>under arm's length commercial arrangements approved by the State.</w:t>
      </w:r>
    </w:p>
    <w:p w14:paraId="039C85F0" w14:textId="77777777" w:rsidR="004D5ABD" w:rsidRPr="00AC6A84" w:rsidRDefault="00BC390F">
      <w:pPr>
        <w:pStyle w:val="IndentParaLevel1"/>
      </w:pPr>
      <w:r w:rsidRPr="00AC6A84">
        <w:rPr>
          <w:b/>
          <w:i/>
        </w:rPr>
        <w:t>[Note: To be drafted on a project specific basis. To maintain clause numbering, to be [Not Used] if no Commercial Opportunities are contemplated on a project.]</w:t>
      </w:r>
    </w:p>
    <w:p w14:paraId="26CB0D7F" w14:textId="77777777" w:rsidR="004D5ABD" w:rsidRPr="00AC6A84" w:rsidRDefault="00BC390F">
      <w:pPr>
        <w:pStyle w:val="Heading1"/>
      </w:pPr>
      <w:bookmarkStart w:id="7983" w:name="_Ref113870121"/>
      <w:bookmarkStart w:id="7984" w:name="_Toc216282109"/>
      <w:r w:rsidRPr="00AC6A84">
        <w:t>Structured Financing</w:t>
      </w:r>
      <w:bookmarkEnd w:id="7983"/>
      <w:bookmarkEnd w:id="7984"/>
    </w:p>
    <w:p w14:paraId="56D19BA6" w14:textId="77777777" w:rsidR="004D5ABD" w:rsidRPr="00AC6A84" w:rsidRDefault="00BC390F">
      <w:pPr>
        <w:pStyle w:val="IndentParaLevel1"/>
        <w:rPr>
          <w:b/>
          <w:i/>
        </w:rPr>
      </w:pPr>
      <w:r w:rsidRPr="00AC6A84">
        <w:rPr>
          <w:b/>
          <w:i/>
        </w:rPr>
        <w:t>[Note: To be used on a project specific basis where a securitised licence structure or other financing structure is contemplated. To maintain clause numbering, to be [Not Used] if no securitised licence lease or other financing structure is contemplated on a project.]</w:t>
      </w:r>
    </w:p>
    <w:p w14:paraId="424D1954" w14:textId="77777777" w:rsidR="004D5ABD" w:rsidRPr="00AC6A84" w:rsidRDefault="004D5ABD">
      <w:pPr>
        <w:sectPr w:rsidR="004D5ABD" w:rsidRPr="00AC6A84">
          <w:pgSz w:w="11906" w:h="16838" w:code="9"/>
          <w:pgMar w:top="1134" w:right="1134" w:bottom="1134" w:left="1418" w:header="567" w:footer="567" w:gutter="0"/>
          <w:cols w:space="708"/>
          <w:docGrid w:linePitch="360"/>
        </w:sectPr>
      </w:pPr>
    </w:p>
    <w:p w14:paraId="22D1862E" w14:textId="77777777" w:rsidR="004D5ABD" w:rsidRPr="00AC6A84" w:rsidRDefault="00BC390F">
      <w:pPr>
        <w:pStyle w:val="Heading9"/>
      </w:pPr>
      <w:bookmarkStart w:id="7985" w:name="_Toc460936524"/>
      <w:bookmarkStart w:id="7986" w:name="_Toc216282110"/>
      <w:r w:rsidRPr="00AC6A84">
        <w:lastRenderedPageBreak/>
        <w:t>PART I - RISK, INDEMNITIES AND INSURANCE</w:t>
      </w:r>
      <w:bookmarkEnd w:id="7985"/>
      <w:bookmarkEnd w:id="7986"/>
    </w:p>
    <w:p w14:paraId="5B15644E" w14:textId="77777777" w:rsidR="004D5ABD" w:rsidRPr="00AC6A84" w:rsidRDefault="00BC390F">
      <w:pPr>
        <w:pStyle w:val="Heading1"/>
      </w:pPr>
      <w:bookmarkStart w:id="7987" w:name="_Ref462209818"/>
      <w:bookmarkStart w:id="7988" w:name="_Toc216282111"/>
      <w:bookmarkStart w:id="7989" w:name="_Ref459210079"/>
      <w:bookmarkStart w:id="7990" w:name="_Ref459210253"/>
      <w:bookmarkStart w:id="7991" w:name="_Ref459210272"/>
      <w:bookmarkStart w:id="7992" w:name="_Ref459210486"/>
      <w:bookmarkStart w:id="7993" w:name="_Ref459210525"/>
      <w:bookmarkStart w:id="7994" w:name="_Ref459210642"/>
      <w:bookmarkStart w:id="7995" w:name="_Ref459210742"/>
      <w:bookmarkStart w:id="7996" w:name="_Toc460936525"/>
      <w:bookmarkEnd w:id="7946"/>
      <w:r w:rsidRPr="00AC6A84">
        <w:t>Damage</w:t>
      </w:r>
      <w:bookmarkEnd w:id="7987"/>
      <w:bookmarkEnd w:id="7988"/>
    </w:p>
    <w:p w14:paraId="5EB5FD1E" w14:textId="77777777" w:rsidR="004D5ABD" w:rsidRPr="00AC6A84" w:rsidRDefault="00BC390F">
      <w:pPr>
        <w:pStyle w:val="Heading2"/>
      </w:pPr>
      <w:bookmarkStart w:id="7997" w:name="_Toc216282112"/>
      <w:r w:rsidRPr="00AC6A84">
        <w:t>Risk of loss or damage to Project Assets</w:t>
      </w:r>
      <w:bookmarkEnd w:id="7997"/>
    </w:p>
    <w:p w14:paraId="06BC609D" w14:textId="22A0349F" w:rsidR="004D5ABD" w:rsidRPr="00AC6A84" w:rsidRDefault="00BC390F">
      <w:pPr>
        <w:pStyle w:val="IndentParaLevel1"/>
      </w:pPr>
      <w:r w:rsidRPr="00AC6A84">
        <w:t>Unless otherwise expressly provided in this Deed, Project Co bears the risk of loss or damage to the Project Assets during the Term.</w:t>
      </w:r>
    </w:p>
    <w:p w14:paraId="03D30C0E" w14:textId="77777777" w:rsidR="004D5ABD" w:rsidRPr="00AC6A84" w:rsidRDefault="00BC390F" w:rsidP="00BC390F">
      <w:pPr>
        <w:pStyle w:val="IndentParaLevel1"/>
        <w:numPr>
          <w:ilvl w:val="0"/>
          <w:numId w:val="37"/>
        </w:numPr>
        <w:rPr>
          <w:b/>
          <w:bCs/>
          <w:i/>
          <w:iCs/>
          <w:color w:val="0000FF"/>
          <w:u w:val="double"/>
        </w:rPr>
      </w:pPr>
      <w:bookmarkStart w:id="7998" w:name="_BPDC_LN_INS_1510"/>
      <w:bookmarkStart w:id="7999" w:name="_BPDC_PR_INS_1511"/>
      <w:bookmarkEnd w:id="7998"/>
      <w:bookmarkEnd w:id="7999"/>
      <w:r w:rsidRPr="00AC6A84">
        <w:rPr>
          <w:b/>
          <w:bCs/>
          <w:i/>
          <w:iCs/>
        </w:rPr>
        <w:t>[Note: On a project specific basis, consider whether any exclusions are required, for example, equipment which is not maintained by Project Co.  In this case, this may be excluded on a specific basis during the Operational Phase (unless loss or damage is caused by Project Co or any Project Co Associates).]</w:t>
      </w:r>
    </w:p>
    <w:p w14:paraId="52821E39" w14:textId="77777777" w:rsidR="004D5ABD" w:rsidRPr="00AC6A84" w:rsidRDefault="00BC390F">
      <w:pPr>
        <w:pStyle w:val="Heading2"/>
      </w:pPr>
      <w:bookmarkStart w:id="8000" w:name="_Ref462160951"/>
      <w:bookmarkStart w:id="8001" w:name="_Toc216282113"/>
      <w:r w:rsidRPr="00AC6A84">
        <w:t>Notification of damage</w:t>
      </w:r>
      <w:bookmarkEnd w:id="8000"/>
      <w:bookmarkEnd w:id="8001"/>
    </w:p>
    <w:p w14:paraId="64CE3FD4" w14:textId="77777777" w:rsidR="004D5ABD" w:rsidRPr="00AC6A84" w:rsidRDefault="00BC390F">
      <w:pPr>
        <w:pStyle w:val="Heading3"/>
      </w:pPr>
      <w:bookmarkStart w:id="8002" w:name="_Toc415498181"/>
      <w:bookmarkStart w:id="8003" w:name="_Toc415650438"/>
      <w:bookmarkStart w:id="8004" w:name="_Toc415662747"/>
      <w:bookmarkStart w:id="8005" w:name="_Toc415666603"/>
      <w:bookmarkStart w:id="8006" w:name="_Toc415498182"/>
      <w:bookmarkStart w:id="8007" w:name="_Toc415650439"/>
      <w:bookmarkStart w:id="8008" w:name="_Toc415662748"/>
      <w:bookmarkStart w:id="8009" w:name="_Toc415666604"/>
      <w:bookmarkStart w:id="8010" w:name="_Toc415498192"/>
      <w:bookmarkStart w:id="8011" w:name="_Toc415650449"/>
      <w:bookmarkStart w:id="8012" w:name="_Toc415662758"/>
      <w:bookmarkStart w:id="8013" w:name="_Toc415666614"/>
      <w:bookmarkStart w:id="8014" w:name="_Toc415498193"/>
      <w:bookmarkStart w:id="8015" w:name="_Toc415650450"/>
      <w:bookmarkStart w:id="8016" w:name="_Toc415662759"/>
      <w:bookmarkStart w:id="8017" w:name="_Toc415666615"/>
      <w:bookmarkStart w:id="8018" w:name="_Ref369857388"/>
      <w:bookmarkStart w:id="8019" w:name="_Ref369858336"/>
      <w:bookmarkStart w:id="8020" w:name="_Ref399151369"/>
      <w:bookmarkStart w:id="8021" w:name="_Ref52718195"/>
      <w:bookmarkStart w:id="8022" w:name="_Toc52800282"/>
      <w:bookmarkStart w:id="8023" w:name="_Toc118116599"/>
      <w:bookmarkStart w:id="8024" w:name="_Ref228262426"/>
      <w:bookmarkStart w:id="8025" w:name="_Ref234601207"/>
      <w:bookmarkEnd w:id="6746"/>
      <w:bookmarkEnd w:id="6747"/>
      <w:bookmarkEnd w:id="6748"/>
      <w:bookmarkEnd w:id="6749"/>
      <w:bookmarkEnd w:id="6750"/>
      <w:bookmarkEnd w:id="6751"/>
      <w:bookmarkEnd w:id="6752"/>
      <w:bookmarkEnd w:id="6753"/>
      <w:bookmarkEnd w:id="6754"/>
      <w:bookmarkEnd w:id="6755"/>
      <w:bookmarkEnd w:id="6756"/>
      <w:bookmarkEnd w:id="6757"/>
      <w:bookmarkEnd w:id="6758"/>
      <w:bookmarkEnd w:id="6759"/>
      <w:bookmarkEnd w:id="6760"/>
      <w:bookmarkEnd w:id="6761"/>
      <w:bookmarkEnd w:id="6762"/>
      <w:bookmarkEnd w:id="6763"/>
      <w:bookmarkEnd w:id="6764"/>
      <w:bookmarkEnd w:id="6765"/>
      <w:bookmarkEnd w:id="6766"/>
      <w:bookmarkEnd w:id="6767"/>
      <w:bookmarkEnd w:id="6768"/>
      <w:bookmarkEnd w:id="6769"/>
      <w:bookmarkEnd w:id="6770"/>
      <w:bookmarkEnd w:id="6771"/>
      <w:bookmarkEnd w:id="7989"/>
      <w:bookmarkEnd w:id="7990"/>
      <w:bookmarkEnd w:id="7991"/>
      <w:bookmarkEnd w:id="7992"/>
      <w:bookmarkEnd w:id="7993"/>
      <w:bookmarkEnd w:id="7994"/>
      <w:bookmarkEnd w:id="7995"/>
      <w:bookmarkEnd w:id="7996"/>
      <w:bookmarkEnd w:id="8002"/>
      <w:bookmarkEnd w:id="8003"/>
      <w:bookmarkEnd w:id="8004"/>
      <w:bookmarkEnd w:id="8005"/>
      <w:bookmarkEnd w:id="8006"/>
      <w:bookmarkEnd w:id="8007"/>
      <w:bookmarkEnd w:id="8008"/>
      <w:bookmarkEnd w:id="8009"/>
      <w:bookmarkEnd w:id="8010"/>
      <w:bookmarkEnd w:id="8011"/>
      <w:bookmarkEnd w:id="8012"/>
      <w:bookmarkEnd w:id="8013"/>
      <w:bookmarkEnd w:id="8014"/>
      <w:bookmarkEnd w:id="8015"/>
      <w:bookmarkEnd w:id="8016"/>
      <w:bookmarkEnd w:id="8017"/>
      <w:r w:rsidRPr="00AC6A84">
        <w:t>(</w:t>
      </w:r>
      <w:r w:rsidRPr="00AC6A84">
        <w:rPr>
          <w:b/>
          <w:bCs w:val="0"/>
        </w:rPr>
        <w:t>Notification of loss or damage</w:t>
      </w:r>
      <w:r w:rsidRPr="00AC6A84">
        <w:t>): Project Co must:</w:t>
      </w:r>
    </w:p>
    <w:p w14:paraId="5773A106" w14:textId="77777777" w:rsidR="004D5ABD" w:rsidRPr="00AC6A84" w:rsidRDefault="00BC390F">
      <w:pPr>
        <w:pStyle w:val="Heading4"/>
      </w:pPr>
      <w:r w:rsidRPr="00AC6A84">
        <w:t>promptly notify the State of any loss or damage to the Project Assets of which it becomes aware (other than damage that is Minor Damage), including details of the nature and extent of such loss or damage; and</w:t>
      </w:r>
    </w:p>
    <w:p w14:paraId="09F54A6F" w14:textId="77777777" w:rsidR="004D5ABD" w:rsidRPr="00AC6A84" w:rsidRDefault="00BC390F">
      <w:pPr>
        <w:pStyle w:val="Heading4"/>
      </w:pPr>
      <w:r w:rsidRPr="00AC6A84">
        <w:t xml:space="preserve">subject to allowing reasonable time for inspection by insurers, take immediate steps to clear any debris, make the Project Area and the Project Assets safe and do any other things necessary to ensure that Project Co complies with its obligations under clauses </w:t>
      </w:r>
      <w:r w:rsidRPr="00AC6A84">
        <w:fldChar w:fldCharType="begin"/>
      </w:r>
      <w:r w:rsidRPr="00AC6A84">
        <w:instrText xml:space="preserve"> REF _Ref436316305 \w \h  \* MERGEFORMAT </w:instrText>
      </w:r>
      <w:r w:rsidRPr="00AC6A84">
        <w:fldChar w:fldCharType="separate"/>
      </w:r>
      <w:r w:rsidR="002F187A" w:rsidRPr="00AC6A84">
        <w:t>44.3(d)</w:t>
      </w:r>
      <w:r w:rsidRPr="00AC6A84">
        <w:fldChar w:fldCharType="end"/>
      </w:r>
      <w:r w:rsidRPr="00AC6A84">
        <w:t xml:space="preserve"> and </w:t>
      </w:r>
      <w:r w:rsidRPr="00AC6A84">
        <w:fldChar w:fldCharType="begin"/>
      </w:r>
      <w:r w:rsidRPr="00AC6A84">
        <w:instrText xml:space="preserve"> REF _Ref436316321 \w \h  \* MERGEFORMAT </w:instrText>
      </w:r>
      <w:r w:rsidRPr="00AC6A84">
        <w:fldChar w:fldCharType="separate"/>
      </w:r>
      <w:r w:rsidR="002F187A" w:rsidRPr="00AC6A84">
        <w:t>44.3(e)</w:t>
      </w:r>
      <w:r w:rsidRPr="00AC6A84">
        <w:fldChar w:fldCharType="end"/>
      </w:r>
      <w:r w:rsidRPr="00AC6A84">
        <w:t>.</w:t>
      </w:r>
    </w:p>
    <w:p w14:paraId="22354357" w14:textId="77777777" w:rsidR="004D5ABD" w:rsidRPr="00AC6A84" w:rsidRDefault="00BC390F">
      <w:pPr>
        <w:pStyle w:val="Heading3"/>
      </w:pPr>
      <w:bookmarkStart w:id="8026" w:name="_Ref472431950"/>
      <w:bookmarkStart w:id="8027" w:name="_Ref459797426"/>
      <w:r w:rsidRPr="00AC6A84">
        <w:t>(</w:t>
      </w:r>
      <w:r w:rsidRPr="00AC6A84">
        <w:rPr>
          <w:b/>
        </w:rPr>
        <w:t>Loss or damage election</w:t>
      </w:r>
      <w:r w:rsidRPr="00AC6A84">
        <w:t>): If the loss or damage:</w:t>
      </w:r>
      <w:bookmarkEnd w:id="8026"/>
    </w:p>
    <w:p w14:paraId="7065313A" w14:textId="29DEC34D" w:rsidR="004D5ABD" w:rsidRPr="00AC6A84" w:rsidRDefault="00BC390F">
      <w:pPr>
        <w:pStyle w:val="Heading4"/>
      </w:pPr>
      <w:bookmarkStart w:id="8028" w:name="_Ref472493057"/>
      <w:r w:rsidRPr="00AC6A84">
        <w:t>is loss or damage to all, or substantially all, of the Project Assets (</w:t>
      </w:r>
      <w:r w:rsidRPr="00AC6A84">
        <w:rPr>
          <w:b/>
        </w:rPr>
        <w:t>Major Loss or Damage</w:t>
      </w:r>
      <w:r w:rsidRPr="00AC6A84">
        <w:t>), within 60 Business Days after such Major Loss or Damage (or such other period as reasonably required by the State having regard to the degree of loss or damage and the nature and extent of any repair or reinstatement required); or</w:t>
      </w:r>
      <w:bookmarkEnd w:id="8028"/>
    </w:p>
    <w:p w14:paraId="751E68FD" w14:textId="77777777" w:rsidR="004D5ABD" w:rsidRPr="00AC6A84" w:rsidRDefault="00BC390F">
      <w:pPr>
        <w:pStyle w:val="Heading4"/>
        <w:keepNext/>
      </w:pPr>
      <w:r w:rsidRPr="00AC6A84">
        <w:t>is not:</w:t>
      </w:r>
    </w:p>
    <w:p w14:paraId="2AAEB9E8" w14:textId="77777777" w:rsidR="004D5ABD" w:rsidRPr="00AC6A84" w:rsidRDefault="00BC390F">
      <w:pPr>
        <w:pStyle w:val="Heading5"/>
      </w:pPr>
      <w:r w:rsidRPr="00AC6A84">
        <w:t>Major Loss or Damage; or</w:t>
      </w:r>
    </w:p>
    <w:p w14:paraId="0C1EC6D6" w14:textId="77777777" w:rsidR="004D5ABD" w:rsidRPr="00AC6A84" w:rsidRDefault="00BC390F">
      <w:pPr>
        <w:pStyle w:val="Heading5"/>
      </w:pPr>
      <w:r w:rsidRPr="00AC6A84">
        <w:t>Minor Damage,</w:t>
      </w:r>
    </w:p>
    <w:p w14:paraId="13BEB325" w14:textId="77777777" w:rsidR="004D5ABD" w:rsidRPr="00AC6A84" w:rsidRDefault="00BC390F">
      <w:pPr>
        <w:pStyle w:val="IndentParaLevel3"/>
      </w:pPr>
      <w:r w:rsidRPr="00AC6A84">
        <w:t>within 30 Business Days after such loss or damage,</w:t>
      </w:r>
    </w:p>
    <w:p w14:paraId="15EB5D26" w14:textId="77777777" w:rsidR="004D5ABD" w:rsidRPr="00AC6A84" w:rsidRDefault="00BC390F">
      <w:pPr>
        <w:pStyle w:val="IndentParaLevel2"/>
        <w:tabs>
          <w:tab w:val="clear" w:pos="1928"/>
          <w:tab w:val="num" w:pos="1985"/>
        </w:tabs>
        <w:ind w:left="1985"/>
      </w:pPr>
      <w:r w:rsidRPr="00AC6A84">
        <w:t>the State must notify Project Co that:</w:t>
      </w:r>
    </w:p>
    <w:p w14:paraId="016131F5" w14:textId="77777777" w:rsidR="004D5ABD" w:rsidRPr="00AC6A84" w:rsidRDefault="00BC390F">
      <w:pPr>
        <w:pStyle w:val="Heading4"/>
      </w:pPr>
      <w:bookmarkStart w:id="8029" w:name="_Ref471389936"/>
      <w:r w:rsidRPr="00AC6A84">
        <w:t>it requires Project Co to repair or reinstate the relevant Project Assets the subject of the loss or damage and whether it requires Project Co to repair or reinstate the Project Assets to:</w:t>
      </w:r>
    </w:p>
    <w:p w14:paraId="08C62B7F" w14:textId="61F734F7" w:rsidR="004D5ABD" w:rsidRPr="00AC6A84" w:rsidRDefault="00BC390F">
      <w:pPr>
        <w:pStyle w:val="Heading5"/>
      </w:pPr>
      <w:bookmarkStart w:id="8030" w:name="_Ref505696025"/>
      <w:r w:rsidRPr="00AC6A84">
        <w:t>the requirements of this Deed for the lost or damaged Project Assets; or</w:t>
      </w:r>
      <w:bookmarkEnd w:id="8030"/>
    </w:p>
    <w:p w14:paraId="357F500D" w14:textId="421567F1" w:rsidR="004D5ABD" w:rsidRPr="00AC6A84" w:rsidRDefault="00BC390F">
      <w:pPr>
        <w:pStyle w:val="Heading5"/>
      </w:pPr>
      <w:bookmarkStart w:id="8031" w:name="_Ref505805854"/>
      <w:bookmarkStart w:id="8032" w:name="_Ref507447232"/>
      <w:r w:rsidRPr="00AC6A84">
        <w:lastRenderedPageBreak/>
        <w:t xml:space="preserve">different design specifications and standards to those referred to in clause </w:t>
      </w:r>
      <w:r w:rsidRPr="00AC6A84">
        <w:fldChar w:fldCharType="begin"/>
      </w:r>
      <w:r w:rsidRPr="00AC6A84">
        <w:instrText xml:space="preserve"> REF _Ref505696025 \w \h </w:instrText>
      </w:r>
      <w:r w:rsidR="00AC6A84">
        <w:instrText xml:space="preserve"> \* MERGEFORMAT </w:instrText>
      </w:r>
      <w:r w:rsidRPr="00AC6A84">
        <w:fldChar w:fldCharType="separate"/>
      </w:r>
      <w:r w:rsidR="002F187A" w:rsidRPr="00AC6A84">
        <w:t>42.2(b)(iii)A</w:t>
      </w:r>
      <w:r w:rsidRPr="00AC6A84">
        <w:fldChar w:fldCharType="end"/>
      </w:r>
      <w:r w:rsidRPr="00AC6A84">
        <w:t>;</w:t>
      </w:r>
      <w:bookmarkEnd w:id="8031"/>
      <w:r w:rsidRPr="00AC6A84">
        <w:t xml:space="preserve"> or</w:t>
      </w:r>
      <w:bookmarkEnd w:id="8032"/>
    </w:p>
    <w:p w14:paraId="702EC871" w14:textId="77777777" w:rsidR="004D5ABD" w:rsidRPr="00AC6A84" w:rsidRDefault="00BC390F">
      <w:pPr>
        <w:pStyle w:val="Heading4"/>
      </w:pPr>
      <w:bookmarkStart w:id="8033" w:name="_Ref471389896"/>
      <w:bookmarkEnd w:id="8029"/>
      <w:r w:rsidRPr="00AC6A84">
        <w:t xml:space="preserve">it does not require Project Co to repair or reinstate the Project Assets the subject of the loss or damage, in which case clause </w:t>
      </w:r>
      <w:r w:rsidRPr="00AC6A84">
        <w:fldChar w:fldCharType="begin"/>
      </w:r>
      <w:r w:rsidRPr="00AC6A84">
        <w:instrText xml:space="preserve"> REF _Ref475356461 \w \h  \* MERGEFORMAT </w:instrText>
      </w:r>
      <w:r w:rsidRPr="00AC6A84">
        <w:fldChar w:fldCharType="separate"/>
      </w:r>
      <w:r w:rsidR="002F187A" w:rsidRPr="00AC6A84">
        <w:t>42.5</w:t>
      </w:r>
      <w:r w:rsidRPr="00AC6A84">
        <w:fldChar w:fldCharType="end"/>
      </w:r>
      <w:r w:rsidRPr="00AC6A84">
        <w:t xml:space="preserve"> will apply.</w:t>
      </w:r>
      <w:bookmarkEnd w:id="8027"/>
      <w:bookmarkEnd w:id="8033"/>
    </w:p>
    <w:p w14:paraId="4DCC84BF" w14:textId="77777777" w:rsidR="004D5ABD" w:rsidRPr="00AC6A84" w:rsidRDefault="00BC390F">
      <w:pPr>
        <w:pStyle w:val="Heading3"/>
      </w:pPr>
      <w:r w:rsidRPr="00AC6A84">
        <w:t>(</w:t>
      </w:r>
      <w:r w:rsidRPr="00AC6A84">
        <w:rPr>
          <w:b/>
        </w:rPr>
        <w:t>Minor Damage</w:t>
      </w:r>
      <w:r w:rsidRPr="00AC6A84">
        <w:t>): Project Co must promptly repair any Minor Damage.</w:t>
      </w:r>
    </w:p>
    <w:p w14:paraId="3A0D6A3B" w14:textId="77777777" w:rsidR="004D5ABD" w:rsidRPr="00AC6A84" w:rsidRDefault="00BC390F">
      <w:pPr>
        <w:pStyle w:val="Heading2"/>
      </w:pPr>
      <w:bookmarkStart w:id="8034" w:name="_Toc451119929"/>
      <w:bookmarkStart w:id="8035" w:name="_Ref459797644"/>
      <w:bookmarkStart w:id="8036" w:name="_Toc460936528"/>
      <w:bookmarkStart w:id="8037" w:name="_Ref470258840"/>
      <w:bookmarkStart w:id="8038" w:name="_Ref492678493"/>
      <w:bookmarkStart w:id="8039" w:name="_Toc216282114"/>
      <w:r w:rsidRPr="00AC6A84">
        <w:t xml:space="preserve">Repairing and </w:t>
      </w:r>
      <w:bookmarkEnd w:id="8034"/>
      <w:bookmarkEnd w:id="8035"/>
      <w:bookmarkEnd w:id="8036"/>
      <w:bookmarkEnd w:id="8037"/>
      <w:r w:rsidRPr="00AC6A84">
        <w:t>reinstating</w:t>
      </w:r>
      <w:bookmarkEnd w:id="8038"/>
      <w:bookmarkEnd w:id="8039"/>
    </w:p>
    <w:p w14:paraId="2FB120EB" w14:textId="77777777" w:rsidR="004D5ABD" w:rsidRPr="00AC6A84" w:rsidRDefault="00BC390F">
      <w:pPr>
        <w:pStyle w:val="Heading3"/>
      </w:pPr>
      <w:bookmarkStart w:id="8040" w:name="_Ref507015216"/>
      <w:r w:rsidRPr="00AC6A84">
        <w:t>(</w:t>
      </w:r>
      <w:r w:rsidRPr="00AC6A84">
        <w:rPr>
          <w:b/>
        </w:rPr>
        <w:t>Project Co to repair or reinstate</w:t>
      </w:r>
      <w:r w:rsidRPr="00AC6A84">
        <w:t xml:space="preserve">): If Project Co is required to repair or reinstate the Project Assets after loss or damage in accordance with clause </w:t>
      </w:r>
      <w:r w:rsidRPr="00AC6A84">
        <w:fldChar w:fldCharType="begin"/>
      </w:r>
      <w:r w:rsidRPr="00AC6A84">
        <w:instrText xml:space="preserve"> REF _Ref462160951 \w \h  \* MERGEFORMAT </w:instrText>
      </w:r>
      <w:r w:rsidRPr="00AC6A84">
        <w:fldChar w:fldCharType="separate"/>
      </w:r>
      <w:r w:rsidR="002F187A" w:rsidRPr="00AC6A84">
        <w:t>42.2</w:t>
      </w:r>
      <w:r w:rsidRPr="00AC6A84">
        <w:fldChar w:fldCharType="end"/>
      </w:r>
      <w:r w:rsidRPr="00AC6A84">
        <w:t>, other than if this is due to Minor Damage, Project Co must promptly consult with the State and:</w:t>
      </w:r>
      <w:bookmarkEnd w:id="8040"/>
    </w:p>
    <w:p w14:paraId="394895C9" w14:textId="4A4155F4" w:rsidR="004D5ABD" w:rsidRPr="00AC6A84" w:rsidRDefault="00BC390F">
      <w:pPr>
        <w:pStyle w:val="Heading4"/>
      </w:pPr>
      <w:bookmarkStart w:id="8041" w:name="_Ref459797768"/>
      <w:r w:rsidRPr="00AC6A84">
        <w:t xml:space="preserve">subject to clause </w:t>
      </w:r>
      <w:r w:rsidRPr="00AC6A84">
        <w:fldChar w:fldCharType="begin"/>
      </w:r>
      <w:r w:rsidRPr="00AC6A84">
        <w:instrText xml:space="preserve"> REF _Ref505696803 \w \h </w:instrText>
      </w:r>
      <w:r w:rsidR="00AC6A84">
        <w:instrText xml:space="preserve"> \* MERGEFORMAT </w:instrText>
      </w:r>
      <w:r w:rsidRPr="00AC6A84">
        <w:fldChar w:fldCharType="separate"/>
      </w:r>
      <w:r w:rsidR="002F187A" w:rsidRPr="00AC6A84">
        <w:t>42.3(b)</w:t>
      </w:r>
      <w:r w:rsidRPr="00AC6A84">
        <w:fldChar w:fldCharType="end"/>
      </w:r>
      <w:r w:rsidRPr="00AC6A84">
        <w:t xml:space="preserve">, submit a plan to the State for the repair or reinstatement of the Project Assets for review in accordance with the Review Procedures (the </w:t>
      </w:r>
      <w:r w:rsidRPr="00AC6A84">
        <w:rPr>
          <w:b/>
        </w:rPr>
        <w:t>Repair and Reinstate Plan</w:t>
      </w:r>
      <w:r w:rsidRPr="00AC6A84">
        <w:t>);</w:t>
      </w:r>
      <w:bookmarkEnd w:id="8041"/>
    </w:p>
    <w:p w14:paraId="30A725A0" w14:textId="77777777" w:rsidR="004D5ABD" w:rsidRPr="00AC6A84" w:rsidRDefault="00BC390F">
      <w:pPr>
        <w:pStyle w:val="Heading4"/>
      </w:pPr>
      <w:r w:rsidRPr="00AC6A84">
        <w:t>promptly repair or reinstate the Project Assets in accordance with the requirements of this Deed and the Repair and Reinstate Plan;</w:t>
      </w:r>
    </w:p>
    <w:p w14:paraId="175B2A4B" w14:textId="77777777" w:rsidR="004D5ABD" w:rsidRPr="00AC6A84" w:rsidRDefault="00BC390F">
      <w:pPr>
        <w:pStyle w:val="Heading4"/>
      </w:pPr>
      <w:r w:rsidRPr="00AC6A84">
        <w:t>ensure that the repaired or reinstated Project Assets comply with the requirements of this Deed;</w:t>
      </w:r>
    </w:p>
    <w:p w14:paraId="1F723772" w14:textId="77777777" w:rsidR="004D5ABD" w:rsidRPr="00AC6A84" w:rsidRDefault="00BC390F">
      <w:pPr>
        <w:pStyle w:val="Heading4"/>
      </w:pPr>
      <w:r w:rsidRPr="00AC6A84">
        <w:t>ensure</w:t>
      </w:r>
      <w:r w:rsidR="004F294C" w:rsidRPr="00AC6A84">
        <w:t>,</w:t>
      </w:r>
      <w:r w:rsidRPr="00AC6A84">
        <w:t xml:space="preserve"> if possible, there is minimal disruption to the use of the Project Assets;</w:t>
      </w:r>
    </w:p>
    <w:p w14:paraId="7BC5CCBA" w14:textId="77777777" w:rsidR="004D5ABD" w:rsidRPr="00AC6A84" w:rsidRDefault="00BC390F">
      <w:pPr>
        <w:pStyle w:val="Heading4"/>
      </w:pPr>
      <w:r w:rsidRPr="00AC6A84">
        <w:t>to the greatest extent possible, continue to comply with its obligations under the Project Documents; and</w:t>
      </w:r>
    </w:p>
    <w:p w14:paraId="6E4C043D" w14:textId="77777777" w:rsidR="004D5ABD" w:rsidRPr="00AC6A84" w:rsidRDefault="00BC390F">
      <w:pPr>
        <w:pStyle w:val="Heading4"/>
      </w:pPr>
      <w:r w:rsidRPr="00AC6A84">
        <w:t>other than if the repair or reinstatement is in respect of Minor Damage, keep the State fully informed of the progress of the repair or reinstating of the Project Assets.</w:t>
      </w:r>
    </w:p>
    <w:p w14:paraId="754B7DFC" w14:textId="478B3D78" w:rsidR="004D5ABD" w:rsidRPr="00AC6A84" w:rsidRDefault="00BC390F">
      <w:pPr>
        <w:pStyle w:val="Heading3"/>
      </w:pPr>
      <w:bookmarkStart w:id="8042" w:name="_Ref505696803"/>
      <w:r w:rsidRPr="00AC6A84">
        <w:t>(</w:t>
      </w:r>
      <w:r w:rsidRPr="00AC6A84">
        <w:rPr>
          <w:b/>
        </w:rPr>
        <w:t>Different specification</w:t>
      </w:r>
      <w:r w:rsidRPr="00AC6A84">
        <w:t xml:space="preserve">): If the State requires all or any part of the Project Assets to be repaired or reinstated to different specifications or standards to the required design specifications and standards of the lost or damaged Project Assets (as at the date on which the loss or damage occurred) in accordance with clause </w:t>
      </w:r>
      <w:r w:rsidRPr="00AC6A84">
        <w:fldChar w:fldCharType="begin"/>
      </w:r>
      <w:r w:rsidRPr="00AC6A84">
        <w:instrText xml:space="preserve"> REF _Ref505805854 \w \h </w:instrText>
      </w:r>
      <w:r w:rsidR="00AC6A84">
        <w:instrText xml:space="preserve"> \* MERGEFORMAT </w:instrText>
      </w:r>
      <w:r w:rsidRPr="00AC6A84">
        <w:fldChar w:fldCharType="separate"/>
      </w:r>
      <w:r w:rsidR="002F187A" w:rsidRPr="00AC6A84">
        <w:t>42.2(b)(iii)B</w:t>
      </w:r>
      <w:r w:rsidRPr="00AC6A84">
        <w:fldChar w:fldCharType="end"/>
      </w:r>
      <w:r w:rsidRPr="00AC6A84">
        <w:t>, the State must issue a Modification Request for that part of the Project Assets to be repaired or reinstated to the different specifications or standards and any change to the Service Requirements or Services as a consequence of the repair or reinstatement to the different specifications or standards.</w:t>
      </w:r>
      <w:bookmarkEnd w:id="8042"/>
      <w:r w:rsidRPr="00AC6A84">
        <w:t xml:space="preserve"> </w:t>
      </w:r>
    </w:p>
    <w:p w14:paraId="6C2D270D" w14:textId="43C1F78A" w:rsidR="004D5ABD" w:rsidRPr="00AC6A84" w:rsidRDefault="00BC390F">
      <w:pPr>
        <w:pStyle w:val="Heading3"/>
      </w:pPr>
      <w:r w:rsidRPr="00AC6A84">
        <w:t>(</w:t>
      </w:r>
      <w:r w:rsidRPr="00AC6A84">
        <w:rPr>
          <w:b/>
        </w:rPr>
        <w:t>Modification Proposal not accepted</w:t>
      </w:r>
      <w:r w:rsidRPr="00AC6A84">
        <w:t xml:space="preserve">): Where the State issues a Modification Request to Project Co in accordance with clause </w:t>
      </w:r>
      <w:r w:rsidRPr="00AC6A84">
        <w:fldChar w:fldCharType="begin"/>
      </w:r>
      <w:r w:rsidRPr="00AC6A84">
        <w:instrText xml:space="preserve"> REF _Ref505696803 \w \h </w:instrText>
      </w:r>
      <w:r w:rsidR="00AC6A84">
        <w:instrText xml:space="preserve"> \* MERGEFORMAT </w:instrText>
      </w:r>
      <w:r w:rsidRPr="00AC6A84">
        <w:fldChar w:fldCharType="separate"/>
      </w:r>
      <w:r w:rsidR="002F187A" w:rsidRPr="00AC6A84">
        <w:t>42.3(b)</w:t>
      </w:r>
      <w:r w:rsidRPr="00AC6A84">
        <w:fldChar w:fldCharType="end"/>
      </w:r>
      <w:r w:rsidRPr="00AC6A84">
        <w:t xml:space="preserve"> and the State subsequently elects not to proceed with the Modification in accordance with clauses </w:t>
      </w:r>
      <w:r w:rsidRPr="00AC6A84">
        <w:fldChar w:fldCharType="begin"/>
      </w:r>
      <w:r w:rsidRPr="00AC6A84">
        <w:instrText xml:space="preserve"> REF _Ref469339523 \w \h  \* MERGEFORMAT </w:instrText>
      </w:r>
      <w:r w:rsidRPr="00AC6A84">
        <w:fldChar w:fldCharType="separate"/>
      </w:r>
      <w:r w:rsidR="002F187A" w:rsidRPr="00AC6A84">
        <w:t>35.5(c)</w:t>
      </w:r>
      <w:r w:rsidRPr="00AC6A84">
        <w:fldChar w:fldCharType="end"/>
      </w:r>
      <w:r w:rsidRPr="00AC6A84">
        <w:t>, when making the election not to proceed the State must elect to either:</w:t>
      </w:r>
    </w:p>
    <w:p w14:paraId="1B401D54" w14:textId="20803716" w:rsidR="004D5ABD" w:rsidRPr="00AC6A84" w:rsidRDefault="00BC390F">
      <w:pPr>
        <w:pStyle w:val="Heading4"/>
      </w:pPr>
      <w:r w:rsidRPr="00AC6A84">
        <w:t xml:space="preserve">require Project Co to repair or reinstate the Project Assets to the requirements of this Deed, in which case clause </w:t>
      </w:r>
      <w:r w:rsidRPr="00AC6A84">
        <w:fldChar w:fldCharType="begin"/>
      </w:r>
      <w:r w:rsidRPr="00AC6A84">
        <w:instrText xml:space="preserve"> REF _Ref507015216 \w \h </w:instrText>
      </w:r>
      <w:r w:rsidR="00AC6A84">
        <w:instrText xml:space="preserve"> \* MERGEFORMAT </w:instrText>
      </w:r>
      <w:r w:rsidRPr="00AC6A84">
        <w:fldChar w:fldCharType="separate"/>
      </w:r>
      <w:r w:rsidR="002F187A" w:rsidRPr="00AC6A84">
        <w:t>42.3(a)</w:t>
      </w:r>
      <w:r w:rsidRPr="00AC6A84">
        <w:fldChar w:fldCharType="end"/>
      </w:r>
      <w:r w:rsidRPr="00AC6A84">
        <w:t xml:space="preserve"> and clause </w:t>
      </w:r>
      <w:r w:rsidRPr="00AC6A84">
        <w:fldChar w:fldCharType="begin"/>
      </w:r>
      <w:r w:rsidRPr="00AC6A84">
        <w:instrText xml:space="preserve"> REF _Ref486413967 \w \h </w:instrText>
      </w:r>
      <w:r w:rsidR="00AC6A84">
        <w:instrText xml:space="preserve"> \* MERGEFORMAT </w:instrText>
      </w:r>
      <w:r w:rsidRPr="00AC6A84">
        <w:fldChar w:fldCharType="separate"/>
      </w:r>
      <w:r w:rsidR="002F187A" w:rsidRPr="00AC6A84">
        <w:t>42.4</w:t>
      </w:r>
      <w:r w:rsidRPr="00AC6A84">
        <w:fldChar w:fldCharType="end"/>
      </w:r>
      <w:r w:rsidRPr="00AC6A84">
        <w:t xml:space="preserve"> will apply; or</w:t>
      </w:r>
    </w:p>
    <w:p w14:paraId="05B1DFE2" w14:textId="71CE191D" w:rsidR="004D5ABD" w:rsidRPr="00AC6A84" w:rsidRDefault="00BC390F">
      <w:pPr>
        <w:pStyle w:val="Heading4"/>
      </w:pPr>
      <w:r w:rsidRPr="00AC6A84">
        <w:lastRenderedPageBreak/>
        <w:t xml:space="preserve">require Project Co not to repair or reinstate the Project Assets, in which case clause </w:t>
      </w:r>
      <w:r w:rsidRPr="00AC6A84">
        <w:fldChar w:fldCharType="begin"/>
      </w:r>
      <w:r w:rsidRPr="00AC6A84">
        <w:instrText xml:space="preserve"> REF _Ref486413984 \w \h </w:instrText>
      </w:r>
      <w:r w:rsidR="00AC6A84">
        <w:instrText xml:space="preserve"> \* MERGEFORMAT </w:instrText>
      </w:r>
      <w:r w:rsidRPr="00AC6A84">
        <w:fldChar w:fldCharType="separate"/>
      </w:r>
      <w:r w:rsidR="002F187A" w:rsidRPr="00AC6A84">
        <w:t>42.5</w:t>
      </w:r>
      <w:r w:rsidRPr="00AC6A84">
        <w:fldChar w:fldCharType="end"/>
      </w:r>
      <w:r w:rsidRPr="00AC6A84">
        <w:t xml:space="preserve"> will apply.</w:t>
      </w:r>
    </w:p>
    <w:p w14:paraId="13E695B4" w14:textId="77777777" w:rsidR="004D5ABD" w:rsidRPr="00AC6A84" w:rsidRDefault="00BC390F">
      <w:pPr>
        <w:pStyle w:val="Heading3"/>
      </w:pPr>
      <w:r w:rsidRPr="00AC6A84">
        <w:t>(</w:t>
      </w:r>
      <w:r w:rsidRPr="00AC6A84">
        <w:rPr>
          <w:b/>
        </w:rPr>
        <w:t>Performance Failure</w:t>
      </w:r>
      <w:r w:rsidRPr="00AC6A84">
        <w:t xml:space="preserve">): Where the loss or damage to the Project Assets is or gives rise to a Performance Failure or will do so if Project Co does not take the action it is required to undertake in accordance with the Services Specification, nothing in this clause </w:t>
      </w:r>
      <w:r w:rsidRPr="00AC6A84">
        <w:fldChar w:fldCharType="begin"/>
      </w:r>
      <w:r w:rsidRPr="00AC6A84">
        <w:instrText xml:space="preserve"> REF _Ref492678493 \w \h  \* MERGEFORMAT </w:instrText>
      </w:r>
      <w:r w:rsidRPr="00AC6A84">
        <w:fldChar w:fldCharType="separate"/>
      </w:r>
      <w:r w:rsidR="002F187A" w:rsidRPr="00AC6A84">
        <w:t>42.3</w:t>
      </w:r>
      <w:r w:rsidRPr="00AC6A84">
        <w:fldChar w:fldCharType="end"/>
      </w:r>
      <w:r w:rsidRPr="00AC6A84">
        <w:t xml:space="preserve"> or clause </w:t>
      </w:r>
      <w:r w:rsidRPr="00AC6A84">
        <w:fldChar w:fldCharType="begin"/>
      </w:r>
      <w:r w:rsidRPr="00AC6A84">
        <w:instrText xml:space="preserve"> REF _Ref486413967 \w \h  \* MERGEFORMAT </w:instrText>
      </w:r>
      <w:r w:rsidRPr="00AC6A84">
        <w:fldChar w:fldCharType="separate"/>
      </w:r>
      <w:r w:rsidR="002F187A" w:rsidRPr="00AC6A84">
        <w:t>42.4</w:t>
      </w:r>
      <w:r w:rsidRPr="00AC6A84">
        <w:fldChar w:fldCharType="end"/>
      </w:r>
      <w:r w:rsidRPr="00AC6A84">
        <w:t xml:space="preserve"> limits Project Co's obligations or liabilities as set out in the Services Specification, including any obligation to respond to or repair the loss or damage and reinstate the Project Assets in accordance with a specified period of time as set out in the Services Specification and any liability for Abatement as a consequence of a Performance Failure.</w:t>
      </w:r>
    </w:p>
    <w:p w14:paraId="1009E180" w14:textId="77777777" w:rsidR="004D5ABD" w:rsidRPr="00AC6A84" w:rsidRDefault="00BC390F">
      <w:pPr>
        <w:pStyle w:val="IndentParaLevel1"/>
      </w:pPr>
      <w:r w:rsidRPr="00AC6A84">
        <w:rPr>
          <w:b/>
          <w:i/>
        </w:rPr>
        <w:t xml:space="preserve">[Note: Project Teams should ensure that the repair and rectification requirements in the PSDR for reactive maintenance are consistent with the approach in clause </w:t>
      </w:r>
      <w:r w:rsidRPr="00AC6A84">
        <w:rPr>
          <w:b/>
          <w:i/>
        </w:rPr>
        <w:fldChar w:fldCharType="begin"/>
      </w:r>
      <w:r w:rsidRPr="00AC6A84">
        <w:rPr>
          <w:b/>
          <w:i/>
        </w:rPr>
        <w:instrText xml:space="preserve"> REF _Ref462160951 \w \h  \* MERGEFORMAT </w:instrText>
      </w:r>
      <w:r w:rsidRPr="00AC6A84">
        <w:rPr>
          <w:b/>
          <w:i/>
        </w:rPr>
      </w:r>
      <w:r w:rsidRPr="00AC6A84">
        <w:rPr>
          <w:b/>
          <w:i/>
        </w:rPr>
        <w:fldChar w:fldCharType="separate"/>
      </w:r>
      <w:r w:rsidR="002F187A" w:rsidRPr="00AC6A84">
        <w:rPr>
          <w:b/>
          <w:i/>
        </w:rPr>
        <w:t>42.2</w:t>
      </w:r>
      <w:r w:rsidRPr="00AC6A84">
        <w:rPr>
          <w:b/>
          <w:i/>
        </w:rPr>
        <w:fldChar w:fldCharType="end"/>
      </w:r>
      <w:r w:rsidRPr="00AC6A84">
        <w:rPr>
          <w:b/>
          <w:i/>
        </w:rPr>
        <w:t xml:space="preserve"> and clause </w:t>
      </w:r>
      <w:r w:rsidRPr="00AC6A84">
        <w:rPr>
          <w:b/>
          <w:i/>
        </w:rPr>
        <w:fldChar w:fldCharType="begin"/>
      </w:r>
      <w:r w:rsidRPr="00AC6A84">
        <w:rPr>
          <w:b/>
          <w:i/>
        </w:rPr>
        <w:instrText xml:space="preserve"> REF _Ref492678493 \w \h  \* MERGEFORMAT </w:instrText>
      </w:r>
      <w:r w:rsidRPr="00AC6A84">
        <w:rPr>
          <w:b/>
          <w:i/>
        </w:rPr>
      </w:r>
      <w:r w:rsidRPr="00AC6A84">
        <w:rPr>
          <w:b/>
          <w:i/>
        </w:rPr>
        <w:fldChar w:fldCharType="separate"/>
      </w:r>
      <w:r w:rsidR="002F187A" w:rsidRPr="00AC6A84">
        <w:rPr>
          <w:b/>
          <w:i/>
        </w:rPr>
        <w:t>42.3</w:t>
      </w:r>
      <w:r w:rsidRPr="00AC6A84">
        <w:rPr>
          <w:b/>
          <w:i/>
        </w:rPr>
        <w:fldChar w:fldCharType="end"/>
      </w:r>
      <w:r w:rsidRPr="00AC6A84">
        <w:rPr>
          <w:b/>
          <w:i/>
        </w:rPr>
        <w:t>. See Guidance Notes for further detail.]</w:t>
      </w:r>
    </w:p>
    <w:p w14:paraId="661CAD6F" w14:textId="77777777" w:rsidR="004D5ABD" w:rsidRPr="00AC6A84" w:rsidRDefault="00BC390F">
      <w:pPr>
        <w:pStyle w:val="Heading2"/>
      </w:pPr>
      <w:bookmarkStart w:id="8043" w:name="_Toc460936529"/>
      <w:bookmarkStart w:id="8044" w:name="_Ref469422012"/>
      <w:bookmarkStart w:id="8045" w:name="_Ref471323447"/>
      <w:bookmarkStart w:id="8046" w:name="_Ref472508198"/>
      <w:bookmarkStart w:id="8047" w:name="_Ref486413967"/>
      <w:bookmarkStart w:id="8048" w:name="_Toc216282115"/>
      <w:r w:rsidRPr="00AC6A84">
        <w:t xml:space="preserve">Cost and risk of repairing or </w:t>
      </w:r>
      <w:bookmarkEnd w:id="8043"/>
      <w:bookmarkEnd w:id="8044"/>
      <w:bookmarkEnd w:id="8045"/>
      <w:bookmarkEnd w:id="8046"/>
      <w:r w:rsidRPr="00AC6A84">
        <w:t>reinstating</w:t>
      </w:r>
      <w:bookmarkEnd w:id="8047"/>
      <w:bookmarkEnd w:id="8048"/>
    </w:p>
    <w:p w14:paraId="75367588" w14:textId="0AA66161" w:rsidR="004D5ABD" w:rsidRPr="00AC6A84" w:rsidRDefault="00BC390F">
      <w:pPr>
        <w:pStyle w:val="IndentParaLevel1"/>
      </w:pPr>
      <w:bookmarkStart w:id="8049" w:name="_Ref505696467"/>
      <w:r w:rsidRPr="00AC6A84">
        <w:t xml:space="preserve">Subject to clauses </w:t>
      </w:r>
      <w:r w:rsidRPr="00AC6A84">
        <w:fldChar w:fldCharType="begin"/>
      </w:r>
      <w:r w:rsidRPr="00AC6A84">
        <w:instrText xml:space="preserve"> REF _Ref486413984 \w \h </w:instrText>
      </w:r>
      <w:r w:rsidR="00AC6A84">
        <w:instrText xml:space="preserve"> \* MERGEFORMAT </w:instrText>
      </w:r>
      <w:r w:rsidRPr="00AC6A84">
        <w:fldChar w:fldCharType="separate"/>
      </w:r>
      <w:r w:rsidR="002F187A" w:rsidRPr="00AC6A84">
        <w:t>42.5</w:t>
      </w:r>
      <w:r w:rsidRPr="00AC6A84">
        <w:fldChar w:fldCharType="end"/>
      </w:r>
      <w:r w:rsidRPr="00AC6A84">
        <w:t xml:space="preserve"> and </w:t>
      </w:r>
      <w:r w:rsidRPr="00AC6A84">
        <w:fldChar w:fldCharType="begin"/>
      </w:r>
      <w:r w:rsidRPr="00AC6A84">
        <w:instrText xml:space="preserve"> REF _Ref473126982 \w \h  \* MERGEFORMAT </w:instrText>
      </w:r>
      <w:r w:rsidRPr="00AC6A84">
        <w:fldChar w:fldCharType="separate"/>
      </w:r>
      <w:r w:rsidR="002F187A" w:rsidRPr="00AC6A84">
        <w:t>42.7</w:t>
      </w:r>
      <w:r w:rsidRPr="00AC6A84">
        <w:fldChar w:fldCharType="end"/>
      </w:r>
      <w:r w:rsidRPr="00AC6A84">
        <w:t xml:space="preserve"> and any liability of the State for payment of any insurance excess or deductibles which is set out in clause </w:t>
      </w:r>
      <w:r w:rsidRPr="00AC6A84">
        <w:fldChar w:fldCharType="begin"/>
      </w:r>
      <w:r w:rsidRPr="00AC6A84">
        <w:instrText xml:space="preserve"> REF _Ref471305022 \w \h  \* MERGEFORMAT </w:instrText>
      </w:r>
      <w:r w:rsidRPr="00AC6A84">
        <w:fldChar w:fldCharType="separate"/>
      </w:r>
      <w:r w:rsidR="002F187A" w:rsidRPr="00AC6A84">
        <w:t>44.12(b)</w:t>
      </w:r>
      <w:r w:rsidRPr="00AC6A84">
        <w:fldChar w:fldCharType="end"/>
      </w:r>
      <w:r w:rsidRPr="00AC6A84">
        <w:t>, Project Co bears the risk and cost of the repairing or reinstating of all loss or damage to the Project Assets unless:</w:t>
      </w:r>
      <w:bookmarkEnd w:id="8049"/>
    </w:p>
    <w:p w14:paraId="4547C610" w14:textId="77777777" w:rsidR="004D5ABD" w:rsidRPr="00AC6A84" w:rsidRDefault="00BC390F">
      <w:pPr>
        <w:pStyle w:val="Heading3"/>
      </w:pPr>
      <w:bookmarkStart w:id="8050" w:name="_Ref471291062"/>
      <w:bookmarkStart w:id="8051" w:name="_Ref459799661"/>
      <w:r w:rsidRPr="00AC6A84">
        <w:t>(</w:t>
      </w:r>
      <w:r w:rsidRPr="00AC6A84">
        <w:rPr>
          <w:b/>
        </w:rPr>
        <w:t>Day 1 Uninsurable Risk, Uninsurable Risk or State Insurance Breach</w:t>
      </w:r>
      <w:r w:rsidRPr="00AC6A84">
        <w:t>): the loss or damage to the Project Assets was caused by a Day 1 Uninsurable Risk or an Uninsurable Risk or to the extent that Project Co is unable to recover the cost of repairing or reinstating the Project Assets under any of the Insurances under which Project Co would have otherwise been entitled to recover, as a result of a State Insurance Breach, in which case:</w:t>
      </w:r>
      <w:bookmarkEnd w:id="8050"/>
    </w:p>
    <w:p w14:paraId="6D861DC4" w14:textId="77777777" w:rsidR="004D5ABD" w:rsidRPr="00AC6A84" w:rsidRDefault="00BC390F">
      <w:pPr>
        <w:pStyle w:val="Heading4"/>
      </w:pPr>
      <w:bookmarkStart w:id="8052" w:name="_Ref483993364"/>
      <w:r w:rsidRPr="00AC6A84">
        <w:t xml:space="preserve">the repair or reinstatement of the Project Assets and the impact of this (if any) on the Project Activities will constitute a Modification in respect of which Project Co may issue a Modification Proposal in accordance with </w:t>
      </w:r>
      <w:bookmarkEnd w:id="8051"/>
      <w:r w:rsidRPr="00AC6A84">
        <w:t xml:space="preserve">clause </w:t>
      </w:r>
      <w:r w:rsidRPr="00AC6A84">
        <w:fldChar w:fldCharType="begin"/>
      </w:r>
      <w:r w:rsidRPr="00AC6A84">
        <w:instrText xml:space="preserve"> REF _Ref472523237 \w \h  \* MERGEFORMAT </w:instrText>
      </w:r>
      <w:r w:rsidRPr="00AC6A84">
        <w:fldChar w:fldCharType="separate"/>
      </w:r>
      <w:r w:rsidR="002F187A" w:rsidRPr="00AC6A84">
        <w:t>35.2(a)(v)</w:t>
      </w:r>
      <w:r w:rsidRPr="00AC6A84">
        <w:fldChar w:fldCharType="end"/>
      </w:r>
      <w:r w:rsidRPr="00AC6A84">
        <w:t xml:space="preserve"> and Project Co's or the State's entitlements will be determined in accordance with clause </w:t>
      </w:r>
      <w:r w:rsidRPr="00AC6A84">
        <w:fldChar w:fldCharType="begin"/>
      </w:r>
      <w:r w:rsidRPr="00AC6A84">
        <w:instrText xml:space="preserve"> REF _Ref459209090 \r \h  \* MERGEFORMAT </w:instrText>
      </w:r>
      <w:r w:rsidRPr="00AC6A84">
        <w:fldChar w:fldCharType="separate"/>
      </w:r>
      <w:r w:rsidR="002F187A" w:rsidRPr="00AC6A84">
        <w:t>35</w:t>
      </w:r>
      <w:r w:rsidRPr="00AC6A84">
        <w:fldChar w:fldCharType="end"/>
      </w:r>
      <w:r w:rsidRPr="00AC6A84">
        <w:t xml:space="preserve"> as if the relevant loss or damage was a State Initiated Modification; and</w:t>
      </w:r>
      <w:bookmarkEnd w:id="8052"/>
    </w:p>
    <w:p w14:paraId="4D30CCC2" w14:textId="77777777" w:rsidR="004D5ABD" w:rsidRPr="00AC6A84" w:rsidRDefault="00BC390F">
      <w:pPr>
        <w:pStyle w:val="Heading4"/>
      </w:pPr>
      <w:r w:rsidRPr="00AC6A84">
        <w:t>the State must also indemnify Project Co for all other Liabilities incurred by Project Co as a consequence of the loss or damage to the extent that they are not covered by the Change Compensation Principles,</w:t>
      </w:r>
    </w:p>
    <w:p w14:paraId="642BFF53" w14:textId="2BF272D2" w:rsidR="004D5ABD" w:rsidRPr="00AC6A84" w:rsidRDefault="00BC390F">
      <w:pPr>
        <w:pStyle w:val="IndentParaLevel2"/>
        <w:tabs>
          <w:tab w:val="clear" w:pos="1928"/>
          <w:tab w:val="num" w:pos="1985"/>
        </w:tabs>
        <w:ind w:left="1985"/>
      </w:pPr>
      <w:r w:rsidRPr="00AC6A84">
        <w:t xml:space="preserve">provided that </w:t>
      </w:r>
      <w:bookmarkStart w:id="8053" w:name="_Ref505931664"/>
      <w:r w:rsidRPr="00AC6A84">
        <w:t xml:space="preserve">the amount payable by the State under this clause </w:t>
      </w:r>
      <w:r w:rsidRPr="00AC6A84">
        <w:fldChar w:fldCharType="begin"/>
      </w:r>
      <w:r w:rsidRPr="00AC6A84">
        <w:instrText xml:space="preserve"> REF _Ref471291062 \w \h  \* MERGEFORMAT </w:instrText>
      </w:r>
      <w:r w:rsidRPr="00AC6A84">
        <w:fldChar w:fldCharType="separate"/>
      </w:r>
      <w:r w:rsidR="002F187A" w:rsidRPr="00AC6A84">
        <w:t>42.4(a)</w:t>
      </w:r>
      <w:r w:rsidRPr="00AC6A84">
        <w:fldChar w:fldCharType="end"/>
      </w:r>
      <w:r w:rsidRPr="00AC6A84">
        <w:t xml:space="preserve">, together with the cost of preparing any Modification Proposal referred to in clause </w:t>
      </w:r>
      <w:r w:rsidRPr="00AC6A84">
        <w:fldChar w:fldCharType="begin"/>
      </w:r>
      <w:r w:rsidRPr="00AC6A84">
        <w:instrText xml:space="preserve"> REF _Ref483993364 \w \h </w:instrText>
      </w:r>
      <w:r w:rsidR="00AC6A84">
        <w:instrText xml:space="preserve"> \* MERGEFORMAT </w:instrText>
      </w:r>
      <w:r w:rsidRPr="00AC6A84">
        <w:fldChar w:fldCharType="separate"/>
      </w:r>
      <w:r w:rsidR="002F187A" w:rsidRPr="00AC6A84">
        <w:t>42.4(a)(i)</w:t>
      </w:r>
      <w:r w:rsidRPr="00AC6A84">
        <w:fldChar w:fldCharType="end"/>
      </w:r>
      <w:r w:rsidRPr="00AC6A84">
        <w:t>, must not exceed the amount that is equal to the aggregate of:</w:t>
      </w:r>
    </w:p>
    <w:p w14:paraId="06EEEC9F" w14:textId="77777777" w:rsidR="004D5ABD" w:rsidRPr="00AC6A84" w:rsidRDefault="00BC390F">
      <w:pPr>
        <w:pStyle w:val="Heading4"/>
      </w:pPr>
      <w:r w:rsidRPr="00AC6A84">
        <w:t>where the loss or damage is caused by a Day 1 Uninsurable Risk or an Uninsurable Risk only, the insurance proceeds that would have been payable under the relevant Insurances had the event been insurable under those Insurances or had the Insurances responded; and</w:t>
      </w:r>
    </w:p>
    <w:p w14:paraId="16F83E98" w14:textId="1C4D2A9E" w:rsidR="004D5ABD" w:rsidRPr="00AC6A84" w:rsidRDefault="00BC390F">
      <w:pPr>
        <w:pStyle w:val="Heading4"/>
      </w:pPr>
      <w:bookmarkStart w:id="8054" w:name="_Ref507447237"/>
      <w:r w:rsidRPr="00AC6A84">
        <w:t xml:space="preserve">if clause </w:t>
      </w:r>
      <w:r w:rsidRPr="00AC6A84">
        <w:fldChar w:fldCharType="begin"/>
      </w:r>
      <w:r w:rsidRPr="00AC6A84">
        <w:instrText xml:space="preserve"> REF _Ref462241260 \w \h </w:instrText>
      </w:r>
      <w:r w:rsidR="00AC6A84">
        <w:instrText xml:space="preserve"> \* MERGEFORMAT </w:instrText>
      </w:r>
      <w:r w:rsidRPr="00AC6A84">
        <w:fldChar w:fldCharType="separate"/>
      </w:r>
      <w:r w:rsidR="002F187A" w:rsidRPr="00AC6A84">
        <w:t>42.4(b)</w:t>
      </w:r>
      <w:r w:rsidRPr="00AC6A84">
        <w:fldChar w:fldCharType="end"/>
      </w:r>
      <w:r w:rsidRPr="00AC6A84">
        <w:t xml:space="preserve"> also applies, any amount payable by the State to Project Co under clause </w:t>
      </w:r>
      <w:r w:rsidRPr="00AC6A84">
        <w:fldChar w:fldCharType="begin"/>
      </w:r>
      <w:r w:rsidRPr="00AC6A84">
        <w:instrText xml:space="preserve"> REF _Ref462241260 \w \h </w:instrText>
      </w:r>
      <w:r w:rsidR="00AC6A84">
        <w:instrText xml:space="preserve"> \* MERGEFORMAT </w:instrText>
      </w:r>
      <w:r w:rsidRPr="00AC6A84">
        <w:fldChar w:fldCharType="separate"/>
      </w:r>
      <w:r w:rsidR="002F187A" w:rsidRPr="00AC6A84">
        <w:t>42.4(b)</w:t>
      </w:r>
      <w:r w:rsidRPr="00AC6A84">
        <w:fldChar w:fldCharType="end"/>
      </w:r>
      <w:r w:rsidRPr="00AC6A84">
        <w:t>,</w:t>
      </w:r>
      <w:bookmarkEnd w:id="8054"/>
    </w:p>
    <w:p w14:paraId="4C8614DA" w14:textId="77777777" w:rsidR="004D5ABD" w:rsidRPr="00AC6A84" w:rsidRDefault="00BC390F">
      <w:pPr>
        <w:pStyle w:val="Heading5"/>
        <w:numPr>
          <w:ilvl w:val="0"/>
          <w:numId w:val="0"/>
        </w:numPr>
        <w:ind w:left="1985"/>
        <w:rPr>
          <w:rFonts w:cs="Arial"/>
          <w:szCs w:val="20"/>
        </w:rPr>
      </w:pPr>
      <w:r w:rsidRPr="00AC6A84">
        <w:rPr>
          <w:rFonts w:cs="Arial"/>
          <w:szCs w:val="20"/>
        </w:rPr>
        <w:t>less the aggregate of:</w:t>
      </w:r>
    </w:p>
    <w:p w14:paraId="4EDABB8C" w14:textId="77777777" w:rsidR="004D5ABD" w:rsidRPr="00AC6A84" w:rsidRDefault="00BC390F">
      <w:pPr>
        <w:pStyle w:val="Heading4"/>
      </w:pPr>
      <w:bookmarkStart w:id="8055" w:name="_Ref507429810"/>
      <w:r w:rsidRPr="00AC6A84">
        <w:lastRenderedPageBreak/>
        <w:t xml:space="preserve">any component of the insurance proceeds that would have been payable under the relevant Insurances (had the event been insurable </w:t>
      </w:r>
      <w:r w:rsidRPr="00AC6A84">
        <w:rPr>
          <w:rFonts w:cs="Arial"/>
        </w:rPr>
        <w:t xml:space="preserve">under those Insurances </w:t>
      </w:r>
      <w:r w:rsidRPr="00AC6A84">
        <w:t>or had the Insurances responded), which is attributable to the loss of equity return to the providers of the Equity Funding or loss of profit to a Group Member; and</w:t>
      </w:r>
    </w:p>
    <w:p w14:paraId="3859C739" w14:textId="68D4E827" w:rsidR="004D5ABD" w:rsidRPr="00AC6A84" w:rsidRDefault="00BC390F">
      <w:pPr>
        <w:pStyle w:val="Heading4"/>
      </w:pPr>
      <w:r w:rsidRPr="00AC6A84">
        <w:t xml:space="preserve">if clause </w:t>
      </w:r>
      <w:r w:rsidRPr="00AC6A84">
        <w:fldChar w:fldCharType="begin"/>
      </w:r>
      <w:r w:rsidRPr="00AC6A84">
        <w:instrText xml:space="preserve"> REF _Ref507432979 \w \h </w:instrText>
      </w:r>
      <w:r w:rsidR="00AC6A84">
        <w:instrText xml:space="preserve"> \* MERGEFORMAT </w:instrText>
      </w:r>
      <w:r w:rsidRPr="00AC6A84">
        <w:fldChar w:fldCharType="separate"/>
      </w:r>
      <w:r w:rsidR="002F187A" w:rsidRPr="00AC6A84">
        <w:t>42.4(b)</w:t>
      </w:r>
      <w:r w:rsidRPr="00AC6A84">
        <w:fldChar w:fldCharType="end"/>
      </w:r>
      <w:r w:rsidRPr="00AC6A84">
        <w:t xml:space="preserve"> also applies, any amount payable by Project Co to the State under clause </w:t>
      </w:r>
      <w:r w:rsidRPr="00AC6A84">
        <w:fldChar w:fldCharType="begin"/>
      </w:r>
      <w:r w:rsidRPr="00AC6A84">
        <w:instrText xml:space="preserve"> REF _Ref507432979 \w \h </w:instrText>
      </w:r>
      <w:r w:rsidR="00AC6A84">
        <w:instrText xml:space="preserve"> \* MERGEFORMAT </w:instrText>
      </w:r>
      <w:r w:rsidRPr="00AC6A84">
        <w:fldChar w:fldCharType="separate"/>
      </w:r>
      <w:r w:rsidR="002F187A" w:rsidRPr="00AC6A84">
        <w:t>42.4(b)</w:t>
      </w:r>
      <w:r w:rsidRPr="00AC6A84">
        <w:fldChar w:fldCharType="end"/>
      </w:r>
      <w:r w:rsidRPr="00AC6A84">
        <w:t>; or</w:t>
      </w:r>
      <w:bookmarkEnd w:id="8055"/>
    </w:p>
    <w:p w14:paraId="673C959E" w14:textId="4ADAFC08" w:rsidR="004D5ABD" w:rsidRPr="00AC6A84" w:rsidRDefault="00BC390F">
      <w:pPr>
        <w:pStyle w:val="Heading3"/>
      </w:pPr>
      <w:bookmarkStart w:id="8056" w:name="_Ref507432979"/>
      <w:bookmarkStart w:id="8057" w:name="_Ref462241260"/>
      <w:bookmarkStart w:id="8058" w:name="_Ref475631053"/>
      <w:bookmarkEnd w:id="8053"/>
      <w:r w:rsidRPr="00AC6A84">
        <w:t>(</w:t>
      </w:r>
      <w:r w:rsidRPr="00AC6A84">
        <w:rPr>
          <w:b/>
        </w:rPr>
        <w:t>State Initiated Modification for different design specification</w:t>
      </w:r>
      <w:r w:rsidRPr="00AC6A84">
        <w:t xml:space="preserve">): the State issues a Modification Order in accordance with clause </w:t>
      </w:r>
      <w:r w:rsidRPr="00AC6A84">
        <w:fldChar w:fldCharType="begin"/>
      </w:r>
      <w:r w:rsidRPr="00AC6A84">
        <w:instrText xml:space="preserve"> REF _Ref467531929 \w \h  \* MERGEFORMAT </w:instrText>
      </w:r>
      <w:r w:rsidRPr="00AC6A84">
        <w:fldChar w:fldCharType="separate"/>
      </w:r>
      <w:r w:rsidR="002F187A" w:rsidRPr="00AC6A84">
        <w:t>35.5(c)(i)</w:t>
      </w:r>
      <w:r w:rsidRPr="00AC6A84">
        <w:fldChar w:fldCharType="end"/>
      </w:r>
      <w:r w:rsidRPr="00AC6A84">
        <w:t xml:space="preserve"> for the repair or reinstatement in respect of a Modification Request issued by the State in accordance with clause </w:t>
      </w:r>
      <w:r w:rsidRPr="00AC6A84">
        <w:fldChar w:fldCharType="begin"/>
      </w:r>
      <w:r w:rsidRPr="00AC6A84">
        <w:instrText xml:space="preserve"> REF _Ref505696803 \w \h </w:instrText>
      </w:r>
      <w:r w:rsidR="00AC6A84">
        <w:instrText xml:space="preserve"> \* MERGEFORMAT </w:instrText>
      </w:r>
      <w:r w:rsidRPr="00AC6A84">
        <w:fldChar w:fldCharType="separate"/>
      </w:r>
      <w:r w:rsidR="002F187A" w:rsidRPr="00AC6A84">
        <w:t>42.3(b)</w:t>
      </w:r>
      <w:r w:rsidRPr="00AC6A84">
        <w:fldChar w:fldCharType="end"/>
      </w:r>
      <w:r w:rsidRPr="00AC6A84">
        <w:t>, in which case, Project Co's or the State's entitlement for that part of the Project Asset that is required to be repaired or reinstated to the different design specifications or standards will be the difference between:</w:t>
      </w:r>
      <w:bookmarkEnd w:id="8056"/>
    </w:p>
    <w:p w14:paraId="1A44CC48" w14:textId="1E2371D9" w:rsidR="004D5ABD" w:rsidRPr="00AC6A84" w:rsidRDefault="00BC390F">
      <w:pPr>
        <w:pStyle w:val="Heading4"/>
      </w:pPr>
      <w:r w:rsidRPr="00AC6A84">
        <w:t>the cost of repair or reinstatement to the different design specifications or standards (taking into account any Savings to Project Co as a result of not repairing or rebuilding to the then current specifications and standards); and</w:t>
      </w:r>
    </w:p>
    <w:p w14:paraId="5C5D9FA0" w14:textId="50D363BA" w:rsidR="004D5ABD" w:rsidRPr="00AC6A84" w:rsidRDefault="00BC390F">
      <w:pPr>
        <w:pStyle w:val="Heading4"/>
      </w:pPr>
      <w:r w:rsidRPr="00AC6A84">
        <w:t>the cost of repair or reinstatement to the requirements of this Deed,</w:t>
      </w:r>
    </w:p>
    <w:p w14:paraId="0EC1A32E" w14:textId="77777777" w:rsidR="004D5ABD" w:rsidRPr="00AC6A84" w:rsidRDefault="00BC390F">
      <w:pPr>
        <w:pStyle w:val="IndentParaLevel2"/>
        <w:tabs>
          <w:tab w:val="clear" w:pos="1928"/>
          <w:tab w:val="num" w:pos="1985"/>
        </w:tabs>
        <w:ind w:left="1985"/>
      </w:pPr>
      <w:r w:rsidRPr="00AC6A84">
        <w:t xml:space="preserve">and such amount and any change to the Service Requirements or Services as a consequence of the repair or reinstatement to the different design specifications or standards will be calculated and determined in accordance with clause </w:t>
      </w:r>
      <w:r w:rsidRPr="00AC6A84">
        <w:fldChar w:fldCharType="begin"/>
      </w:r>
      <w:r w:rsidRPr="00AC6A84">
        <w:instrText xml:space="preserve"> REF _Ref459209090 \w \h  \* MERGEFORMAT </w:instrText>
      </w:r>
      <w:r w:rsidRPr="00AC6A84">
        <w:fldChar w:fldCharType="separate"/>
      </w:r>
      <w:r w:rsidR="002F187A" w:rsidRPr="00AC6A84">
        <w:t>35</w:t>
      </w:r>
      <w:r w:rsidRPr="00AC6A84">
        <w:fldChar w:fldCharType="end"/>
      </w:r>
      <w:r w:rsidRPr="00AC6A84">
        <w:t xml:space="preserve"> and the Change Compensation Principles as if the relevant loss or damage was a State Initiated Modification.</w:t>
      </w:r>
      <w:bookmarkEnd w:id="8057"/>
      <w:bookmarkEnd w:id="8058"/>
    </w:p>
    <w:p w14:paraId="359DDE53" w14:textId="77777777" w:rsidR="004D5ABD" w:rsidRPr="00AC6A84" w:rsidRDefault="00BC390F">
      <w:pPr>
        <w:pStyle w:val="Heading2"/>
      </w:pPr>
      <w:bookmarkStart w:id="8059" w:name="_Ref475356461"/>
      <w:bookmarkStart w:id="8060" w:name="_Ref486413984"/>
      <w:bookmarkStart w:id="8061" w:name="_Toc216282116"/>
      <w:r w:rsidRPr="00AC6A84">
        <w:t xml:space="preserve">Consequences of not repairing </w:t>
      </w:r>
      <w:bookmarkStart w:id="8062" w:name="_Toc451119932"/>
      <w:bookmarkStart w:id="8063" w:name="_Ref459799194"/>
      <w:bookmarkStart w:id="8064" w:name="_Toc460936530"/>
      <w:r w:rsidRPr="00AC6A84">
        <w:t xml:space="preserve">or </w:t>
      </w:r>
      <w:bookmarkEnd w:id="8059"/>
      <w:bookmarkEnd w:id="8062"/>
      <w:bookmarkEnd w:id="8063"/>
      <w:bookmarkEnd w:id="8064"/>
      <w:r w:rsidRPr="00AC6A84">
        <w:t>reinstating</w:t>
      </w:r>
      <w:bookmarkEnd w:id="8060"/>
      <w:bookmarkEnd w:id="8061"/>
    </w:p>
    <w:p w14:paraId="0466DBFD" w14:textId="77777777" w:rsidR="004D5ABD" w:rsidRPr="00AC6A84" w:rsidRDefault="00BC390F">
      <w:pPr>
        <w:pStyle w:val="Heading3"/>
      </w:pPr>
      <w:r w:rsidRPr="00AC6A84">
        <w:t>(</w:t>
      </w:r>
      <w:r w:rsidRPr="00AC6A84">
        <w:rPr>
          <w:b/>
        </w:rPr>
        <w:t>Termination if Major Loss or Damage</w:t>
      </w:r>
      <w:r w:rsidRPr="00AC6A84">
        <w:t xml:space="preserve">): If the loss or damage is Major Loss or Damage and the State notifies Project Co not to repair or reinstate the Project Assets under clause </w:t>
      </w:r>
      <w:r w:rsidRPr="00AC6A84">
        <w:fldChar w:fldCharType="begin"/>
      </w:r>
      <w:r w:rsidRPr="00AC6A84">
        <w:instrText xml:space="preserve"> REF _Ref471389896 \w \h  \* MERGEFORMAT </w:instrText>
      </w:r>
      <w:r w:rsidRPr="00AC6A84">
        <w:fldChar w:fldCharType="separate"/>
      </w:r>
      <w:r w:rsidR="002F187A" w:rsidRPr="00AC6A84">
        <w:t>42.2(b)(iv)</w:t>
      </w:r>
      <w:r w:rsidRPr="00AC6A84">
        <w:fldChar w:fldCharType="end"/>
      </w:r>
      <w:r w:rsidRPr="00AC6A84">
        <w:t xml:space="preserve"> in respect of that Major Loss or Damage and the Major Loss or Damage was caused by:</w:t>
      </w:r>
    </w:p>
    <w:p w14:paraId="79123779" w14:textId="77777777" w:rsidR="004D5ABD" w:rsidRPr="00AC6A84" w:rsidRDefault="00BC390F" w:rsidP="00BC390F">
      <w:pPr>
        <w:pStyle w:val="Heading4"/>
        <w:numPr>
          <w:ilvl w:val="3"/>
          <w:numId w:val="38"/>
        </w:numPr>
        <w:rPr>
          <w:color w:val="0000FF"/>
          <w:u w:val="double"/>
        </w:rPr>
      </w:pPr>
      <w:bookmarkStart w:id="8065" w:name="_BPDC_LN_INS_1508"/>
      <w:bookmarkStart w:id="8066" w:name="_BPDC_PR_INS_1509"/>
      <w:bookmarkStart w:id="8067" w:name="_Ref115946658"/>
      <w:bookmarkEnd w:id="8065"/>
      <w:bookmarkEnd w:id="8066"/>
      <w:r w:rsidRPr="00AC6A84">
        <w:t>a:</w:t>
      </w:r>
      <w:bookmarkEnd w:id="8067"/>
    </w:p>
    <w:p w14:paraId="4AE7107F" w14:textId="77777777" w:rsidR="004D5ABD" w:rsidRPr="00AC6A84" w:rsidRDefault="00BC390F" w:rsidP="00BC390F">
      <w:pPr>
        <w:pStyle w:val="Heading5"/>
        <w:numPr>
          <w:ilvl w:val="4"/>
          <w:numId w:val="38"/>
        </w:numPr>
        <w:rPr>
          <w:color w:val="0000FF"/>
          <w:u w:val="double"/>
        </w:rPr>
      </w:pPr>
      <w:bookmarkStart w:id="8068" w:name="_BPDC_LN_INS_1506"/>
      <w:bookmarkStart w:id="8069" w:name="_BPDC_PR_INS_1507"/>
      <w:bookmarkEnd w:id="8068"/>
      <w:bookmarkEnd w:id="8069"/>
      <w:r w:rsidRPr="00AC6A84">
        <w:t>Major Default;</w:t>
      </w:r>
    </w:p>
    <w:p w14:paraId="1D70B593" w14:textId="77777777" w:rsidR="004D5ABD" w:rsidRPr="00AC6A84" w:rsidRDefault="002D378A" w:rsidP="00BC390F">
      <w:pPr>
        <w:pStyle w:val="Heading5"/>
        <w:numPr>
          <w:ilvl w:val="4"/>
          <w:numId w:val="38"/>
        </w:numPr>
        <w:rPr>
          <w:color w:val="0000FF"/>
          <w:u w:val="double"/>
        </w:rPr>
      </w:pPr>
      <w:bookmarkStart w:id="8070" w:name="_BPDC_LN_INS_1504"/>
      <w:bookmarkStart w:id="8071" w:name="_BPDC_PR_INS_1505"/>
      <w:bookmarkEnd w:id="8070"/>
      <w:bookmarkEnd w:id="8071"/>
      <w:r w:rsidRPr="00AC6A84">
        <w:t>breach of a Project Document by Project Co or any Project Co Associate</w:t>
      </w:r>
      <w:r w:rsidR="00BC390F" w:rsidRPr="00AC6A84">
        <w:t>; or</w:t>
      </w:r>
    </w:p>
    <w:p w14:paraId="07F28F4A" w14:textId="07978078" w:rsidR="004D5ABD" w:rsidRPr="00AC6A84" w:rsidRDefault="00BC390F" w:rsidP="00BC390F">
      <w:pPr>
        <w:pStyle w:val="Heading5"/>
        <w:numPr>
          <w:ilvl w:val="4"/>
          <w:numId w:val="38"/>
        </w:numPr>
        <w:rPr>
          <w:color w:val="0000FF"/>
          <w:u w:val="double"/>
        </w:rPr>
      </w:pPr>
      <w:bookmarkStart w:id="8072" w:name="_BPDC_LN_INS_1502"/>
      <w:bookmarkStart w:id="8073" w:name="_BPDC_PR_INS_1503"/>
      <w:bookmarkEnd w:id="8072"/>
      <w:bookmarkEnd w:id="8073"/>
      <w:r w:rsidRPr="00AC6A84">
        <w:t xml:space="preserve">a Day 1 Uninsurable Risk or an Uninsurable Risk, which was caused by a Major Default or a Project Co Act or Omission, </w:t>
      </w:r>
    </w:p>
    <w:p w14:paraId="7F6FB6E9" w14:textId="77777777" w:rsidR="004D5ABD" w:rsidRPr="00AC6A84" w:rsidRDefault="00BC390F">
      <w:pPr>
        <w:pStyle w:val="Heading5"/>
        <w:numPr>
          <w:ilvl w:val="0"/>
          <w:numId w:val="0"/>
        </w:numPr>
        <w:ind w:left="2892"/>
      </w:pPr>
      <w:r w:rsidRPr="00AC6A84">
        <w:t xml:space="preserve">this will be deemed to be a Default Termination Event and the State must issue a notice to terminate this Deed under clause </w:t>
      </w:r>
      <w:r w:rsidRPr="00AC6A84">
        <w:fldChar w:fldCharType="begin"/>
      </w:r>
      <w:r w:rsidRPr="00AC6A84">
        <w:instrText xml:space="preserve"> REF _Ref365235823 \w \h  \* MERGEFORMAT </w:instrText>
      </w:r>
      <w:r w:rsidRPr="00AC6A84">
        <w:fldChar w:fldCharType="separate"/>
      </w:r>
      <w:r w:rsidR="002F187A" w:rsidRPr="00AC6A84">
        <w:t>46.4(a)</w:t>
      </w:r>
      <w:r w:rsidRPr="00AC6A84">
        <w:fldChar w:fldCharType="end"/>
      </w:r>
      <w:r w:rsidRPr="00AC6A84">
        <w:t>;</w:t>
      </w:r>
    </w:p>
    <w:p w14:paraId="7BC90F36" w14:textId="4E038CE8" w:rsidR="004D5ABD" w:rsidRPr="00AC6A84" w:rsidRDefault="00BC390F" w:rsidP="00BC390F">
      <w:pPr>
        <w:pStyle w:val="Heading4"/>
        <w:numPr>
          <w:ilvl w:val="3"/>
          <w:numId w:val="38"/>
        </w:numPr>
        <w:rPr>
          <w:color w:val="0000FF"/>
          <w:u w:val="double"/>
        </w:rPr>
      </w:pPr>
      <w:bookmarkStart w:id="8074" w:name="_BPDC_LN_INS_1500"/>
      <w:bookmarkStart w:id="8075" w:name="_BPDC_PR_INS_1501"/>
      <w:bookmarkStart w:id="8076" w:name="_Ref462163543"/>
      <w:bookmarkEnd w:id="8074"/>
      <w:bookmarkEnd w:id="8075"/>
      <w:r w:rsidRPr="00AC6A84">
        <w:t xml:space="preserve">a Project Co Act or Omission which is not captured by clause </w:t>
      </w:r>
      <w:r w:rsidRPr="00AC6A84">
        <w:fldChar w:fldCharType="begin"/>
      </w:r>
      <w:r w:rsidRPr="00AC6A84">
        <w:instrText xml:space="preserve"> REF _Ref115946658 \w \h </w:instrText>
      </w:r>
      <w:r w:rsidR="00AC6A84">
        <w:instrText xml:space="preserve"> \* MERGEFORMAT </w:instrText>
      </w:r>
      <w:r w:rsidRPr="00AC6A84">
        <w:fldChar w:fldCharType="separate"/>
      </w:r>
      <w:r w:rsidR="002F187A" w:rsidRPr="00AC6A84">
        <w:t>42.5(a)(i)</w:t>
      </w:r>
      <w:r w:rsidRPr="00AC6A84">
        <w:fldChar w:fldCharType="end"/>
      </w:r>
      <w:r w:rsidRPr="00AC6A84">
        <w:t>, a Force Majeure Event or an Uninsurable Risk, (which is not caused by a Major Default or a Project Co Act or Omission), the State must issue a notice to terminate this Deed under clause </w:t>
      </w:r>
      <w:r w:rsidRPr="00AC6A84">
        <w:fldChar w:fldCharType="begin"/>
      </w:r>
      <w:r w:rsidRPr="00AC6A84">
        <w:instrText xml:space="preserve"> REF _Ref359100265 \w \h  \* MERGEFORMAT </w:instrText>
      </w:r>
      <w:r w:rsidRPr="00AC6A84">
        <w:fldChar w:fldCharType="separate"/>
      </w:r>
      <w:r w:rsidR="002F187A" w:rsidRPr="00AC6A84">
        <w:t>46.3</w:t>
      </w:r>
      <w:r w:rsidRPr="00AC6A84">
        <w:fldChar w:fldCharType="end"/>
      </w:r>
      <w:r w:rsidRPr="00AC6A84">
        <w:t xml:space="preserve"> as if for a Force Majeure Termination Event; or</w:t>
      </w:r>
      <w:bookmarkEnd w:id="8076"/>
    </w:p>
    <w:p w14:paraId="6B599382" w14:textId="77777777" w:rsidR="004D5ABD" w:rsidRPr="00AC6A84" w:rsidRDefault="00BC390F">
      <w:pPr>
        <w:pStyle w:val="Heading4"/>
      </w:pPr>
      <w:r w:rsidRPr="00AC6A84">
        <w:lastRenderedPageBreak/>
        <w:t xml:space="preserve">any other event, the State must issue a notice to terminate this Deed for convenience under clause </w:t>
      </w:r>
      <w:r w:rsidRPr="00AC6A84">
        <w:fldChar w:fldCharType="begin"/>
      </w:r>
      <w:r w:rsidRPr="00AC6A84">
        <w:instrText xml:space="preserve"> REF _Ref359108642 \r \h  \* MERGEFORMAT </w:instrText>
      </w:r>
      <w:r w:rsidRPr="00AC6A84">
        <w:fldChar w:fldCharType="separate"/>
      </w:r>
      <w:r w:rsidR="002F187A" w:rsidRPr="00AC6A84">
        <w:t>46.2</w:t>
      </w:r>
      <w:r w:rsidRPr="00AC6A84">
        <w:fldChar w:fldCharType="end"/>
      </w:r>
      <w:r w:rsidRPr="00AC6A84">
        <w:t>.</w:t>
      </w:r>
    </w:p>
    <w:p w14:paraId="667CDD08" w14:textId="5A283D01" w:rsidR="004D5ABD" w:rsidRPr="00AC6A84" w:rsidRDefault="00BC390F">
      <w:pPr>
        <w:pStyle w:val="Heading3"/>
      </w:pPr>
      <w:bookmarkStart w:id="8077" w:name="_Ref507164896"/>
      <w:bookmarkStart w:id="8078" w:name="_Ref462160879"/>
      <w:r w:rsidRPr="00AC6A84">
        <w:t>(</w:t>
      </w:r>
      <w:r w:rsidRPr="00AC6A84">
        <w:rPr>
          <w:b/>
        </w:rPr>
        <w:t>Deemed State Initiated Modification</w:t>
      </w:r>
      <w:r w:rsidRPr="00AC6A84">
        <w:t xml:space="preserve">): If the loss or damage is not Major Loss or Damage or Minor Damage and the State notifies Project Co under clause </w:t>
      </w:r>
      <w:r w:rsidRPr="00AC6A84">
        <w:fldChar w:fldCharType="begin"/>
      </w:r>
      <w:r w:rsidRPr="00AC6A84">
        <w:instrText xml:space="preserve"> REF _Ref471389896 \w \h  \* MERGEFORMAT </w:instrText>
      </w:r>
      <w:r w:rsidRPr="00AC6A84">
        <w:fldChar w:fldCharType="separate"/>
      </w:r>
      <w:r w:rsidR="002F187A" w:rsidRPr="00AC6A84">
        <w:t>42.2(b)(iv)</w:t>
      </w:r>
      <w:r w:rsidRPr="00AC6A84">
        <w:fldChar w:fldCharType="end"/>
      </w:r>
      <w:r w:rsidRPr="00AC6A84">
        <w:t xml:space="preserve"> that it does not require Project Co to repair or reinstate any part of the Project Assets the subject of any loss or damage, the State must either:</w:t>
      </w:r>
      <w:bookmarkEnd w:id="8077"/>
    </w:p>
    <w:p w14:paraId="5F387105" w14:textId="77777777" w:rsidR="004D5ABD" w:rsidRPr="00AC6A84" w:rsidRDefault="00BC390F">
      <w:pPr>
        <w:pStyle w:val="Heading4"/>
        <w:rPr>
          <w:bCs w:val="0"/>
        </w:rPr>
      </w:pPr>
      <w:r w:rsidRPr="00AC6A84">
        <w:rPr>
          <w:bCs w:val="0"/>
        </w:rPr>
        <w:t xml:space="preserve">omit that part of the Project Assets from the Project as a Modification in accordance with clause </w:t>
      </w:r>
      <w:r w:rsidRPr="00AC6A84">
        <w:fldChar w:fldCharType="begin"/>
      </w:r>
      <w:r w:rsidRPr="00AC6A84">
        <w:rPr>
          <w:bCs w:val="0"/>
        </w:rPr>
        <w:instrText xml:space="preserve"> REF _Ref459209090 \w \h  \* MERGEFORMAT </w:instrText>
      </w:r>
      <w:r w:rsidRPr="00AC6A84">
        <w:fldChar w:fldCharType="separate"/>
      </w:r>
      <w:r w:rsidR="002F187A" w:rsidRPr="00AC6A84">
        <w:rPr>
          <w:bCs w:val="0"/>
        </w:rPr>
        <w:t>35</w:t>
      </w:r>
      <w:r w:rsidRPr="00AC6A84">
        <w:fldChar w:fldCharType="end"/>
      </w:r>
      <w:r w:rsidRPr="00AC6A84">
        <w:rPr>
          <w:bCs w:val="0"/>
        </w:rPr>
        <w:t>; or</w:t>
      </w:r>
    </w:p>
    <w:p w14:paraId="1354A2FD" w14:textId="77777777" w:rsidR="004D5ABD" w:rsidRPr="00AC6A84" w:rsidRDefault="00BC390F">
      <w:pPr>
        <w:pStyle w:val="Heading4"/>
        <w:rPr>
          <w:shd w:val="clear" w:color="auto" w:fill="FFFFFF" w:themeFill="background1"/>
        </w:rPr>
      </w:pPr>
      <w:bookmarkStart w:id="8079" w:name="_Ref498371948"/>
      <w:r w:rsidRPr="00AC6A84">
        <w:t xml:space="preserve">take such other action as it sees fit, and to the extent that such action gives rise to a Modification, subject to clause </w:t>
      </w:r>
      <w:r w:rsidRPr="00AC6A84">
        <w:fldChar w:fldCharType="begin"/>
      </w:r>
      <w:r w:rsidRPr="00AC6A84">
        <w:instrText xml:space="preserve"> REF _Ref486413967 \w \h  \* MERGEFORMAT </w:instrText>
      </w:r>
      <w:r w:rsidRPr="00AC6A84">
        <w:fldChar w:fldCharType="separate"/>
      </w:r>
      <w:r w:rsidR="002F187A" w:rsidRPr="00AC6A84">
        <w:t>42.4</w:t>
      </w:r>
      <w:r w:rsidRPr="00AC6A84">
        <w:fldChar w:fldCharType="end"/>
      </w:r>
      <w:r w:rsidRPr="00AC6A84">
        <w:t xml:space="preserve">, Project Co may issue a Modification Proposal in accordance with clause </w:t>
      </w:r>
      <w:r w:rsidRPr="00AC6A84">
        <w:fldChar w:fldCharType="begin"/>
      </w:r>
      <w:r w:rsidRPr="00AC6A84">
        <w:instrText xml:space="preserve"> REF _Ref472523337 \w \h  \* MERGEFORMAT </w:instrText>
      </w:r>
      <w:r w:rsidRPr="00AC6A84">
        <w:fldChar w:fldCharType="separate"/>
      </w:r>
      <w:r w:rsidR="002F187A" w:rsidRPr="00AC6A84">
        <w:t>35.2(a)(vi)</w:t>
      </w:r>
      <w:r w:rsidRPr="00AC6A84">
        <w:fldChar w:fldCharType="end"/>
      </w:r>
      <w:bookmarkEnd w:id="8078"/>
      <w:r w:rsidRPr="00AC6A84">
        <w:t xml:space="preserve"> and Project Co's and the State's entitlements will be determined in </w:t>
      </w:r>
      <w:r w:rsidRPr="00AC6A84">
        <w:rPr>
          <w:shd w:val="clear" w:color="auto" w:fill="FFFFFF" w:themeFill="background1"/>
        </w:rPr>
        <w:t xml:space="preserve">accordance with clause </w:t>
      </w:r>
      <w:r w:rsidRPr="00AC6A84">
        <w:rPr>
          <w:shd w:val="clear" w:color="auto" w:fill="FFFFFF" w:themeFill="background1"/>
        </w:rPr>
        <w:fldChar w:fldCharType="begin"/>
      </w:r>
      <w:r w:rsidRPr="00AC6A84">
        <w:rPr>
          <w:shd w:val="clear" w:color="auto" w:fill="FFFFFF" w:themeFill="background1"/>
        </w:rPr>
        <w:instrText xml:space="preserve"> REF _Ref459209090 \r \h  \* MERGEFORMAT </w:instrText>
      </w:r>
      <w:r w:rsidRPr="00AC6A84">
        <w:rPr>
          <w:shd w:val="clear" w:color="auto" w:fill="FFFFFF" w:themeFill="background1"/>
        </w:rPr>
      </w:r>
      <w:r w:rsidRPr="00AC6A84">
        <w:rPr>
          <w:shd w:val="clear" w:color="auto" w:fill="FFFFFF" w:themeFill="background1"/>
        </w:rPr>
        <w:fldChar w:fldCharType="separate"/>
      </w:r>
      <w:r w:rsidR="002F187A" w:rsidRPr="00AC6A84">
        <w:rPr>
          <w:shd w:val="clear" w:color="auto" w:fill="FFFFFF" w:themeFill="background1"/>
        </w:rPr>
        <w:t>35</w:t>
      </w:r>
      <w:r w:rsidRPr="00AC6A84">
        <w:rPr>
          <w:shd w:val="clear" w:color="auto" w:fill="FFFFFF" w:themeFill="background1"/>
        </w:rPr>
        <w:fldChar w:fldCharType="end"/>
      </w:r>
      <w:r w:rsidRPr="00AC6A84">
        <w:rPr>
          <w:shd w:val="clear" w:color="auto" w:fill="FFFFFF" w:themeFill="background1"/>
        </w:rPr>
        <w:t xml:space="preserve"> and the Change Compensation Principles as if the relevant act or omission was a State Initiated Modification.</w:t>
      </w:r>
      <w:bookmarkEnd w:id="8079"/>
    </w:p>
    <w:p w14:paraId="30FD730B" w14:textId="77777777" w:rsidR="004D5ABD" w:rsidRPr="00AC6A84" w:rsidRDefault="00BC390F">
      <w:pPr>
        <w:pStyle w:val="Heading2"/>
      </w:pPr>
      <w:bookmarkStart w:id="8080" w:name="_Toc451119933"/>
      <w:bookmarkStart w:id="8081" w:name="_Toc460936531"/>
      <w:bookmarkStart w:id="8082" w:name="_Toc216282117"/>
      <w:r w:rsidRPr="00AC6A84">
        <w:t>Damage to third party property</w:t>
      </w:r>
      <w:bookmarkEnd w:id="8080"/>
      <w:bookmarkEnd w:id="8081"/>
      <w:bookmarkEnd w:id="8082"/>
    </w:p>
    <w:p w14:paraId="06332A24" w14:textId="77777777" w:rsidR="004D5ABD" w:rsidRPr="00AC6A84" w:rsidRDefault="00BC390F">
      <w:pPr>
        <w:pStyle w:val="Heading3"/>
      </w:pPr>
      <w:r w:rsidRPr="00AC6A84">
        <w:t>(</w:t>
      </w:r>
      <w:r w:rsidRPr="00AC6A84">
        <w:rPr>
          <w:b/>
        </w:rPr>
        <w:t>Project Co interference</w:t>
      </w:r>
      <w:r w:rsidRPr="00AC6A84">
        <w:t>): Other than in accordance with its rights or obligations under this Deed, Project Co must not interfere with, obstruct, damage or destroy any property on, under, over, in or in the vicinity of the Project Area.</w:t>
      </w:r>
    </w:p>
    <w:p w14:paraId="73E462F1" w14:textId="77777777" w:rsidR="004D5ABD" w:rsidRPr="00AC6A84" w:rsidRDefault="00BC390F">
      <w:pPr>
        <w:pStyle w:val="Heading3"/>
      </w:pPr>
      <w:r w:rsidRPr="00AC6A84">
        <w:t>(</w:t>
      </w:r>
      <w:r w:rsidRPr="00AC6A84">
        <w:rPr>
          <w:b/>
        </w:rPr>
        <w:t>Project Co to rectify and compensate</w:t>
      </w:r>
      <w:r w:rsidRPr="00AC6A84">
        <w:t>): Subject to the terms of any Direct Interface Deed, if Project Co or any Project Co Associate interferes with, obstructs, damages or destroys any property (other than the Project Assets) on, under, over, in or in the vicinity of the Project Area other than in accordance with its obligations under this Deed, Project Co must:</w:t>
      </w:r>
    </w:p>
    <w:p w14:paraId="1BB4BCC7" w14:textId="77777777" w:rsidR="004D5ABD" w:rsidRPr="00AC6A84" w:rsidRDefault="00BC390F">
      <w:pPr>
        <w:pStyle w:val="Heading4"/>
      </w:pPr>
      <w:r w:rsidRPr="00AC6A84">
        <w:t>promptly rectify any such loss or damage; and</w:t>
      </w:r>
    </w:p>
    <w:p w14:paraId="7FBAD044" w14:textId="77777777" w:rsidR="004D5ABD" w:rsidRPr="00AC6A84" w:rsidRDefault="00BC390F">
      <w:pPr>
        <w:pStyle w:val="Heading4"/>
      </w:pPr>
      <w:r w:rsidRPr="00AC6A84">
        <w:t>compensate the affected person for that interference, obstruction, damage or destruction in accordance with its obligations at Law and any obligations at Law that the State may have to compensate the affected person.</w:t>
      </w:r>
    </w:p>
    <w:p w14:paraId="3CD4C6D3" w14:textId="77777777" w:rsidR="004D5ABD" w:rsidRPr="00AC6A84" w:rsidRDefault="00BC390F">
      <w:pPr>
        <w:pStyle w:val="Heading2"/>
      </w:pPr>
      <w:bookmarkStart w:id="8083" w:name="_Ref473126982"/>
      <w:bookmarkStart w:id="8084" w:name="_Toc216282118"/>
      <w:r w:rsidRPr="00AC6A84">
        <w:t>Minor damage</w:t>
      </w:r>
      <w:bookmarkEnd w:id="8083"/>
      <w:bookmarkEnd w:id="8084"/>
    </w:p>
    <w:p w14:paraId="49DC6BE3" w14:textId="77777777" w:rsidR="004D5ABD" w:rsidRPr="00AC6A84" w:rsidRDefault="00BC390F">
      <w:pPr>
        <w:pStyle w:val="IndentParaLevel1"/>
      </w:pPr>
      <w:r w:rsidRPr="00AC6A84">
        <w:t xml:space="preserve">If any loss or damage to the Project Assets for which the State would otherwise be liable to pay Project Co in accordance with clause </w:t>
      </w:r>
      <w:r w:rsidRPr="00AC6A84">
        <w:fldChar w:fldCharType="begin"/>
      </w:r>
      <w:r w:rsidRPr="00AC6A84">
        <w:instrText xml:space="preserve"> REF _Ref471291062 \w \h  \* MERGEFORMAT </w:instrText>
      </w:r>
      <w:r w:rsidRPr="00AC6A84">
        <w:fldChar w:fldCharType="separate"/>
      </w:r>
      <w:r w:rsidR="002F187A" w:rsidRPr="00AC6A84">
        <w:t>42.4(a)</w:t>
      </w:r>
      <w:r w:rsidRPr="00AC6A84">
        <w:fldChar w:fldCharType="end"/>
      </w:r>
      <w:r w:rsidRPr="00AC6A84">
        <w:t xml:space="preserve"> is of such a minor nature (when considered item by item and in aggregate) that it can be remedied by Project Co:</w:t>
      </w:r>
    </w:p>
    <w:p w14:paraId="2823B823" w14:textId="77777777" w:rsidR="004D5ABD" w:rsidRPr="00AC6A84" w:rsidRDefault="00BC390F">
      <w:pPr>
        <w:pStyle w:val="Heading3"/>
      </w:pPr>
      <w:r w:rsidRPr="00AC6A84">
        <w:rPr>
          <w:lang w:eastAsia="zh-CN"/>
        </w:rPr>
        <w:t>(</w:t>
      </w:r>
      <w:r w:rsidRPr="00AC6A84">
        <w:rPr>
          <w:b/>
          <w:lang w:eastAsia="zh-CN"/>
        </w:rPr>
        <w:t>usual resources</w:t>
      </w:r>
      <w:r w:rsidRPr="00AC6A84">
        <w:rPr>
          <w:lang w:eastAsia="zh-CN"/>
        </w:rPr>
        <w:t xml:space="preserve">): </w:t>
      </w:r>
      <w:r w:rsidRPr="00AC6A84">
        <w:t>through the use of its site-based resources during normal working hours; and</w:t>
      </w:r>
    </w:p>
    <w:p w14:paraId="7D5BD3EE" w14:textId="77777777" w:rsidR="004D5ABD" w:rsidRPr="00AC6A84" w:rsidRDefault="00BC390F">
      <w:pPr>
        <w:pStyle w:val="Heading3"/>
      </w:pPr>
      <w:r w:rsidRPr="00AC6A84">
        <w:rPr>
          <w:lang w:eastAsia="zh-CN"/>
        </w:rPr>
        <w:t>(</w:t>
      </w:r>
      <w:r w:rsidRPr="00AC6A84">
        <w:rPr>
          <w:b/>
          <w:lang w:eastAsia="zh-CN"/>
        </w:rPr>
        <w:t>no adverse effect</w:t>
      </w:r>
      <w:r w:rsidRPr="00AC6A84">
        <w:rPr>
          <w:lang w:eastAsia="zh-CN"/>
        </w:rPr>
        <w:t xml:space="preserve">): </w:t>
      </w:r>
      <w:r w:rsidRPr="00AC6A84">
        <w:t>without adversely affecting the ability of Project Co to carry out the Project Activities,</w:t>
      </w:r>
    </w:p>
    <w:p w14:paraId="46DE3AA9" w14:textId="77777777" w:rsidR="004D5ABD" w:rsidRPr="00AC6A84" w:rsidRDefault="00BC390F">
      <w:pPr>
        <w:pStyle w:val="IndentParaLevel1"/>
      </w:pPr>
      <w:r w:rsidRPr="00AC6A84">
        <w:t xml:space="preserve">then Project Co must bear the cost of rectifying such loss or damage notwithstanding clause </w:t>
      </w:r>
      <w:r w:rsidRPr="00AC6A84">
        <w:fldChar w:fldCharType="begin"/>
      </w:r>
      <w:r w:rsidRPr="00AC6A84">
        <w:instrText xml:space="preserve"> REF _Ref471291062 \w \h  \* MERGEFORMAT </w:instrText>
      </w:r>
      <w:r w:rsidRPr="00AC6A84">
        <w:fldChar w:fldCharType="separate"/>
      </w:r>
      <w:r w:rsidR="002F187A" w:rsidRPr="00AC6A84">
        <w:t>42.4(a)</w:t>
      </w:r>
      <w:r w:rsidRPr="00AC6A84">
        <w:fldChar w:fldCharType="end"/>
      </w:r>
      <w:r w:rsidRPr="00AC6A84">
        <w:t>.</w:t>
      </w:r>
    </w:p>
    <w:p w14:paraId="567D4022" w14:textId="77777777" w:rsidR="004D5ABD" w:rsidRPr="00AC6A84" w:rsidRDefault="00BC390F">
      <w:pPr>
        <w:pStyle w:val="Heading1"/>
      </w:pPr>
      <w:bookmarkStart w:id="8085" w:name="_Toc459803136"/>
      <w:bookmarkStart w:id="8086" w:name="_Toc459808007"/>
      <w:bookmarkStart w:id="8087" w:name="_Toc459817195"/>
      <w:bookmarkStart w:id="8088" w:name="_Toc461375376"/>
      <w:bookmarkStart w:id="8089" w:name="_Toc461698480"/>
      <w:bookmarkStart w:id="8090" w:name="_Toc461973576"/>
      <w:bookmarkStart w:id="8091" w:name="_Toc461999467"/>
      <w:bookmarkStart w:id="8092" w:name="_Toc459803156"/>
      <w:bookmarkStart w:id="8093" w:name="_Toc459808027"/>
      <w:bookmarkStart w:id="8094" w:name="_Toc459817215"/>
      <w:bookmarkStart w:id="8095" w:name="_Toc461375396"/>
      <w:bookmarkStart w:id="8096" w:name="_Toc461698500"/>
      <w:bookmarkStart w:id="8097" w:name="_Toc461973596"/>
      <w:bookmarkStart w:id="8098" w:name="_Toc461999487"/>
      <w:bookmarkStart w:id="8099" w:name="_Toc459803157"/>
      <w:bookmarkStart w:id="8100" w:name="_Toc459808028"/>
      <w:bookmarkStart w:id="8101" w:name="_Toc459817216"/>
      <w:bookmarkStart w:id="8102" w:name="_Toc461375397"/>
      <w:bookmarkStart w:id="8103" w:name="_Toc461698501"/>
      <w:bookmarkStart w:id="8104" w:name="_Toc461973597"/>
      <w:bookmarkStart w:id="8105" w:name="_Toc461999488"/>
      <w:bookmarkStart w:id="8106" w:name="_Toc459803179"/>
      <w:bookmarkStart w:id="8107" w:name="_Toc459808050"/>
      <w:bookmarkStart w:id="8108" w:name="_Toc459817238"/>
      <w:bookmarkStart w:id="8109" w:name="_Toc461375419"/>
      <w:bookmarkStart w:id="8110" w:name="_Toc461698523"/>
      <w:bookmarkStart w:id="8111" w:name="_Toc461973619"/>
      <w:bookmarkStart w:id="8112" w:name="_Toc461999510"/>
      <w:bookmarkStart w:id="8113" w:name="_Toc459803180"/>
      <w:bookmarkStart w:id="8114" w:name="_Toc459808051"/>
      <w:bookmarkStart w:id="8115" w:name="_Toc459817239"/>
      <w:bookmarkStart w:id="8116" w:name="_Toc461375420"/>
      <w:bookmarkStart w:id="8117" w:name="_Toc461698524"/>
      <w:bookmarkStart w:id="8118" w:name="_Toc461973620"/>
      <w:bookmarkStart w:id="8119" w:name="_Toc461999511"/>
      <w:bookmarkStart w:id="8120" w:name="_Toc459803181"/>
      <w:bookmarkStart w:id="8121" w:name="_Toc459808052"/>
      <w:bookmarkStart w:id="8122" w:name="_Toc459817240"/>
      <w:bookmarkStart w:id="8123" w:name="_Toc461375421"/>
      <w:bookmarkStart w:id="8124" w:name="_Toc461698525"/>
      <w:bookmarkStart w:id="8125" w:name="_Toc461973621"/>
      <w:bookmarkStart w:id="8126" w:name="_Toc461999512"/>
      <w:bookmarkStart w:id="8127" w:name="_Toc459803185"/>
      <w:bookmarkStart w:id="8128" w:name="_Toc459808056"/>
      <w:bookmarkStart w:id="8129" w:name="_Toc459817244"/>
      <w:bookmarkStart w:id="8130" w:name="_Toc461375425"/>
      <w:bookmarkStart w:id="8131" w:name="_Toc461698529"/>
      <w:bookmarkStart w:id="8132" w:name="_Toc461973625"/>
      <w:bookmarkStart w:id="8133" w:name="_Toc461999516"/>
      <w:bookmarkStart w:id="8134" w:name="_Toc459803187"/>
      <w:bookmarkStart w:id="8135" w:name="_Toc459808058"/>
      <w:bookmarkStart w:id="8136" w:name="_Toc459817246"/>
      <w:bookmarkStart w:id="8137" w:name="_Toc461375427"/>
      <w:bookmarkStart w:id="8138" w:name="_Toc461698531"/>
      <w:bookmarkStart w:id="8139" w:name="_Toc461973627"/>
      <w:bookmarkStart w:id="8140" w:name="_Toc461999518"/>
      <w:bookmarkStart w:id="8141" w:name="_Toc459803190"/>
      <w:bookmarkStart w:id="8142" w:name="_Toc459808061"/>
      <w:bookmarkStart w:id="8143" w:name="_Toc459817249"/>
      <w:bookmarkStart w:id="8144" w:name="_Toc461375430"/>
      <w:bookmarkStart w:id="8145" w:name="_Toc461698534"/>
      <w:bookmarkStart w:id="8146" w:name="_Toc461973630"/>
      <w:bookmarkStart w:id="8147" w:name="_Toc461999521"/>
      <w:bookmarkStart w:id="8148" w:name="_Ref471380836"/>
      <w:bookmarkStart w:id="8149" w:name="_Toc460936538"/>
      <w:bookmarkStart w:id="8150" w:name="_Toc216282119"/>
      <w:bookmarkStart w:id="8151" w:name="_Ref368416534"/>
      <w:bookmarkStart w:id="8152" w:name="_Toc47802764"/>
      <w:bookmarkStart w:id="8153" w:name="_Toc48630110"/>
      <w:bookmarkStart w:id="8154" w:name="_Ref52240878"/>
      <w:bookmarkStart w:id="8155" w:name="_Ref52326102"/>
      <w:bookmarkStart w:id="8156" w:name="_Toc52800311"/>
      <w:bookmarkStart w:id="8157" w:name="_Toc118116638"/>
      <w:bookmarkStart w:id="8158" w:name="_Ref230934708"/>
      <w:bookmarkStart w:id="8159" w:name="_Ref231311537"/>
      <w:bookmarkStart w:id="8160" w:name="_Toc357085432"/>
      <w:bookmarkStart w:id="8161" w:name="_Toc357156884"/>
      <w:bookmarkStart w:id="8162" w:name="_Toc357157298"/>
      <w:bookmarkStart w:id="8163" w:name="_Toc357161973"/>
      <w:bookmarkStart w:id="8164" w:name="_Toc357521404"/>
      <w:bookmarkEnd w:id="8085"/>
      <w:bookmarkEnd w:id="8086"/>
      <w:bookmarkEnd w:id="8087"/>
      <w:bookmarkEnd w:id="8088"/>
      <w:bookmarkEnd w:id="8089"/>
      <w:bookmarkEnd w:id="8090"/>
      <w:bookmarkEnd w:id="8091"/>
      <w:bookmarkEnd w:id="8092"/>
      <w:bookmarkEnd w:id="8093"/>
      <w:bookmarkEnd w:id="8094"/>
      <w:bookmarkEnd w:id="8095"/>
      <w:bookmarkEnd w:id="8096"/>
      <w:bookmarkEnd w:id="8097"/>
      <w:bookmarkEnd w:id="8098"/>
      <w:bookmarkEnd w:id="8099"/>
      <w:bookmarkEnd w:id="8100"/>
      <w:bookmarkEnd w:id="8101"/>
      <w:bookmarkEnd w:id="8102"/>
      <w:bookmarkEnd w:id="8103"/>
      <w:bookmarkEnd w:id="8104"/>
      <w:bookmarkEnd w:id="8105"/>
      <w:bookmarkEnd w:id="8106"/>
      <w:bookmarkEnd w:id="8107"/>
      <w:bookmarkEnd w:id="8108"/>
      <w:bookmarkEnd w:id="8109"/>
      <w:bookmarkEnd w:id="8110"/>
      <w:bookmarkEnd w:id="8111"/>
      <w:bookmarkEnd w:id="8112"/>
      <w:bookmarkEnd w:id="8113"/>
      <w:bookmarkEnd w:id="8114"/>
      <w:bookmarkEnd w:id="8115"/>
      <w:bookmarkEnd w:id="8116"/>
      <w:bookmarkEnd w:id="8117"/>
      <w:bookmarkEnd w:id="8118"/>
      <w:bookmarkEnd w:id="8119"/>
      <w:bookmarkEnd w:id="8120"/>
      <w:bookmarkEnd w:id="8121"/>
      <w:bookmarkEnd w:id="8122"/>
      <w:bookmarkEnd w:id="8123"/>
      <w:bookmarkEnd w:id="8124"/>
      <w:bookmarkEnd w:id="8125"/>
      <w:bookmarkEnd w:id="8126"/>
      <w:bookmarkEnd w:id="8127"/>
      <w:bookmarkEnd w:id="8128"/>
      <w:bookmarkEnd w:id="8129"/>
      <w:bookmarkEnd w:id="8130"/>
      <w:bookmarkEnd w:id="8131"/>
      <w:bookmarkEnd w:id="8132"/>
      <w:bookmarkEnd w:id="8133"/>
      <w:bookmarkEnd w:id="8134"/>
      <w:bookmarkEnd w:id="8135"/>
      <w:bookmarkEnd w:id="8136"/>
      <w:bookmarkEnd w:id="8137"/>
      <w:bookmarkEnd w:id="8138"/>
      <w:bookmarkEnd w:id="8139"/>
      <w:bookmarkEnd w:id="8140"/>
      <w:bookmarkEnd w:id="8141"/>
      <w:bookmarkEnd w:id="8142"/>
      <w:bookmarkEnd w:id="8143"/>
      <w:bookmarkEnd w:id="8144"/>
      <w:bookmarkEnd w:id="8145"/>
      <w:bookmarkEnd w:id="8146"/>
      <w:bookmarkEnd w:id="8147"/>
      <w:r w:rsidRPr="00AC6A84">
        <w:lastRenderedPageBreak/>
        <w:t>Indemnities and limits of liabilities</w:t>
      </w:r>
      <w:bookmarkEnd w:id="8148"/>
      <w:bookmarkEnd w:id="8149"/>
      <w:bookmarkEnd w:id="8150"/>
    </w:p>
    <w:p w14:paraId="1E1230EB" w14:textId="77777777" w:rsidR="004D5ABD" w:rsidRPr="00AC6A84" w:rsidRDefault="00BC390F">
      <w:pPr>
        <w:pStyle w:val="Heading2"/>
      </w:pPr>
      <w:bookmarkStart w:id="8165" w:name="_Toc459803193"/>
      <w:bookmarkStart w:id="8166" w:name="_Toc459808064"/>
      <w:bookmarkStart w:id="8167" w:name="_Toc459817252"/>
      <w:bookmarkStart w:id="8168" w:name="_Toc461375433"/>
      <w:bookmarkStart w:id="8169" w:name="_Toc461698537"/>
      <w:bookmarkStart w:id="8170" w:name="_Toc461973633"/>
      <w:bookmarkStart w:id="8171" w:name="_Toc461999524"/>
      <w:bookmarkStart w:id="8172" w:name="_Toc459803194"/>
      <w:bookmarkStart w:id="8173" w:name="_Toc459808065"/>
      <w:bookmarkStart w:id="8174" w:name="_Toc459817253"/>
      <w:bookmarkStart w:id="8175" w:name="_Toc461375434"/>
      <w:bookmarkStart w:id="8176" w:name="_Toc461698538"/>
      <w:bookmarkStart w:id="8177" w:name="_Toc461973634"/>
      <w:bookmarkStart w:id="8178" w:name="_Toc461999525"/>
      <w:bookmarkStart w:id="8179" w:name="_Toc357754789"/>
      <w:bookmarkStart w:id="8180" w:name="_Ref358053625"/>
      <w:bookmarkStart w:id="8181" w:name="_Ref358054328"/>
      <w:bookmarkStart w:id="8182" w:name="_Ref358054412"/>
      <w:bookmarkStart w:id="8183" w:name="_Ref359244671"/>
      <w:bookmarkStart w:id="8184" w:name="_Ref368994815"/>
      <w:bookmarkStart w:id="8185" w:name="_Ref439769326"/>
      <w:bookmarkStart w:id="8186" w:name="_Toc460936540"/>
      <w:bookmarkStart w:id="8187" w:name="_Ref465334683"/>
      <w:bookmarkStart w:id="8188" w:name="_Ref475357222"/>
      <w:bookmarkStart w:id="8189" w:name="_Ref482870754"/>
      <w:bookmarkStart w:id="8190" w:name="_Ref482870821"/>
      <w:bookmarkStart w:id="8191" w:name="_Ref482875337"/>
      <w:bookmarkStart w:id="8192" w:name="_Toc216282120"/>
      <w:bookmarkStart w:id="8193" w:name="_Ref55034481"/>
      <w:bookmarkStart w:id="8194" w:name="_Ref55034560"/>
      <w:bookmarkStart w:id="8195" w:name="_Toc118116640"/>
      <w:bookmarkEnd w:id="8151"/>
      <w:bookmarkEnd w:id="8152"/>
      <w:bookmarkEnd w:id="8153"/>
      <w:bookmarkEnd w:id="8154"/>
      <w:bookmarkEnd w:id="8155"/>
      <w:bookmarkEnd w:id="8156"/>
      <w:bookmarkEnd w:id="8157"/>
      <w:bookmarkEnd w:id="8158"/>
      <w:bookmarkEnd w:id="8159"/>
      <w:bookmarkEnd w:id="8160"/>
      <w:bookmarkEnd w:id="8161"/>
      <w:bookmarkEnd w:id="8162"/>
      <w:bookmarkEnd w:id="8163"/>
      <w:bookmarkEnd w:id="8164"/>
      <w:bookmarkEnd w:id="8165"/>
      <w:bookmarkEnd w:id="8166"/>
      <w:bookmarkEnd w:id="8167"/>
      <w:bookmarkEnd w:id="8168"/>
      <w:bookmarkEnd w:id="8169"/>
      <w:bookmarkEnd w:id="8170"/>
      <w:bookmarkEnd w:id="8171"/>
      <w:bookmarkEnd w:id="8172"/>
      <w:bookmarkEnd w:id="8173"/>
      <w:bookmarkEnd w:id="8174"/>
      <w:bookmarkEnd w:id="8175"/>
      <w:bookmarkEnd w:id="8176"/>
      <w:bookmarkEnd w:id="8177"/>
      <w:bookmarkEnd w:id="8178"/>
      <w:r w:rsidRPr="00AC6A84">
        <w:t>General indemnity</w:t>
      </w:r>
      <w:bookmarkEnd w:id="8179"/>
      <w:bookmarkEnd w:id="8180"/>
      <w:bookmarkEnd w:id="8181"/>
      <w:bookmarkEnd w:id="8182"/>
      <w:bookmarkEnd w:id="8183"/>
      <w:bookmarkEnd w:id="8184"/>
      <w:bookmarkEnd w:id="8185"/>
      <w:bookmarkEnd w:id="8186"/>
      <w:bookmarkEnd w:id="8187"/>
      <w:bookmarkEnd w:id="8188"/>
      <w:bookmarkEnd w:id="8189"/>
      <w:bookmarkEnd w:id="8190"/>
      <w:bookmarkEnd w:id="8191"/>
      <w:bookmarkEnd w:id="8192"/>
    </w:p>
    <w:p w14:paraId="3AEB75AC" w14:textId="77777777" w:rsidR="004D5ABD" w:rsidRPr="00AC6A84" w:rsidRDefault="00BC390F">
      <w:pPr>
        <w:pStyle w:val="IndentParaLevel1"/>
        <w:rPr>
          <w:lang w:eastAsia="zh-CN"/>
        </w:rPr>
      </w:pPr>
      <w:bookmarkStart w:id="8196" w:name="_Ref358040307"/>
      <w:bookmarkStart w:id="8197" w:name="_Ref358054426"/>
      <w:bookmarkStart w:id="8198" w:name="_Ref55034429"/>
      <w:bookmarkStart w:id="8199" w:name="_Toc118116641"/>
      <w:bookmarkStart w:id="8200" w:name="_Ref245197567"/>
      <w:bookmarkStart w:id="8201" w:name="_Toc47802765"/>
      <w:bookmarkStart w:id="8202" w:name="_Toc48630111"/>
      <w:bookmarkStart w:id="8203" w:name="_Ref52033678"/>
      <w:bookmarkStart w:id="8204" w:name="_Ref52033699"/>
      <w:bookmarkEnd w:id="8193"/>
      <w:bookmarkEnd w:id="8194"/>
      <w:bookmarkEnd w:id="8195"/>
      <w:r w:rsidRPr="00AC6A84">
        <w:rPr>
          <w:lang w:eastAsia="zh-CN"/>
        </w:rPr>
        <w:t xml:space="preserve">Project Co indemnifies </w:t>
      </w:r>
      <w:bookmarkStart w:id="8205" w:name="_Hlk113908080"/>
      <w:bookmarkEnd w:id="8196"/>
      <w:r w:rsidRPr="00AC6A84">
        <w:rPr>
          <w:lang w:eastAsia="zh-CN"/>
        </w:rPr>
        <w:t xml:space="preserve">the State, each State Associate and each Interface Party (other than any Direct Interface Party) </w:t>
      </w:r>
      <w:bookmarkEnd w:id="8205"/>
      <w:r w:rsidRPr="00AC6A84">
        <w:t xml:space="preserve">from and against any Claim or Liability suffered or incurred by the State, the State Associate or the Interface Party (other than a Direct Interface Party), respectively, arising </w:t>
      </w:r>
      <w:r w:rsidRPr="00AC6A84">
        <w:rPr>
          <w:lang w:eastAsia="zh-CN"/>
        </w:rPr>
        <w:t>in connection with:</w:t>
      </w:r>
    </w:p>
    <w:p w14:paraId="760E1A34" w14:textId="77777777" w:rsidR="004D5ABD" w:rsidRPr="00AC6A84" w:rsidRDefault="00BC390F">
      <w:pPr>
        <w:pStyle w:val="Heading3"/>
      </w:pPr>
      <w:bookmarkStart w:id="8206" w:name="_Ref115695218"/>
      <w:r w:rsidRPr="00AC6A84">
        <w:t>(</w:t>
      </w:r>
      <w:r w:rsidRPr="00AC6A84">
        <w:rPr>
          <w:b/>
        </w:rPr>
        <w:t>property damage</w:t>
      </w:r>
      <w:r w:rsidRPr="00AC6A84">
        <w:t xml:space="preserve">): any loss, damage or destruction to, or loss of use of, property including any real or personal property, whether the Project Assets or other property belonging to the State, a State Associate or a third party (other than the cost of repairing or reinstating the Project Assets, which is addressed in clause </w:t>
      </w:r>
      <w:r w:rsidRPr="00AC6A84">
        <w:fldChar w:fldCharType="begin"/>
      </w:r>
      <w:r w:rsidRPr="00AC6A84">
        <w:instrText xml:space="preserve"> REF _Ref459210079 \w \h  \* MERGEFORMAT </w:instrText>
      </w:r>
      <w:r w:rsidRPr="00AC6A84">
        <w:fldChar w:fldCharType="separate"/>
      </w:r>
      <w:r w:rsidR="002F187A" w:rsidRPr="00AC6A84">
        <w:t>42</w:t>
      </w:r>
      <w:r w:rsidRPr="00AC6A84">
        <w:fldChar w:fldCharType="end"/>
      </w:r>
      <w:r w:rsidRPr="00AC6A84">
        <w:t>); or</w:t>
      </w:r>
      <w:bookmarkEnd w:id="8206"/>
    </w:p>
    <w:p w14:paraId="16102B1D" w14:textId="77777777" w:rsidR="004D5ABD" w:rsidRPr="00AC6A84" w:rsidRDefault="00BC390F">
      <w:pPr>
        <w:pStyle w:val="Heading3"/>
      </w:pPr>
      <w:r w:rsidRPr="00AC6A84">
        <w:t>(</w:t>
      </w:r>
      <w:r w:rsidRPr="00AC6A84">
        <w:rPr>
          <w:b/>
        </w:rPr>
        <w:t>injury, illness or death</w:t>
      </w:r>
      <w:r w:rsidRPr="00AC6A84">
        <w:t>): any injury to, illness or death of, any person,</w:t>
      </w:r>
    </w:p>
    <w:p w14:paraId="0552B282" w14:textId="77777777" w:rsidR="004D5ABD" w:rsidRPr="00AC6A84" w:rsidRDefault="00BC390F">
      <w:pPr>
        <w:pStyle w:val="IndentParaLevel1"/>
        <w:rPr>
          <w:lang w:eastAsia="zh-CN"/>
        </w:rPr>
      </w:pPr>
      <w:r w:rsidRPr="00AC6A84">
        <w:rPr>
          <w:lang w:eastAsia="zh-CN"/>
        </w:rPr>
        <w:t>in connection with any act or omission of Project Co or any Project Co Associate in connection with the Project.</w:t>
      </w:r>
    </w:p>
    <w:p w14:paraId="5096D6D4" w14:textId="77777777" w:rsidR="004D5ABD" w:rsidRPr="00AC6A84" w:rsidRDefault="00BC390F">
      <w:pPr>
        <w:pStyle w:val="Heading2"/>
      </w:pPr>
      <w:bookmarkStart w:id="8207" w:name="_Toc462319660"/>
      <w:bookmarkStart w:id="8208" w:name="_Toc462323265"/>
      <w:bookmarkStart w:id="8209" w:name="_Toc462343239"/>
      <w:bookmarkStart w:id="8210" w:name="_Toc462411252"/>
      <w:bookmarkStart w:id="8211" w:name="_Toc462411755"/>
      <w:bookmarkStart w:id="8212" w:name="_Toc462413006"/>
      <w:bookmarkStart w:id="8213" w:name="_Toc460936541"/>
      <w:bookmarkStart w:id="8214" w:name="_Ref462125729"/>
      <w:bookmarkStart w:id="8215" w:name="_Ref462158376"/>
      <w:bookmarkStart w:id="8216" w:name="_Ref462241799"/>
      <w:bookmarkStart w:id="8217" w:name="_Ref471303764"/>
      <w:bookmarkStart w:id="8218" w:name="_Ref475357224"/>
      <w:bookmarkStart w:id="8219" w:name="_Ref482870765"/>
      <w:bookmarkStart w:id="8220" w:name="_Ref482870830"/>
      <w:bookmarkStart w:id="8221" w:name="_Ref482875346"/>
      <w:bookmarkStart w:id="8222" w:name="_Toc216282121"/>
      <w:bookmarkEnd w:id="8207"/>
      <w:bookmarkEnd w:id="8208"/>
      <w:bookmarkEnd w:id="8209"/>
      <w:bookmarkEnd w:id="8210"/>
      <w:bookmarkEnd w:id="8211"/>
      <w:bookmarkEnd w:id="8212"/>
      <w:r w:rsidRPr="00AC6A84">
        <w:t>Indemnity for Project Co breach</w:t>
      </w:r>
      <w:bookmarkEnd w:id="8213"/>
      <w:bookmarkEnd w:id="8214"/>
      <w:bookmarkEnd w:id="8215"/>
      <w:bookmarkEnd w:id="8216"/>
      <w:bookmarkEnd w:id="8217"/>
      <w:bookmarkEnd w:id="8218"/>
      <w:bookmarkEnd w:id="8219"/>
      <w:bookmarkEnd w:id="8220"/>
      <w:bookmarkEnd w:id="8221"/>
      <w:bookmarkEnd w:id="8222"/>
    </w:p>
    <w:p w14:paraId="45BC664C" w14:textId="7BE7EF5D" w:rsidR="004D5ABD" w:rsidRPr="00AC6A84" w:rsidRDefault="00BC390F" w:rsidP="00BC390F">
      <w:pPr>
        <w:pStyle w:val="IndentParaLevel1"/>
        <w:numPr>
          <w:ilvl w:val="0"/>
          <w:numId w:val="37"/>
        </w:numPr>
        <w:rPr>
          <w:color w:val="0000FF"/>
          <w:u w:val="double"/>
        </w:rPr>
      </w:pPr>
      <w:bookmarkStart w:id="8223" w:name="_BPDC_LN_INS_1498"/>
      <w:bookmarkStart w:id="8224" w:name="_BPDC_PR_INS_1499"/>
      <w:bookmarkStart w:id="8225" w:name="_Ref475357225"/>
      <w:bookmarkEnd w:id="8223"/>
      <w:bookmarkEnd w:id="8224"/>
      <w:r w:rsidRPr="00AC6A84">
        <w:t xml:space="preserve">Subject to clauses </w:t>
      </w:r>
      <w:r w:rsidRPr="00AC6A84">
        <w:fldChar w:fldCharType="begin"/>
      </w:r>
      <w:r w:rsidRPr="00AC6A84">
        <w:instrText xml:space="preserve"> REF _Ref459794031 \w \h </w:instrText>
      </w:r>
      <w:r w:rsidR="00AC6A84">
        <w:instrText xml:space="preserve"> \* MERGEFORMAT </w:instrText>
      </w:r>
      <w:r w:rsidRPr="00AC6A84">
        <w:fldChar w:fldCharType="separate"/>
      </w:r>
      <w:r w:rsidR="002F187A" w:rsidRPr="00AC6A84">
        <w:t>26.3(a)</w:t>
      </w:r>
      <w:r w:rsidRPr="00AC6A84">
        <w:fldChar w:fldCharType="end"/>
      </w:r>
      <w:r w:rsidRPr="00AC6A84">
        <w:t xml:space="preserve">, </w:t>
      </w:r>
      <w:r w:rsidRPr="00AC6A84">
        <w:fldChar w:fldCharType="begin"/>
      </w:r>
      <w:r w:rsidRPr="00AC6A84">
        <w:instrText xml:space="preserve"> REF _Ref461696694 \w \h </w:instrText>
      </w:r>
      <w:r w:rsidR="00AC6A84">
        <w:instrText xml:space="preserve"> \* MERGEFORMAT </w:instrText>
      </w:r>
      <w:r w:rsidRPr="00AC6A84">
        <w:fldChar w:fldCharType="separate"/>
      </w:r>
      <w:r w:rsidR="002F187A" w:rsidRPr="00AC6A84">
        <w:t>34.2(b)</w:t>
      </w:r>
      <w:r w:rsidRPr="00AC6A84">
        <w:fldChar w:fldCharType="end"/>
      </w:r>
      <w:r w:rsidRPr="00AC6A84">
        <w:t xml:space="preserve"> and </w:t>
      </w:r>
      <w:r w:rsidRPr="00AC6A84">
        <w:fldChar w:fldCharType="begin"/>
      </w:r>
      <w:r w:rsidRPr="00AC6A84">
        <w:instrText xml:space="preserve"> REF _Ref466988149 \w \h </w:instrText>
      </w:r>
      <w:r w:rsidR="00AC6A84">
        <w:instrText xml:space="preserve"> \* MERGEFORMAT </w:instrText>
      </w:r>
      <w:r w:rsidRPr="00AC6A84">
        <w:fldChar w:fldCharType="separate"/>
      </w:r>
      <w:r w:rsidR="002F187A" w:rsidRPr="00AC6A84">
        <w:t>34.5(b)</w:t>
      </w:r>
      <w:r w:rsidRPr="00AC6A84">
        <w:fldChar w:fldCharType="end"/>
      </w:r>
      <w:r w:rsidRPr="00AC6A84">
        <w:t xml:space="preserve">, Project Co indemnifies </w:t>
      </w:r>
      <w:bookmarkStart w:id="8226" w:name="_Hlk113908103"/>
      <w:r w:rsidRPr="00AC6A84">
        <w:t xml:space="preserve">the State and </w:t>
      </w:r>
      <w:r w:rsidRPr="00AC6A84">
        <w:rPr>
          <w:lang w:eastAsia="zh-CN"/>
        </w:rPr>
        <w:t>each State Associate</w:t>
      </w:r>
      <w:bookmarkEnd w:id="8226"/>
      <w:r w:rsidRPr="00AC6A84">
        <w:rPr>
          <w:lang w:eastAsia="zh-CN"/>
        </w:rPr>
        <w:t xml:space="preserve"> </w:t>
      </w:r>
      <w:r w:rsidRPr="00AC6A84">
        <w:t>from and against any Claim or Liability suffered or incurred by the State or any State Associate, respectively, in connection with any breach by Project Co or any Project Co Associate of any State Project Document.</w:t>
      </w:r>
      <w:bookmarkEnd w:id="8225"/>
    </w:p>
    <w:p w14:paraId="67AD3EEF" w14:textId="77777777" w:rsidR="004D5ABD" w:rsidRPr="00AC6A84" w:rsidRDefault="00BC390F" w:rsidP="00BC390F">
      <w:pPr>
        <w:pStyle w:val="IndentParaLevel1"/>
        <w:numPr>
          <w:ilvl w:val="0"/>
          <w:numId w:val="37"/>
        </w:numPr>
        <w:rPr>
          <w:b/>
          <w:bCs/>
          <w:i/>
          <w:iCs/>
          <w:color w:val="0000FF"/>
          <w:u w:val="double"/>
        </w:rPr>
      </w:pPr>
      <w:bookmarkStart w:id="8227" w:name="_BPDC_LN_INS_1496"/>
      <w:bookmarkStart w:id="8228" w:name="_BPDC_PR_INS_1497"/>
      <w:bookmarkEnd w:id="8227"/>
      <w:bookmarkEnd w:id="8228"/>
      <w:r w:rsidRPr="00AC6A84">
        <w:rPr>
          <w:b/>
          <w:bCs/>
          <w:i/>
          <w:iCs/>
        </w:rPr>
        <w:t xml:space="preserve">[Note: Sole remedy clauses to be checked on a project </w:t>
      </w:r>
      <w:r w:rsidR="00C76C71" w:rsidRPr="00AC6A84">
        <w:rPr>
          <w:b/>
          <w:bCs/>
          <w:i/>
          <w:iCs/>
        </w:rPr>
        <w:t>specific</w:t>
      </w:r>
      <w:r w:rsidRPr="00AC6A84">
        <w:rPr>
          <w:b/>
          <w:bCs/>
          <w:i/>
          <w:iCs/>
        </w:rPr>
        <w:t xml:space="preserve"> basis.]</w:t>
      </w:r>
    </w:p>
    <w:p w14:paraId="7C54420B" w14:textId="77777777" w:rsidR="004D5ABD" w:rsidRPr="00AC6A84" w:rsidRDefault="00BC390F">
      <w:pPr>
        <w:pStyle w:val="Heading2"/>
      </w:pPr>
      <w:bookmarkStart w:id="8229" w:name="_Toc459803198"/>
      <w:bookmarkStart w:id="8230" w:name="_Toc459808069"/>
      <w:bookmarkStart w:id="8231" w:name="_Toc459817257"/>
      <w:bookmarkStart w:id="8232" w:name="_Toc461375438"/>
      <w:bookmarkStart w:id="8233" w:name="_Toc461698542"/>
      <w:bookmarkStart w:id="8234" w:name="_Toc461973638"/>
      <w:bookmarkStart w:id="8235" w:name="_Toc461999529"/>
      <w:bookmarkStart w:id="8236" w:name="_Ref466472421"/>
      <w:bookmarkStart w:id="8237" w:name="_Ref99549262"/>
      <w:bookmarkStart w:id="8238" w:name="_Toc216282122"/>
      <w:bookmarkStart w:id="8239" w:name="_Toc460936542"/>
      <w:bookmarkEnd w:id="8229"/>
      <w:bookmarkEnd w:id="8230"/>
      <w:bookmarkEnd w:id="8231"/>
      <w:bookmarkEnd w:id="8232"/>
      <w:bookmarkEnd w:id="8233"/>
      <w:bookmarkEnd w:id="8234"/>
      <w:bookmarkEnd w:id="8235"/>
      <w:r w:rsidRPr="00AC6A84">
        <w:t>Project Information indemnity</w:t>
      </w:r>
      <w:bookmarkEnd w:id="8236"/>
      <w:r w:rsidRPr="00AC6A84">
        <w:t xml:space="preserve"> and release</w:t>
      </w:r>
      <w:bookmarkEnd w:id="8237"/>
      <w:bookmarkEnd w:id="8238"/>
    </w:p>
    <w:p w14:paraId="47769D6D" w14:textId="77777777" w:rsidR="004D5ABD" w:rsidRPr="00AC6A84" w:rsidRDefault="00BC390F">
      <w:pPr>
        <w:pStyle w:val="Heading3"/>
      </w:pPr>
      <w:r w:rsidRPr="00AC6A84">
        <w:t>(</w:t>
      </w:r>
      <w:r w:rsidRPr="00AC6A84">
        <w:rPr>
          <w:b/>
        </w:rPr>
        <w:t>Project Information</w:t>
      </w:r>
      <w:r w:rsidRPr="00AC6A84">
        <w:t xml:space="preserve">): Project Co indemnifies </w:t>
      </w:r>
      <w:bookmarkStart w:id="8240" w:name="_Hlk113908126"/>
      <w:r w:rsidRPr="00AC6A84">
        <w:t>the State,</w:t>
      </w:r>
      <w:r w:rsidRPr="00AC6A84">
        <w:rPr>
          <w:lang w:eastAsia="zh-CN"/>
        </w:rPr>
        <w:t xml:space="preserve"> each State Associate and each Interface Party (other than any Direct Interface Party) </w:t>
      </w:r>
      <w:bookmarkEnd w:id="8240"/>
      <w:r w:rsidRPr="00AC6A84">
        <w:rPr>
          <w:lang w:eastAsia="zh-CN"/>
        </w:rPr>
        <w:t xml:space="preserve">from and </w:t>
      </w:r>
      <w:r w:rsidRPr="00AC6A84">
        <w:t>against any Claim or Liability suffered or incurred by the State, any State Associate or any Interface Party (other than a Direct Interface Party), respectively, in connection with the provision of, or the purported reliance upon, or use of, the Project Information by Project Co, a Project Co Associate or any other person to whom the Project Information is disclosed by Project Co, a Project Co Associate or any person on Project Co's or a Project Co Associate's behalf.</w:t>
      </w:r>
    </w:p>
    <w:p w14:paraId="2C823B23" w14:textId="77777777" w:rsidR="004D5ABD" w:rsidRPr="00AC6A84" w:rsidRDefault="00BC390F">
      <w:pPr>
        <w:pStyle w:val="Heading3"/>
      </w:pPr>
      <w:r w:rsidRPr="00AC6A84">
        <w:t>(</w:t>
      </w:r>
      <w:r w:rsidRPr="00AC6A84">
        <w:rPr>
          <w:b/>
        </w:rPr>
        <w:t>Failure to provide information</w:t>
      </w:r>
      <w:r w:rsidRPr="00AC6A84">
        <w:t>): Save where the State, a State Associate or an Interface Party (other than any Direct Interface Party), has an express obligation under a State Project Document to provide or procure the provision of information, data or material relating to the Project to Project Co or a Project Co Associate, Project Co:</w:t>
      </w:r>
    </w:p>
    <w:p w14:paraId="1B236DB5" w14:textId="77777777" w:rsidR="004D5ABD" w:rsidRPr="00AC6A84" w:rsidRDefault="00BC390F">
      <w:pPr>
        <w:pStyle w:val="Heading4"/>
      </w:pPr>
      <w:r w:rsidRPr="00AC6A84">
        <w:t>releases the State, the State Associates and each such Interface Party from any Claim made by Project Co; and</w:t>
      </w:r>
    </w:p>
    <w:p w14:paraId="393470E0" w14:textId="77777777" w:rsidR="004D5ABD" w:rsidRPr="00AC6A84" w:rsidRDefault="00BC390F">
      <w:pPr>
        <w:pStyle w:val="Heading4"/>
      </w:pPr>
      <w:r w:rsidRPr="00AC6A84">
        <w:t xml:space="preserve">indemnifies the State, each State Associate </w:t>
      </w:r>
      <w:r w:rsidRPr="00AC6A84">
        <w:rPr>
          <w:lang w:eastAsia="zh-CN"/>
        </w:rPr>
        <w:t xml:space="preserve">and each such Interface Party from and </w:t>
      </w:r>
      <w:r w:rsidRPr="00AC6A84">
        <w:t>against any Claim made by any Project Co Associate,</w:t>
      </w:r>
    </w:p>
    <w:p w14:paraId="2BDB1D17" w14:textId="77777777" w:rsidR="004D5ABD" w:rsidRPr="00AC6A84" w:rsidRDefault="00BC390F">
      <w:pPr>
        <w:pStyle w:val="IndentParaLevel2"/>
        <w:tabs>
          <w:tab w:val="clear" w:pos="1928"/>
          <w:tab w:val="num" w:pos="1985"/>
        </w:tabs>
        <w:ind w:left="1985"/>
      </w:pPr>
      <w:r w:rsidRPr="00AC6A84">
        <w:lastRenderedPageBreak/>
        <w:t>in connection with any failure by the State, the State Associate or the Interface Party to make available to Project Co any information, data or material relating to the Project.</w:t>
      </w:r>
    </w:p>
    <w:p w14:paraId="0FF7BB6C" w14:textId="77777777" w:rsidR="004D5ABD" w:rsidRPr="00AC6A84" w:rsidRDefault="00BC390F">
      <w:pPr>
        <w:pStyle w:val="Heading2"/>
      </w:pPr>
      <w:bookmarkStart w:id="8241" w:name="_Ref475630584"/>
      <w:bookmarkStart w:id="8242" w:name="_Toc216282123"/>
      <w:r w:rsidRPr="00AC6A84">
        <w:t>Utility and Contamination indemnities</w:t>
      </w:r>
      <w:bookmarkEnd w:id="8241"/>
      <w:bookmarkEnd w:id="8242"/>
    </w:p>
    <w:p w14:paraId="2DDDDD53" w14:textId="2644C33E" w:rsidR="004D5ABD" w:rsidRPr="00AC6A84" w:rsidRDefault="00BC390F">
      <w:pPr>
        <w:pStyle w:val="Heading3"/>
      </w:pPr>
      <w:r w:rsidRPr="00AC6A84">
        <w:t>(</w:t>
      </w:r>
      <w:r w:rsidRPr="00AC6A84">
        <w:rPr>
          <w:b/>
        </w:rPr>
        <w:t>Utility indemnity</w:t>
      </w:r>
      <w:r w:rsidRPr="00AC6A84">
        <w:t>): Project Co indemnifies the State and each State Associate</w:t>
      </w:r>
      <w:r w:rsidRPr="00AC6A84">
        <w:rPr>
          <w:rFonts w:cs="Times New Roman"/>
          <w:szCs w:val="20"/>
          <w:lang w:eastAsia="en-US"/>
        </w:rPr>
        <w:t xml:space="preserve">, </w:t>
      </w:r>
      <w:r w:rsidRPr="00AC6A84">
        <w:t>from and against any Claim or Liability suffered or incurred by any of them in connection with:</w:t>
      </w:r>
    </w:p>
    <w:p w14:paraId="338090BF" w14:textId="77777777" w:rsidR="004D5ABD" w:rsidRPr="00AC6A84" w:rsidRDefault="00BC390F">
      <w:pPr>
        <w:pStyle w:val="Heading4"/>
      </w:pPr>
      <w:r w:rsidRPr="00AC6A84">
        <w:t>any disruption to any Utility Infrastructure or disruption to the supply of Utilities;</w:t>
      </w:r>
    </w:p>
    <w:p w14:paraId="663DAFD3" w14:textId="77777777" w:rsidR="004D5ABD" w:rsidRPr="00AC6A84" w:rsidRDefault="00BC390F">
      <w:pPr>
        <w:pStyle w:val="Heading4"/>
      </w:pPr>
      <w:r w:rsidRPr="00AC6A84">
        <w:t>any damage to any Utility Infrastructure; or</w:t>
      </w:r>
    </w:p>
    <w:p w14:paraId="678F1395" w14:textId="77777777" w:rsidR="004D5ABD" w:rsidRPr="00AC6A84" w:rsidRDefault="00BC390F">
      <w:pPr>
        <w:pStyle w:val="Heading4"/>
      </w:pPr>
      <w:r w:rsidRPr="00AC6A84">
        <w:t>the removal, relocation or carrying out of works to Utility Infrastructure,</w:t>
      </w:r>
    </w:p>
    <w:p w14:paraId="76EF247A" w14:textId="77777777" w:rsidR="004D5ABD" w:rsidRPr="00AC6A84" w:rsidRDefault="00BC390F">
      <w:pPr>
        <w:pStyle w:val="IndentParaLevel2"/>
        <w:tabs>
          <w:tab w:val="clear" w:pos="1928"/>
          <w:tab w:val="num" w:pos="1984"/>
        </w:tabs>
        <w:ind w:left="1984"/>
      </w:pPr>
      <w:r w:rsidRPr="00AC6A84">
        <w:t>to the extent caused or contributed to by a Project Co Act or Omission.</w:t>
      </w:r>
    </w:p>
    <w:p w14:paraId="4F5744FF" w14:textId="07CD5559" w:rsidR="004D5ABD" w:rsidRPr="00AC6A84" w:rsidRDefault="00BC390F">
      <w:pPr>
        <w:pStyle w:val="Heading3"/>
      </w:pPr>
      <w:r w:rsidRPr="00AC6A84">
        <w:t>(</w:t>
      </w:r>
      <w:r w:rsidRPr="00AC6A84">
        <w:rPr>
          <w:b/>
        </w:rPr>
        <w:t>Contamination indemnity</w:t>
      </w:r>
      <w:r w:rsidRPr="00AC6A84">
        <w:t>): Project Co indemnifies the State and each State Associate</w:t>
      </w:r>
      <w:r w:rsidRPr="00AC6A84">
        <w:rPr>
          <w:rFonts w:cs="Times New Roman"/>
          <w:szCs w:val="20"/>
          <w:lang w:eastAsia="en-US"/>
        </w:rPr>
        <w:t xml:space="preserve">, </w:t>
      </w:r>
      <w:r w:rsidRPr="00AC6A84">
        <w:t>from and against any Claim or Liability suffered or incurred by any of them in connection with any Contamination to the extent that:</w:t>
      </w:r>
    </w:p>
    <w:p w14:paraId="61FEBB08" w14:textId="77777777" w:rsidR="004D5ABD" w:rsidRPr="00AC6A84" w:rsidRDefault="00BC390F">
      <w:pPr>
        <w:pStyle w:val="Heading4"/>
        <w:rPr>
          <w:bCs w:val="0"/>
          <w:szCs w:val="20"/>
          <w:lang w:eastAsia="en-US"/>
        </w:rPr>
      </w:pPr>
      <w:r w:rsidRPr="00AC6A84">
        <w:rPr>
          <w:bCs w:val="0"/>
          <w:szCs w:val="20"/>
          <w:lang w:eastAsia="en-US"/>
        </w:rPr>
        <w:t>such Contamination was caused or contributed to by Project Co or any Project Co Associate; or</w:t>
      </w:r>
    </w:p>
    <w:p w14:paraId="045A1E4B" w14:textId="77777777" w:rsidR="004D5ABD" w:rsidRPr="00AC6A84" w:rsidRDefault="00BC390F">
      <w:pPr>
        <w:pStyle w:val="Heading4"/>
        <w:rPr>
          <w:rFonts w:eastAsia="SimSun"/>
        </w:rPr>
      </w:pPr>
      <w:r w:rsidRPr="00AC6A84">
        <w:rPr>
          <w:rFonts w:eastAsia="SimSun"/>
        </w:rPr>
        <w:t>where the Contamination is not caused or contributed to by Project Co or any Project Co Associate, but is emanating or migrating from the Project Area and Project Co or a Project Co Associate has caused or contributed to such Contamination emanating or migrating from the Project Area,</w:t>
      </w:r>
    </w:p>
    <w:p w14:paraId="1048C471" w14:textId="76235684" w:rsidR="004D5ABD" w:rsidRPr="00AC6A84" w:rsidRDefault="00BC390F">
      <w:pPr>
        <w:pStyle w:val="IndentParaLevel2"/>
        <w:tabs>
          <w:tab w:val="clear" w:pos="1928"/>
          <w:tab w:val="num" w:pos="1985"/>
        </w:tabs>
        <w:ind w:left="1985"/>
        <w:rPr>
          <w:bCs/>
        </w:rPr>
      </w:pPr>
      <w:r w:rsidRPr="00AC6A84">
        <w:rPr>
          <w:rFonts w:eastAsia="SimSun"/>
        </w:rPr>
        <w:t xml:space="preserve">whether or not Project Co is obliged to Remediate that Contamination in accordance with clause </w:t>
      </w:r>
      <w:r w:rsidRPr="00AC6A84">
        <w:rPr>
          <w:rFonts w:eastAsia="SimSun"/>
        </w:rPr>
        <w:fldChar w:fldCharType="begin"/>
      </w:r>
      <w:r w:rsidRPr="00AC6A84">
        <w:rPr>
          <w:rFonts w:eastAsia="SimSun"/>
        </w:rPr>
        <w:instrText xml:space="preserve"> REF _Ref394297499 \w \h  \* MERGEFORMAT </w:instrText>
      </w:r>
      <w:r w:rsidRPr="00AC6A84">
        <w:rPr>
          <w:rFonts w:eastAsia="SimSun"/>
        </w:rPr>
      </w:r>
      <w:r w:rsidRPr="00AC6A84">
        <w:rPr>
          <w:rFonts w:eastAsia="SimSun"/>
        </w:rPr>
        <w:fldChar w:fldCharType="separate"/>
      </w:r>
      <w:r w:rsidR="002F187A" w:rsidRPr="00AC6A84">
        <w:rPr>
          <w:rFonts w:eastAsia="SimSun"/>
        </w:rPr>
        <w:t>11.6(d)</w:t>
      </w:r>
      <w:r w:rsidRPr="00AC6A84">
        <w:rPr>
          <w:rFonts w:eastAsia="SimSun"/>
        </w:rPr>
        <w:fldChar w:fldCharType="end"/>
      </w:r>
      <w:r w:rsidRPr="00AC6A84">
        <w:rPr>
          <w:rFonts w:eastAsia="SimSun"/>
        </w:rPr>
        <w:t>.</w:t>
      </w:r>
    </w:p>
    <w:p w14:paraId="52A4E86F" w14:textId="77777777" w:rsidR="004D5ABD" w:rsidRPr="00AC6A84" w:rsidRDefault="00BC390F">
      <w:pPr>
        <w:pStyle w:val="Heading2"/>
        <w:rPr>
          <w:rFonts w:eastAsia="SimSun"/>
        </w:rPr>
      </w:pPr>
      <w:bookmarkStart w:id="8243" w:name="_Ref471380365"/>
      <w:bookmarkStart w:id="8244" w:name="_Ref471387701"/>
      <w:bookmarkStart w:id="8245" w:name="_Toc216282124"/>
      <w:r w:rsidRPr="00AC6A84">
        <w:rPr>
          <w:rFonts w:eastAsia="SimSun"/>
        </w:rPr>
        <w:t>Intellectual Property and Moral Rights indemnity</w:t>
      </w:r>
      <w:bookmarkEnd w:id="8243"/>
      <w:bookmarkEnd w:id="8244"/>
      <w:bookmarkEnd w:id="8245"/>
    </w:p>
    <w:p w14:paraId="1B75CBCF" w14:textId="77777777" w:rsidR="004D5ABD" w:rsidRPr="00AC6A84" w:rsidRDefault="00BC390F">
      <w:pPr>
        <w:pStyle w:val="Heading3"/>
      </w:pPr>
      <w:bookmarkStart w:id="8246" w:name="_Ref466976777"/>
      <w:bookmarkStart w:id="8247" w:name="_Ref153254283"/>
      <w:bookmarkStart w:id="8248" w:name="_Ref462241875"/>
      <w:bookmarkEnd w:id="8197"/>
      <w:bookmarkEnd w:id="8239"/>
      <w:r w:rsidRPr="00AC6A84">
        <w:t>(</w:t>
      </w:r>
      <w:r w:rsidRPr="00AC6A84">
        <w:rPr>
          <w:b/>
        </w:rPr>
        <w:t>Definitions</w:t>
      </w:r>
      <w:r w:rsidRPr="00AC6A84">
        <w:t xml:space="preserve">): For the purposes of this clause </w:t>
      </w:r>
      <w:r w:rsidRPr="00AC6A84">
        <w:fldChar w:fldCharType="begin"/>
      </w:r>
      <w:r w:rsidRPr="00AC6A84">
        <w:instrText xml:space="preserve"> REF _Ref471380365 \w \h  \* MERGEFORMAT </w:instrText>
      </w:r>
      <w:r w:rsidRPr="00AC6A84">
        <w:fldChar w:fldCharType="separate"/>
      </w:r>
      <w:r w:rsidR="002F187A" w:rsidRPr="00AC6A84">
        <w:t>43.5</w:t>
      </w:r>
      <w:r w:rsidRPr="00AC6A84">
        <w:fldChar w:fldCharType="end"/>
      </w:r>
      <w:r w:rsidRPr="00AC6A84">
        <w:t>:</w:t>
      </w:r>
    </w:p>
    <w:p w14:paraId="111883BE" w14:textId="099AB54C" w:rsidR="004D5ABD" w:rsidRPr="00AC6A84" w:rsidRDefault="00BC390F">
      <w:pPr>
        <w:pStyle w:val="Heading4"/>
      </w:pPr>
      <w:bookmarkStart w:id="8249" w:name="_Ref473125398"/>
      <w:r w:rsidRPr="00AC6A84">
        <w:t xml:space="preserve">those indemnified are </w:t>
      </w:r>
      <w:bookmarkStart w:id="8250" w:name="_Hlk113908195"/>
      <w:r w:rsidRPr="00AC6A84">
        <w:t>the State, each State Associate and any third party duly authorised or licensed by the State to exercise any Intellectual Property Rights assigned, granted or licensed to the State under this Deed, any State Associate or any such third party</w:t>
      </w:r>
      <w:bookmarkEnd w:id="8250"/>
      <w:r w:rsidRPr="00AC6A84">
        <w:t xml:space="preserve"> (each an </w:t>
      </w:r>
      <w:r w:rsidRPr="00AC6A84">
        <w:rPr>
          <w:b/>
        </w:rPr>
        <w:t>Indemnified IP Person</w:t>
      </w:r>
      <w:r w:rsidRPr="00AC6A84">
        <w:t>)</w:t>
      </w:r>
      <w:bookmarkEnd w:id="8246"/>
      <w:r w:rsidRPr="00AC6A84">
        <w:t>; and</w:t>
      </w:r>
      <w:bookmarkEnd w:id="8249"/>
    </w:p>
    <w:p w14:paraId="7482C4B2" w14:textId="77777777" w:rsidR="004D5ABD" w:rsidRPr="00AC6A84" w:rsidRDefault="00BC390F">
      <w:pPr>
        <w:pStyle w:val="Heading4"/>
      </w:pPr>
      <w:r w:rsidRPr="00AC6A84">
        <w:t xml:space="preserve">unless otherwise expressly defined, expressions used in this clause </w:t>
      </w:r>
      <w:r w:rsidRPr="00AC6A84">
        <w:fldChar w:fldCharType="begin"/>
      </w:r>
      <w:r w:rsidRPr="00AC6A84">
        <w:instrText xml:space="preserve"> REF _Ref471380365 \w \h  \* MERGEFORMAT </w:instrText>
      </w:r>
      <w:r w:rsidRPr="00AC6A84">
        <w:fldChar w:fldCharType="separate"/>
      </w:r>
      <w:r w:rsidR="002F187A" w:rsidRPr="00AC6A84">
        <w:t>43.5</w:t>
      </w:r>
      <w:r w:rsidRPr="00AC6A84">
        <w:fldChar w:fldCharType="end"/>
      </w:r>
      <w:r w:rsidRPr="00AC6A84">
        <w:t xml:space="preserve"> have the meanings given to them in the Intellectual Property Schedule.</w:t>
      </w:r>
    </w:p>
    <w:p w14:paraId="57C0D51A" w14:textId="77777777" w:rsidR="004D5ABD" w:rsidRPr="00AC6A84" w:rsidRDefault="00BC390F">
      <w:pPr>
        <w:pStyle w:val="Heading3"/>
      </w:pPr>
      <w:r w:rsidRPr="00AC6A84">
        <w:t>(</w:t>
      </w:r>
      <w:r w:rsidRPr="00AC6A84">
        <w:rPr>
          <w:b/>
        </w:rPr>
        <w:t>Indemnity</w:t>
      </w:r>
      <w:r w:rsidRPr="00AC6A84">
        <w:t>): Project Co indemnifies each Indemnified IP Person from and against:</w:t>
      </w:r>
      <w:bookmarkEnd w:id="8247"/>
    </w:p>
    <w:p w14:paraId="1BBC2AC7" w14:textId="77777777" w:rsidR="004D5ABD" w:rsidRPr="00AC6A84" w:rsidRDefault="00BC390F">
      <w:pPr>
        <w:pStyle w:val="Heading4"/>
      </w:pPr>
      <w:bookmarkStart w:id="8251" w:name="_Ref354756250"/>
      <w:r w:rsidRPr="00AC6A84">
        <w:t>any Claim or Liability suffered or incurred by an Indemnified IP Person in connection with any alleged or actual infringement or violation of Intellectual Property Rights or Moral Rights:</w:t>
      </w:r>
      <w:bookmarkEnd w:id="8251"/>
    </w:p>
    <w:p w14:paraId="1CC1D017" w14:textId="77777777" w:rsidR="004D5ABD" w:rsidRPr="00AC6A84" w:rsidRDefault="00BC390F">
      <w:pPr>
        <w:pStyle w:val="Heading5"/>
      </w:pPr>
      <w:r w:rsidRPr="00AC6A84">
        <w:lastRenderedPageBreak/>
        <w:t>by Project Co or a Project Co Associate in the course of, or incidental to, performing any obligations under the Project Documents other than to the extent such Intellectual Property Rights or Moral Rights (as applicable) comprise the State IP; and</w:t>
      </w:r>
    </w:p>
    <w:p w14:paraId="5258B3E2" w14:textId="77777777" w:rsidR="004D5ABD" w:rsidRPr="00AC6A84" w:rsidRDefault="00BC390F">
      <w:pPr>
        <w:pStyle w:val="Heading5"/>
        <w:keepNext/>
      </w:pPr>
      <w:r w:rsidRPr="00AC6A84">
        <w:t>by an Indemnified IP Person using, exercising or enjoying:</w:t>
      </w:r>
    </w:p>
    <w:p w14:paraId="2FF9C16A" w14:textId="53DD8F75" w:rsidR="004D5ABD" w:rsidRPr="00AC6A84" w:rsidRDefault="00BC390F">
      <w:pPr>
        <w:pStyle w:val="Heading6"/>
      </w:pPr>
      <w:r w:rsidRPr="00AC6A84">
        <w:t>the Project Co Material, the Project Assets or the Returned Works as delivered by or on behalf of Project Co to the State or as amended or changed from time to time (but not to the extent that any Claim or Liability arises from any amendment or change made by the State, or third parties engaged by the State, which is not as directed or approved by Project Co during the Term) in connection with this Deed; or</w:t>
      </w:r>
    </w:p>
    <w:p w14:paraId="1B7DD0F5" w14:textId="77777777" w:rsidR="004D5ABD" w:rsidRPr="00AC6A84" w:rsidRDefault="00BC390F">
      <w:pPr>
        <w:pStyle w:val="Heading6"/>
      </w:pPr>
      <w:r w:rsidRPr="00AC6A84">
        <w:t>its rights in respect of such Intellectual Property Rights or Moral Rights in the manner authorised by this Deed;</w:t>
      </w:r>
    </w:p>
    <w:p w14:paraId="44C60B7D" w14:textId="77777777" w:rsidR="004D5ABD" w:rsidRPr="00AC6A84" w:rsidRDefault="00BC390F">
      <w:pPr>
        <w:pStyle w:val="Heading4"/>
      </w:pPr>
      <w:r w:rsidRPr="00AC6A84">
        <w:t>any Claim or Liability suffered or incurred by an Indemnified IP Person in connection with a breach of the warranties set out in the Intellectual Property Schedule; and</w:t>
      </w:r>
    </w:p>
    <w:p w14:paraId="7CB394FF" w14:textId="77777777" w:rsidR="004D5ABD" w:rsidRPr="00AC6A84" w:rsidRDefault="00BC390F">
      <w:pPr>
        <w:pStyle w:val="Heading4"/>
      </w:pPr>
      <w:r w:rsidRPr="00AC6A84">
        <w:t>any Claim or Liability suffered or incurred by an Indemnified IP Person in connection with the Intellectual Property Rights necessary for the continuation of the Project Activities being unavailable as a result of or in connection with Project Co not fulfilling its obligations under section 2.12 of the Intellectual Property Schedule, to obtain the licenses referred to in section 2.12 of the Intellectual Property Schedule.</w:t>
      </w:r>
    </w:p>
    <w:p w14:paraId="1067EBA2" w14:textId="77777777" w:rsidR="004D5ABD" w:rsidRPr="00AC6A84" w:rsidRDefault="00BC390F">
      <w:pPr>
        <w:pStyle w:val="Heading3"/>
      </w:pPr>
      <w:bookmarkStart w:id="8252" w:name="_Ref348544270"/>
      <w:r w:rsidRPr="00AC6A84">
        <w:t>(</w:t>
      </w:r>
      <w:r w:rsidRPr="00AC6A84">
        <w:rPr>
          <w:b/>
        </w:rPr>
        <w:t>Moral Rights indemnity</w:t>
      </w:r>
      <w:r w:rsidRPr="00AC6A84">
        <w:t>): Project Co indemnifies each Indemnified IP Person against all Claims which arise in connection with an infringement of Moral Rights resulting from the use, operation or modification of the Project Activities or the Project Assets.</w:t>
      </w:r>
      <w:bookmarkEnd w:id="8252"/>
    </w:p>
    <w:p w14:paraId="7DC75607" w14:textId="77777777" w:rsidR="004D5ABD" w:rsidRPr="00AC6A84" w:rsidRDefault="00BC390F">
      <w:pPr>
        <w:pStyle w:val="Heading2"/>
      </w:pPr>
      <w:bookmarkStart w:id="8253" w:name="_Ref471387585"/>
      <w:bookmarkStart w:id="8254" w:name="_Toc216282125"/>
      <w:r w:rsidRPr="00AC6A84">
        <w:t>Limits on Project Co Liability to indemnify</w:t>
      </w:r>
      <w:bookmarkEnd w:id="8248"/>
      <w:bookmarkEnd w:id="8253"/>
      <w:bookmarkEnd w:id="8254"/>
    </w:p>
    <w:p w14:paraId="633C42E0" w14:textId="77777777" w:rsidR="004D5ABD" w:rsidRPr="00AC6A84" w:rsidRDefault="00BC390F">
      <w:pPr>
        <w:pStyle w:val="IndentParaLevel1"/>
      </w:pPr>
      <w:r w:rsidRPr="00AC6A84">
        <w:t xml:space="preserve">Project Co's Liability to indemnify the State, each State Associate, each </w:t>
      </w:r>
      <w:r w:rsidRPr="00AC6A84">
        <w:rPr>
          <w:lang w:eastAsia="zh-CN"/>
        </w:rPr>
        <w:t xml:space="preserve">Interface Party (other than any Direct Interface Party) and each other Indemnified IP Person </w:t>
      </w:r>
      <w:r w:rsidRPr="00AC6A84">
        <w:t>under the State Project Documents will be reduced to the extent that any such Liability is caused or contributed to by:</w:t>
      </w:r>
    </w:p>
    <w:p w14:paraId="19DE80CA" w14:textId="77777777" w:rsidR="004D5ABD" w:rsidRPr="00AC6A84" w:rsidRDefault="00BC390F">
      <w:pPr>
        <w:pStyle w:val="Heading3"/>
      </w:pPr>
      <w:bookmarkStart w:id="8255" w:name="_Ref470904168"/>
      <w:r w:rsidRPr="00AC6A84">
        <w:t>(</w:t>
      </w:r>
      <w:r w:rsidRPr="00AC6A84">
        <w:rPr>
          <w:b/>
        </w:rPr>
        <w:t>breach</w:t>
      </w:r>
      <w:r w:rsidRPr="00AC6A84">
        <w:t>): any breach by the State of any State Project Document;</w:t>
      </w:r>
      <w:bookmarkEnd w:id="8255"/>
    </w:p>
    <w:p w14:paraId="07FF9110" w14:textId="77777777" w:rsidR="004D5ABD" w:rsidRPr="00AC6A84" w:rsidRDefault="00BC390F">
      <w:pPr>
        <w:pStyle w:val="Heading3"/>
      </w:pPr>
      <w:bookmarkStart w:id="8256" w:name="_Ref470904172"/>
      <w:r w:rsidRPr="00AC6A84">
        <w:t>(</w:t>
      </w:r>
      <w:r w:rsidRPr="00AC6A84">
        <w:rPr>
          <w:b/>
        </w:rPr>
        <w:t>certain</w:t>
      </w:r>
      <w:r w:rsidRPr="00AC6A84">
        <w:t xml:space="preserve"> </w:t>
      </w:r>
      <w:r w:rsidRPr="00AC6A84">
        <w:rPr>
          <w:b/>
        </w:rPr>
        <w:t>acts or omissions</w:t>
      </w:r>
      <w:r w:rsidRPr="00AC6A84">
        <w:t>): any fraudulent, negligent, reckless, unlawful or malicious act or omission of:</w:t>
      </w:r>
    </w:p>
    <w:p w14:paraId="726CD7D2" w14:textId="77777777" w:rsidR="004D5ABD" w:rsidRPr="00AC6A84" w:rsidRDefault="00BC390F">
      <w:pPr>
        <w:pStyle w:val="Heading4"/>
      </w:pPr>
      <w:r w:rsidRPr="00AC6A84">
        <w:t xml:space="preserve">the State, any State Associate or </w:t>
      </w:r>
      <w:r w:rsidRPr="00AC6A84">
        <w:rPr>
          <w:lang w:eastAsia="zh-CN"/>
        </w:rPr>
        <w:t>an Interface Party (other than any Direct Interface Party)</w:t>
      </w:r>
      <w:r w:rsidRPr="00AC6A84">
        <w:t>;</w:t>
      </w:r>
      <w:bookmarkEnd w:id="8256"/>
      <w:r w:rsidRPr="00AC6A84">
        <w:t xml:space="preserve"> or</w:t>
      </w:r>
    </w:p>
    <w:p w14:paraId="54A0784B" w14:textId="77777777" w:rsidR="004D5ABD" w:rsidRPr="00AC6A84" w:rsidRDefault="00BC390F">
      <w:pPr>
        <w:pStyle w:val="Heading4"/>
      </w:pPr>
      <w:r w:rsidRPr="00AC6A84">
        <w:t xml:space="preserve">in respect of the indemnity provided by Project Co under clause </w:t>
      </w:r>
      <w:r w:rsidRPr="00AC6A84">
        <w:fldChar w:fldCharType="begin"/>
      </w:r>
      <w:r w:rsidRPr="00AC6A84">
        <w:instrText xml:space="preserve"> REF _Ref471380365 \w \h  \* MERGEFORMAT </w:instrText>
      </w:r>
      <w:r w:rsidRPr="00AC6A84">
        <w:fldChar w:fldCharType="separate"/>
      </w:r>
      <w:r w:rsidR="002F187A" w:rsidRPr="00AC6A84">
        <w:t>43.5</w:t>
      </w:r>
      <w:r w:rsidRPr="00AC6A84">
        <w:fldChar w:fldCharType="end"/>
      </w:r>
      <w:r w:rsidRPr="00AC6A84">
        <w:t xml:space="preserve"> only, any other Indemnified IP Person;</w:t>
      </w:r>
    </w:p>
    <w:p w14:paraId="2B33A964" w14:textId="77777777" w:rsidR="004D5ABD" w:rsidRPr="00AC6A84" w:rsidRDefault="00BC390F">
      <w:pPr>
        <w:pStyle w:val="Heading3"/>
      </w:pPr>
      <w:r w:rsidRPr="00AC6A84">
        <w:lastRenderedPageBreak/>
        <w:t>(</w:t>
      </w:r>
      <w:r w:rsidRPr="00AC6A84">
        <w:rPr>
          <w:b/>
        </w:rPr>
        <w:t>events</w:t>
      </w:r>
      <w:r w:rsidRPr="00AC6A84">
        <w:t xml:space="preserve">): without limiting clause </w:t>
      </w:r>
      <w:r w:rsidRPr="00AC6A84">
        <w:fldChar w:fldCharType="begin"/>
      </w:r>
      <w:r w:rsidRPr="00AC6A84">
        <w:instrText xml:space="preserve"> REF _Ref470904168 \w \h  \* MERGEFORMAT </w:instrText>
      </w:r>
      <w:r w:rsidRPr="00AC6A84">
        <w:fldChar w:fldCharType="separate"/>
      </w:r>
      <w:r w:rsidR="002F187A" w:rsidRPr="00AC6A84">
        <w:t>43.6(a)</w:t>
      </w:r>
      <w:r w:rsidRPr="00AC6A84">
        <w:fldChar w:fldCharType="end"/>
      </w:r>
      <w:r w:rsidRPr="00AC6A84">
        <w:t xml:space="preserve"> or clause </w:t>
      </w:r>
      <w:r w:rsidRPr="00AC6A84">
        <w:fldChar w:fldCharType="begin"/>
      </w:r>
      <w:r w:rsidRPr="00AC6A84">
        <w:instrText xml:space="preserve"> REF _Ref470904172 \w \h  \* MERGEFORMAT </w:instrText>
      </w:r>
      <w:r w:rsidRPr="00AC6A84">
        <w:fldChar w:fldCharType="separate"/>
      </w:r>
      <w:r w:rsidR="002F187A" w:rsidRPr="00AC6A84">
        <w:t>43.6(b)</w:t>
      </w:r>
      <w:r w:rsidRPr="00AC6A84">
        <w:fldChar w:fldCharType="end"/>
      </w:r>
      <w:r w:rsidRPr="00AC6A84">
        <w:t>, any:</w:t>
      </w:r>
    </w:p>
    <w:p w14:paraId="77F63A7D" w14:textId="1340ADC4" w:rsidR="004D5ABD" w:rsidRPr="00AC6A84" w:rsidRDefault="00BC390F">
      <w:pPr>
        <w:pStyle w:val="Heading4"/>
      </w:pPr>
      <w:r w:rsidRPr="00AC6A84">
        <w:t>Extension Event that occurs during the Development Phase; or</w:t>
      </w:r>
    </w:p>
    <w:p w14:paraId="3C2ED375" w14:textId="66823E3C" w:rsidR="004D5ABD" w:rsidRPr="00AC6A84" w:rsidRDefault="00BC390F">
      <w:pPr>
        <w:pStyle w:val="Heading4"/>
      </w:pPr>
      <w:r w:rsidRPr="00AC6A84">
        <w:t>Intervening Event that occurs during the Operational Phase;</w:t>
      </w:r>
    </w:p>
    <w:p w14:paraId="6B7307B1" w14:textId="77777777" w:rsidR="004D5ABD" w:rsidRPr="00AC6A84" w:rsidRDefault="00BC390F">
      <w:pPr>
        <w:pStyle w:val="Heading3"/>
      </w:pPr>
      <w:r w:rsidRPr="00AC6A84">
        <w:t>(</w:t>
      </w:r>
      <w:r w:rsidRPr="00AC6A84">
        <w:rPr>
          <w:b/>
        </w:rPr>
        <w:t>compliance with directions</w:t>
      </w:r>
      <w:r w:rsidRPr="00AC6A84">
        <w:t>): Project Co complying strictly with a direction from the State or the State Representative (except to the extent that the direction is a direction to comply with a State Project Document, is permitted under a State Project Document or was given as a result of a Project Co Act or Omission), provided that prior to complying with the direction:</w:t>
      </w:r>
    </w:p>
    <w:p w14:paraId="36FB097D" w14:textId="77777777" w:rsidR="004D5ABD" w:rsidRPr="00AC6A84" w:rsidRDefault="00BC390F">
      <w:pPr>
        <w:pStyle w:val="Heading4"/>
      </w:pPr>
      <w:bookmarkStart w:id="8257" w:name="_Ref462220002"/>
      <w:r w:rsidRPr="00AC6A84">
        <w:t>Project Co notified the State or the State Representative (as the case may be) that, in its opinion, compliance with the direction will directly result in a Liability that would otherwise be the subject of an indemnity by Project Co to the State, any State Associate</w:t>
      </w:r>
      <w:r w:rsidRPr="00AC6A84">
        <w:rPr>
          <w:lang w:eastAsia="zh-CN"/>
        </w:rPr>
        <w:t xml:space="preserve"> or any Interface Party (other than any Direct Interface Party)</w:t>
      </w:r>
      <w:r w:rsidRPr="00AC6A84">
        <w:t>; and</w:t>
      </w:r>
      <w:bookmarkEnd w:id="8257"/>
    </w:p>
    <w:p w14:paraId="57A7C15F" w14:textId="77777777" w:rsidR="004D5ABD" w:rsidRPr="00AC6A84" w:rsidRDefault="00BC390F">
      <w:pPr>
        <w:pStyle w:val="Heading4"/>
      </w:pPr>
      <w:bookmarkStart w:id="8258" w:name="_Ref462161383"/>
      <w:r w:rsidRPr="00AC6A84">
        <w:t xml:space="preserve">notwithstanding having received the notification referred to in clause </w:t>
      </w:r>
      <w:r w:rsidRPr="00AC6A84">
        <w:fldChar w:fldCharType="begin"/>
      </w:r>
      <w:r w:rsidRPr="00AC6A84">
        <w:instrText xml:space="preserve"> REF _Ref462220002 \w \h  \* MERGEFORMAT </w:instrText>
      </w:r>
      <w:r w:rsidRPr="00AC6A84">
        <w:fldChar w:fldCharType="separate"/>
      </w:r>
      <w:r w:rsidR="002F187A" w:rsidRPr="00AC6A84">
        <w:t>43.6(d)(i)</w:t>
      </w:r>
      <w:r w:rsidRPr="00AC6A84">
        <w:fldChar w:fldCharType="end"/>
      </w:r>
      <w:r w:rsidRPr="00AC6A84">
        <w:t>, the State or the State Representative (as the case may be) confirms that Project Co should comply or continue to comply with the direction;</w:t>
      </w:r>
      <w:bookmarkEnd w:id="8258"/>
      <w:r w:rsidRPr="00AC6A84">
        <w:t xml:space="preserve"> or</w:t>
      </w:r>
    </w:p>
    <w:p w14:paraId="59B245DB" w14:textId="1AE68FC3" w:rsidR="004D5ABD" w:rsidRPr="00AC6A84" w:rsidRDefault="00BC390F">
      <w:pPr>
        <w:pStyle w:val="Heading3"/>
      </w:pPr>
      <w:r w:rsidRPr="00AC6A84">
        <w:t>(</w:t>
      </w:r>
      <w:r w:rsidRPr="00AC6A84">
        <w:rPr>
          <w:b/>
        </w:rPr>
        <w:t>mitigation</w:t>
      </w:r>
      <w:r w:rsidRPr="00AC6A84">
        <w:t xml:space="preserve">): a failure by the State, any State Associate, </w:t>
      </w:r>
      <w:r w:rsidRPr="00AC6A84">
        <w:rPr>
          <w:lang w:eastAsia="zh-CN"/>
        </w:rPr>
        <w:t xml:space="preserve">any Interface Party (other than any Direct Interface </w:t>
      </w:r>
      <w:r w:rsidRPr="00AC6A84">
        <w:t xml:space="preserve">Party) or any other Indemnified IP </w:t>
      </w:r>
      <w:r w:rsidR="00DE2F9A" w:rsidRPr="00AC6A84">
        <w:t>Person</w:t>
      </w:r>
      <w:r w:rsidRPr="00AC6A84">
        <w:t xml:space="preserve"> (as relevant) to use reasonable endeavours to mitigate the extent or consequences of the Liability,</w:t>
      </w:r>
    </w:p>
    <w:p w14:paraId="272ED56D" w14:textId="1A25ED68" w:rsidR="004D5ABD" w:rsidRPr="00AC6A84" w:rsidRDefault="00BC390F">
      <w:pPr>
        <w:pStyle w:val="IndentParaLevel1"/>
      </w:pPr>
      <w:r w:rsidRPr="00AC6A84">
        <w:t xml:space="preserve">other than to the extent that Project Co or any Project Co Associate is entitled to recover the amount for which they are liable to indemnify the State, any State Associate, any Interface Party (other than any Direct Interface Party) or any other Indemnified IP </w:t>
      </w:r>
      <w:r w:rsidR="00DE2F9A" w:rsidRPr="00AC6A84">
        <w:t>Person</w:t>
      </w:r>
      <w:r w:rsidRPr="00AC6A84">
        <w:t xml:space="preserve"> (as relevant) under any of the Insurances (or would have been entitled to so recover but for an Insurance Failure Event).</w:t>
      </w:r>
    </w:p>
    <w:p w14:paraId="4ABE7B88" w14:textId="77777777" w:rsidR="004D5ABD" w:rsidRPr="00AC6A84" w:rsidRDefault="00BC390F">
      <w:pPr>
        <w:pStyle w:val="Heading2"/>
      </w:pPr>
      <w:bookmarkStart w:id="8259" w:name="_Toc462319664"/>
      <w:bookmarkStart w:id="8260" w:name="_Toc462323269"/>
      <w:bookmarkStart w:id="8261" w:name="_Toc462343243"/>
      <w:bookmarkStart w:id="8262" w:name="_Toc462411256"/>
      <w:bookmarkStart w:id="8263" w:name="_Toc462411759"/>
      <w:bookmarkStart w:id="8264" w:name="_Toc462413010"/>
      <w:bookmarkStart w:id="8265" w:name="_Toc459803200"/>
      <w:bookmarkStart w:id="8266" w:name="_Toc459808071"/>
      <w:bookmarkStart w:id="8267" w:name="_Toc459817259"/>
      <w:bookmarkStart w:id="8268" w:name="_Toc461375440"/>
      <w:bookmarkStart w:id="8269" w:name="_Toc461698544"/>
      <w:bookmarkStart w:id="8270" w:name="_Toc461973641"/>
      <w:bookmarkStart w:id="8271" w:name="_Toc461999532"/>
      <w:bookmarkStart w:id="8272" w:name="_Ref358040900"/>
      <w:bookmarkStart w:id="8273" w:name="_Ref136827266"/>
      <w:bookmarkStart w:id="8274" w:name="_Ref136827437"/>
      <w:bookmarkStart w:id="8275" w:name="_Toc176691907"/>
      <w:bookmarkStart w:id="8276" w:name="_Toc190096041"/>
      <w:bookmarkStart w:id="8277" w:name="_Toc198113304"/>
      <w:bookmarkStart w:id="8278" w:name="_Toc213668010"/>
      <w:bookmarkStart w:id="8279" w:name="_Toc300669011"/>
      <w:bookmarkStart w:id="8280" w:name="_Toc357411103"/>
      <w:bookmarkStart w:id="8281" w:name="_Toc460936543"/>
      <w:bookmarkStart w:id="8282" w:name="_Toc216282126"/>
      <w:bookmarkEnd w:id="8259"/>
      <w:bookmarkEnd w:id="8260"/>
      <w:bookmarkEnd w:id="8261"/>
      <w:bookmarkEnd w:id="8262"/>
      <w:bookmarkEnd w:id="8263"/>
      <w:bookmarkEnd w:id="8264"/>
      <w:bookmarkEnd w:id="8265"/>
      <w:bookmarkEnd w:id="8266"/>
      <w:bookmarkEnd w:id="8267"/>
      <w:bookmarkEnd w:id="8268"/>
      <w:bookmarkEnd w:id="8269"/>
      <w:bookmarkEnd w:id="8270"/>
      <w:bookmarkEnd w:id="8271"/>
      <w:r w:rsidRPr="00AC6A84">
        <w:t>Third party claim under indemnity</w:t>
      </w:r>
      <w:bookmarkEnd w:id="8272"/>
      <w:bookmarkEnd w:id="8273"/>
      <w:bookmarkEnd w:id="8274"/>
      <w:bookmarkEnd w:id="8275"/>
      <w:bookmarkEnd w:id="8276"/>
      <w:bookmarkEnd w:id="8277"/>
      <w:bookmarkEnd w:id="8278"/>
      <w:bookmarkEnd w:id="8279"/>
      <w:bookmarkEnd w:id="8280"/>
      <w:bookmarkEnd w:id="8281"/>
      <w:bookmarkEnd w:id="8282"/>
    </w:p>
    <w:p w14:paraId="0895EE72" w14:textId="0BD6CF34" w:rsidR="004D5ABD" w:rsidRPr="00AC6A84" w:rsidRDefault="00BC390F">
      <w:pPr>
        <w:pStyle w:val="Heading3"/>
      </w:pPr>
      <w:bookmarkStart w:id="8283" w:name="_Ref403462565"/>
      <w:r w:rsidRPr="00AC6A84">
        <w:t>(</w:t>
      </w:r>
      <w:r w:rsidRPr="00AC6A84">
        <w:rPr>
          <w:b/>
        </w:rPr>
        <w:t>Management of Claims</w:t>
      </w:r>
      <w:r w:rsidRPr="00AC6A84">
        <w:t xml:space="preserve">): Subject to clause </w:t>
      </w:r>
      <w:r w:rsidRPr="00AC6A84">
        <w:fldChar w:fldCharType="begin"/>
      </w:r>
      <w:r w:rsidRPr="00AC6A84">
        <w:instrText xml:space="preserve"> REF _Ref438635415 \w \h  \* MERGEFORMAT </w:instrText>
      </w:r>
      <w:r w:rsidRPr="00AC6A84">
        <w:fldChar w:fldCharType="separate"/>
      </w:r>
      <w:r w:rsidR="002F187A" w:rsidRPr="00AC6A84">
        <w:t>43.7(c)</w:t>
      </w:r>
      <w:r w:rsidRPr="00AC6A84">
        <w:fldChar w:fldCharType="end"/>
      </w:r>
      <w:r w:rsidRPr="00AC6A84">
        <w:t xml:space="preserve"> and clause</w:t>
      </w:r>
      <w:r w:rsidR="001030E1" w:rsidRPr="00AC6A84">
        <w:t xml:space="preserve"> </w:t>
      </w:r>
      <w:r w:rsidR="001030E1" w:rsidRPr="00AC6A84">
        <w:fldChar w:fldCharType="begin"/>
      </w:r>
      <w:r w:rsidR="001030E1" w:rsidRPr="00AC6A84">
        <w:instrText xml:space="preserve"> REF _Ref406591152 \w \h </w:instrText>
      </w:r>
      <w:r w:rsidR="00AC6A84">
        <w:instrText xml:space="preserve"> \* MERGEFORMAT </w:instrText>
      </w:r>
      <w:r w:rsidR="001030E1" w:rsidRPr="00AC6A84">
        <w:fldChar w:fldCharType="separate"/>
      </w:r>
      <w:r w:rsidR="002F187A" w:rsidRPr="00AC6A84">
        <w:t>43.7(d)</w:t>
      </w:r>
      <w:r w:rsidR="001030E1" w:rsidRPr="00AC6A84">
        <w:fldChar w:fldCharType="end"/>
      </w:r>
      <w:r w:rsidR="001030E1" w:rsidRPr="00AC6A84">
        <w:t xml:space="preserve">, </w:t>
      </w:r>
      <w:r w:rsidRPr="00AC6A84">
        <w:t xml:space="preserve">if a Claim is made by a third party against the State, any State Associate, or any Interface Party </w:t>
      </w:r>
      <w:r w:rsidRPr="00AC6A84">
        <w:rPr>
          <w:lang w:eastAsia="zh-CN"/>
        </w:rPr>
        <w:t>(other than any Direct</w:t>
      </w:r>
      <w:r w:rsidRPr="00AC6A84">
        <w:t xml:space="preserve"> Interface Party) (or in respect of the indemnity provided by Project Co under clause </w:t>
      </w:r>
      <w:r w:rsidRPr="00AC6A84">
        <w:fldChar w:fldCharType="begin"/>
      </w:r>
      <w:r w:rsidRPr="00AC6A84">
        <w:instrText xml:space="preserve"> REF _Ref471380365 \w \h  \* MERGEFORMAT </w:instrText>
      </w:r>
      <w:r w:rsidRPr="00AC6A84">
        <w:fldChar w:fldCharType="separate"/>
      </w:r>
      <w:r w:rsidR="002F187A" w:rsidRPr="00AC6A84">
        <w:t>43.5</w:t>
      </w:r>
      <w:r w:rsidRPr="00AC6A84">
        <w:fldChar w:fldCharType="end"/>
      </w:r>
      <w:r w:rsidRPr="00AC6A84">
        <w:t xml:space="preserve"> only, any other Indemnified IP Person) in respect of which and to the extent for which Project Co is required to indemnify the State, the State Associates, the Interface Party </w:t>
      </w:r>
      <w:r w:rsidRPr="00AC6A84">
        <w:rPr>
          <w:lang w:eastAsia="zh-CN"/>
        </w:rPr>
        <w:t>(other than any Direct</w:t>
      </w:r>
      <w:r w:rsidRPr="00AC6A84">
        <w:t xml:space="preserve"> Interface Party) or other Indemnified IP Person (as applicable) under this Deed, the State must or must procure that the relevant State Associate, Interface Party or other Indemnified IP Person (as applicable), as soon as reasonably practicable:</w:t>
      </w:r>
      <w:bookmarkEnd w:id="8283"/>
    </w:p>
    <w:p w14:paraId="7AE93D50" w14:textId="77777777" w:rsidR="004D5ABD" w:rsidRPr="00AC6A84" w:rsidRDefault="00BC390F">
      <w:pPr>
        <w:pStyle w:val="Heading4"/>
      </w:pPr>
      <w:bookmarkStart w:id="8284" w:name="_Ref403462643"/>
      <w:r w:rsidRPr="00AC6A84">
        <w:t>notifies Project Co of the alleged Claim;</w:t>
      </w:r>
    </w:p>
    <w:p w14:paraId="60E22537" w14:textId="77777777" w:rsidR="004D5ABD" w:rsidRPr="00AC6A84" w:rsidRDefault="00BC390F">
      <w:pPr>
        <w:pStyle w:val="Heading4"/>
      </w:pPr>
      <w:bookmarkStart w:id="8285" w:name="_Ref406591026"/>
      <w:r w:rsidRPr="00AC6A84">
        <w:t xml:space="preserve">subject to clause </w:t>
      </w:r>
      <w:r w:rsidRPr="00AC6A84">
        <w:fldChar w:fldCharType="begin"/>
      </w:r>
      <w:r w:rsidRPr="00AC6A84">
        <w:instrText xml:space="preserve"> REF _Ref438635415 \w \h  \* MERGEFORMAT </w:instrText>
      </w:r>
      <w:r w:rsidRPr="00AC6A84">
        <w:fldChar w:fldCharType="separate"/>
      </w:r>
      <w:r w:rsidR="002F187A" w:rsidRPr="00AC6A84">
        <w:t>43.7(c)</w:t>
      </w:r>
      <w:r w:rsidRPr="00AC6A84">
        <w:fldChar w:fldCharType="end"/>
      </w:r>
      <w:r w:rsidRPr="00AC6A84">
        <w:t>, gives Project Co the option to conduct the defence of the Claim; and</w:t>
      </w:r>
      <w:bookmarkEnd w:id="8285"/>
    </w:p>
    <w:p w14:paraId="5EBA9242" w14:textId="77777777" w:rsidR="004D5ABD" w:rsidRPr="00AC6A84" w:rsidRDefault="00BC390F">
      <w:pPr>
        <w:pStyle w:val="Heading4"/>
      </w:pPr>
      <w:bookmarkStart w:id="8286" w:name="_Ref459801243"/>
      <w:r w:rsidRPr="00AC6A84">
        <w:t>provides Project Co (at Project Co's expense) with reasonable assistance in negotiating, defending or otherwise taking action or proceedings in respect of that Claim, if Project Co chooses to do so.</w:t>
      </w:r>
      <w:bookmarkEnd w:id="8284"/>
      <w:bookmarkEnd w:id="8286"/>
    </w:p>
    <w:p w14:paraId="3689E1AB" w14:textId="77777777" w:rsidR="004D5ABD" w:rsidRPr="00AC6A84" w:rsidRDefault="00BC390F">
      <w:pPr>
        <w:pStyle w:val="Heading3"/>
      </w:pPr>
      <w:bookmarkStart w:id="8287" w:name="_Ref403462409"/>
      <w:r w:rsidRPr="00AC6A84">
        <w:lastRenderedPageBreak/>
        <w:t>(</w:t>
      </w:r>
      <w:r w:rsidRPr="00AC6A84">
        <w:rPr>
          <w:b/>
        </w:rPr>
        <w:t>Settling Claims</w:t>
      </w:r>
      <w:r w:rsidRPr="00AC6A84">
        <w:t xml:space="preserve">): The State must not and must procure that any relevant State Associate, Interface Party </w:t>
      </w:r>
      <w:r w:rsidRPr="00AC6A84">
        <w:rPr>
          <w:lang w:eastAsia="zh-CN"/>
        </w:rPr>
        <w:t>(other than any Direct</w:t>
      </w:r>
      <w:r w:rsidRPr="00AC6A84">
        <w:t xml:space="preserve"> Interface Party) or other Indemnified IP Person (as applicable) does not settle a Claim:</w:t>
      </w:r>
    </w:p>
    <w:p w14:paraId="62A321FA" w14:textId="77777777" w:rsidR="004D5ABD" w:rsidRPr="00AC6A84" w:rsidRDefault="00BC390F">
      <w:pPr>
        <w:pStyle w:val="Heading4"/>
      </w:pPr>
      <w:r w:rsidRPr="00AC6A84">
        <w:t xml:space="preserve">of the type referred to in clause </w:t>
      </w:r>
      <w:r w:rsidRPr="00AC6A84">
        <w:fldChar w:fldCharType="begin"/>
      </w:r>
      <w:r w:rsidRPr="00AC6A84">
        <w:instrText xml:space="preserve"> REF _Ref403462565 \w \h  \* MERGEFORMAT </w:instrText>
      </w:r>
      <w:r w:rsidRPr="00AC6A84">
        <w:fldChar w:fldCharType="separate"/>
      </w:r>
      <w:r w:rsidR="002F187A" w:rsidRPr="00AC6A84">
        <w:t>43.7(a)</w:t>
      </w:r>
      <w:r w:rsidRPr="00AC6A84">
        <w:fldChar w:fldCharType="end"/>
      </w:r>
      <w:r w:rsidRPr="00AC6A84">
        <w:t xml:space="preserve"> without Project Co’s involvement in and agreement to (acting reasonably) any such settlement; and</w:t>
      </w:r>
    </w:p>
    <w:p w14:paraId="275B7141" w14:textId="77777777" w:rsidR="004D5ABD" w:rsidRPr="00AC6A84" w:rsidRDefault="00BC390F">
      <w:pPr>
        <w:pStyle w:val="Heading4"/>
      </w:pPr>
      <w:r w:rsidRPr="00AC6A84">
        <w:t xml:space="preserve">managed by the State under clauses </w:t>
      </w:r>
      <w:r w:rsidRPr="00AC6A84">
        <w:fldChar w:fldCharType="begin"/>
      </w:r>
      <w:r w:rsidRPr="00AC6A84">
        <w:instrText xml:space="preserve"> REF _Ref438635415 \w \h  \* MERGEFORMAT </w:instrText>
      </w:r>
      <w:r w:rsidRPr="00AC6A84">
        <w:fldChar w:fldCharType="separate"/>
      </w:r>
      <w:r w:rsidR="002F187A" w:rsidRPr="00AC6A84">
        <w:t>43.7(c)</w:t>
      </w:r>
      <w:r w:rsidRPr="00AC6A84">
        <w:fldChar w:fldCharType="end"/>
      </w:r>
      <w:r w:rsidRPr="00AC6A84">
        <w:t xml:space="preserve"> or </w:t>
      </w:r>
      <w:r w:rsidRPr="00AC6A84">
        <w:fldChar w:fldCharType="begin"/>
      </w:r>
      <w:r w:rsidRPr="00AC6A84">
        <w:instrText xml:space="preserve"> REF _Ref406591152 \w \h  \* MERGEFORMAT </w:instrText>
      </w:r>
      <w:r w:rsidRPr="00AC6A84">
        <w:fldChar w:fldCharType="separate"/>
      </w:r>
      <w:r w:rsidR="002F187A" w:rsidRPr="00AC6A84">
        <w:t>43.7(d)</w:t>
      </w:r>
      <w:r w:rsidRPr="00AC6A84">
        <w:fldChar w:fldCharType="end"/>
      </w:r>
      <w:r w:rsidRPr="00AC6A84">
        <w:t>, without giving Project Co prior notice and consulting with Project Co in good faith before agreeing to any compromise or settlement of such a Claim.</w:t>
      </w:r>
    </w:p>
    <w:p w14:paraId="7A1480A2" w14:textId="77777777" w:rsidR="004D5ABD" w:rsidRPr="00AC6A84" w:rsidRDefault="00BC390F">
      <w:pPr>
        <w:pStyle w:val="Heading3"/>
      </w:pPr>
      <w:bookmarkStart w:id="8288" w:name="_Ref438635415"/>
      <w:r w:rsidRPr="00AC6A84">
        <w:t>(</w:t>
      </w:r>
      <w:r w:rsidRPr="00AC6A84">
        <w:rPr>
          <w:b/>
          <w:bCs w:val="0"/>
        </w:rPr>
        <w:t>Urgent proceedings</w:t>
      </w:r>
      <w:r w:rsidRPr="00AC6A84">
        <w:t>): If:</w:t>
      </w:r>
      <w:bookmarkEnd w:id="8287"/>
      <w:bookmarkEnd w:id="8288"/>
    </w:p>
    <w:p w14:paraId="7F97C5A0" w14:textId="77777777" w:rsidR="004D5ABD" w:rsidRPr="00AC6A84" w:rsidRDefault="00BC390F">
      <w:pPr>
        <w:pStyle w:val="Heading4"/>
      </w:pPr>
      <w:r w:rsidRPr="00AC6A84">
        <w:t xml:space="preserve">interlocutory proceedings are commenced against the State, any State Associate, any Interface Party </w:t>
      </w:r>
      <w:r w:rsidRPr="00AC6A84">
        <w:rPr>
          <w:lang w:eastAsia="zh-CN"/>
        </w:rPr>
        <w:t>(other than any Direct</w:t>
      </w:r>
      <w:r w:rsidRPr="00AC6A84">
        <w:t xml:space="preserve"> Interface Party) or any other Indemnified IP Person (as applicable) on an urgent basis; and</w:t>
      </w:r>
    </w:p>
    <w:p w14:paraId="7C859836" w14:textId="77777777" w:rsidR="004D5ABD" w:rsidRPr="00AC6A84" w:rsidRDefault="00BC390F">
      <w:pPr>
        <w:pStyle w:val="Heading4"/>
      </w:pPr>
      <w:r w:rsidRPr="00AC6A84">
        <w:t xml:space="preserve">the State reasonably considers that there is insufficient time to notify Project Co and for Project Co to notify its requirements under clause </w:t>
      </w:r>
      <w:r w:rsidRPr="00AC6A84">
        <w:fldChar w:fldCharType="begin"/>
      </w:r>
      <w:r w:rsidRPr="00AC6A84">
        <w:instrText xml:space="preserve"> REF _Ref406591026 \w \h  \* MERGEFORMAT </w:instrText>
      </w:r>
      <w:r w:rsidRPr="00AC6A84">
        <w:fldChar w:fldCharType="separate"/>
      </w:r>
      <w:r w:rsidR="002F187A" w:rsidRPr="00AC6A84">
        <w:t>43.7(a)(ii)</w:t>
      </w:r>
      <w:r w:rsidRPr="00AC6A84">
        <w:fldChar w:fldCharType="end"/>
      </w:r>
      <w:r w:rsidRPr="00AC6A84">
        <w:t xml:space="preserve"> or to commence the defence of such proceedings on behalf of the State, State Associate, Interface Party </w:t>
      </w:r>
      <w:r w:rsidRPr="00AC6A84">
        <w:rPr>
          <w:lang w:eastAsia="zh-CN"/>
        </w:rPr>
        <w:t xml:space="preserve">(other than any Direct Interface Party) </w:t>
      </w:r>
      <w:r w:rsidRPr="00AC6A84">
        <w:t>or other Indemnified IP Person (as applicable),</w:t>
      </w:r>
    </w:p>
    <w:p w14:paraId="2C2D5105" w14:textId="77777777" w:rsidR="004D5ABD" w:rsidRPr="00AC6A84" w:rsidRDefault="00BC390F">
      <w:pPr>
        <w:pStyle w:val="IndentParaLevel2"/>
        <w:tabs>
          <w:tab w:val="clear" w:pos="1928"/>
          <w:tab w:val="num" w:pos="1985"/>
        </w:tabs>
        <w:ind w:left="1985"/>
      </w:pPr>
      <w:r w:rsidRPr="00AC6A84">
        <w:t>then:</w:t>
      </w:r>
    </w:p>
    <w:p w14:paraId="6189FAF7" w14:textId="77777777" w:rsidR="004D5ABD" w:rsidRPr="00AC6A84" w:rsidRDefault="00BC390F">
      <w:pPr>
        <w:pStyle w:val="Heading4"/>
      </w:pPr>
      <w:r w:rsidRPr="00AC6A84">
        <w:t xml:space="preserve">unless the State and Project Co otherwise agree, the State, State Associate, Interface Party </w:t>
      </w:r>
      <w:r w:rsidRPr="00AC6A84">
        <w:rPr>
          <w:lang w:eastAsia="zh-CN"/>
        </w:rPr>
        <w:t>(other than any Direct</w:t>
      </w:r>
      <w:r w:rsidRPr="00AC6A84">
        <w:t xml:space="preserve"> Interface Party) or other Indemnified IP Person (as applicable) will initially defend such proceedings; and</w:t>
      </w:r>
    </w:p>
    <w:p w14:paraId="056DC0E2" w14:textId="77777777" w:rsidR="004D5ABD" w:rsidRPr="00AC6A84" w:rsidRDefault="00BC390F">
      <w:pPr>
        <w:pStyle w:val="Heading4"/>
      </w:pPr>
      <w:r w:rsidRPr="00AC6A84">
        <w:t xml:space="preserve">as soon as reasonably practicable after commencement of the proceedings, the State must, or must procure that the State Associate, Interface Party </w:t>
      </w:r>
      <w:r w:rsidRPr="00AC6A84">
        <w:rPr>
          <w:lang w:eastAsia="zh-CN"/>
        </w:rPr>
        <w:t>(other than any Direct</w:t>
      </w:r>
      <w:r w:rsidRPr="00AC6A84">
        <w:t xml:space="preserve"> Interface Party) or other Indemnified IP Person (as applicable), gives Project Co the option to conduct the defence of such proceedings, and if Project Co chooses to do so, clause </w:t>
      </w:r>
      <w:r w:rsidRPr="00AC6A84">
        <w:fldChar w:fldCharType="begin"/>
      </w:r>
      <w:r w:rsidRPr="00AC6A84">
        <w:instrText xml:space="preserve"> REF _Ref459801243 \w \h  \* MERGEFORMAT </w:instrText>
      </w:r>
      <w:r w:rsidRPr="00AC6A84">
        <w:fldChar w:fldCharType="separate"/>
      </w:r>
      <w:r w:rsidR="002F187A" w:rsidRPr="00AC6A84">
        <w:t>43.7(a)(iii)</w:t>
      </w:r>
      <w:r w:rsidRPr="00AC6A84">
        <w:fldChar w:fldCharType="end"/>
      </w:r>
      <w:r w:rsidRPr="00AC6A84">
        <w:t xml:space="preserve"> will then apply.</w:t>
      </w:r>
    </w:p>
    <w:p w14:paraId="5E8D47D6" w14:textId="77777777" w:rsidR="004D5ABD" w:rsidRPr="00AC6A84" w:rsidRDefault="00BC390F">
      <w:pPr>
        <w:pStyle w:val="Heading3"/>
      </w:pPr>
      <w:bookmarkStart w:id="8289" w:name="_Ref406591152"/>
      <w:r w:rsidRPr="00AC6A84">
        <w:t>(</w:t>
      </w:r>
      <w:r w:rsidRPr="00AC6A84">
        <w:rPr>
          <w:b/>
        </w:rPr>
        <w:t>Other matters</w:t>
      </w:r>
      <w:r w:rsidRPr="00AC6A84">
        <w:t xml:space="preserve">): Clause </w:t>
      </w:r>
      <w:r w:rsidRPr="00AC6A84">
        <w:fldChar w:fldCharType="begin"/>
      </w:r>
      <w:r w:rsidRPr="00AC6A84">
        <w:instrText xml:space="preserve"> REF _Ref403462565 \w \h  \* MERGEFORMAT </w:instrText>
      </w:r>
      <w:r w:rsidRPr="00AC6A84">
        <w:fldChar w:fldCharType="separate"/>
      </w:r>
      <w:r w:rsidR="002F187A" w:rsidRPr="00AC6A84">
        <w:t>43.7(a)</w:t>
      </w:r>
      <w:r w:rsidRPr="00AC6A84">
        <w:fldChar w:fldCharType="end"/>
      </w:r>
      <w:r w:rsidRPr="00AC6A84">
        <w:t xml:space="preserve"> does not apply to any Claim which:</w:t>
      </w:r>
      <w:bookmarkEnd w:id="8289"/>
    </w:p>
    <w:p w14:paraId="6D09BD3F" w14:textId="77777777" w:rsidR="004D5ABD" w:rsidRPr="00AC6A84" w:rsidRDefault="00BC390F">
      <w:pPr>
        <w:pStyle w:val="Heading4"/>
      </w:pPr>
      <w:r w:rsidRPr="00AC6A84">
        <w:t>the State considers should be conducted by the State, a State Associate, an Interface Party or other Indemnified IP Person (as applicable) for public policy reasons; or</w:t>
      </w:r>
    </w:p>
    <w:p w14:paraId="29AE184B" w14:textId="77777777" w:rsidR="004D5ABD" w:rsidRPr="00AC6A84" w:rsidRDefault="00BC390F">
      <w:pPr>
        <w:pStyle w:val="Heading4"/>
      </w:pPr>
      <w:bookmarkStart w:id="8290" w:name="_Ref447208025"/>
      <w:r w:rsidRPr="00AC6A84">
        <w:t>would prevent the continued development or operation of the Project or continued conduct of the Project Activities,</w:t>
      </w:r>
      <w:bookmarkEnd w:id="8290"/>
    </w:p>
    <w:p w14:paraId="16E6B935" w14:textId="77777777" w:rsidR="004D5ABD" w:rsidRPr="00AC6A84" w:rsidRDefault="00BC390F">
      <w:pPr>
        <w:pStyle w:val="IndentParaLevel2"/>
        <w:tabs>
          <w:tab w:val="clear" w:pos="1928"/>
          <w:tab w:val="num" w:pos="1984"/>
        </w:tabs>
        <w:ind w:left="1984"/>
      </w:pPr>
      <w:r w:rsidRPr="00AC6A84">
        <w:t>and the State, to the extent reasonably practicable, consults and procures that any relevant State Associate, Interface Party or other Indemnified IP Person (as applicable) consults in good faith with Project Co with respect to such Claim.</w:t>
      </w:r>
    </w:p>
    <w:p w14:paraId="2C5BF66E" w14:textId="77777777" w:rsidR="004D5ABD" w:rsidRPr="00AC6A84" w:rsidRDefault="00BC390F">
      <w:pPr>
        <w:pStyle w:val="Heading3"/>
      </w:pPr>
      <w:r w:rsidRPr="00AC6A84">
        <w:t>(</w:t>
      </w:r>
      <w:r w:rsidRPr="00AC6A84">
        <w:rPr>
          <w:b/>
        </w:rPr>
        <w:t>Management of Claims by Project Co</w:t>
      </w:r>
      <w:r w:rsidRPr="00AC6A84">
        <w:t xml:space="preserve">): In respect of a Claim managed by Project Co under clause </w:t>
      </w:r>
      <w:r w:rsidRPr="00AC6A84">
        <w:fldChar w:fldCharType="begin"/>
      </w:r>
      <w:r w:rsidRPr="00AC6A84">
        <w:instrText xml:space="preserve"> REF _Ref403462565 \w \h  \* MERGEFORMAT </w:instrText>
      </w:r>
      <w:r w:rsidRPr="00AC6A84">
        <w:fldChar w:fldCharType="separate"/>
      </w:r>
      <w:r w:rsidR="002F187A" w:rsidRPr="00AC6A84">
        <w:t>43.7(a)</w:t>
      </w:r>
      <w:r w:rsidRPr="00AC6A84">
        <w:fldChar w:fldCharType="end"/>
      </w:r>
      <w:r w:rsidRPr="00AC6A84">
        <w:t>, Project Co must:</w:t>
      </w:r>
    </w:p>
    <w:p w14:paraId="5F099B12" w14:textId="77777777" w:rsidR="004D5ABD" w:rsidRPr="00AC6A84" w:rsidRDefault="00BC390F">
      <w:pPr>
        <w:pStyle w:val="Heading4"/>
      </w:pPr>
      <w:r w:rsidRPr="00AC6A84">
        <w:t>use reasonable endeavours to give the State prior notice before agreeing to any compromise or settlement of such a Claim; and</w:t>
      </w:r>
    </w:p>
    <w:p w14:paraId="0E8EFBD3" w14:textId="77777777" w:rsidR="004D5ABD" w:rsidRPr="00AC6A84" w:rsidRDefault="00BC390F">
      <w:pPr>
        <w:pStyle w:val="Heading4"/>
      </w:pPr>
      <w:r w:rsidRPr="00AC6A84">
        <w:lastRenderedPageBreak/>
        <w:t>consult in good faith with the State prior to agreeing to any such compromise or settlement.</w:t>
      </w:r>
    </w:p>
    <w:p w14:paraId="1E5F91EA" w14:textId="77777777" w:rsidR="004D5ABD" w:rsidRPr="00AC6A84" w:rsidRDefault="00BC390F">
      <w:pPr>
        <w:pStyle w:val="Heading2"/>
      </w:pPr>
      <w:bookmarkStart w:id="8291" w:name="_Toc359098178"/>
      <w:bookmarkStart w:id="8292" w:name="_Toc460936544"/>
      <w:bookmarkStart w:id="8293" w:name="_Ref462123835"/>
      <w:bookmarkStart w:id="8294" w:name="_Ref500068068"/>
      <w:bookmarkStart w:id="8295" w:name="_Toc216282127"/>
      <w:r w:rsidRPr="00AC6A84">
        <w:t>Continuing obligation</w:t>
      </w:r>
      <w:bookmarkEnd w:id="8291"/>
      <w:bookmarkEnd w:id="8292"/>
      <w:bookmarkEnd w:id="8293"/>
      <w:bookmarkEnd w:id="8294"/>
      <w:bookmarkEnd w:id="8295"/>
    </w:p>
    <w:p w14:paraId="536D83B1" w14:textId="77777777" w:rsidR="004D5ABD" w:rsidRPr="00AC6A84" w:rsidRDefault="00BC390F">
      <w:pPr>
        <w:pStyle w:val="Heading3"/>
      </w:pPr>
      <w:r w:rsidRPr="00AC6A84">
        <w:t>(</w:t>
      </w:r>
      <w:r w:rsidRPr="00AC6A84">
        <w:rPr>
          <w:b/>
        </w:rPr>
        <w:t>Indemnity continues</w:t>
      </w:r>
      <w:r w:rsidRPr="00AC6A84">
        <w:t>): Each indemnity in the State Project Documents is a continuing obligation, separate and independent from the other obligations of the parties.</w:t>
      </w:r>
    </w:p>
    <w:p w14:paraId="2B61F44B" w14:textId="77777777" w:rsidR="004D5ABD" w:rsidRPr="00AC6A84" w:rsidRDefault="00BC390F">
      <w:pPr>
        <w:pStyle w:val="Heading3"/>
      </w:pPr>
      <w:r w:rsidRPr="00AC6A84">
        <w:t>(</w:t>
      </w:r>
      <w:r w:rsidRPr="00AC6A84">
        <w:rPr>
          <w:b/>
        </w:rPr>
        <w:t>Expense not necessary</w:t>
      </w:r>
      <w:r w:rsidRPr="00AC6A84">
        <w:t>): It is not necessary for a party to incur expense or to make any payment before enforcing a right of indemnity under the State Project Documents.</w:t>
      </w:r>
    </w:p>
    <w:p w14:paraId="67E5B6AA" w14:textId="77777777" w:rsidR="004D5ABD" w:rsidRPr="00AC6A84" w:rsidRDefault="00BC390F">
      <w:pPr>
        <w:pStyle w:val="Heading3"/>
      </w:pPr>
      <w:bookmarkStart w:id="8296" w:name="_Ref105757170"/>
      <w:r w:rsidRPr="00AC6A84">
        <w:t>(</w:t>
      </w:r>
      <w:r w:rsidRPr="00AC6A84">
        <w:rPr>
          <w:b/>
        </w:rPr>
        <w:t>Payment on demand</w:t>
      </w:r>
      <w:r w:rsidRPr="00AC6A84">
        <w:t>): A party must pay on demand as a debt due and payable any amount it must pay under an indemnity in the State Project Documents.</w:t>
      </w:r>
      <w:bookmarkEnd w:id="8296"/>
    </w:p>
    <w:p w14:paraId="729D744B" w14:textId="77777777" w:rsidR="004D5ABD" w:rsidRPr="00AC6A84" w:rsidRDefault="00BC390F">
      <w:pPr>
        <w:pStyle w:val="Heading2"/>
      </w:pPr>
      <w:bookmarkStart w:id="8297" w:name="_Toc461973645"/>
      <w:bookmarkStart w:id="8298" w:name="_Toc461999535"/>
      <w:bookmarkStart w:id="8299" w:name="_Toc118116643"/>
      <w:bookmarkStart w:id="8300" w:name="_Ref370629120"/>
      <w:bookmarkStart w:id="8301" w:name="_Toc399664775"/>
      <w:bookmarkStart w:id="8302" w:name="_Toc216282128"/>
      <w:bookmarkStart w:id="8303" w:name="_Toc460936548"/>
      <w:bookmarkStart w:id="8304" w:name="_Ref462125570"/>
      <w:bookmarkStart w:id="8305" w:name="_Ref368416965"/>
      <w:bookmarkEnd w:id="8297"/>
      <w:bookmarkEnd w:id="8298"/>
      <w:r w:rsidRPr="00AC6A84">
        <w:t>Responsibilities as if owner</w:t>
      </w:r>
      <w:bookmarkEnd w:id="8299"/>
      <w:bookmarkEnd w:id="8300"/>
      <w:bookmarkEnd w:id="8301"/>
      <w:bookmarkEnd w:id="8302"/>
    </w:p>
    <w:p w14:paraId="1D83479A" w14:textId="77777777" w:rsidR="004D5ABD" w:rsidRPr="00AC6A84" w:rsidRDefault="00BC390F">
      <w:pPr>
        <w:pStyle w:val="IndentParaLevel1"/>
      </w:pPr>
      <w:r w:rsidRPr="00AC6A84">
        <w:t>Project Co acknowledges and agrees that it has responsibilities to third parties in connection with persons, property and other aspects of the Project under the other provisions of this Deed which may be the same as it would have if it held the freehold title to the Project Area.</w:t>
      </w:r>
    </w:p>
    <w:p w14:paraId="505E9737" w14:textId="77777777" w:rsidR="004D5ABD" w:rsidRPr="00AC6A84" w:rsidRDefault="00BC390F">
      <w:pPr>
        <w:pStyle w:val="Heading2"/>
      </w:pPr>
      <w:bookmarkStart w:id="8306" w:name="_Ref471387621"/>
      <w:bookmarkStart w:id="8307" w:name="_Toc216282129"/>
      <w:r w:rsidRPr="00AC6A84">
        <w:t>Limitation on State Liability to Project Co for Relief Events</w:t>
      </w:r>
      <w:bookmarkEnd w:id="8303"/>
      <w:bookmarkEnd w:id="8304"/>
      <w:bookmarkEnd w:id="8306"/>
      <w:bookmarkEnd w:id="8307"/>
    </w:p>
    <w:p w14:paraId="57DC02A1" w14:textId="77777777" w:rsidR="004D5ABD" w:rsidRPr="00AC6A84" w:rsidRDefault="00BC390F">
      <w:pPr>
        <w:pStyle w:val="Heading3"/>
      </w:pPr>
      <w:r w:rsidRPr="00AC6A84">
        <w:t>(</w:t>
      </w:r>
      <w:r w:rsidRPr="00AC6A84">
        <w:rPr>
          <w:b/>
        </w:rPr>
        <w:t>Failure to mitigate</w:t>
      </w:r>
      <w:r w:rsidRPr="00AC6A84">
        <w:t>): Notwithstanding any other provision of this Deed, the State's Liability to Project Co in connection with any Relief Event will be reduced to the extent that:</w:t>
      </w:r>
    </w:p>
    <w:p w14:paraId="2E5DB8AD" w14:textId="580DC4DD" w:rsidR="004D5ABD" w:rsidRPr="00AC6A84" w:rsidRDefault="00BC390F">
      <w:pPr>
        <w:pStyle w:val="Heading4"/>
      </w:pPr>
      <w:r w:rsidRPr="00AC6A84">
        <w:t>the Relief Event or the consequences of the Relief Event are caused or contributed to by a Project Co Act or Omission; or</w:t>
      </w:r>
    </w:p>
    <w:p w14:paraId="5C8284AF" w14:textId="0A4DEC8B" w:rsidR="004D5ABD" w:rsidRPr="00AC6A84" w:rsidRDefault="00BC390F">
      <w:pPr>
        <w:pStyle w:val="Heading4"/>
      </w:pPr>
      <w:bookmarkStart w:id="8308" w:name="_Ref465332073"/>
      <w:r w:rsidRPr="00AC6A84">
        <w:t>Project Co, or any Project Co Associate, fails to</w:t>
      </w:r>
      <w:bookmarkEnd w:id="8308"/>
      <w:r w:rsidRPr="00AC6A84">
        <w:t xml:space="preserve"> take all reasonable steps which a prudent, competent and experienced contractor in the circumstances of Project Co or the relevant Project Co Associate exercising Best Industry Practices would have taken to mitigate, minimise or avoid the effects, consequences or duration of the Relief Event.</w:t>
      </w:r>
    </w:p>
    <w:p w14:paraId="1629247D" w14:textId="77777777" w:rsidR="004D5ABD" w:rsidRPr="00AC6A84" w:rsidRDefault="00BC390F">
      <w:pPr>
        <w:pStyle w:val="Heading3"/>
      </w:pPr>
      <w:r w:rsidRPr="00AC6A84">
        <w:t>(</w:t>
      </w:r>
      <w:r w:rsidRPr="00AC6A84">
        <w:rPr>
          <w:b/>
        </w:rPr>
        <w:t>Insurance</w:t>
      </w:r>
      <w:r w:rsidRPr="00AC6A84">
        <w:t xml:space="preserve">): Other than payment of any excess or deductible for which the State is liable in accordance with clause </w:t>
      </w:r>
      <w:r w:rsidRPr="00AC6A84">
        <w:fldChar w:fldCharType="begin"/>
      </w:r>
      <w:r w:rsidRPr="00AC6A84">
        <w:instrText xml:space="preserve"> REF _Ref471305022 \w \h  \* MERGEFORMAT </w:instrText>
      </w:r>
      <w:r w:rsidRPr="00AC6A84">
        <w:fldChar w:fldCharType="separate"/>
      </w:r>
      <w:r w:rsidR="002F187A" w:rsidRPr="00AC6A84">
        <w:t>44.12(b)</w:t>
      </w:r>
      <w:r w:rsidRPr="00AC6A84">
        <w:fldChar w:fldCharType="end"/>
      </w:r>
      <w:r w:rsidRPr="00AC6A84">
        <w:t>, Project Co will not be entitled to Claim compensation from the State for a Relief Event to the extent that the loss for which compensation is claimed is required to be covered by the Insurances as part of an Insured Risk, unless Project Co has demonstrated that the compensation is not covered by the proceeds of such Insurance due to a State Insurance Breach.</w:t>
      </w:r>
    </w:p>
    <w:p w14:paraId="43698D00" w14:textId="77777777" w:rsidR="004D5ABD" w:rsidRPr="00AC6A84" w:rsidRDefault="00BC390F">
      <w:pPr>
        <w:pStyle w:val="Heading2"/>
        <w:rPr>
          <w:lang w:eastAsia="zh-CN"/>
        </w:rPr>
      </w:pPr>
      <w:bookmarkStart w:id="8309" w:name="_Toc461973658"/>
      <w:bookmarkStart w:id="8310" w:name="_Toc461999548"/>
      <w:bookmarkStart w:id="8311" w:name="_Toc459803206"/>
      <w:bookmarkStart w:id="8312" w:name="_Toc459808077"/>
      <w:bookmarkStart w:id="8313" w:name="_Toc459817265"/>
      <w:bookmarkStart w:id="8314" w:name="_Toc461375448"/>
      <w:bookmarkStart w:id="8315" w:name="_Toc461698552"/>
      <w:bookmarkStart w:id="8316" w:name="_Toc461973659"/>
      <w:bookmarkStart w:id="8317" w:name="_Toc461999549"/>
      <w:bookmarkStart w:id="8318" w:name="_Toc416544757"/>
      <w:bookmarkStart w:id="8319" w:name="_Toc416770510"/>
      <w:bookmarkStart w:id="8320" w:name="_Toc460936552"/>
      <w:bookmarkStart w:id="8321" w:name="_Ref462241513"/>
      <w:bookmarkStart w:id="8322" w:name="_Toc216282130"/>
      <w:bookmarkEnd w:id="8198"/>
      <w:bookmarkEnd w:id="8199"/>
      <w:bookmarkEnd w:id="8200"/>
      <w:bookmarkEnd w:id="8305"/>
      <w:bookmarkEnd w:id="8309"/>
      <w:bookmarkEnd w:id="8310"/>
      <w:bookmarkEnd w:id="8311"/>
      <w:bookmarkEnd w:id="8312"/>
      <w:bookmarkEnd w:id="8313"/>
      <w:bookmarkEnd w:id="8314"/>
      <w:bookmarkEnd w:id="8315"/>
      <w:bookmarkEnd w:id="8316"/>
      <w:bookmarkEnd w:id="8317"/>
      <w:bookmarkEnd w:id="8318"/>
      <w:bookmarkEnd w:id="8319"/>
      <w:r w:rsidRPr="00AC6A84">
        <w:rPr>
          <w:lang w:eastAsia="zh-CN"/>
        </w:rPr>
        <w:t>Indirect or Consequential Loss</w:t>
      </w:r>
      <w:bookmarkEnd w:id="8320"/>
      <w:bookmarkEnd w:id="8321"/>
      <w:bookmarkEnd w:id="8322"/>
    </w:p>
    <w:p w14:paraId="43531EAE" w14:textId="77777777" w:rsidR="004D5ABD" w:rsidRPr="00AC6A84" w:rsidRDefault="00BC390F">
      <w:pPr>
        <w:pStyle w:val="Heading3"/>
      </w:pPr>
      <w:bookmarkStart w:id="8323" w:name="_Ref467045420"/>
      <w:bookmarkStart w:id="8324" w:name="_Ref369644380"/>
      <w:r w:rsidRPr="00AC6A84">
        <w:t>(</w:t>
      </w:r>
      <w:r w:rsidRPr="00AC6A84">
        <w:rPr>
          <w:b/>
        </w:rPr>
        <w:t>No Liability of the State</w:t>
      </w:r>
      <w:r w:rsidRPr="00AC6A84">
        <w:t xml:space="preserve">): Subject only to clause </w:t>
      </w:r>
      <w:r w:rsidRPr="00AC6A84">
        <w:fldChar w:fldCharType="begin"/>
      </w:r>
      <w:r w:rsidRPr="00AC6A84">
        <w:instrText xml:space="preserve"> REF _Ref467045626 \w \h  \* MERGEFORMAT </w:instrText>
      </w:r>
      <w:r w:rsidRPr="00AC6A84">
        <w:fldChar w:fldCharType="separate"/>
      </w:r>
      <w:r w:rsidR="002F187A" w:rsidRPr="00AC6A84">
        <w:t>43.11(b)</w:t>
      </w:r>
      <w:r w:rsidRPr="00AC6A84">
        <w:fldChar w:fldCharType="end"/>
      </w:r>
      <w:r w:rsidRPr="00AC6A84">
        <w:t>, but otherwise despite anything to the contrary in this Deed, neither the State nor any State Associate has any Liability to Project Co or any Project Co Associate for any Indirect or Consequential Loss suffered or incurred by Project Co or any Project Co Associate as a result of any breach of a State Project Document by the State or any State Associate.</w:t>
      </w:r>
      <w:bookmarkEnd w:id="8323"/>
    </w:p>
    <w:p w14:paraId="66CCBF57" w14:textId="77777777" w:rsidR="004D5ABD" w:rsidRPr="00AC6A84" w:rsidRDefault="00BC390F">
      <w:pPr>
        <w:pStyle w:val="Heading3"/>
      </w:pPr>
      <w:bookmarkStart w:id="8325" w:name="_Ref467045626"/>
      <w:r w:rsidRPr="00AC6A84">
        <w:lastRenderedPageBreak/>
        <w:t>(</w:t>
      </w:r>
      <w:r w:rsidRPr="00AC6A84">
        <w:rPr>
          <w:b/>
        </w:rPr>
        <w:t>Exceptions to no State Liability</w:t>
      </w:r>
      <w:r w:rsidRPr="00AC6A84">
        <w:t xml:space="preserve">): The exclusion of Liability of the State and any State Associate under clause </w:t>
      </w:r>
      <w:r w:rsidRPr="00AC6A84">
        <w:fldChar w:fldCharType="begin"/>
      </w:r>
      <w:r w:rsidRPr="00AC6A84">
        <w:instrText xml:space="preserve"> REF _Ref467045420 \w \h  \* MERGEFORMAT </w:instrText>
      </w:r>
      <w:r w:rsidRPr="00AC6A84">
        <w:fldChar w:fldCharType="separate"/>
      </w:r>
      <w:r w:rsidR="002F187A" w:rsidRPr="00AC6A84">
        <w:t>43.11(a)</w:t>
      </w:r>
      <w:r w:rsidRPr="00AC6A84">
        <w:fldChar w:fldCharType="end"/>
      </w:r>
      <w:r w:rsidRPr="00AC6A84">
        <w:t xml:space="preserve"> does not apply to:</w:t>
      </w:r>
      <w:bookmarkEnd w:id="8325"/>
    </w:p>
    <w:p w14:paraId="57D56D68" w14:textId="77777777" w:rsidR="004D5ABD" w:rsidRPr="00AC6A84" w:rsidRDefault="00BC390F" w:rsidP="00BC390F">
      <w:pPr>
        <w:pStyle w:val="Heading4"/>
        <w:keepNext/>
        <w:numPr>
          <w:ilvl w:val="3"/>
          <w:numId w:val="38"/>
        </w:numPr>
        <w:rPr>
          <w:color w:val="0000FF"/>
          <w:u w:val="double"/>
        </w:rPr>
      </w:pPr>
      <w:bookmarkStart w:id="8326" w:name="_BPDC_LN_INS_1494"/>
      <w:bookmarkStart w:id="8327" w:name="_BPDC_PR_INS_1495"/>
      <w:bookmarkStart w:id="8328" w:name="_Hlk131028111"/>
      <w:bookmarkEnd w:id="8326"/>
      <w:bookmarkEnd w:id="8327"/>
      <w:r w:rsidRPr="00AC6A84">
        <w:t>the extent that the parties cannot limit or exclude any Liability at Law</w:t>
      </w:r>
      <w:bookmarkEnd w:id="8328"/>
      <w:r w:rsidRPr="00AC6A84">
        <w:t xml:space="preserve">; </w:t>
      </w:r>
    </w:p>
    <w:p w14:paraId="31D311D6" w14:textId="6A784205" w:rsidR="004D5ABD" w:rsidRPr="00AC6A84" w:rsidRDefault="00BC390F" w:rsidP="00BC390F">
      <w:pPr>
        <w:pStyle w:val="Heading4"/>
        <w:keepNext/>
        <w:numPr>
          <w:ilvl w:val="3"/>
          <w:numId w:val="38"/>
        </w:numPr>
        <w:rPr>
          <w:color w:val="0000FF"/>
          <w:u w:val="double"/>
        </w:rPr>
      </w:pPr>
      <w:bookmarkStart w:id="8329" w:name="_BPDC_LN_INS_1492"/>
      <w:bookmarkStart w:id="8330" w:name="_BPDC_PR_INS_1493"/>
      <w:bookmarkEnd w:id="8329"/>
      <w:bookmarkEnd w:id="8330"/>
      <w:r w:rsidRPr="00AC6A84">
        <w:t>Liability arising from:</w:t>
      </w:r>
    </w:p>
    <w:p w14:paraId="09601D88" w14:textId="77777777" w:rsidR="004D5ABD" w:rsidRPr="00AC6A84" w:rsidRDefault="00BC390F">
      <w:pPr>
        <w:pStyle w:val="Heading5"/>
      </w:pPr>
      <w:r w:rsidRPr="00AC6A84">
        <w:t>any criminal act or fraud; or</w:t>
      </w:r>
    </w:p>
    <w:p w14:paraId="47599544" w14:textId="2289BC7E" w:rsidR="004D5ABD" w:rsidRPr="00AC6A84" w:rsidRDefault="00BC390F">
      <w:pPr>
        <w:pStyle w:val="Heading5"/>
      </w:pPr>
      <w:r w:rsidRPr="00AC6A84">
        <w:t>Wilful Misconduct in connection with any State Project Document,</w:t>
      </w:r>
    </w:p>
    <w:p w14:paraId="52C027A5" w14:textId="77777777" w:rsidR="004D5ABD" w:rsidRPr="00AC6A84" w:rsidRDefault="00BC390F">
      <w:pPr>
        <w:pStyle w:val="IndentParaLevel3"/>
      </w:pPr>
      <w:r w:rsidRPr="00AC6A84">
        <w:t>on the part of the State or any State Associate;</w:t>
      </w:r>
    </w:p>
    <w:p w14:paraId="30BDCBE5" w14:textId="3C1BF231" w:rsidR="004D5ABD" w:rsidRPr="00AC6A84" w:rsidRDefault="00BC390F" w:rsidP="00BC390F">
      <w:pPr>
        <w:pStyle w:val="Heading4"/>
        <w:numPr>
          <w:ilvl w:val="3"/>
          <w:numId w:val="38"/>
        </w:numPr>
        <w:rPr>
          <w:color w:val="0000FF"/>
          <w:u w:val="double"/>
        </w:rPr>
      </w:pPr>
      <w:bookmarkStart w:id="8331" w:name="_BPDC_LN_INS_1490"/>
      <w:bookmarkStart w:id="8332" w:name="_BPDC_PR_INS_1491"/>
      <w:bookmarkEnd w:id="8331"/>
      <w:bookmarkEnd w:id="8332"/>
      <w:r w:rsidRPr="00AC6A84">
        <w:t xml:space="preserve">Liability arising from any loss of or damage to third party property or injury to, illness or death of any person; </w:t>
      </w:r>
    </w:p>
    <w:p w14:paraId="7C43D9B1" w14:textId="77777777" w:rsidR="004D5ABD" w:rsidRPr="00AC6A84" w:rsidRDefault="00BC390F" w:rsidP="00BC390F">
      <w:pPr>
        <w:pStyle w:val="Heading4"/>
        <w:numPr>
          <w:ilvl w:val="3"/>
          <w:numId w:val="38"/>
        </w:numPr>
        <w:rPr>
          <w:color w:val="0000FF"/>
          <w:u w:val="double"/>
        </w:rPr>
      </w:pPr>
      <w:bookmarkStart w:id="8333" w:name="_BPDC_LN_INS_1488"/>
      <w:bookmarkStart w:id="8334" w:name="_BPDC_PR_INS_1489"/>
      <w:bookmarkStart w:id="8335" w:name="_Hlk131027383"/>
      <w:bookmarkEnd w:id="8333"/>
      <w:bookmarkEnd w:id="8334"/>
      <w:r w:rsidRPr="00AC6A84">
        <w:t xml:space="preserve">Liability arising from any Uninsurable Risk or Day 1 Uninsurable Risk for which the State Project Documents require the State to indemnify Project Co pursuant to this Deed; </w:t>
      </w:r>
    </w:p>
    <w:p w14:paraId="520362C5" w14:textId="77777777" w:rsidR="004D5ABD" w:rsidRPr="00AC6A84" w:rsidRDefault="00BC390F" w:rsidP="00BC390F">
      <w:pPr>
        <w:pStyle w:val="Heading4"/>
        <w:numPr>
          <w:ilvl w:val="3"/>
          <w:numId w:val="38"/>
        </w:numPr>
        <w:rPr>
          <w:color w:val="0000FF"/>
          <w:u w:val="double"/>
        </w:rPr>
      </w:pPr>
      <w:bookmarkStart w:id="8336" w:name="_BPDC_LN_INS_1486"/>
      <w:bookmarkStart w:id="8337" w:name="_BPDC_PR_INS_1487"/>
      <w:bookmarkEnd w:id="8336"/>
      <w:bookmarkEnd w:id="8337"/>
      <w:r w:rsidRPr="00AC6A84">
        <w:t>Liability which the State, each State Associate and each Interface Party would be entitled and able to recover under any Insurances, or would have been entitled but for an Insurance Failure Event or a State Insurance Breach; or</w:t>
      </w:r>
    </w:p>
    <w:p w14:paraId="66F108FD" w14:textId="17271C64" w:rsidR="004D5ABD" w:rsidRPr="00AC6A84" w:rsidRDefault="00BC390F" w:rsidP="00BC390F">
      <w:pPr>
        <w:pStyle w:val="Heading4"/>
        <w:keepNext/>
        <w:numPr>
          <w:ilvl w:val="3"/>
          <w:numId w:val="38"/>
        </w:numPr>
        <w:rPr>
          <w:color w:val="0000FF"/>
          <w:u w:val="double"/>
        </w:rPr>
      </w:pPr>
      <w:bookmarkStart w:id="8338" w:name="_BPDC_LN_INS_1484"/>
      <w:bookmarkStart w:id="8339" w:name="_BPDC_PR_INS_1485"/>
      <w:bookmarkEnd w:id="8335"/>
      <w:bookmarkEnd w:id="8338"/>
      <w:bookmarkEnd w:id="8339"/>
      <w:r w:rsidRPr="00AC6A84">
        <w:t>any amounts payable under and calculated in accordance with:</w:t>
      </w:r>
    </w:p>
    <w:p w14:paraId="47F2C18E" w14:textId="625F975F" w:rsidR="004D5ABD" w:rsidRPr="00AC6A84" w:rsidRDefault="00BC390F" w:rsidP="00BC390F">
      <w:pPr>
        <w:pStyle w:val="Heading5"/>
        <w:numPr>
          <w:ilvl w:val="4"/>
          <w:numId w:val="38"/>
        </w:numPr>
        <w:rPr>
          <w:color w:val="0000FF"/>
          <w:u w:val="double"/>
        </w:rPr>
      </w:pPr>
      <w:bookmarkStart w:id="8340" w:name="_BPDC_LN_INS_1482"/>
      <w:bookmarkStart w:id="8341" w:name="_BPDC_PR_INS_1483"/>
      <w:bookmarkEnd w:id="8340"/>
      <w:bookmarkEnd w:id="8341"/>
      <w:r w:rsidRPr="00AC6A84">
        <w:t xml:space="preserve">clause </w:t>
      </w:r>
      <w:r w:rsidRPr="00AC6A84">
        <w:fldChar w:fldCharType="begin"/>
      </w:r>
      <w:r w:rsidRPr="00AC6A84">
        <w:instrText xml:space="preserve"> REF _Ref416796589 \w \h </w:instrText>
      </w:r>
      <w:r w:rsidR="00AC6A84">
        <w:instrText xml:space="preserve"> \* MERGEFORMAT </w:instrText>
      </w:r>
      <w:r w:rsidRPr="00AC6A84">
        <w:fldChar w:fldCharType="separate"/>
      </w:r>
      <w:r w:rsidR="002F187A" w:rsidRPr="00AC6A84">
        <w:t>33.3(a)</w:t>
      </w:r>
      <w:r w:rsidRPr="00AC6A84">
        <w:fldChar w:fldCharType="end"/>
      </w:r>
      <w:r w:rsidRPr="00AC6A84">
        <w:t xml:space="preserve">, </w:t>
      </w:r>
      <w:r w:rsidRPr="00AC6A84">
        <w:fldChar w:fldCharType="begin"/>
      </w:r>
      <w:r w:rsidRPr="00AC6A84">
        <w:instrText xml:space="preserve"> REF _Ref233956011 \w \h </w:instrText>
      </w:r>
      <w:r w:rsidR="00AC6A84">
        <w:instrText xml:space="preserve"> \* MERGEFORMAT </w:instrText>
      </w:r>
      <w:r w:rsidRPr="00AC6A84">
        <w:fldChar w:fldCharType="separate"/>
      </w:r>
      <w:r w:rsidR="002F187A" w:rsidRPr="00AC6A84">
        <w:t>34.5</w:t>
      </w:r>
      <w:r w:rsidRPr="00AC6A84">
        <w:fldChar w:fldCharType="end"/>
      </w:r>
      <w:r w:rsidRPr="00AC6A84">
        <w:t xml:space="preserve"> or </w:t>
      </w:r>
      <w:r w:rsidRPr="00AC6A84">
        <w:fldChar w:fldCharType="begin"/>
      </w:r>
      <w:r w:rsidRPr="00AC6A84">
        <w:instrText xml:space="preserve"> REF _Ref369986524 \w \h </w:instrText>
      </w:r>
      <w:r w:rsidR="00AC6A84">
        <w:instrText xml:space="preserve"> \* MERGEFORMAT </w:instrText>
      </w:r>
      <w:r w:rsidRPr="00AC6A84">
        <w:fldChar w:fldCharType="separate"/>
      </w:r>
      <w:r w:rsidR="002F187A" w:rsidRPr="00AC6A84">
        <w:t>34.6</w:t>
      </w:r>
      <w:r w:rsidRPr="00AC6A84">
        <w:fldChar w:fldCharType="end"/>
      </w:r>
      <w:r w:rsidRPr="00AC6A84">
        <w:t xml:space="preserve">; </w:t>
      </w:r>
    </w:p>
    <w:p w14:paraId="46F830CA" w14:textId="5278F2F5" w:rsidR="004D5ABD" w:rsidRPr="00AC6A84" w:rsidRDefault="00BC390F" w:rsidP="00BC390F">
      <w:pPr>
        <w:pStyle w:val="Heading5"/>
        <w:numPr>
          <w:ilvl w:val="4"/>
          <w:numId w:val="38"/>
        </w:numPr>
        <w:rPr>
          <w:color w:val="0000FF"/>
          <w:u w:val="double"/>
        </w:rPr>
      </w:pPr>
      <w:bookmarkStart w:id="8342" w:name="_BPDC_LN_INS_1480"/>
      <w:bookmarkStart w:id="8343" w:name="_BPDC_PR_INS_1481"/>
      <w:bookmarkEnd w:id="8342"/>
      <w:bookmarkEnd w:id="8343"/>
      <w:r w:rsidRPr="00AC6A84">
        <w:t>the Change Compensation Principles;</w:t>
      </w:r>
    </w:p>
    <w:p w14:paraId="3A7484CF" w14:textId="050D778D" w:rsidR="004D5ABD" w:rsidRPr="00AC6A84" w:rsidRDefault="00BC390F" w:rsidP="00BC390F">
      <w:pPr>
        <w:pStyle w:val="Heading5"/>
        <w:numPr>
          <w:ilvl w:val="4"/>
          <w:numId w:val="38"/>
        </w:numPr>
        <w:rPr>
          <w:color w:val="0000FF"/>
          <w:u w:val="double"/>
        </w:rPr>
      </w:pPr>
      <w:bookmarkStart w:id="8344" w:name="_BPDC_LN_INS_1478"/>
      <w:bookmarkStart w:id="8345" w:name="_BPDC_PR_INS_1479"/>
      <w:bookmarkEnd w:id="8344"/>
      <w:bookmarkEnd w:id="8345"/>
      <w:r w:rsidRPr="00AC6A84">
        <w:t>the Payment Schedule; or</w:t>
      </w:r>
    </w:p>
    <w:p w14:paraId="2317C15B" w14:textId="70B007D4" w:rsidR="004D5ABD" w:rsidRPr="00AC6A84" w:rsidRDefault="00BC390F" w:rsidP="00BC390F">
      <w:pPr>
        <w:pStyle w:val="Heading5"/>
        <w:numPr>
          <w:ilvl w:val="4"/>
          <w:numId w:val="38"/>
        </w:numPr>
        <w:rPr>
          <w:color w:val="0000FF"/>
          <w:u w:val="double"/>
        </w:rPr>
      </w:pPr>
      <w:bookmarkStart w:id="8346" w:name="_BPDC_LN_INS_1476"/>
      <w:bookmarkStart w:id="8347" w:name="_BPDC_PR_INS_1477"/>
      <w:bookmarkEnd w:id="8346"/>
      <w:bookmarkEnd w:id="8347"/>
      <w:r w:rsidRPr="00AC6A84">
        <w:t>the Termination Payments Schedule.</w:t>
      </w:r>
    </w:p>
    <w:p w14:paraId="616196D3" w14:textId="77777777" w:rsidR="004D5ABD" w:rsidRPr="00AC6A84" w:rsidRDefault="00BC390F">
      <w:pPr>
        <w:pStyle w:val="Heading3"/>
      </w:pPr>
      <w:bookmarkStart w:id="8348" w:name="_Ref467146982"/>
      <w:r w:rsidRPr="00AC6A84">
        <w:t>(</w:t>
      </w:r>
      <w:r w:rsidRPr="00AC6A84">
        <w:rPr>
          <w:b/>
        </w:rPr>
        <w:t>No Liability of Project Co</w:t>
      </w:r>
      <w:r w:rsidRPr="00AC6A84">
        <w:t xml:space="preserve">): Subject to clause </w:t>
      </w:r>
      <w:r w:rsidRPr="00AC6A84">
        <w:fldChar w:fldCharType="begin"/>
      </w:r>
      <w:r w:rsidRPr="00AC6A84">
        <w:instrText xml:space="preserve"> REF _Ref369644360 \w \h  \* MERGEFORMAT </w:instrText>
      </w:r>
      <w:r w:rsidRPr="00AC6A84">
        <w:fldChar w:fldCharType="separate"/>
      </w:r>
      <w:r w:rsidR="002F187A" w:rsidRPr="00AC6A84">
        <w:t>43.11(d)</w:t>
      </w:r>
      <w:r w:rsidRPr="00AC6A84">
        <w:fldChar w:fldCharType="end"/>
      </w:r>
      <w:r w:rsidRPr="00AC6A84">
        <w:t xml:space="preserve">, but otherwise despite anything to the contrary in this Deed, neither Project Co nor any Project Co Associate has any Liability to the State or any State Associate (or in respect of the indemnity provided by Project Co under clause </w:t>
      </w:r>
      <w:r w:rsidRPr="00AC6A84">
        <w:fldChar w:fldCharType="begin"/>
      </w:r>
      <w:r w:rsidRPr="00AC6A84">
        <w:instrText xml:space="preserve"> REF _Ref471380365 \w \h  \* MERGEFORMAT </w:instrText>
      </w:r>
      <w:r w:rsidRPr="00AC6A84">
        <w:fldChar w:fldCharType="separate"/>
      </w:r>
      <w:r w:rsidR="002F187A" w:rsidRPr="00AC6A84">
        <w:t>43.5</w:t>
      </w:r>
      <w:r w:rsidRPr="00AC6A84">
        <w:fldChar w:fldCharType="end"/>
      </w:r>
      <w:r w:rsidRPr="00AC6A84">
        <w:t xml:space="preserve"> only, any other Indemnified IP Person) or to any Interface Party (other than any Direct Interface Party) for any Indirect or Consequential Loss.</w:t>
      </w:r>
      <w:bookmarkEnd w:id="8324"/>
      <w:bookmarkEnd w:id="8348"/>
    </w:p>
    <w:p w14:paraId="77E40387" w14:textId="77777777" w:rsidR="004D5ABD" w:rsidRPr="00AC6A84" w:rsidRDefault="00BC390F">
      <w:pPr>
        <w:pStyle w:val="Heading3"/>
      </w:pPr>
      <w:bookmarkStart w:id="8349" w:name="_Ref369644360"/>
      <w:bookmarkStart w:id="8350" w:name="_Hlk106118949"/>
      <w:r w:rsidRPr="00AC6A84">
        <w:t>(</w:t>
      </w:r>
      <w:r w:rsidRPr="00AC6A84">
        <w:rPr>
          <w:b/>
        </w:rPr>
        <w:t>Exceptions to no Project Co Liability</w:t>
      </w:r>
      <w:r w:rsidRPr="00AC6A84">
        <w:t xml:space="preserve">): The exclusion of Liability of Project Co and any Project Co Associate under clause </w:t>
      </w:r>
      <w:r w:rsidRPr="00AC6A84">
        <w:fldChar w:fldCharType="begin"/>
      </w:r>
      <w:r w:rsidRPr="00AC6A84">
        <w:instrText xml:space="preserve"> REF _Ref467146982 \w \h  \* MERGEFORMAT </w:instrText>
      </w:r>
      <w:r w:rsidRPr="00AC6A84">
        <w:fldChar w:fldCharType="separate"/>
      </w:r>
      <w:r w:rsidR="002F187A" w:rsidRPr="00AC6A84">
        <w:t>43.11(c)</w:t>
      </w:r>
      <w:r w:rsidRPr="00AC6A84">
        <w:fldChar w:fldCharType="end"/>
      </w:r>
      <w:r w:rsidRPr="00AC6A84">
        <w:t xml:space="preserve"> does not apply to</w:t>
      </w:r>
      <w:bookmarkEnd w:id="8349"/>
      <w:r w:rsidRPr="00AC6A84">
        <w:t>:</w:t>
      </w:r>
    </w:p>
    <w:p w14:paraId="01683AF2" w14:textId="77777777" w:rsidR="004D5ABD" w:rsidRPr="00AC6A84" w:rsidRDefault="00BC390F" w:rsidP="00BC390F">
      <w:pPr>
        <w:pStyle w:val="Heading4"/>
        <w:numPr>
          <w:ilvl w:val="3"/>
          <w:numId w:val="38"/>
        </w:numPr>
        <w:rPr>
          <w:color w:val="0000FF"/>
          <w:u w:val="double"/>
        </w:rPr>
      </w:pPr>
      <w:bookmarkStart w:id="8351" w:name="_BPDC_LN_INS_1474"/>
      <w:bookmarkStart w:id="8352" w:name="_BPDC_PR_INS_1475"/>
      <w:bookmarkStart w:id="8353" w:name="_Hlk131028390"/>
      <w:bookmarkEnd w:id="8351"/>
      <w:bookmarkEnd w:id="8352"/>
      <w:r w:rsidRPr="00AC6A84">
        <w:t>the extent that the parties cannot limit or exclude any Liability at Law</w:t>
      </w:r>
      <w:bookmarkEnd w:id="8353"/>
      <w:r w:rsidRPr="00AC6A84">
        <w:t>;</w:t>
      </w:r>
    </w:p>
    <w:p w14:paraId="16AA14C8" w14:textId="2C294548" w:rsidR="004D5ABD" w:rsidRPr="00AC6A84" w:rsidRDefault="00BC390F" w:rsidP="00BC390F">
      <w:pPr>
        <w:pStyle w:val="Heading4"/>
        <w:numPr>
          <w:ilvl w:val="3"/>
          <w:numId w:val="38"/>
        </w:numPr>
        <w:rPr>
          <w:color w:val="0000FF"/>
          <w:u w:val="double"/>
        </w:rPr>
      </w:pPr>
      <w:bookmarkStart w:id="8354" w:name="_BPDC_LN_INS_1472"/>
      <w:bookmarkStart w:id="8355" w:name="_BPDC_PR_INS_1473"/>
      <w:bookmarkEnd w:id="8354"/>
      <w:bookmarkEnd w:id="8355"/>
      <w:r w:rsidRPr="00AC6A84">
        <w:t>the extent to which Project Co or a Project Co Associate would be entitled and able to recover under any Insurances in respect of such a Liability, or would have been so entitled and able but for an Insurance Failure Event;</w:t>
      </w:r>
    </w:p>
    <w:p w14:paraId="15EBFF59" w14:textId="10205CAE" w:rsidR="004D5ABD" w:rsidRPr="00AC6A84" w:rsidRDefault="00BC390F" w:rsidP="00BC390F">
      <w:pPr>
        <w:pStyle w:val="Heading4"/>
        <w:numPr>
          <w:ilvl w:val="3"/>
          <w:numId w:val="38"/>
        </w:numPr>
        <w:rPr>
          <w:color w:val="0000FF"/>
          <w:u w:val="double"/>
        </w:rPr>
      </w:pPr>
      <w:bookmarkStart w:id="8356" w:name="_BPDC_LN_INS_1470"/>
      <w:bookmarkStart w:id="8357" w:name="_BPDC_PR_INS_1471"/>
      <w:bookmarkEnd w:id="8356"/>
      <w:bookmarkEnd w:id="8357"/>
      <w:r w:rsidRPr="00AC6A84">
        <w:t>Liability to the extent Project Co recovers in accordance with an indemnity under any Project Documents;</w:t>
      </w:r>
    </w:p>
    <w:p w14:paraId="19AFAB46" w14:textId="449038FB" w:rsidR="004D5ABD" w:rsidRPr="00AC6A84" w:rsidRDefault="00BC390F" w:rsidP="00BC390F">
      <w:pPr>
        <w:pStyle w:val="Heading4"/>
        <w:numPr>
          <w:ilvl w:val="3"/>
          <w:numId w:val="38"/>
        </w:numPr>
        <w:rPr>
          <w:color w:val="0000FF"/>
          <w:u w:val="double"/>
        </w:rPr>
      </w:pPr>
      <w:bookmarkStart w:id="8358" w:name="_BPDC_LN_INS_1468"/>
      <w:bookmarkStart w:id="8359" w:name="_BPDC_PR_INS_1469"/>
      <w:bookmarkEnd w:id="8358"/>
      <w:bookmarkEnd w:id="8359"/>
      <w:r w:rsidRPr="00AC6A84">
        <w:lastRenderedPageBreak/>
        <w:t>Liability in connection with:</w:t>
      </w:r>
    </w:p>
    <w:p w14:paraId="034A6587" w14:textId="77777777" w:rsidR="004D5ABD" w:rsidRPr="00AC6A84" w:rsidRDefault="00BC390F">
      <w:pPr>
        <w:pStyle w:val="Heading5"/>
      </w:pPr>
      <w:r w:rsidRPr="00AC6A84">
        <w:t>any criminal act or fraud; or</w:t>
      </w:r>
    </w:p>
    <w:p w14:paraId="582593A4" w14:textId="77777777" w:rsidR="004D5ABD" w:rsidRPr="00AC6A84" w:rsidRDefault="00BC390F">
      <w:pPr>
        <w:pStyle w:val="Heading5"/>
      </w:pPr>
      <w:r w:rsidRPr="00AC6A84">
        <w:t>Wilful Misconduct,</w:t>
      </w:r>
    </w:p>
    <w:p w14:paraId="349DE77D" w14:textId="77777777" w:rsidR="004D5ABD" w:rsidRPr="00AC6A84" w:rsidRDefault="00BC390F">
      <w:pPr>
        <w:pStyle w:val="IndentParaLevel3"/>
      </w:pPr>
      <w:r w:rsidRPr="00AC6A84">
        <w:t>on the part of Project Co or any Project Co Associate;</w:t>
      </w:r>
    </w:p>
    <w:p w14:paraId="28C68499" w14:textId="6BE6D0BE" w:rsidR="004D5ABD" w:rsidRPr="00AC6A84" w:rsidRDefault="00BC390F" w:rsidP="00BC390F">
      <w:pPr>
        <w:pStyle w:val="Heading4"/>
        <w:numPr>
          <w:ilvl w:val="3"/>
          <w:numId w:val="38"/>
        </w:numPr>
        <w:rPr>
          <w:color w:val="0000FF"/>
          <w:u w:val="double"/>
        </w:rPr>
      </w:pPr>
      <w:bookmarkStart w:id="8360" w:name="_BPDC_LN_INS_1466"/>
      <w:bookmarkStart w:id="8361" w:name="_BPDC_PR_INS_1467"/>
      <w:bookmarkStart w:id="8362" w:name="_Ref418687298"/>
      <w:bookmarkStart w:id="8363" w:name="_Ref492846305"/>
      <w:bookmarkEnd w:id="8360"/>
      <w:bookmarkEnd w:id="8361"/>
      <w:r w:rsidRPr="00AC6A84">
        <w:t>Liability in connection with any loss of or damage to third party property or any injury to, illness or death of any person;</w:t>
      </w:r>
      <w:bookmarkEnd w:id="8362"/>
      <w:bookmarkEnd w:id="8363"/>
    </w:p>
    <w:p w14:paraId="62D9A16B" w14:textId="10E307E1" w:rsidR="004D5ABD" w:rsidRPr="00AC6A84" w:rsidRDefault="00BC390F" w:rsidP="00BC390F">
      <w:pPr>
        <w:pStyle w:val="Heading4"/>
        <w:numPr>
          <w:ilvl w:val="3"/>
          <w:numId w:val="38"/>
        </w:numPr>
        <w:rPr>
          <w:color w:val="0000FF"/>
          <w:u w:val="double"/>
        </w:rPr>
      </w:pPr>
      <w:bookmarkStart w:id="8364" w:name="_BPDC_LN_INS_1464"/>
      <w:bookmarkStart w:id="8365" w:name="_BPDC_PR_INS_1465"/>
      <w:bookmarkEnd w:id="8364"/>
      <w:bookmarkEnd w:id="8365"/>
      <w:r w:rsidRPr="00AC6A84">
        <w:t>Liability in connection with any reduction of any Service Payment as a consequence of the application of the Payment Schedule in accordance with this Deed;</w:t>
      </w:r>
    </w:p>
    <w:p w14:paraId="52127CC8" w14:textId="70B20A24" w:rsidR="004D5ABD" w:rsidRPr="00AC6A84" w:rsidRDefault="00BC390F" w:rsidP="00BC390F">
      <w:pPr>
        <w:pStyle w:val="Heading4"/>
        <w:numPr>
          <w:ilvl w:val="3"/>
          <w:numId w:val="38"/>
        </w:numPr>
        <w:rPr>
          <w:color w:val="0000FF"/>
          <w:u w:val="double"/>
        </w:rPr>
      </w:pPr>
      <w:bookmarkStart w:id="8366" w:name="_BPDC_LN_INS_1462"/>
      <w:bookmarkStart w:id="8367" w:name="_BPDC_PR_INS_1463"/>
      <w:bookmarkEnd w:id="8366"/>
      <w:bookmarkEnd w:id="8367"/>
      <w:r w:rsidRPr="00AC6A84">
        <w:t>Liability expressly imposed on Project Co or any Project Co Associate under any of the Project Documents to pay the State any of the following amounts:</w:t>
      </w:r>
    </w:p>
    <w:p w14:paraId="2A49E89D" w14:textId="77777777" w:rsidR="004D5ABD" w:rsidRPr="00AC6A84" w:rsidRDefault="00BC390F">
      <w:pPr>
        <w:pStyle w:val="Heading5"/>
      </w:pPr>
      <w:r w:rsidRPr="00AC6A84">
        <w:t xml:space="preserve">any State Share of Refinancing Gain under clause </w:t>
      </w:r>
      <w:r w:rsidRPr="00AC6A84">
        <w:fldChar w:fldCharType="begin"/>
      </w:r>
      <w:r w:rsidRPr="00AC6A84">
        <w:instrText xml:space="preserve"> REF _Ref359148151 \w \h  \* MERGEFORMAT </w:instrText>
      </w:r>
      <w:r w:rsidRPr="00AC6A84">
        <w:fldChar w:fldCharType="separate"/>
      </w:r>
      <w:r w:rsidR="002F187A" w:rsidRPr="00AC6A84">
        <w:t>37.4</w:t>
      </w:r>
      <w:r w:rsidRPr="00AC6A84">
        <w:fldChar w:fldCharType="end"/>
      </w:r>
      <w:r w:rsidRPr="00AC6A84">
        <w:t>;</w:t>
      </w:r>
    </w:p>
    <w:p w14:paraId="706D8E59" w14:textId="77777777" w:rsidR="004D5ABD" w:rsidRPr="00AC6A84" w:rsidRDefault="00BC390F">
      <w:pPr>
        <w:pStyle w:val="Heading5"/>
      </w:pPr>
      <w:r w:rsidRPr="00AC6A84">
        <w:t xml:space="preserve">any interest under clause </w:t>
      </w:r>
      <w:r w:rsidRPr="00AC6A84">
        <w:fldChar w:fldCharType="begin"/>
      </w:r>
      <w:r w:rsidRPr="00AC6A84">
        <w:instrText xml:space="preserve"> REF _Ref411843159 \w \h  \* MERGEFORMAT </w:instrText>
      </w:r>
      <w:r w:rsidRPr="00AC6A84">
        <w:fldChar w:fldCharType="separate"/>
      </w:r>
      <w:r w:rsidR="002F187A" w:rsidRPr="00AC6A84">
        <w:t>34.5</w:t>
      </w:r>
      <w:r w:rsidRPr="00AC6A84">
        <w:fldChar w:fldCharType="end"/>
      </w:r>
      <w:r w:rsidRPr="00AC6A84">
        <w:t>;</w:t>
      </w:r>
    </w:p>
    <w:p w14:paraId="35FAD8D4" w14:textId="083F0BCE" w:rsidR="004D5ABD" w:rsidRPr="00AC6A84" w:rsidRDefault="00BC390F" w:rsidP="00BC390F">
      <w:pPr>
        <w:pStyle w:val="Heading5"/>
        <w:numPr>
          <w:ilvl w:val="4"/>
          <w:numId w:val="38"/>
        </w:numPr>
        <w:rPr>
          <w:bCs w:val="0"/>
          <w:color w:val="0000FF"/>
          <w:u w:val="double"/>
        </w:rPr>
      </w:pPr>
      <w:bookmarkStart w:id="8368" w:name="_BPDC_LN_INS_1460"/>
      <w:bookmarkStart w:id="8369" w:name="_BPDC_PR_INS_1461"/>
      <w:bookmarkStart w:id="8370" w:name="_Hlk131028531"/>
      <w:bookmarkStart w:id="8371" w:name="_Ref472533975"/>
      <w:bookmarkEnd w:id="8368"/>
      <w:bookmarkEnd w:id="8369"/>
      <w:r w:rsidRPr="00AC6A84">
        <w:rPr>
          <w:bCs w:val="0"/>
        </w:rPr>
        <w:t xml:space="preserve">any amount expressly payable by Project Co to the State each State Associate or an Interface Party under clause </w:t>
      </w:r>
      <w:r w:rsidRPr="00AC6A84">
        <w:rPr>
          <w:bCs w:val="0"/>
        </w:rPr>
        <w:fldChar w:fldCharType="begin"/>
      </w:r>
      <w:r w:rsidRPr="00AC6A84">
        <w:rPr>
          <w:bCs w:val="0"/>
        </w:rPr>
        <w:instrText xml:space="preserve"> REF _Ref115695218 \w \h </w:instrText>
      </w:r>
      <w:r w:rsidR="00AC6A84">
        <w:rPr>
          <w:bCs w:val="0"/>
        </w:rPr>
        <w:instrText xml:space="preserve"> \* MERGEFORMAT </w:instrText>
      </w:r>
      <w:r w:rsidRPr="00AC6A84">
        <w:rPr>
          <w:bCs w:val="0"/>
        </w:rPr>
      </w:r>
      <w:r w:rsidRPr="00AC6A84">
        <w:rPr>
          <w:bCs w:val="0"/>
        </w:rPr>
        <w:fldChar w:fldCharType="separate"/>
      </w:r>
      <w:r w:rsidR="002F187A" w:rsidRPr="00AC6A84">
        <w:rPr>
          <w:bCs w:val="0"/>
        </w:rPr>
        <w:t>43.1(a)</w:t>
      </w:r>
      <w:r w:rsidRPr="00AC6A84">
        <w:rPr>
          <w:bCs w:val="0"/>
        </w:rPr>
        <w:fldChar w:fldCharType="end"/>
      </w:r>
      <w:r w:rsidRPr="00AC6A84">
        <w:rPr>
          <w:bCs w:val="0"/>
        </w:rPr>
        <w:t xml:space="preserve"> in respect of property belonging to a State Associate or</w:t>
      </w:r>
      <w:r w:rsidR="00980C97" w:rsidRPr="00AC6A84">
        <w:rPr>
          <w:bCs w:val="0"/>
        </w:rPr>
        <w:t xml:space="preserve"> </w:t>
      </w:r>
      <w:r w:rsidRPr="00AC6A84">
        <w:rPr>
          <w:bCs w:val="0"/>
        </w:rPr>
        <w:t xml:space="preserve">a third party; </w:t>
      </w:r>
    </w:p>
    <w:p w14:paraId="735D1774" w14:textId="75B48DB6" w:rsidR="004D5ABD" w:rsidRPr="00AC6A84" w:rsidRDefault="00BC390F" w:rsidP="00BC390F">
      <w:pPr>
        <w:pStyle w:val="Heading5"/>
        <w:numPr>
          <w:ilvl w:val="4"/>
          <w:numId w:val="38"/>
        </w:numPr>
        <w:rPr>
          <w:b/>
          <w:color w:val="0000FF"/>
          <w:u w:val="double"/>
        </w:rPr>
      </w:pPr>
      <w:bookmarkStart w:id="8372" w:name="_BPDC_LN_INS_1458"/>
      <w:bookmarkStart w:id="8373" w:name="_BPDC_PR_INS_1459"/>
      <w:bookmarkEnd w:id="8370"/>
      <w:bookmarkEnd w:id="8372"/>
      <w:bookmarkEnd w:id="8373"/>
      <w:r w:rsidRPr="00AC6A84">
        <w:t>any amounts expressly provided to be a debt due and payable under this Deed (other than as a result of clause </w:t>
      </w:r>
      <w:r w:rsidRPr="00AC6A84">
        <w:fldChar w:fldCharType="begin"/>
      </w:r>
      <w:r w:rsidRPr="00AC6A84">
        <w:instrText xml:space="preserve"> REF _Ref105757170 \w \h </w:instrText>
      </w:r>
      <w:r w:rsidR="00AC6A84">
        <w:instrText xml:space="preserve"> \* MERGEFORMAT </w:instrText>
      </w:r>
      <w:r w:rsidRPr="00AC6A84">
        <w:fldChar w:fldCharType="separate"/>
      </w:r>
      <w:r w:rsidR="002F187A" w:rsidRPr="00AC6A84">
        <w:t>43.8(c)</w:t>
      </w:r>
      <w:r w:rsidRPr="00AC6A84">
        <w:fldChar w:fldCharType="end"/>
      </w:r>
      <w:r w:rsidRPr="00AC6A84">
        <w:t>);</w:t>
      </w:r>
      <w:bookmarkEnd w:id="8371"/>
    </w:p>
    <w:p w14:paraId="5559A032" w14:textId="02A258B0" w:rsidR="004D5ABD" w:rsidRPr="00AC6A84" w:rsidRDefault="00BC390F" w:rsidP="00BC390F">
      <w:pPr>
        <w:pStyle w:val="Heading5"/>
        <w:numPr>
          <w:ilvl w:val="4"/>
          <w:numId w:val="38"/>
        </w:numPr>
        <w:rPr>
          <w:color w:val="0000FF"/>
          <w:u w:val="double"/>
        </w:rPr>
      </w:pPr>
      <w:bookmarkStart w:id="8374" w:name="_BPDC_LN_INS_1456"/>
      <w:bookmarkStart w:id="8375" w:name="_BPDC_PR_INS_1457"/>
      <w:bookmarkEnd w:id="8374"/>
      <w:bookmarkEnd w:id="8375"/>
      <w:r w:rsidRPr="00AC6A84">
        <w:t xml:space="preserve">any amounts payable under clauses </w:t>
      </w:r>
      <w:r w:rsidRPr="00AC6A84">
        <w:fldChar w:fldCharType="begin"/>
      </w:r>
      <w:r w:rsidRPr="00AC6A84">
        <w:instrText xml:space="preserve"> REF _Ref369986524 \w \h  \* MERGEFORMAT </w:instrText>
      </w:r>
      <w:r w:rsidRPr="00AC6A84">
        <w:fldChar w:fldCharType="separate"/>
      </w:r>
      <w:r w:rsidR="002F187A" w:rsidRPr="00AC6A84">
        <w:t>34.6</w:t>
      </w:r>
      <w:r w:rsidRPr="00AC6A84">
        <w:fldChar w:fldCharType="end"/>
      </w:r>
      <w:r w:rsidRPr="00AC6A84">
        <w:t xml:space="preserve">, </w:t>
      </w:r>
      <w:r w:rsidRPr="00AC6A84">
        <w:fldChar w:fldCharType="begin"/>
      </w:r>
      <w:r w:rsidRPr="00AC6A84">
        <w:instrText xml:space="preserve"> REF _Ref408396699 \w \h  \* MERGEFORMAT </w:instrText>
      </w:r>
      <w:r w:rsidRPr="00AC6A84">
        <w:fldChar w:fldCharType="separate"/>
      </w:r>
      <w:r w:rsidR="002F187A" w:rsidRPr="00AC6A84">
        <w:t>37.5</w:t>
      </w:r>
      <w:r w:rsidRPr="00AC6A84">
        <w:fldChar w:fldCharType="end"/>
      </w:r>
      <w:r w:rsidRPr="00AC6A84">
        <w:t xml:space="preserve"> or </w:t>
      </w:r>
      <w:r w:rsidRPr="00AC6A84">
        <w:fldChar w:fldCharType="begin"/>
      </w:r>
      <w:r w:rsidRPr="00AC6A84">
        <w:instrText xml:space="preserve"> REF _Ref408396745 \w \h  \* MERGEFORMAT </w:instrText>
      </w:r>
      <w:r w:rsidRPr="00AC6A84">
        <w:fldChar w:fldCharType="separate"/>
      </w:r>
      <w:r w:rsidR="002F187A" w:rsidRPr="00AC6A84">
        <w:t>52.8</w:t>
      </w:r>
      <w:r w:rsidRPr="00AC6A84">
        <w:fldChar w:fldCharType="end"/>
      </w:r>
      <w:r w:rsidRPr="00AC6A84">
        <w:t>;</w:t>
      </w:r>
    </w:p>
    <w:p w14:paraId="6A637D19" w14:textId="29311AA0" w:rsidR="004D5ABD" w:rsidRPr="00AC6A84" w:rsidRDefault="00BC390F" w:rsidP="00BC390F">
      <w:pPr>
        <w:pStyle w:val="Heading5"/>
        <w:numPr>
          <w:ilvl w:val="4"/>
          <w:numId w:val="38"/>
        </w:numPr>
        <w:rPr>
          <w:color w:val="0000FF"/>
          <w:u w:val="double"/>
        </w:rPr>
      </w:pPr>
      <w:bookmarkStart w:id="8376" w:name="_BPDC_LN_INS_1454"/>
      <w:bookmarkStart w:id="8377" w:name="_BPDC_PR_INS_1455"/>
      <w:bookmarkEnd w:id="8376"/>
      <w:bookmarkEnd w:id="8377"/>
      <w:r w:rsidRPr="00AC6A84">
        <w:t>any amounts payable under and calculated in accordance with:</w:t>
      </w:r>
    </w:p>
    <w:p w14:paraId="05C3073F" w14:textId="77777777" w:rsidR="004D5ABD" w:rsidRPr="00AC6A84" w:rsidRDefault="00BC390F">
      <w:pPr>
        <w:pStyle w:val="Heading6"/>
      </w:pPr>
      <w:r w:rsidRPr="00AC6A84">
        <w:t>the Payment Schedule;</w:t>
      </w:r>
    </w:p>
    <w:p w14:paraId="25F9A33A" w14:textId="77777777" w:rsidR="004D5ABD" w:rsidRPr="00AC6A84" w:rsidRDefault="00BC390F">
      <w:pPr>
        <w:pStyle w:val="Heading6"/>
      </w:pPr>
      <w:r w:rsidRPr="00AC6A84">
        <w:t>the Change Compensation Principles; or</w:t>
      </w:r>
    </w:p>
    <w:p w14:paraId="74F7A968" w14:textId="77777777" w:rsidR="004D5ABD" w:rsidRPr="00AC6A84" w:rsidRDefault="00BC390F">
      <w:pPr>
        <w:pStyle w:val="Heading6"/>
      </w:pPr>
      <w:r w:rsidRPr="00AC6A84">
        <w:t>the Termination Payments Schedule;</w:t>
      </w:r>
    </w:p>
    <w:p w14:paraId="5C2AE39B" w14:textId="7D4ECB1A" w:rsidR="004D5ABD" w:rsidRPr="00AC6A84" w:rsidRDefault="00BC390F" w:rsidP="00BC390F">
      <w:pPr>
        <w:pStyle w:val="Heading4"/>
        <w:numPr>
          <w:ilvl w:val="3"/>
          <w:numId w:val="38"/>
        </w:numPr>
        <w:rPr>
          <w:color w:val="0000FF"/>
          <w:u w:val="double"/>
        </w:rPr>
      </w:pPr>
      <w:bookmarkStart w:id="8378" w:name="_BPDC_LN_INS_1452"/>
      <w:bookmarkStart w:id="8379" w:name="_BPDC_PR_INS_1453"/>
      <w:bookmarkEnd w:id="8378"/>
      <w:bookmarkEnd w:id="8379"/>
      <w:r w:rsidRPr="00AC6A84">
        <w:t xml:space="preserve">Liability imposed on Project Co under clause </w:t>
      </w:r>
      <w:r w:rsidRPr="00AC6A84">
        <w:fldChar w:fldCharType="begin"/>
      </w:r>
      <w:r w:rsidRPr="00AC6A84">
        <w:instrText xml:space="preserve"> REF _Ref465341808 \w \h  \* MERGEFORMAT </w:instrText>
      </w:r>
      <w:r w:rsidRPr="00AC6A84">
        <w:fldChar w:fldCharType="separate"/>
      </w:r>
      <w:r w:rsidR="002F187A" w:rsidRPr="00AC6A84">
        <w:t>35.12</w:t>
      </w:r>
      <w:r w:rsidRPr="00AC6A84">
        <w:fldChar w:fldCharType="end"/>
      </w:r>
      <w:r w:rsidRPr="00AC6A84">
        <w:t xml:space="preserve"> or in accordance with the Change Compensation Principles to pay or allow the State any share of Savings;</w:t>
      </w:r>
    </w:p>
    <w:p w14:paraId="746A8FA4" w14:textId="52D298A9" w:rsidR="004D5ABD" w:rsidRPr="00AC6A84" w:rsidRDefault="00BC390F" w:rsidP="00BC390F">
      <w:pPr>
        <w:pStyle w:val="Heading4"/>
        <w:numPr>
          <w:ilvl w:val="3"/>
          <w:numId w:val="38"/>
        </w:numPr>
        <w:rPr>
          <w:color w:val="0000FF"/>
          <w:u w:val="double"/>
        </w:rPr>
      </w:pPr>
      <w:bookmarkStart w:id="8380" w:name="_BPDC_LN_INS_1450"/>
      <w:bookmarkStart w:id="8381" w:name="_BPDC_PR_INS_1451"/>
      <w:bookmarkEnd w:id="8380"/>
      <w:bookmarkEnd w:id="8381"/>
      <w:r w:rsidRPr="00AC6A84">
        <w:t xml:space="preserve">Liability in connection with abandonment of the whole or a substantial part of the Development Activities or </w:t>
      </w:r>
      <w:r w:rsidRPr="00AC6A84">
        <w:rPr>
          <w:lang w:eastAsia="zh-CN"/>
        </w:rPr>
        <w:t>Services</w:t>
      </w:r>
      <w:r w:rsidRPr="00AC6A84">
        <w:t xml:space="preserve"> by Project Co or any Project Co Associate; and</w:t>
      </w:r>
    </w:p>
    <w:p w14:paraId="37157AB8" w14:textId="60526C70" w:rsidR="004D5ABD" w:rsidRPr="00AC6A84" w:rsidRDefault="00BC390F" w:rsidP="00BC390F">
      <w:pPr>
        <w:pStyle w:val="Heading4"/>
        <w:numPr>
          <w:ilvl w:val="3"/>
          <w:numId w:val="38"/>
        </w:numPr>
        <w:rPr>
          <w:color w:val="0000FF"/>
          <w:u w:val="double"/>
        </w:rPr>
      </w:pPr>
      <w:bookmarkStart w:id="8382" w:name="_BPDC_LN_INS_1448"/>
      <w:bookmarkStart w:id="8383" w:name="_BPDC_PR_INS_1449"/>
      <w:bookmarkEnd w:id="8382"/>
      <w:bookmarkEnd w:id="8383"/>
      <w:r w:rsidRPr="00AC6A84">
        <w:t xml:space="preserve">Liability of the State to [##]. </w:t>
      </w:r>
      <w:r w:rsidRPr="00AC6A84">
        <w:rPr>
          <w:b/>
          <w:i/>
        </w:rPr>
        <w:t xml:space="preserve">[Note: This item may be used if there are any specific third party liabilities (that are in addition to those set out at clause </w:t>
      </w:r>
      <w:r w:rsidRPr="00AC6A84">
        <w:rPr>
          <w:b/>
          <w:i/>
        </w:rPr>
        <w:fldChar w:fldCharType="begin"/>
      </w:r>
      <w:r w:rsidRPr="00AC6A84">
        <w:rPr>
          <w:b/>
          <w:i/>
        </w:rPr>
        <w:instrText xml:space="preserve"> REF _Ref492846305 \w \h  \* MERGEFORMAT </w:instrText>
      </w:r>
      <w:r w:rsidRPr="00AC6A84">
        <w:rPr>
          <w:b/>
          <w:i/>
        </w:rPr>
      </w:r>
      <w:r w:rsidRPr="00AC6A84">
        <w:rPr>
          <w:b/>
          <w:i/>
        </w:rPr>
        <w:fldChar w:fldCharType="separate"/>
      </w:r>
      <w:r w:rsidR="002F187A" w:rsidRPr="00AC6A84">
        <w:rPr>
          <w:b/>
          <w:i/>
        </w:rPr>
        <w:t>43.11(d)(v)</w:t>
      </w:r>
      <w:r w:rsidRPr="00AC6A84">
        <w:rPr>
          <w:b/>
          <w:i/>
        </w:rPr>
        <w:fldChar w:fldCharType="end"/>
      </w:r>
      <w:r w:rsidRPr="00AC6A84">
        <w:rPr>
          <w:b/>
          <w:i/>
        </w:rPr>
        <w:t xml:space="preserve">), including economic loss, that the State </w:t>
      </w:r>
      <w:r w:rsidRPr="00AC6A84">
        <w:rPr>
          <w:b/>
          <w:i/>
        </w:rPr>
        <w:lastRenderedPageBreak/>
        <w:t>may have as a consequence of Project Co's breaches of this Deed. See Guidance Notes for further detail as to when this may be used.]</w:t>
      </w:r>
    </w:p>
    <w:p w14:paraId="4E11AD4D" w14:textId="77777777" w:rsidR="004D5ABD" w:rsidRPr="00AC6A84" w:rsidRDefault="00BC390F">
      <w:pPr>
        <w:pStyle w:val="Heading2"/>
      </w:pPr>
      <w:bookmarkStart w:id="8384" w:name="_Toc460936545"/>
      <w:bookmarkStart w:id="8385" w:name="_Ref500068098"/>
      <w:bookmarkStart w:id="8386" w:name="_Toc216282131"/>
      <w:bookmarkEnd w:id="8350"/>
      <w:r w:rsidRPr="00AC6A84">
        <w:t>Benefits held on trust</w:t>
      </w:r>
      <w:bookmarkEnd w:id="8384"/>
      <w:bookmarkEnd w:id="8385"/>
      <w:bookmarkEnd w:id="8386"/>
    </w:p>
    <w:p w14:paraId="17322F41" w14:textId="77777777" w:rsidR="004D5ABD" w:rsidRPr="00AC6A84" w:rsidRDefault="00BC390F">
      <w:pPr>
        <w:pStyle w:val="Heading3"/>
      </w:pPr>
      <w:r w:rsidRPr="00AC6A84">
        <w:t>(</w:t>
      </w:r>
      <w:r w:rsidRPr="00AC6A84">
        <w:rPr>
          <w:b/>
        </w:rPr>
        <w:t>Benefit of indemnities</w:t>
      </w:r>
      <w:r w:rsidRPr="00AC6A84">
        <w:t xml:space="preserve">): The State holds on trust for each State Associate, each </w:t>
      </w:r>
      <w:r w:rsidRPr="00AC6A84">
        <w:rPr>
          <w:lang w:eastAsia="zh-CN"/>
        </w:rPr>
        <w:t xml:space="preserve">Interface Party (other than any Direct Interface Party) and each </w:t>
      </w:r>
      <w:r w:rsidRPr="00AC6A84">
        <w:t>other Indemnified IP Person, the benefit of:</w:t>
      </w:r>
    </w:p>
    <w:p w14:paraId="7B4B80A4" w14:textId="77777777" w:rsidR="004D5ABD" w:rsidRPr="00AC6A84" w:rsidRDefault="00BC390F">
      <w:pPr>
        <w:pStyle w:val="Heading4"/>
      </w:pPr>
      <w:r w:rsidRPr="00AC6A84">
        <w:t>each indemnity, release, limitation of Liability and exclusion of Liability given by Project Co under this Deed in favour of the relevant State Associate, Interface Party or any other Indemnified IP Person; and</w:t>
      </w:r>
    </w:p>
    <w:p w14:paraId="1A92FDFB" w14:textId="77777777" w:rsidR="004D5ABD" w:rsidRPr="00AC6A84" w:rsidRDefault="00BC390F">
      <w:pPr>
        <w:pStyle w:val="Heading4"/>
      </w:pPr>
      <w:r w:rsidRPr="00AC6A84">
        <w:t>each right in this Deed to the extent that such right is expressly stated to be for the benefit of the State, a State Associate, any Interface Party (other than any Direct Interface Party) or any other Indemnified IP Person.</w:t>
      </w:r>
    </w:p>
    <w:p w14:paraId="142636F7" w14:textId="77777777" w:rsidR="004D5ABD" w:rsidRPr="00AC6A84" w:rsidRDefault="00BC390F">
      <w:pPr>
        <w:pStyle w:val="Heading3"/>
      </w:pPr>
      <w:bookmarkStart w:id="8387" w:name="_Ref467045609"/>
      <w:r w:rsidRPr="00AC6A84">
        <w:t>(</w:t>
      </w:r>
      <w:r w:rsidRPr="00AC6A84">
        <w:rPr>
          <w:b/>
        </w:rPr>
        <w:t>Project Co acknowledgement</w:t>
      </w:r>
      <w:r w:rsidRPr="00AC6A84">
        <w:t xml:space="preserve">): Project Co acknowledges the existence of such trusts and consents to the State exercising rights in relation to, or otherwise enforcing such indemnities, releases, limitations and rights on behalf of the State Associates, </w:t>
      </w:r>
      <w:r w:rsidRPr="00AC6A84">
        <w:rPr>
          <w:lang w:eastAsia="zh-CN"/>
        </w:rPr>
        <w:t xml:space="preserve">any Interface Party (other than any Direct Interface Party) and each </w:t>
      </w:r>
      <w:r w:rsidRPr="00AC6A84">
        <w:t>other Indemnified IP Person.</w:t>
      </w:r>
      <w:bookmarkEnd w:id="8387"/>
    </w:p>
    <w:p w14:paraId="19175EBA" w14:textId="77777777" w:rsidR="004D5ABD" w:rsidRPr="00AC6A84" w:rsidRDefault="00BC390F">
      <w:pPr>
        <w:pStyle w:val="Heading3"/>
      </w:pPr>
      <w:r w:rsidRPr="00AC6A84">
        <w:t>(</w:t>
      </w:r>
      <w:r w:rsidRPr="00AC6A84">
        <w:rPr>
          <w:b/>
        </w:rPr>
        <w:t>Amendment</w:t>
      </w:r>
      <w:r w:rsidRPr="00AC6A84">
        <w:t>): The parties agree that the State does not require the consent of any State Associate, any Interface Party or any other Indemnified IP Person to amend or waive any provision of any State Project Document.</w:t>
      </w:r>
    </w:p>
    <w:p w14:paraId="3099B381" w14:textId="77777777" w:rsidR="004D5ABD" w:rsidRPr="00AC6A84" w:rsidRDefault="00BC390F">
      <w:pPr>
        <w:pStyle w:val="Heading1"/>
      </w:pPr>
      <w:bookmarkStart w:id="8388" w:name="_Ref52211454"/>
      <w:bookmarkStart w:id="8389" w:name="_Toc52800314"/>
      <w:bookmarkStart w:id="8390" w:name="_Toc118116646"/>
      <w:bookmarkStart w:id="8391" w:name="_Toc460936553"/>
      <w:bookmarkStart w:id="8392" w:name="_Toc216282132"/>
      <w:bookmarkEnd w:id="8201"/>
      <w:bookmarkEnd w:id="8202"/>
      <w:bookmarkEnd w:id="8203"/>
      <w:bookmarkEnd w:id="8204"/>
      <w:r w:rsidRPr="00AC6A84">
        <w:t>Insurance</w:t>
      </w:r>
      <w:bookmarkEnd w:id="8388"/>
      <w:bookmarkEnd w:id="8389"/>
      <w:bookmarkEnd w:id="8390"/>
      <w:bookmarkEnd w:id="8391"/>
      <w:bookmarkEnd w:id="8392"/>
    </w:p>
    <w:p w14:paraId="13881C9B" w14:textId="77777777" w:rsidR="004D5ABD" w:rsidRPr="00AC6A84" w:rsidRDefault="00BC390F">
      <w:pPr>
        <w:pStyle w:val="Heading2"/>
      </w:pPr>
      <w:bookmarkStart w:id="8393" w:name="_Ref361058480"/>
      <w:bookmarkStart w:id="8394" w:name="_Toc460936554"/>
      <w:bookmarkStart w:id="8395" w:name="_Toc216282133"/>
      <w:r w:rsidRPr="00AC6A84">
        <w:t>Development Phase Insurances</w:t>
      </w:r>
      <w:bookmarkEnd w:id="8393"/>
      <w:bookmarkEnd w:id="8394"/>
      <w:bookmarkEnd w:id="8395"/>
    </w:p>
    <w:p w14:paraId="67BE1762" w14:textId="77777777" w:rsidR="004D5ABD" w:rsidRPr="00AC6A84" w:rsidRDefault="00BC390F">
      <w:pPr>
        <w:pStyle w:val="IndentParaLevel1"/>
      </w:pPr>
      <w:bookmarkStart w:id="8396" w:name="_Toc47802766"/>
      <w:bookmarkStart w:id="8397" w:name="_Toc48630113"/>
      <w:bookmarkStart w:id="8398" w:name="_Ref50531750"/>
      <w:bookmarkStart w:id="8399" w:name="_Ref52079951"/>
      <w:bookmarkStart w:id="8400" w:name="_Ref52210246"/>
      <w:bookmarkStart w:id="8401" w:name="_Toc52800316"/>
      <w:bookmarkStart w:id="8402" w:name="_Ref52806018"/>
      <w:bookmarkStart w:id="8403" w:name="_Ref89505241"/>
      <w:bookmarkStart w:id="8404" w:name="_Ref89505242"/>
      <w:bookmarkStart w:id="8405" w:name="_Ref89588020"/>
      <w:bookmarkStart w:id="8406" w:name="_Ref107024519"/>
      <w:bookmarkStart w:id="8407" w:name="_Ref107024544"/>
      <w:bookmarkStart w:id="8408" w:name="_Ref107024740"/>
      <w:bookmarkStart w:id="8409" w:name="_Ref107025185"/>
      <w:bookmarkStart w:id="8410" w:name="_Ref107025212"/>
      <w:bookmarkStart w:id="8411" w:name="_Ref107026423"/>
      <w:bookmarkStart w:id="8412" w:name="_Ref112664555"/>
      <w:bookmarkStart w:id="8413" w:name="_Ref112664592"/>
      <w:bookmarkStart w:id="8414" w:name="_Ref112665520"/>
      <w:bookmarkStart w:id="8415" w:name="_Ref113358732"/>
      <w:bookmarkStart w:id="8416" w:name="_Ref113361995"/>
      <w:bookmarkStart w:id="8417" w:name="_Ref113362066"/>
      <w:bookmarkStart w:id="8418" w:name="_Toc118116647"/>
      <w:bookmarkStart w:id="8419" w:name="_Ref211240757"/>
      <w:bookmarkStart w:id="8420" w:name="_Ref211240801"/>
      <w:bookmarkStart w:id="8421" w:name="_Ref214017472"/>
      <w:bookmarkStart w:id="8422" w:name="_Ref214018212"/>
      <w:bookmarkStart w:id="8423" w:name="_Ref214018269"/>
      <w:bookmarkStart w:id="8424" w:name="_Ref214018327"/>
      <w:bookmarkStart w:id="8425" w:name="_Ref214018403"/>
      <w:bookmarkStart w:id="8426" w:name="_Ref214018454"/>
      <w:bookmarkStart w:id="8427" w:name="_Ref214018690"/>
      <w:bookmarkStart w:id="8428" w:name="_Ref214018782"/>
      <w:bookmarkStart w:id="8429" w:name="_Ref214018852"/>
      <w:bookmarkStart w:id="8430" w:name="_Ref214018885"/>
      <w:bookmarkStart w:id="8431" w:name="_Ref214018970"/>
      <w:bookmarkStart w:id="8432" w:name="_Ref214019249"/>
      <w:bookmarkStart w:id="8433" w:name="_Ref228696077"/>
      <w:bookmarkStart w:id="8434" w:name="_Ref228696647"/>
      <w:bookmarkStart w:id="8435" w:name="_Ref228697052"/>
      <w:bookmarkStart w:id="8436" w:name="_Ref233518278"/>
      <w:bookmarkStart w:id="8437" w:name="_Ref246069609"/>
      <w:r w:rsidRPr="00AC6A84">
        <w:rPr>
          <w:lang w:eastAsia="zh-CN"/>
        </w:rPr>
        <w:t xml:space="preserve">Project Co must procure and maintain, or cause to be procured and maintained, </w:t>
      </w:r>
      <w:r w:rsidRPr="00AC6A84">
        <w:t xml:space="preserve">for the duration of the Development Phase and for any extended period </w:t>
      </w:r>
      <w:r w:rsidRPr="00AC6A84">
        <w:rPr>
          <w:lang w:eastAsia="zh-CN"/>
        </w:rPr>
        <w:t>of cover applicable to a Development Phase Insurance as detailed in the Insurance Schedule</w:t>
      </w:r>
      <w:r w:rsidRPr="00AC6A84">
        <w:t>:</w:t>
      </w:r>
    </w:p>
    <w:p w14:paraId="029409D5" w14:textId="77777777" w:rsidR="004D5ABD" w:rsidRPr="00AC6A84" w:rsidRDefault="00BC390F">
      <w:pPr>
        <w:pStyle w:val="Heading3"/>
      </w:pPr>
      <w:r w:rsidRPr="00AC6A84">
        <w:t>(</w:t>
      </w:r>
      <w:r w:rsidRPr="00AC6A84">
        <w:rPr>
          <w:b/>
        </w:rPr>
        <w:t>Development Phase Insurances</w:t>
      </w:r>
      <w:r w:rsidRPr="00AC6A84">
        <w:t>): the Development Phase Insurances; and</w:t>
      </w:r>
    </w:p>
    <w:p w14:paraId="0449F431" w14:textId="77777777" w:rsidR="004D5ABD" w:rsidRPr="00AC6A84" w:rsidRDefault="00BC390F">
      <w:pPr>
        <w:pStyle w:val="Heading3"/>
      </w:pPr>
      <w:r w:rsidRPr="00AC6A84">
        <w:t>(</w:t>
      </w:r>
      <w:r w:rsidRPr="00AC6A84">
        <w:rPr>
          <w:b/>
        </w:rPr>
        <w:t>additional insurances</w:t>
      </w:r>
      <w:r w:rsidRPr="00AC6A84">
        <w:t>): any additional insurance which a prudent developer and prospective operator would procure and maintain when undertaking works or carrying out activities of a similar nature to the Development Activities.</w:t>
      </w:r>
    </w:p>
    <w:p w14:paraId="2429BE0B" w14:textId="77777777" w:rsidR="004D5ABD" w:rsidRPr="00AC6A84" w:rsidRDefault="00BC390F">
      <w:pPr>
        <w:pStyle w:val="IndentParaLevel1"/>
        <w:rPr>
          <w:b/>
          <w:i/>
        </w:rPr>
      </w:pPr>
      <w:r w:rsidRPr="00AC6A84">
        <w:rPr>
          <w:b/>
          <w:i/>
        </w:rPr>
        <w:t>[Note: Insurance Schedule to require Construction All Risks Insurance to be held until Final Acceptance.]</w:t>
      </w:r>
    </w:p>
    <w:p w14:paraId="706C65FB" w14:textId="77777777" w:rsidR="004D5ABD" w:rsidRPr="00AC6A84" w:rsidRDefault="00BC390F">
      <w:pPr>
        <w:pStyle w:val="Heading2"/>
      </w:pPr>
      <w:bookmarkStart w:id="8438" w:name="_Toc47802767"/>
      <w:bookmarkStart w:id="8439" w:name="_Toc48630114"/>
      <w:bookmarkStart w:id="8440" w:name="_Ref52210296"/>
      <w:bookmarkStart w:id="8441" w:name="_Toc52800317"/>
      <w:bookmarkStart w:id="8442" w:name="_Ref52806291"/>
      <w:bookmarkStart w:id="8443" w:name="_Ref54770080"/>
      <w:bookmarkStart w:id="8444" w:name="_Ref89499261"/>
      <w:bookmarkStart w:id="8445" w:name="_Ref89505251"/>
      <w:bookmarkStart w:id="8446" w:name="_Ref107024825"/>
      <w:bookmarkStart w:id="8447" w:name="_Ref107025242"/>
      <w:bookmarkStart w:id="8448" w:name="_Ref107026442"/>
      <w:bookmarkStart w:id="8449" w:name="_Ref113359022"/>
      <w:bookmarkStart w:id="8450" w:name="_Ref113359048"/>
      <w:bookmarkStart w:id="8451" w:name="_Ref113362033"/>
      <w:bookmarkStart w:id="8452" w:name="_Toc118116648"/>
      <w:bookmarkStart w:id="8453" w:name="_Ref228067817"/>
      <w:bookmarkStart w:id="8454" w:name="_Ref233518291"/>
      <w:bookmarkStart w:id="8455" w:name="_Ref249362195"/>
      <w:bookmarkStart w:id="8456" w:name="_Ref359108789"/>
      <w:bookmarkStart w:id="8457" w:name="_Ref361058483"/>
      <w:bookmarkStart w:id="8458" w:name="_Toc460936555"/>
      <w:bookmarkStart w:id="8459" w:name="_Toc216282134"/>
      <w:bookmarkEnd w:id="8396"/>
      <w:bookmarkEnd w:id="8397"/>
      <w:bookmarkEnd w:id="8398"/>
      <w:bookmarkEnd w:id="8399"/>
      <w:bookmarkEnd w:id="8400"/>
      <w:bookmarkEnd w:id="8401"/>
      <w:bookmarkEnd w:id="8402"/>
      <w:bookmarkEnd w:id="8403"/>
      <w:bookmarkEnd w:id="8404"/>
      <w:bookmarkEnd w:id="8405"/>
      <w:bookmarkEnd w:id="8406"/>
      <w:bookmarkEnd w:id="8407"/>
      <w:bookmarkEnd w:id="8408"/>
      <w:bookmarkEnd w:id="8409"/>
      <w:bookmarkEnd w:id="8410"/>
      <w:bookmarkEnd w:id="8411"/>
      <w:bookmarkEnd w:id="8412"/>
      <w:bookmarkEnd w:id="8413"/>
      <w:bookmarkEnd w:id="8414"/>
      <w:bookmarkEnd w:id="8415"/>
      <w:bookmarkEnd w:id="8416"/>
      <w:bookmarkEnd w:id="8417"/>
      <w:bookmarkEnd w:id="8418"/>
      <w:bookmarkEnd w:id="8419"/>
      <w:bookmarkEnd w:id="8420"/>
      <w:bookmarkEnd w:id="8421"/>
      <w:bookmarkEnd w:id="8422"/>
      <w:bookmarkEnd w:id="8423"/>
      <w:bookmarkEnd w:id="8424"/>
      <w:bookmarkEnd w:id="8425"/>
      <w:bookmarkEnd w:id="8426"/>
      <w:bookmarkEnd w:id="8427"/>
      <w:bookmarkEnd w:id="8428"/>
      <w:bookmarkEnd w:id="8429"/>
      <w:bookmarkEnd w:id="8430"/>
      <w:bookmarkEnd w:id="8431"/>
      <w:bookmarkEnd w:id="8432"/>
      <w:bookmarkEnd w:id="8433"/>
      <w:bookmarkEnd w:id="8434"/>
      <w:bookmarkEnd w:id="8435"/>
      <w:bookmarkEnd w:id="8436"/>
      <w:bookmarkEnd w:id="8437"/>
      <w:r w:rsidRPr="00AC6A84">
        <w:t>Operational Phase Insurances</w:t>
      </w:r>
      <w:bookmarkEnd w:id="8438"/>
      <w:bookmarkEnd w:id="8439"/>
      <w:bookmarkEnd w:id="8440"/>
      <w:bookmarkEnd w:id="8441"/>
      <w:bookmarkEnd w:id="8442"/>
      <w:bookmarkEnd w:id="8443"/>
      <w:bookmarkEnd w:id="8444"/>
      <w:bookmarkEnd w:id="8445"/>
      <w:bookmarkEnd w:id="8446"/>
      <w:bookmarkEnd w:id="8447"/>
      <w:bookmarkEnd w:id="8448"/>
      <w:bookmarkEnd w:id="8449"/>
      <w:bookmarkEnd w:id="8450"/>
      <w:bookmarkEnd w:id="8451"/>
      <w:bookmarkEnd w:id="8452"/>
      <w:bookmarkEnd w:id="8453"/>
      <w:bookmarkEnd w:id="8454"/>
      <w:bookmarkEnd w:id="8455"/>
      <w:bookmarkEnd w:id="8456"/>
      <w:bookmarkEnd w:id="8457"/>
      <w:bookmarkEnd w:id="8458"/>
      <w:bookmarkEnd w:id="8459"/>
    </w:p>
    <w:p w14:paraId="09912F68" w14:textId="77777777" w:rsidR="004D5ABD" w:rsidRPr="00AC6A84" w:rsidRDefault="00BC390F">
      <w:pPr>
        <w:pStyle w:val="IndentParaLevel1"/>
        <w:rPr>
          <w:lang w:eastAsia="zh-CN"/>
        </w:rPr>
      </w:pPr>
      <w:bookmarkStart w:id="8460" w:name="_Ref359108461"/>
      <w:bookmarkStart w:id="8461" w:name="_Ref229302139"/>
      <w:r w:rsidRPr="00AC6A84">
        <w:rPr>
          <w:lang w:eastAsia="zh-CN"/>
        </w:rPr>
        <w:t xml:space="preserve">Without limiting its obligations under clause </w:t>
      </w:r>
      <w:r w:rsidRPr="00AC6A84">
        <w:rPr>
          <w:lang w:eastAsia="zh-CN"/>
        </w:rPr>
        <w:fldChar w:fldCharType="begin"/>
      </w:r>
      <w:r w:rsidRPr="00AC6A84">
        <w:rPr>
          <w:lang w:eastAsia="zh-CN"/>
        </w:rPr>
        <w:instrText xml:space="preserve"> REF _Ref368419727 \n \h  \* MERGEFORMAT </w:instrText>
      </w:r>
      <w:r w:rsidRPr="00AC6A84">
        <w:rPr>
          <w:lang w:eastAsia="zh-CN"/>
        </w:rPr>
      </w:r>
      <w:r w:rsidRPr="00AC6A84">
        <w:rPr>
          <w:lang w:eastAsia="zh-CN"/>
        </w:rPr>
        <w:fldChar w:fldCharType="separate"/>
      </w:r>
      <w:r w:rsidR="002F187A" w:rsidRPr="00AC6A84">
        <w:rPr>
          <w:lang w:eastAsia="zh-CN"/>
        </w:rPr>
        <w:t>44.7</w:t>
      </w:r>
      <w:r w:rsidRPr="00AC6A84">
        <w:rPr>
          <w:lang w:eastAsia="zh-CN"/>
        </w:rPr>
        <w:fldChar w:fldCharType="end"/>
      </w:r>
      <w:r w:rsidRPr="00AC6A84">
        <w:rPr>
          <w:lang w:eastAsia="zh-CN"/>
        </w:rPr>
        <w:t xml:space="preserve">, from the Operational Commencement Date, and for </w:t>
      </w:r>
      <w:r w:rsidRPr="00AC6A84">
        <w:t xml:space="preserve">any extended period </w:t>
      </w:r>
      <w:r w:rsidRPr="00AC6A84">
        <w:rPr>
          <w:lang w:eastAsia="zh-CN"/>
        </w:rPr>
        <w:t>of cover applicable to an Operational Phase Insurance as detailed in the Insurance Schedule, Project Co must procure and maintain, or cause to be procured and maintained:</w:t>
      </w:r>
      <w:bookmarkEnd w:id="8460"/>
    </w:p>
    <w:p w14:paraId="21D46327" w14:textId="77777777" w:rsidR="004D5ABD" w:rsidRPr="00AC6A84" w:rsidRDefault="00BC390F">
      <w:pPr>
        <w:pStyle w:val="Heading3"/>
      </w:pPr>
      <w:r w:rsidRPr="00AC6A84">
        <w:t>(</w:t>
      </w:r>
      <w:r w:rsidRPr="00AC6A84">
        <w:rPr>
          <w:b/>
        </w:rPr>
        <w:t>Operational Phase Insurances</w:t>
      </w:r>
      <w:r w:rsidRPr="00AC6A84">
        <w:t>): the Operational Phase Insurances; and</w:t>
      </w:r>
    </w:p>
    <w:p w14:paraId="6BEC95C0" w14:textId="77777777" w:rsidR="004D5ABD" w:rsidRPr="00AC6A84" w:rsidRDefault="00BC390F">
      <w:pPr>
        <w:pStyle w:val="Heading3"/>
      </w:pPr>
      <w:r w:rsidRPr="00AC6A84">
        <w:lastRenderedPageBreak/>
        <w:t>(</w:t>
      </w:r>
      <w:r w:rsidRPr="00AC6A84">
        <w:rPr>
          <w:b/>
        </w:rPr>
        <w:t>additional insurances</w:t>
      </w:r>
      <w:r w:rsidRPr="00AC6A84">
        <w:t>): any additional insurances which a prudent operator and services provider would procure and maintain when carrying out activities of a similar nature to the Services.</w:t>
      </w:r>
    </w:p>
    <w:p w14:paraId="6E39C4A2" w14:textId="77777777" w:rsidR="004D5ABD" w:rsidRPr="00AC6A84" w:rsidRDefault="00BC390F">
      <w:pPr>
        <w:pStyle w:val="Heading2"/>
      </w:pPr>
      <w:bookmarkStart w:id="8462" w:name="_Toc47802768"/>
      <w:bookmarkStart w:id="8463" w:name="_Toc48630115"/>
      <w:bookmarkStart w:id="8464" w:name="_Toc52800318"/>
      <w:bookmarkStart w:id="8465" w:name="_Toc118116650"/>
      <w:bookmarkStart w:id="8466" w:name="_Ref230068500"/>
      <w:bookmarkStart w:id="8467" w:name="_Ref246069536"/>
      <w:bookmarkStart w:id="8468" w:name="_Ref398737881"/>
      <w:bookmarkStart w:id="8469" w:name="_Toc460936556"/>
      <w:bookmarkStart w:id="8470" w:name="_Toc216282135"/>
      <w:bookmarkEnd w:id="8461"/>
      <w:r w:rsidRPr="00AC6A84">
        <w:t>General insurance requirements</w:t>
      </w:r>
      <w:bookmarkEnd w:id="8462"/>
      <w:bookmarkEnd w:id="8463"/>
      <w:bookmarkEnd w:id="8464"/>
      <w:bookmarkEnd w:id="8465"/>
      <w:bookmarkEnd w:id="8466"/>
      <w:bookmarkEnd w:id="8467"/>
      <w:bookmarkEnd w:id="8468"/>
      <w:bookmarkEnd w:id="8469"/>
      <w:bookmarkEnd w:id="8470"/>
    </w:p>
    <w:p w14:paraId="39396B9F" w14:textId="77777777" w:rsidR="004D5ABD" w:rsidRPr="00AC6A84" w:rsidRDefault="00BC390F">
      <w:pPr>
        <w:pStyle w:val="IndentParaLevel1"/>
        <w:keepNext/>
        <w:rPr>
          <w:lang w:eastAsia="zh-CN"/>
        </w:rPr>
      </w:pPr>
      <w:bookmarkStart w:id="8471" w:name="_Ref246069538"/>
      <w:r w:rsidRPr="00AC6A84">
        <w:rPr>
          <w:lang w:eastAsia="zh-CN"/>
        </w:rPr>
        <w:t>Project Co must:</w:t>
      </w:r>
    </w:p>
    <w:p w14:paraId="6AE27479" w14:textId="77777777" w:rsidR="004D5ABD" w:rsidRPr="00AC6A84" w:rsidRDefault="00BC390F">
      <w:pPr>
        <w:pStyle w:val="Heading3"/>
      </w:pPr>
      <w:bookmarkStart w:id="8472" w:name="_Ref462212904"/>
      <w:r w:rsidRPr="00AC6A84">
        <w:t>(</w:t>
      </w:r>
      <w:r w:rsidRPr="00AC6A84">
        <w:rPr>
          <w:b/>
        </w:rPr>
        <w:t>Reputable Insurers</w:t>
      </w:r>
      <w:r w:rsidRPr="00AC6A84">
        <w:t>): effect all Insurances with insurance companies which have the Required Rating (</w:t>
      </w:r>
      <w:r w:rsidRPr="00AC6A84">
        <w:rPr>
          <w:b/>
        </w:rPr>
        <w:t>Reputable Insurer</w:t>
      </w:r>
      <w:r w:rsidRPr="00AC6A84">
        <w:t>);</w:t>
      </w:r>
      <w:bookmarkEnd w:id="8472"/>
    </w:p>
    <w:p w14:paraId="0C9B2B43" w14:textId="77777777" w:rsidR="004D5ABD" w:rsidRPr="00AC6A84" w:rsidRDefault="00BC390F">
      <w:pPr>
        <w:pStyle w:val="Heading3"/>
      </w:pPr>
      <w:r w:rsidRPr="00AC6A84">
        <w:t>(</w:t>
      </w:r>
      <w:r w:rsidRPr="00AC6A84">
        <w:rPr>
          <w:b/>
        </w:rPr>
        <w:t>premiums</w:t>
      </w:r>
      <w:r w:rsidRPr="00AC6A84">
        <w:t>): punctually pay all premiums and other amounts payable in connection with the Insurances, and give the State copies of receipts for payment of premiums if and when requested by the State;</w:t>
      </w:r>
    </w:p>
    <w:p w14:paraId="37D772FF" w14:textId="77777777" w:rsidR="004D5ABD" w:rsidRPr="00AC6A84" w:rsidRDefault="00BC390F">
      <w:pPr>
        <w:pStyle w:val="Heading3"/>
      </w:pPr>
      <w:r w:rsidRPr="00AC6A84">
        <w:t>(</w:t>
      </w:r>
      <w:r w:rsidRPr="00AC6A84">
        <w:rPr>
          <w:b/>
        </w:rPr>
        <w:t>no alteration</w:t>
      </w:r>
      <w:r w:rsidRPr="00AC6A84">
        <w:t>): not alter, extend, discontinue or cancel any Insurance, or allow any Insurance to lapse, if this would result in the relevant Insurance not meeting the requirements of this Deed, without the State's approval;</w:t>
      </w:r>
    </w:p>
    <w:p w14:paraId="5F636951" w14:textId="77777777" w:rsidR="004D5ABD" w:rsidRPr="00AC6A84" w:rsidRDefault="00BC390F">
      <w:pPr>
        <w:pStyle w:val="Heading3"/>
      </w:pPr>
      <w:bookmarkStart w:id="8473" w:name="_Ref436316305"/>
      <w:r w:rsidRPr="00AC6A84">
        <w:t>(</w:t>
      </w:r>
      <w:r w:rsidRPr="00AC6A84">
        <w:rPr>
          <w:b/>
        </w:rPr>
        <w:t>not prejudice</w:t>
      </w:r>
      <w:r w:rsidRPr="00AC6A84">
        <w:t>): not do or permit, or omit to do, anything which prejudices any Insurance;</w:t>
      </w:r>
      <w:bookmarkEnd w:id="8473"/>
    </w:p>
    <w:p w14:paraId="03CC299D" w14:textId="77777777" w:rsidR="004D5ABD" w:rsidRPr="00AC6A84" w:rsidRDefault="00BC390F">
      <w:pPr>
        <w:pStyle w:val="Heading3"/>
      </w:pPr>
      <w:bookmarkStart w:id="8474" w:name="_Ref436316321"/>
      <w:r w:rsidRPr="00AC6A84">
        <w:t>(</w:t>
      </w:r>
      <w:r w:rsidRPr="00AC6A84">
        <w:rPr>
          <w:b/>
        </w:rPr>
        <w:t>rectify</w:t>
      </w:r>
      <w:r w:rsidRPr="00AC6A84">
        <w:t>): promptly rectify any situation which may, if not rectified, prejudice any Insurance;</w:t>
      </w:r>
      <w:bookmarkEnd w:id="8474"/>
    </w:p>
    <w:p w14:paraId="4A650FB3" w14:textId="77777777" w:rsidR="004D5ABD" w:rsidRPr="00AC6A84" w:rsidRDefault="00BC390F">
      <w:pPr>
        <w:pStyle w:val="Heading3"/>
      </w:pPr>
      <w:r w:rsidRPr="00AC6A84">
        <w:t>(</w:t>
      </w:r>
      <w:r w:rsidRPr="00AC6A84">
        <w:rPr>
          <w:b/>
        </w:rPr>
        <w:t>fully disclose</w:t>
      </w:r>
      <w:r w:rsidRPr="00AC6A84">
        <w:t>): fully and promptly disclose all material information to all relevant insurers (and any persons acting on their behalf) relating to the Insurances;</w:t>
      </w:r>
    </w:p>
    <w:p w14:paraId="2218318D" w14:textId="77777777" w:rsidR="004D5ABD" w:rsidRPr="00AC6A84" w:rsidRDefault="00BC390F">
      <w:pPr>
        <w:pStyle w:val="Heading3"/>
      </w:pPr>
      <w:r w:rsidRPr="00AC6A84">
        <w:t>(</w:t>
      </w:r>
      <w:r w:rsidRPr="00AC6A84">
        <w:rPr>
          <w:b/>
        </w:rPr>
        <w:t>comply</w:t>
      </w:r>
      <w:r w:rsidRPr="00AC6A84">
        <w:t>): comply at all times, with the legal obligations of proponents for, parties to and beneficiaries of contracts of insurance and with the terms of each Insurance; and</w:t>
      </w:r>
    </w:p>
    <w:p w14:paraId="1531BACD" w14:textId="77777777" w:rsidR="004D5ABD" w:rsidRPr="00AC6A84" w:rsidRDefault="00BC390F">
      <w:pPr>
        <w:pStyle w:val="Heading3"/>
      </w:pPr>
      <w:r w:rsidRPr="00AC6A84">
        <w:t>(</w:t>
      </w:r>
      <w:r w:rsidRPr="00AC6A84">
        <w:rPr>
          <w:b/>
        </w:rPr>
        <w:t>do everything to enable State recovery</w:t>
      </w:r>
      <w:r w:rsidRPr="00AC6A84">
        <w:t>): do everything reasonably required by the State or a State Associate to whom the benefit of such Insurance may extend, to enable the State or a State Associate (as the case may be) to claim, pursue and recover money due under that Insurance.</w:t>
      </w:r>
    </w:p>
    <w:p w14:paraId="2FD81660" w14:textId="77777777" w:rsidR="004D5ABD" w:rsidRPr="00AC6A84" w:rsidRDefault="00BC390F">
      <w:pPr>
        <w:pStyle w:val="Heading2"/>
      </w:pPr>
      <w:bookmarkStart w:id="8475" w:name="_Toc369543757"/>
      <w:bookmarkStart w:id="8476" w:name="_Toc294087531"/>
      <w:bookmarkStart w:id="8477" w:name="_Ref294909405"/>
      <w:bookmarkStart w:id="8478" w:name="_Ref307835900"/>
      <w:bookmarkStart w:id="8479" w:name="_Toc343099722"/>
      <w:bookmarkStart w:id="8480" w:name="_Ref398737894"/>
      <w:bookmarkStart w:id="8481" w:name="_Toc460936557"/>
      <w:bookmarkStart w:id="8482" w:name="_Toc216282136"/>
      <w:bookmarkStart w:id="8483" w:name="_Ref203804491"/>
      <w:bookmarkStart w:id="8484" w:name="_Toc265485168"/>
      <w:bookmarkStart w:id="8485" w:name="_Toc118116651"/>
      <w:bookmarkEnd w:id="8471"/>
      <w:bookmarkEnd w:id="8475"/>
      <w:r w:rsidRPr="00AC6A84">
        <w:t>Terms of Insurances</w:t>
      </w:r>
      <w:bookmarkEnd w:id="8476"/>
      <w:bookmarkEnd w:id="8477"/>
      <w:bookmarkEnd w:id="8478"/>
      <w:bookmarkEnd w:id="8479"/>
      <w:bookmarkEnd w:id="8480"/>
      <w:bookmarkEnd w:id="8481"/>
      <w:bookmarkEnd w:id="8482"/>
    </w:p>
    <w:p w14:paraId="0FDF3ACB" w14:textId="77777777" w:rsidR="004D5ABD" w:rsidRPr="00AC6A84" w:rsidRDefault="00BC390F">
      <w:pPr>
        <w:pStyle w:val="IndentParaLevel1"/>
        <w:keepNext/>
      </w:pPr>
      <w:r w:rsidRPr="00AC6A84">
        <w:t xml:space="preserve">Project Co must ensure that each of the Insurances: </w:t>
      </w:r>
    </w:p>
    <w:p w14:paraId="01DF3007" w14:textId="77777777" w:rsidR="004D5ABD" w:rsidRPr="00AC6A84" w:rsidRDefault="00BC390F">
      <w:pPr>
        <w:pStyle w:val="Heading3"/>
      </w:pPr>
      <w:r w:rsidRPr="00AC6A84">
        <w:t>(</w:t>
      </w:r>
      <w:r w:rsidRPr="00AC6A84">
        <w:rPr>
          <w:b/>
        </w:rPr>
        <w:t>insured persons</w:t>
      </w:r>
      <w:r w:rsidRPr="00AC6A84">
        <w:t>): includes, as named insureds, all persons to whom the benefit of its cover is required to extend under this Deed as detailed in the Insurance Schedule;</w:t>
      </w:r>
    </w:p>
    <w:p w14:paraId="6A422B72" w14:textId="77777777" w:rsidR="004D5ABD" w:rsidRPr="00AC6A84" w:rsidRDefault="00BC390F">
      <w:pPr>
        <w:pStyle w:val="Heading3"/>
      </w:pPr>
      <w:bookmarkStart w:id="8486" w:name="_Ref358224007"/>
      <w:r w:rsidRPr="00AC6A84">
        <w:t>(</w:t>
      </w:r>
      <w:r w:rsidRPr="00AC6A84">
        <w:rPr>
          <w:b/>
        </w:rPr>
        <w:t>terms</w:t>
      </w:r>
      <w:r w:rsidRPr="00AC6A84">
        <w:t>): contains terms that:</w:t>
      </w:r>
    </w:p>
    <w:p w14:paraId="0789A962" w14:textId="77777777" w:rsidR="004D5ABD" w:rsidRPr="00AC6A84" w:rsidRDefault="00BC390F">
      <w:pPr>
        <w:pStyle w:val="Heading4"/>
      </w:pPr>
      <w:r w:rsidRPr="00AC6A84">
        <w:t>are acceptable to the State, such acceptance not to be unreasonably withheld; and</w:t>
      </w:r>
    </w:p>
    <w:p w14:paraId="4733CD79" w14:textId="77777777" w:rsidR="004D5ABD" w:rsidRPr="00AC6A84" w:rsidRDefault="00BC390F">
      <w:pPr>
        <w:pStyle w:val="Heading4"/>
        <w:keepNext/>
      </w:pPr>
      <w:r w:rsidRPr="00AC6A84">
        <w:t>to the extent applicable, are to the effect that the relevant insurer:</w:t>
      </w:r>
      <w:bookmarkEnd w:id="8486"/>
      <w:r w:rsidRPr="00AC6A84">
        <w:t xml:space="preserve"> </w:t>
      </w:r>
    </w:p>
    <w:p w14:paraId="295E6FA1" w14:textId="77777777" w:rsidR="004D5ABD" w:rsidRPr="00AC6A84" w:rsidRDefault="00BC390F">
      <w:pPr>
        <w:pStyle w:val="Heading5"/>
      </w:pPr>
      <w:r w:rsidRPr="00AC6A84">
        <w:t xml:space="preserve">does not require the State, any State Associate, any relevant Interface Party or any Indemnified IP Person to exhaust the </w:t>
      </w:r>
      <w:r w:rsidRPr="00AC6A84">
        <w:lastRenderedPageBreak/>
        <w:t>indemnities given by Project Co or any Project Co Associate to them under any State Project Document, before the insurer will consider, accept or pay proceeds in respect of any claim under the Insurance;</w:t>
      </w:r>
    </w:p>
    <w:p w14:paraId="26ED30B5" w14:textId="77777777" w:rsidR="004D5ABD" w:rsidRPr="00AC6A84" w:rsidRDefault="00BC390F">
      <w:pPr>
        <w:pStyle w:val="Heading5"/>
      </w:pPr>
      <w:r w:rsidRPr="00AC6A84">
        <w:t>in the case of those Insurances where there is more than one Insured party (but excluding workers’ compensation insurance, motor vehicle insurance or compulsory third party motor vehicle insurance), will not impute to any Insured any knowledge or intention or a state of mind possessed or allegedly possessed by any other Insured;</w:t>
      </w:r>
    </w:p>
    <w:p w14:paraId="74725296" w14:textId="1C70C70F" w:rsidR="004D5ABD" w:rsidRPr="00AC6A84" w:rsidRDefault="00BC390F">
      <w:pPr>
        <w:pStyle w:val="Heading5"/>
      </w:pPr>
      <w:r w:rsidRPr="00AC6A84">
        <w:t xml:space="preserve">in the case of </w:t>
      </w:r>
      <w:bookmarkStart w:id="8487" w:name="_Hlk131029354"/>
      <w:r w:rsidRPr="00AC6A84">
        <w:t>the contract works (material damage) insurance and industrial special risk insurance</w:t>
      </w:r>
      <w:bookmarkEnd w:id="8487"/>
      <w:r w:rsidRPr="00AC6A84">
        <w:t>, agrees that the interests of the Insured include the entire assets of the Project and waives any rights of subrogation which it may have against any Insured;</w:t>
      </w:r>
    </w:p>
    <w:p w14:paraId="60D74598" w14:textId="2D914438" w:rsidR="004D5ABD" w:rsidRPr="00AC6A84" w:rsidRDefault="00BC390F">
      <w:pPr>
        <w:pStyle w:val="Heading5"/>
      </w:pPr>
      <w:r w:rsidRPr="00AC6A84">
        <w:t xml:space="preserve">in the case of liability Insurances, </w:t>
      </w:r>
      <w:bookmarkStart w:id="8488" w:name="_Hlk131029377"/>
      <w:r w:rsidRPr="00AC6A84">
        <w:t xml:space="preserve">under which more than one person is Insured (but excluding workers’ compensation insurance, motor vehicle insurance, third party property damage and compulsory third party motor vehicle insurance) </w:t>
      </w:r>
      <w:bookmarkEnd w:id="8488"/>
      <w:r w:rsidRPr="00AC6A84">
        <w:t>agrees to treat each Insured as a separate Insured as though a separate contract of insurance had been entered into with each of the Insureds, without increasing the overall limit of indemnity under the relevant Insurance; and</w:t>
      </w:r>
    </w:p>
    <w:p w14:paraId="3D95B0DC" w14:textId="38F2F3E8" w:rsidR="004D5ABD" w:rsidRPr="00AC6A84" w:rsidRDefault="00BC390F">
      <w:pPr>
        <w:pStyle w:val="Heading5"/>
      </w:pPr>
      <w:r w:rsidRPr="00AC6A84">
        <w:t xml:space="preserve">except in relation to workers’ compensation insurance, </w:t>
      </w:r>
      <w:bookmarkStart w:id="8489" w:name="_Hlk131029415"/>
      <w:r w:rsidRPr="00AC6A84">
        <w:t xml:space="preserve">professional indemnity insurance, motor vehicle insurance, </w:t>
      </w:r>
      <w:bookmarkEnd w:id="8489"/>
      <w:r w:rsidRPr="00AC6A84">
        <w:t xml:space="preserve">compulsory third party motor vehicle insurance </w:t>
      </w:r>
      <w:bookmarkStart w:id="8490" w:name="_Hlk131029432"/>
      <w:r w:rsidRPr="00AC6A84">
        <w:t>and those insurances which are subject to an aggregate policy limit</w:t>
      </w:r>
      <w:bookmarkEnd w:id="8490"/>
      <w:r w:rsidRPr="00AC6A84">
        <w:t xml:space="preserve">, agrees that no reduction in limits or coverage affecting the Project or the Project Assets will be made during the period of insurance, except under the circumstances and to the extent permitted by the </w:t>
      </w:r>
      <w:r w:rsidRPr="00AC6A84">
        <w:rPr>
          <w:i/>
        </w:rPr>
        <w:t>Insurance Contracts Act</w:t>
      </w:r>
      <w:r w:rsidRPr="00AC6A84">
        <w:t xml:space="preserve"> </w:t>
      </w:r>
      <w:r w:rsidRPr="00AC6A84">
        <w:rPr>
          <w:i/>
        </w:rPr>
        <w:t xml:space="preserve">1984 </w:t>
      </w:r>
      <w:r w:rsidRPr="00AC6A84">
        <w:t>(Cth) or other applicable Law and with not less than 20 Business Days' prior notice to the State and Project Co;</w:t>
      </w:r>
    </w:p>
    <w:p w14:paraId="32AEBD31" w14:textId="77777777" w:rsidR="004D5ABD" w:rsidRPr="00AC6A84" w:rsidRDefault="00BC390F">
      <w:pPr>
        <w:pStyle w:val="Heading3"/>
      </w:pPr>
      <w:r w:rsidRPr="00AC6A84">
        <w:t>(</w:t>
      </w:r>
      <w:r w:rsidRPr="00AC6A84">
        <w:rPr>
          <w:b/>
        </w:rPr>
        <w:t>nature</w:t>
      </w:r>
      <w:r w:rsidRPr="00AC6A84">
        <w:t>): is appropriate given the nature and objectives of the Project and the responsibilities and entitlements of the various Insureds in connection with this Deed;</w:t>
      </w:r>
    </w:p>
    <w:p w14:paraId="749CCF66" w14:textId="77777777" w:rsidR="004D5ABD" w:rsidRPr="00AC6A84" w:rsidRDefault="00BC390F">
      <w:pPr>
        <w:pStyle w:val="Heading3"/>
      </w:pPr>
      <w:r w:rsidRPr="00AC6A84">
        <w:t>(</w:t>
      </w:r>
      <w:r w:rsidRPr="00AC6A84">
        <w:rPr>
          <w:b/>
        </w:rPr>
        <w:t>project specific</w:t>
      </w:r>
      <w:r w:rsidRPr="00AC6A84">
        <w:t>): if stipulated in the Insurance Schedule, is effected on a project specific basis; and</w:t>
      </w:r>
    </w:p>
    <w:p w14:paraId="3ECD6AA6" w14:textId="77777777" w:rsidR="004D5ABD" w:rsidRPr="00AC6A84" w:rsidRDefault="00BC390F">
      <w:pPr>
        <w:pStyle w:val="Heading3"/>
      </w:pPr>
      <w:r w:rsidRPr="00AC6A84">
        <w:t>(</w:t>
      </w:r>
      <w:r w:rsidRPr="00AC6A84">
        <w:rPr>
          <w:b/>
        </w:rPr>
        <w:t>consistency</w:t>
      </w:r>
      <w:r w:rsidRPr="00AC6A84">
        <w:t>): is consistent with the terms set out in the Insurance Schedule or, to the extent of any departure, has the State's written approval.</w:t>
      </w:r>
    </w:p>
    <w:p w14:paraId="6981400A" w14:textId="77777777" w:rsidR="004D5ABD" w:rsidRPr="00AC6A84" w:rsidRDefault="00BC390F">
      <w:pPr>
        <w:pStyle w:val="Heading2"/>
      </w:pPr>
      <w:bookmarkStart w:id="8491" w:name="_Ref211716753"/>
      <w:bookmarkStart w:id="8492" w:name="_Ref211716731"/>
      <w:bookmarkStart w:id="8493" w:name="_Toc223360650"/>
      <w:bookmarkStart w:id="8494" w:name="_Toc254199581"/>
      <w:bookmarkStart w:id="8495" w:name="_Toc254948213"/>
      <w:bookmarkStart w:id="8496" w:name="_Toc257900524"/>
      <w:bookmarkStart w:id="8497" w:name="_Toc265485169"/>
      <w:bookmarkStart w:id="8498" w:name="_Toc294087533"/>
      <w:bookmarkStart w:id="8499" w:name="_Toc343099724"/>
      <w:bookmarkStart w:id="8500" w:name="_Toc460936558"/>
      <w:bookmarkStart w:id="8501" w:name="_Toc216282137"/>
      <w:bookmarkStart w:id="8502" w:name="_Ref255219250"/>
      <w:bookmarkStart w:id="8503" w:name="_Toc176691910"/>
      <w:bookmarkStart w:id="8504" w:name="_Toc190096044"/>
      <w:bookmarkStart w:id="8505" w:name="_Toc198113307"/>
      <w:bookmarkStart w:id="8506" w:name="_Toc245897789"/>
      <w:bookmarkStart w:id="8507" w:name="_Ref254081452"/>
      <w:bookmarkEnd w:id="8483"/>
      <w:bookmarkEnd w:id="8484"/>
      <w:r w:rsidRPr="00AC6A84">
        <w:t>Insurances primary</w:t>
      </w:r>
      <w:bookmarkEnd w:id="8491"/>
      <w:bookmarkEnd w:id="8492"/>
      <w:bookmarkEnd w:id="8493"/>
      <w:bookmarkEnd w:id="8494"/>
      <w:bookmarkEnd w:id="8495"/>
      <w:bookmarkEnd w:id="8496"/>
      <w:bookmarkEnd w:id="8497"/>
      <w:bookmarkEnd w:id="8498"/>
      <w:bookmarkEnd w:id="8499"/>
      <w:bookmarkEnd w:id="8500"/>
      <w:bookmarkEnd w:id="8501"/>
    </w:p>
    <w:p w14:paraId="1E82A264" w14:textId="77777777" w:rsidR="004D5ABD" w:rsidRPr="00AC6A84" w:rsidRDefault="00BC390F">
      <w:pPr>
        <w:pStyle w:val="Heading3"/>
      </w:pPr>
      <w:r w:rsidRPr="00AC6A84">
        <w:t>(</w:t>
      </w:r>
      <w:r w:rsidRPr="00AC6A84">
        <w:rPr>
          <w:b/>
        </w:rPr>
        <w:t>Enforceability of rights under indemnities</w:t>
      </w:r>
      <w:r w:rsidRPr="00AC6A84">
        <w:t>): The State is not obliged to make a claim or institute proceedings against any insurer under the Insurances before enforcing any of its rights or remedies under the indemnities given or referred to in this Deed or generally.</w:t>
      </w:r>
    </w:p>
    <w:p w14:paraId="149C993E" w14:textId="77777777" w:rsidR="004D5ABD" w:rsidRPr="00AC6A84" w:rsidRDefault="00BC390F">
      <w:pPr>
        <w:pStyle w:val="Heading3"/>
      </w:pPr>
      <w:r w:rsidRPr="00AC6A84">
        <w:lastRenderedPageBreak/>
        <w:t>(</w:t>
      </w:r>
      <w:r w:rsidRPr="00AC6A84">
        <w:rPr>
          <w:b/>
        </w:rPr>
        <w:t>Project Co's obligations not affected</w:t>
      </w:r>
      <w:r w:rsidRPr="00AC6A84">
        <w:t>): Project Co is not relieved from and remains fully responsible for its obligations under this Deed regardless of whether the Insurances respond or fail to respond to any claim and regardless of the reason why any Insurance responds or fails to respond.</w:t>
      </w:r>
    </w:p>
    <w:p w14:paraId="56AF9ADE" w14:textId="77777777" w:rsidR="004D5ABD" w:rsidRPr="00AC6A84" w:rsidRDefault="00BC390F">
      <w:pPr>
        <w:pStyle w:val="Heading2"/>
      </w:pPr>
      <w:bookmarkStart w:id="8508" w:name="_Ref358055279"/>
      <w:bookmarkStart w:id="8509" w:name="_Toc460936559"/>
      <w:bookmarkStart w:id="8510" w:name="_Toc216282138"/>
      <w:r w:rsidRPr="00AC6A84">
        <w:t>Notification and making of claims</w:t>
      </w:r>
      <w:bookmarkEnd w:id="8508"/>
      <w:bookmarkEnd w:id="8509"/>
      <w:bookmarkEnd w:id="8510"/>
    </w:p>
    <w:p w14:paraId="29D50B18" w14:textId="77777777" w:rsidR="004D5ABD" w:rsidRPr="00AC6A84" w:rsidRDefault="00BC390F">
      <w:pPr>
        <w:pStyle w:val="IndentParaLevel1"/>
        <w:keepNext/>
      </w:pPr>
      <w:r w:rsidRPr="00AC6A84">
        <w:t>Project Co must:</w:t>
      </w:r>
    </w:p>
    <w:p w14:paraId="6D176664" w14:textId="77777777" w:rsidR="004D5ABD" w:rsidRPr="00AC6A84" w:rsidRDefault="00BC390F">
      <w:pPr>
        <w:pStyle w:val="Heading3"/>
      </w:pPr>
      <w:bookmarkStart w:id="8511" w:name="_Ref406588442"/>
      <w:r w:rsidRPr="00AC6A84">
        <w:t>(</w:t>
      </w:r>
      <w:r w:rsidRPr="00AC6A84">
        <w:rPr>
          <w:b/>
        </w:rPr>
        <w:t>notification</w:t>
      </w:r>
      <w:r w:rsidRPr="00AC6A84">
        <w:t>): promptly notify the State of any occurrence, in connection with the Project, that may give rise to a claim under any Insurance unless an Insured's right of indemnity under the relevant Insurance would be prejudiced by giving such notice;</w:t>
      </w:r>
      <w:bookmarkEnd w:id="8511"/>
    </w:p>
    <w:p w14:paraId="35BFFFE4" w14:textId="77777777" w:rsidR="004D5ABD" w:rsidRPr="00AC6A84" w:rsidRDefault="00BC390F">
      <w:pPr>
        <w:pStyle w:val="Heading3"/>
      </w:pPr>
      <w:r w:rsidRPr="00AC6A84">
        <w:t>(</w:t>
      </w:r>
      <w:r w:rsidRPr="00AC6A84">
        <w:rPr>
          <w:b/>
        </w:rPr>
        <w:t>subsequent developments</w:t>
      </w:r>
      <w:r w:rsidRPr="00AC6A84">
        <w:t xml:space="preserve">): keep the State informed of subsequent developments concerning the occurrence notified under clause </w:t>
      </w:r>
      <w:r w:rsidRPr="00AC6A84">
        <w:fldChar w:fldCharType="begin"/>
      </w:r>
      <w:r w:rsidRPr="00AC6A84">
        <w:instrText xml:space="preserve"> REF _Ref406588442 \w \h  \* MERGEFORMAT </w:instrText>
      </w:r>
      <w:r w:rsidRPr="00AC6A84">
        <w:fldChar w:fldCharType="separate"/>
      </w:r>
      <w:r w:rsidR="002F187A" w:rsidRPr="00AC6A84">
        <w:t>44.6(a)</w:t>
      </w:r>
      <w:r w:rsidRPr="00AC6A84">
        <w:fldChar w:fldCharType="end"/>
      </w:r>
      <w:r w:rsidRPr="00AC6A84">
        <w:t>;</w:t>
      </w:r>
    </w:p>
    <w:p w14:paraId="21C8A785" w14:textId="77777777" w:rsidR="004D5ABD" w:rsidRPr="00AC6A84" w:rsidRDefault="00BC390F">
      <w:pPr>
        <w:pStyle w:val="Heading3"/>
      </w:pPr>
      <w:bookmarkStart w:id="8512" w:name="_Ref358055314"/>
      <w:r w:rsidRPr="00AC6A84">
        <w:t>(</w:t>
      </w:r>
      <w:r w:rsidRPr="00AC6A84">
        <w:rPr>
          <w:b/>
        </w:rPr>
        <w:t>pursue claims</w:t>
      </w:r>
      <w:r w:rsidRPr="00AC6A84">
        <w:t xml:space="preserve">): subject to clause </w:t>
      </w:r>
      <w:r w:rsidRPr="00AC6A84">
        <w:fldChar w:fldCharType="begin"/>
      </w:r>
      <w:r w:rsidRPr="00AC6A84">
        <w:instrText xml:space="preserve"> REF _Ref368419454 \w \h  \* MERGEFORMAT </w:instrText>
      </w:r>
      <w:r w:rsidRPr="00AC6A84">
        <w:fldChar w:fldCharType="separate"/>
      </w:r>
      <w:r w:rsidR="002F187A" w:rsidRPr="00AC6A84">
        <w:t>44.6(d)</w:t>
      </w:r>
      <w:r w:rsidRPr="00AC6A84">
        <w:fldChar w:fldCharType="end"/>
      </w:r>
      <w:r w:rsidRPr="00AC6A84">
        <w:t>, diligently pursue any claim which it has under any Insurance which has arisen in connection with the Project and ensure that any Project Co Associate which has any such claim does likewise; and</w:t>
      </w:r>
    </w:p>
    <w:p w14:paraId="29CF5D0E" w14:textId="77777777" w:rsidR="004D5ABD" w:rsidRPr="00AC6A84" w:rsidRDefault="00BC390F">
      <w:pPr>
        <w:pStyle w:val="Heading3"/>
      </w:pPr>
      <w:bookmarkStart w:id="8513" w:name="_Ref368419454"/>
      <w:r w:rsidRPr="00AC6A84">
        <w:t>(</w:t>
      </w:r>
      <w:r w:rsidRPr="00AC6A84">
        <w:rPr>
          <w:b/>
        </w:rPr>
        <w:t>State consent</w:t>
      </w:r>
      <w:r w:rsidRPr="00AC6A84">
        <w:t xml:space="preserve">): not compromise, settle, prosecute or enforce any claim of the type referred to under clause </w:t>
      </w:r>
      <w:r w:rsidRPr="00AC6A84">
        <w:fldChar w:fldCharType="begin"/>
      </w:r>
      <w:r w:rsidRPr="00AC6A84">
        <w:instrText xml:space="preserve"> REF _Ref406588442 \w \h  \* MERGEFORMAT </w:instrText>
      </w:r>
      <w:r w:rsidRPr="00AC6A84">
        <w:fldChar w:fldCharType="separate"/>
      </w:r>
      <w:r w:rsidR="002F187A" w:rsidRPr="00AC6A84">
        <w:t>44.6(a)</w:t>
      </w:r>
      <w:r w:rsidRPr="00AC6A84">
        <w:fldChar w:fldCharType="end"/>
      </w:r>
      <w:r w:rsidRPr="00AC6A84">
        <w:t xml:space="preserve"> under any Insurances without the State's written consent (which must not be unreasonably withheld or delayed)</w:t>
      </w:r>
      <w:bookmarkEnd w:id="8512"/>
      <w:r w:rsidRPr="00AC6A84">
        <w:t>.</w:t>
      </w:r>
      <w:bookmarkEnd w:id="8513"/>
    </w:p>
    <w:p w14:paraId="13319D5B" w14:textId="77777777" w:rsidR="004D5ABD" w:rsidRPr="00AC6A84" w:rsidRDefault="00BC390F">
      <w:pPr>
        <w:pStyle w:val="Heading2"/>
      </w:pPr>
      <w:bookmarkStart w:id="8514" w:name="_Ref368419727"/>
      <w:bookmarkStart w:id="8515" w:name="_Toc460936560"/>
      <w:bookmarkStart w:id="8516" w:name="_Toc216282139"/>
      <w:bookmarkStart w:id="8517" w:name="_Ref263947275"/>
      <w:bookmarkEnd w:id="8502"/>
      <w:bookmarkEnd w:id="8503"/>
      <w:bookmarkEnd w:id="8504"/>
      <w:bookmarkEnd w:id="8505"/>
      <w:bookmarkEnd w:id="8506"/>
      <w:bookmarkEnd w:id="8507"/>
      <w:r w:rsidRPr="00AC6A84">
        <w:t>Operational Phase Insurances</w:t>
      </w:r>
      <w:bookmarkEnd w:id="8514"/>
      <w:bookmarkEnd w:id="8515"/>
      <w:bookmarkEnd w:id="8516"/>
    </w:p>
    <w:p w14:paraId="716E7988" w14:textId="63E18C47" w:rsidR="0072179D" w:rsidRPr="00AC6A84" w:rsidRDefault="00BC390F" w:rsidP="003619C0">
      <w:pPr>
        <w:pStyle w:val="Heading3"/>
        <w:tabs>
          <w:tab w:val="num" w:pos="2892"/>
        </w:tabs>
      </w:pPr>
      <w:bookmarkStart w:id="8518" w:name="_Ref361403671"/>
      <w:r w:rsidRPr="00AC6A84">
        <w:t>(</w:t>
      </w:r>
      <w:r w:rsidRPr="00AC6A84">
        <w:rPr>
          <w:b/>
        </w:rPr>
        <w:t>Copies of Operational Phase Insurances</w:t>
      </w:r>
      <w:r w:rsidRPr="00AC6A84">
        <w:t>): No less than 30 Business Days prior to:</w:t>
      </w:r>
      <w:bookmarkStart w:id="8519" w:name="_BPDC_LN_INS_1446"/>
      <w:bookmarkStart w:id="8520" w:name="_BPDC_PR_INS_1447"/>
      <w:bookmarkEnd w:id="8519"/>
      <w:bookmarkEnd w:id="8520"/>
    </w:p>
    <w:p w14:paraId="36394F91" w14:textId="77777777" w:rsidR="004D5ABD" w:rsidRPr="00AC6A84" w:rsidRDefault="00BC390F" w:rsidP="00BC390F">
      <w:pPr>
        <w:pStyle w:val="Heading4"/>
        <w:numPr>
          <w:ilvl w:val="3"/>
          <w:numId w:val="38"/>
        </w:numPr>
        <w:rPr>
          <w:color w:val="0000FF"/>
          <w:u w:val="double"/>
        </w:rPr>
      </w:pPr>
      <w:r w:rsidRPr="00AC6A84">
        <w:t>the Operational Commencement Date; and</w:t>
      </w:r>
    </w:p>
    <w:p w14:paraId="4FAE3C93" w14:textId="77777777" w:rsidR="004D5ABD" w:rsidRPr="00AC6A84" w:rsidRDefault="00BC390F">
      <w:pPr>
        <w:pStyle w:val="Heading4"/>
      </w:pPr>
      <w:r w:rsidRPr="00AC6A84">
        <w:t>the date on which any Operational Phase Insurance is due to be renewed during the Operational Phase (as detailed in the Insurance Schedule),</w:t>
      </w:r>
    </w:p>
    <w:p w14:paraId="6A56B781" w14:textId="77777777" w:rsidR="004D5ABD" w:rsidRPr="00AC6A84" w:rsidRDefault="00BC390F">
      <w:pPr>
        <w:pStyle w:val="IndentParaLevel2"/>
        <w:tabs>
          <w:tab w:val="clear" w:pos="1928"/>
          <w:tab w:val="num" w:pos="1984"/>
        </w:tabs>
        <w:ind w:left="1984"/>
      </w:pPr>
      <w:r w:rsidRPr="00AC6A84">
        <w:t>Project Co must, if it is able to do so, provide the State with copies of the proposed Operational Phase Insurances for the State to review in accordance with the Review Procedures.</w:t>
      </w:r>
      <w:bookmarkEnd w:id="8518"/>
    </w:p>
    <w:p w14:paraId="1BCAC37B" w14:textId="77777777" w:rsidR="004D5ABD" w:rsidRPr="00AC6A84" w:rsidRDefault="00BC390F">
      <w:pPr>
        <w:pStyle w:val="Heading3"/>
      </w:pPr>
      <w:r w:rsidRPr="00AC6A84">
        <w:t>(</w:t>
      </w:r>
      <w:r w:rsidRPr="00AC6A84">
        <w:rPr>
          <w:b/>
        </w:rPr>
        <w:t>Project Co to make terms available</w:t>
      </w:r>
      <w:r w:rsidRPr="00AC6A84">
        <w:t xml:space="preserve">): If Project Co is unable to provide copies of the Operational Phase Insurances to the State under </w:t>
      </w:r>
      <w:r w:rsidRPr="00AC6A84">
        <w:rPr>
          <w:lang w:eastAsia="zh-CN"/>
        </w:rPr>
        <w:t xml:space="preserve">clause </w:t>
      </w:r>
      <w:r w:rsidRPr="00AC6A84">
        <w:rPr>
          <w:lang w:eastAsia="zh-CN"/>
        </w:rPr>
        <w:fldChar w:fldCharType="begin"/>
      </w:r>
      <w:r w:rsidRPr="00AC6A84">
        <w:rPr>
          <w:lang w:eastAsia="zh-CN"/>
        </w:rPr>
        <w:instrText xml:space="preserve"> REF _Ref361403671 \w \h  \* MERGEFORMAT </w:instrText>
      </w:r>
      <w:r w:rsidRPr="00AC6A84">
        <w:rPr>
          <w:lang w:eastAsia="zh-CN"/>
        </w:rPr>
      </w:r>
      <w:r w:rsidRPr="00AC6A84">
        <w:rPr>
          <w:lang w:eastAsia="zh-CN"/>
        </w:rPr>
        <w:fldChar w:fldCharType="separate"/>
      </w:r>
      <w:r w:rsidR="002F187A" w:rsidRPr="00AC6A84">
        <w:rPr>
          <w:lang w:eastAsia="zh-CN"/>
        </w:rPr>
        <w:t>44.7(a)</w:t>
      </w:r>
      <w:r w:rsidRPr="00AC6A84">
        <w:rPr>
          <w:lang w:eastAsia="zh-CN"/>
        </w:rPr>
        <w:fldChar w:fldCharType="end"/>
      </w:r>
      <w:r w:rsidRPr="00AC6A84">
        <w:t>, it must:</w:t>
      </w:r>
    </w:p>
    <w:p w14:paraId="4CBA0393" w14:textId="77777777" w:rsidR="004D5ABD" w:rsidRPr="00AC6A84" w:rsidRDefault="00BC390F">
      <w:pPr>
        <w:pStyle w:val="Heading4"/>
      </w:pPr>
      <w:r w:rsidRPr="00AC6A84">
        <w:t>make the terms of such Insurances available to the [Victorian Managed Insurance Authority, / iCare], the State's insurance broker and the State's lawyers to review confidentially on behalf of the State, in accordance with the Review Procedures; and</w:t>
      </w:r>
    </w:p>
    <w:p w14:paraId="1727F998" w14:textId="2AAD81F2" w:rsidR="004D5ABD" w:rsidRPr="00AC6A84" w:rsidRDefault="00BC390F">
      <w:pPr>
        <w:pStyle w:val="Heading4"/>
      </w:pPr>
      <w:r w:rsidRPr="00AC6A84">
        <w:t>provide the evidence in respect of such Insurances as required under clause </w:t>
      </w:r>
      <w:r w:rsidRPr="00AC6A84">
        <w:fldChar w:fldCharType="begin"/>
      </w:r>
      <w:r w:rsidRPr="00AC6A84">
        <w:instrText xml:space="preserve"> REF _Ref416789723 \w \h </w:instrText>
      </w:r>
      <w:r w:rsidR="00AC6A84">
        <w:instrText xml:space="preserve"> \* MERGEFORMAT </w:instrText>
      </w:r>
      <w:r w:rsidRPr="00AC6A84">
        <w:fldChar w:fldCharType="separate"/>
      </w:r>
      <w:r w:rsidR="002F187A" w:rsidRPr="00AC6A84">
        <w:t>44.8</w:t>
      </w:r>
      <w:r w:rsidRPr="00AC6A84">
        <w:fldChar w:fldCharType="end"/>
      </w:r>
      <w:r w:rsidRPr="00AC6A84">
        <w:t>.</w:t>
      </w:r>
    </w:p>
    <w:p w14:paraId="739EF1DD" w14:textId="77777777" w:rsidR="004D5ABD" w:rsidRPr="00AC6A84" w:rsidRDefault="00BC390F">
      <w:pPr>
        <w:pStyle w:val="Heading3"/>
      </w:pPr>
      <w:bookmarkStart w:id="8521" w:name="_Ref368419593"/>
      <w:r w:rsidRPr="00AC6A84">
        <w:t>(</w:t>
      </w:r>
      <w:r w:rsidRPr="00AC6A84">
        <w:rPr>
          <w:b/>
        </w:rPr>
        <w:t>Acknowledgement by parties</w:t>
      </w:r>
      <w:r w:rsidRPr="00AC6A84">
        <w:t>): The parties acknowledge and agree that:</w:t>
      </w:r>
      <w:bookmarkEnd w:id="8521"/>
    </w:p>
    <w:p w14:paraId="33B1AD96" w14:textId="77777777" w:rsidR="004D5ABD" w:rsidRPr="00AC6A84" w:rsidRDefault="00BC390F">
      <w:pPr>
        <w:pStyle w:val="Heading4"/>
      </w:pPr>
      <w:r w:rsidRPr="00AC6A84">
        <w:lastRenderedPageBreak/>
        <w:t>the terms and requirements specified in this Deed for the Operational Phase Insurances are a reflection of the insurance market at Financial Close;</w:t>
      </w:r>
    </w:p>
    <w:p w14:paraId="425D2889" w14:textId="77777777" w:rsidR="004D5ABD" w:rsidRPr="00AC6A84" w:rsidRDefault="00BC390F">
      <w:pPr>
        <w:pStyle w:val="Heading4"/>
      </w:pPr>
      <w:bookmarkStart w:id="8522" w:name="_Ref363052996"/>
      <w:r w:rsidRPr="00AC6A84">
        <w:t>if, prior to Commercial Acceptance or throughout the Operational Phase, either party reasonably considers that the terms or requirements relating to an Operational Phase Insurance set out in the Insurance Schedule no longer represent the terms or requirements of such insurance that an operator of assets similar to the Project Assets or services provider providing services similar to the Services, in each case exercising Best Industry Practices, would procure and maintain, then that party may send a written notice to the other party advising it of the same and then the State and Project Co (both acting reasonably) must promptly confer in good faith with a view to reaching agreement on the replacement terms or requirements (as applicable); and</w:t>
      </w:r>
      <w:bookmarkEnd w:id="8522"/>
    </w:p>
    <w:p w14:paraId="0AE8EFD5" w14:textId="3FF51F77" w:rsidR="004D5ABD" w:rsidRPr="00AC6A84" w:rsidRDefault="00BC390F">
      <w:pPr>
        <w:pStyle w:val="Heading4"/>
      </w:pPr>
      <w:bookmarkStart w:id="8523" w:name="_Ref113521875"/>
      <w:r w:rsidRPr="00AC6A84">
        <w:t xml:space="preserve">if the parties do not reach agreement on any replacement terms or requirements under clause </w:t>
      </w:r>
      <w:r w:rsidRPr="00AC6A84">
        <w:fldChar w:fldCharType="begin"/>
      </w:r>
      <w:r w:rsidRPr="00AC6A84">
        <w:instrText xml:space="preserve"> REF _Ref363052996 \w \h  \* MERGEFORMAT </w:instrText>
      </w:r>
      <w:r w:rsidRPr="00AC6A84">
        <w:fldChar w:fldCharType="separate"/>
      </w:r>
      <w:r w:rsidR="002F187A" w:rsidRPr="00AC6A84">
        <w:t>44.7(c)(ii)</w:t>
      </w:r>
      <w:r w:rsidRPr="00AC6A84">
        <w:fldChar w:fldCharType="end"/>
      </w:r>
      <w:r w:rsidRPr="00AC6A84">
        <w:t>, within 5 Business Days after the date on which a written notice was first given under that clause, either party may refer the matter to expert determination in accordance with clause </w:t>
      </w:r>
      <w:r w:rsidRPr="00AC6A84">
        <w:fldChar w:fldCharType="begin"/>
      </w:r>
      <w:r w:rsidRPr="00AC6A84">
        <w:instrText xml:space="preserve"> REF _Ref499703401 \w \h  \* MERGEFORMAT </w:instrText>
      </w:r>
      <w:r w:rsidRPr="00AC6A84">
        <w:fldChar w:fldCharType="separate"/>
      </w:r>
      <w:r w:rsidR="002F187A" w:rsidRPr="00AC6A84">
        <w:t>48.2</w:t>
      </w:r>
      <w:r w:rsidRPr="00AC6A84">
        <w:fldChar w:fldCharType="end"/>
      </w:r>
      <w:r w:rsidRPr="00AC6A84">
        <w:t>.</w:t>
      </w:r>
      <w:bookmarkEnd w:id="8523"/>
    </w:p>
    <w:p w14:paraId="25456C9D" w14:textId="77777777" w:rsidR="004D5ABD" w:rsidRPr="00AC6A84" w:rsidRDefault="00BC390F">
      <w:pPr>
        <w:pStyle w:val="Heading2"/>
      </w:pPr>
      <w:bookmarkStart w:id="8524" w:name="_Ref361403777"/>
      <w:bookmarkStart w:id="8525" w:name="_Ref416789723"/>
      <w:bookmarkStart w:id="8526" w:name="_Toc460936561"/>
      <w:bookmarkStart w:id="8527" w:name="_Toc216282140"/>
      <w:r w:rsidRPr="00AC6A84">
        <w:t>Evidence of Insurance</w:t>
      </w:r>
      <w:bookmarkEnd w:id="8524"/>
      <w:r w:rsidRPr="00AC6A84">
        <w:t>s</w:t>
      </w:r>
      <w:bookmarkEnd w:id="8525"/>
      <w:bookmarkEnd w:id="8526"/>
      <w:bookmarkEnd w:id="8527"/>
    </w:p>
    <w:p w14:paraId="73647948" w14:textId="77777777" w:rsidR="004D5ABD" w:rsidRPr="00AC6A84" w:rsidRDefault="00BC390F">
      <w:pPr>
        <w:pStyle w:val="IndentParaLevel1"/>
      </w:pPr>
      <w:r w:rsidRPr="00AC6A84">
        <w:t xml:space="preserve">As often as reasonably requested by the State, Project Co must give the </w:t>
      </w:r>
      <w:bookmarkEnd w:id="8517"/>
      <w:r w:rsidRPr="00AC6A84">
        <w:t>State evidence satisfactory to the State that the Insurances have been procured and continue to be maintained in accordance with this Deed, including:</w:t>
      </w:r>
    </w:p>
    <w:p w14:paraId="708DAC79" w14:textId="7F90FBEA" w:rsidR="004D5ABD" w:rsidRPr="00AC6A84" w:rsidRDefault="00BC390F">
      <w:pPr>
        <w:pStyle w:val="Heading3"/>
      </w:pPr>
      <w:bookmarkStart w:id="8528" w:name="_Ref411843389"/>
      <w:r w:rsidRPr="00AC6A84">
        <w:t>(</w:t>
      </w:r>
      <w:r w:rsidRPr="00AC6A84">
        <w:rPr>
          <w:b/>
        </w:rPr>
        <w:t>policies</w:t>
      </w:r>
      <w:r w:rsidRPr="00AC6A84">
        <w:t xml:space="preserve">): copies of each Insurance policy, or if Project Co is unable to provide a copy of an </w:t>
      </w:r>
      <w:r w:rsidR="00A72F31" w:rsidRPr="00AC6A84">
        <w:t>I</w:t>
      </w:r>
      <w:r w:rsidRPr="00AC6A84">
        <w:t>nsurance policy, Project Co must make such Insurance policy available to the [Victorian Managed Insurance Authority, / iCare] the State's insurance broker and the State's lawyers to review confidentially on behalf of the State, in accordance with the Review Procedures;</w:t>
      </w:r>
      <w:bookmarkEnd w:id="8528"/>
    </w:p>
    <w:p w14:paraId="061E9EC3" w14:textId="77777777" w:rsidR="004D5ABD" w:rsidRPr="00AC6A84" w:rsidRDefault="00BC390F">
      <w:pPr>
        <w:pStyle w:val="Heading3"/>
      </w:pPr>
      <w:r w:rsidRPr="00AC6A84">
        <w:t>(</w:t>
      </w:r>
      <w:r w:rsidRPr="00AC6A84">
        <w:rPr>
          <w:b/>
        </w:rPr>
        <w:t>certificate</w:t>
      </w:r>
      <w:r w:rsidRPr="00AC6A84">
        <w:t>): signed certificates of currency evidencing at a minimum the sum insured, deductible(s), class of policy and any unusual terms;</w:t>
      </w:r>
    </w:p>
    <w:p w14:paraId="5FBD5B9B" w14:textId="77777777" w:rsidR="004D5ABD" w:rsidRPr="00AC6A84" w:rsidRDefault="00BC390F">
      <w:pPr>
        <w:pStyle w:val="Heading3"/>
      </w:pPr>
      <w:r w:rsidRPr="00AC6A84">
        <w:t>(</w:t>
      </w:r>
      <w:r w:rsidRPr="00AC6A84">
        <w:rPr>
          <w:b/>
        </w:rPr>
        <w:t>all requirements</w:t>
      </w:r>
      <w:r w:rsidRPr="00AC6A84">
        <w:t>): confirmation that all the requirements of the Insurances specified in the Insurance Schedule are met by the Insurances; and</w:t>
      </w:r>
    </w:p>
    <w:p w14:paraId="7E702F0F" w14:textId="77777777" w:rsidR="004D5ABD" w:rsidRPr="00AC6A84" w:rsidRDefault="00BC390F">
      <w:pPr>
        <w:pStyle w:val="Heading3"/>
      </w:pPr>
      <w:bookmarkStart w:id="8529" w:name="_Ref411843397"/>
      <w:r w:rsidRPr="00AC6A84">
        <w:t>(</w:t>
      </w:r>
      <w:r w:rsidRPr="00AC6A84">
        <w:rPr>
          <w:b/>
        </w:rPr>
        <w:t>particular</w:t>
      </w:r>
      <w:r w:rsidRPr="00AC6A84">
        <w:t xml:space="preserve"> </w:t>
      </w:r>
      <w:r w:rsidRPr="00AC6A84">
        <w:rPr>
          <w:b/>
        </w:rPr>
        <w:t>deductibles</w:t>
      </w:r>
      <w:r w:rsidRPr="00AC6A84">
        <w:t>): such other details of the terms of coverage, erosion and reinstatement of limits, as the State may reasonably require,</w:t>
      </w:r>
      <w:bookmarkEnd w:id="8529"/>
    </w:p>
    <w:p w14:paraId="30CA45EA" w14:textId="77777777" w:rsidR="004D5ABD" w:rsidRPr="00AC6A84" w:rsidRDefault="00BC390F">
      <w:pPr>
        <w:pStyle w:val="IndentParaLevel1"/>
      </w:pPr>
      <w:r w:rsidRPr="00AC6A84">
        <w:t>to enable the State to satisfy itself that Project Co is complying with all of the insurance requirements of the Project under this Deed.</w:t>
      </w:r>
    </w:p>
    <w:p w14:paraId="5AE8F866" w14:textId="77777777" w:rsidR="004D5ABD" w:rsidRPr="00AC6A84" w:rsidRDefault="00BC390F">
      <w:pPr>
        <w:pStyle w:val="Heading2"/>
      </w:pPr>
      <w:bookmarkStart w:id="8530" w:name="_Toc265485171"/>
      <w:bookmarkStart w:id="8531" w:name="_Toc294087535"/>
      <w:bookmarkStart w:id="8532" w:name="_Toc343099726"/>
      <w:bookmarkStart w:id="8533" w:name="_Ref406591859"/>
      <w:bookmarkStart w:id="8534" w:name="_Toc460936562"/>
      <w:bookmarkStart w:id="8535" w:name="_Toc216282141"/>
      <w:r w:rsidRPr="00AC6A84">
        <w:t>State may effect Insurances</w:t>
      </w:r>
      <w:bookmarkEnd w:id="8530"/>
      <w:bookmarkEnd w:id="8531"/>
      <w:bookmarkEnd w:id="8532"/>
      <w:bookmarkEnd w:id="8533"/>
      <w:bookmarkEnd w:id="8534"/>
      <w:bookmarkEnd w:id="8535"/>
    </w:p>
    <w:p w14:paraId="368E4B74" w14:textId="77777777" w:rsidR="004D5ABD" w:rsidRPr="00AC6A84" w:rsidRDefault="00BC390F">
      <w:pPr>
        <w:pStyle w:val="Heading3"/>
      </w:pPr>
      <w:r w:rsidRPr="00AC6A84">
        <w:t>(</w:t>
      </w:r>
      <w:r w:rsidRPr="00AC6A84">
        <w:rPr>
          <w:b/>
        </w:rPr>
        <w:t>State may effect Insurances</w:t>
      </w:r>
      <w:r w:rsidRPr="00AC6A84">
        <w:t>): The State may procure or maintain the relevant Insurances and pay the relevant premiums in connection with such Insurances:</w:t>
      </w:r>
    </w:p>
    <w:p w14:paraId="0BF17849" w14:textId="77777777" w:rsidR="004D5ABD" w:rsidRPr="00AC6A84" w:rsidRDefault="00BC390F">
      <w:pPr>
        <w:pStyle w:val="Heading4"/>
      </w:pPr>
      <w:r w:rsidRPr="00AC6A84">
        <w:t xml:space="preserve">if Project Co fails to provide evidence satisfactory to the State (acting reasonably) that the Insurances have been procured and continue to be maintained in accordance with this Deed within 10 Business Days after a request under clause </w:t>
      </w:r>
      <w:r w:rsidRPr="00AC6A84">
        <w:fldChar w:fldCharType="begin"/>
      </w:r>
      <w:r w:rsidRPr="00AC6A84">
        <w:instrText xml:space="preserve"> REF _Ref361403777 \w \h  \* MERGEFORMAT </w:instrText>
      </w:r>
      <w:r w:rsidRPr="00AC6A84">
        <w:fldChar w:fldCharType="separate"/>
      </w:r>
      <w:r w:rsidR="002F187A" w:rsidRPr="00AC6A84">
        <w:t>44.8</w:t>
      </w:r>
      <w:r w:rsidRPr="00AC6A84">
        <w:fldChar w:fldCharType="end"/>
      </w:r>
      <w:r w:rsidRPr="00AC6A84">
        <w:t>;</w:t>
      </w:r>
    </w:p>
    <w:p w14:paraId="49A04583" w14:textId="77777777" w:rsidR="004D5ABD" w:rsidRPr="00AC6A84" w:rsidRDefault="00BC390F">
      <w:pPr>
        <w:pStyle w:val="Heading4"/>
      </w:pPr>
      <w:r w:rsidRPr="00AC6A84">
        <w:lastRenderedPageBreak/>
        <w:t>in the event of any default by Project Co or a Project Co Associate in procuring or maintaining Insurances in accordance with this clause </w:t>
      </w:r>
      <w:r w:rsidRPr="00AC6A84">
        <w:fldChar w:fldCharType="begin"/>
      </w:r>
      <w:r w:rsidRPr="00AC6A84">
        <w:instrText xml:space="preserve"> REF _Ref52211454 \w \h  \* MERGEFORMAT </w:instrText>
      </w:r>
      <w:r w:rsidRPr="00AC6A84">
        <w:fldChar w:fldCharType="separate"/>
      </w:r>
      <w:r w:rsidR="002F187A" w:rsidRPr="00AC6A84">
        <w:t>44</w:t>
      </w:r>
      <w:r w:rsidRPr="00AC6A84">
        <w:fldChar w:fldCharType="end"/>
      </w:r>
      <w:r w:rsidRPr="00AC6A84">
        <w:t>; or</w:t>
      </w:r>
    </w:p>
    <w:p w14:paraId="249786E3" w14:textId="77777777" w:rsidR="004D5ABD" w:rsidRPr="00AC6A84" w:rsidRDefault="00BC390F">
      <w:pPr>
        <w:pStyle w:val="Heading4"/>
      </w:pPr>
      <w:r w:rsidRPr="00AC6A84">
        <w:t>if any Insurance that Project Co is obliged to effect and maintain under this Deed is terminated and Project Co has failed to effect and maintain replacement Insurance for that Insurance under this Deed on or before the date of that termination.</w:t>
      </w:r>
    </w:p>
    <w:p w14:paraId="641E7333" w14:textId="77777777" w:rsidR="004D5ABD" w:rsidRPr="00AC6A84" w:rsidRDefault="00BC390F">
      <w:pPr>
        <w:pStyle w:val="Heading3"/>
      </w:pPr>
      <w:bookmarkStart w:id="8536" w:name="_Ref403463849"/>
      <w:r w:rsidRPr="00AC6A84">
        <w:t>(</w:t>
      </w:r>
      <w:r w:rsidRPr="00AC6A84">
        <w:rPr>
          <w:b/>
        </w:rPr>
        <w:t>Costs to be recoverable from Project Co</w:t>
      </w:r>
      <w:r w:rsidRPr="00AC6A84">
        <w:t xml:space="preserve">): Without limiting any other remedies of the State under this Deed or at Law, the costs reasonably incurred by the State in taking such action as may reasonably be necessary in accordance with this clause </w:t>
      </w:r>
      <w:r w:rsidRPr="00AC6A84">
        <w:fldChar w:fldCharType="begin"/>
      </w:r>
      <w:r w:rsidRPr="00AC6A84">
        <w:instrText xml:space="preserve"> REF _Ref406591859 \w \h  \* MERGEFORMAT </w:instrText>
      </w:r>
      <w:r w:rsidRPr="00AC6A84">
        <w:fldChar w:fldCharType="separate"/>
      </w:r>
      <w:r w:rsidR="002F187A" w:rsidRPr="00AC6A84">
        <w:t>44.9</w:t>
      </w:r>
      <w:r w:rsidRPr="00AC6A84">
        <w:fldChar w:fldCharType="end"/>
      </w:r>
      <w:r w:rsidRPr="00AC6A84">
        <w:t xml:space="preserve"> will be a debt due and payable by Project Co to the State.</w:t>
      </w:r>
      <w:bookmarkEnd w:id="8536"/>
    </w:p>
    <w:p w14:paraId="7F366954" w14:textId="77777777" w:rsidR="004D5ABD" w:rsidRPr="00AC6A84" w:rsidRDefault="00BC390F">
      <w:pPr>
        <w:pStyle w:val="Heading2"/>
      </w:pPr>
      <w:bookmarkStart w:id="8537" w:name="_Ref266806122"/>
      <w:bookmarkStart w:id="8538" w:name="_Toc294087537"/>
      <w:bookmarkStart w:id="8539" w:name="_Toc343099728"/>
      <w:bookmarkStart w:id="8540" w:name="_Ref359054119"/>
      <w:bookmarkStart w:id="8541" w:name="_Toc460936563"/>
      <w:bookmarkStart w:id="8542" w:name="_Toc216282142"/>
      <w:r w:rsidRPr="00AC6A84">
        <w:t>Insurance Proceeds Account</w:t>
      </w:r>
      <w:bookmarkEnd w:id="8537"/>
      <w:bookmarkEnd w:id="8538"/>
      <w:bookmarkEnd w:id="8539"/>
      <w:bookmarkEnd w:id="8540"/>
      <w:bookmarkEnd w:id="8541"/>
      <w:bookmarkEnd w:id="8542"/>
    </w:p>
    <w:p w14:paraId="6573BABE" w14:textId="77777777" w:rsidR="004D5ABD" w:rsidRPr="00AC6A84" w:rsidRDefault="00BC390F">
      <w:pPr>
        <w:pStyle w:val="Heading3"/>
      </w:pPr>
      <w:bookmarkStart w:id="8543" w:name="_Ref266805645"/>
      <w:bookmarkStart w:id="8544" w:name="_Ref359107638"/>
      <w:r w:rsidRPr="00AC6A84">
        <w:t>(</w:t>
      </w:r>
      <w:r w:rsidRPr="00AC6A84">
        <w:rPr>
          <w:b/>
          <w:bCs w:val="0"/>
        </w:rPr>
        <w:t>Establish account</w:t>
      </w:r>
      <w:r w:rsidRPr="00AC6A84">
        <w:t>): Project Co must:</w:t>
      </w:r>
      <w:bookmarkEnd w:id="8543"/>
      <w:bookmarkEnd w:id="8544"/>
    </w:p>
    <w:p w14:paraId="23CFF559" w14:textId="77777777" w:rsidR="004D5ABD" w:rsidRPr="00AC6A84" w:rsidRDefault="00BC390F">
      <w:pPr>
        <w:pStyle w:val="Heading4"/>
      </w:pPr>
      <w:bookmarkStart w:id="8545" w:name="_Ref266805646"/>
      <w:r w:rsidRPr="00AC6A84">
        <w:t>establish the Insurance Proceeds Account on or before Financial Close;</w:t>
      </w:r>
      <w:bookmarkEnd w:id="8545"/>
    </w:p>
    <w:p w14:paraId="7C042781" w14:textId="77777777" w:rsidR="004D5ABD" w:rsidRPr="00AC6A84" w:rsidRDefault="00BC390F">
      <w:pPr>
        <w:pStyle w:val="Heading4"/>
      </w:pPr>
      <w:bookmarkStart w:id="8546" w:name="_Ref271029320"/>
      <w:r w:rsidRPr="00AC6A84">
        <w:t>maintain that account in the joint names of Project Co and the State with a financial institution nominated by Project Co and approved by the State (such approval not to be unreasonably withheld or delayed) or with a financial institution that is a party to, or whose trustee or agent is a party to, the Finance Direct Deed;</w:t>
      </w:r>
      <w:bookmarkEnd w:id="8546"/>
    </w:p>
    <w:p w14:paraId="466C6757" w14:textId="77777777" w:rsidR="004D5ABD" w:rsidRPr="00AC6A84" w:rsidRDefault="00BC390F">
      <w:pPr>
        <w:pStyle w:val="Heading4"/>
      </w:pPr>
      <w:r w:rsidRPr="00AC6A84">
        <w:t>give details of that account to the State on or before Financial Close;</w:t>
      </w:r>
    </w:p>
    <w:p w14:paraId="47C5489A" w14:textId="77777777" w:rsidR="004D5ABD" w:rsidRPr="00AC6A84" w:rsidRDefault="00BC390F">
      <w:pPr>
        <w:pStyle w:val="Heading4"/>
      </w:pPr>
      <w:r w:rsidRPr="00AC6A84">
        <w:t xml:space="preserve">notify the financial institution referred to in clause </w:t>
      </w:r>
      <w:r w:rsidRPr="00AC6A84">
        <w:fldChar w:fldCharType="begin"/>
      </w:r>
      <w:r w:rsidRPr="00AC6A84">
        <w:instrText xml:space="preserve"> REF _Ref271029320 \w \h  \* MERGEFORMAT </w:instrText>
      </w:r>
      <w:r w:rsidRPr="00AC6A84">
        <w:fldChar w:fldCharType="separate"/>
      </w:r>
      <w:r w:rsidR="002F187A" w:rsidRPr="00AC6A84">
        <w:t>44.10(a)(ii)</w:t>
      </w:r>
      <w:r w:rsidRPr="00AC6A84">
        <w:fldChar w:fldCharType="end"/>
      </w:r>
      <w:r w:rsidRPr="00AC6A84">
        <w:t xml:space="preserve"> of the charge over the Insurance Proceeds Account in accordance with the State Security and procure acknowledgement of the notice from the financial institution and provide a copy of that to the State in each case on or before Financial Close; and</w:t>
      </w:r>
    </w:p>
    <w:p w14:paraId="767F072C" w14:textId="77777777" w:rsidR="004D5ABD" w:rsidRPr="00AC6A84" w:rsidRDefault="00BC390F">
      <w:pPr>
        <w:pStyle w:val="Heading4"/>
      </w:pPr>
      <w:r w:rsidRPr="00AC6A84">
        <w:t xml:space="preserve">procure the agreement of the financial institution referred to in clause </w:t>
      </w:r>
      <w:r w:rsidRPr="00AC6A84">
        <w:fldChar w:fldCharType="begin"/>
      </w:r>
      <w:r w:rsidRPr="00AC6A84">
        <w:instrText xml:space="preserve"> REF _Ref271029320 \w \h  \* MERGEFORMAT </w:instrText>
      </w:r>
      <w:r w:rsidRPr="00AC6A84">
        <w:fldChar w:fldCharType="separate"/>
      </w:r>
      <w:r w:rsidR="002F187A" w:rsidRPr="00AC6A84">
        <w:t>44.10(a)(ii)</w:t>
      </w:r>
      <w:r w:rsidRPr="00AC6A84">
        <w:fldChar w:fldCharType="end"/>
      </w:r>
      <w:r w:rsidRPr="00AC6A84">
        <w:t xml:space="preserve"> not to exercise any right of set-off or counterclaim in relation to the Insurance Proceeds Account on or before Financial Close.</w:t>
      </w:r>
    </w:p>
    <w:p w14:paraId="02430AEA" w14:textId="77777777" w:rsidR="004D5ABD" w:rsidRPr="00AC6A84" w:rsidRDefault="00BC390F">
      <w:pPr>
        <w:pStyle w:val="Heading3"/>
      </w:pPr>
      <w:r w:rsidRPr="00AC6A84">
        <w:t>(</w:t>
      </w:r>
      <w:r w:rsidRPr="00AC6A84">
        <w:rPr>
          <w:b/>
        </w:rPr>
        <w:t>Deposit insurance proceeds</w:t>
      </w:r>
      <w:r w:rsidRPr="00AC6A84">
        <w:t>): All insurance proceeds received from insurers by Project Co or the State under the Contract Works Insurance (other than proceeds of the delay in start-up section of the policy), the Industrial Special Risks Insurance (other than proceeds of the business interruption section of the policy) and the Marine Transit Insurance (other than proceeds of the delay in start-up section of the policy) must be deposited by the recipient into the Insurance Proceeds Account.</w:t>
      </w:r>
    </w:p>
    <w:p w14:paraId="61066416" w14:textId="77777777" w:rsidR="004D5ABD" w:rsidRPr="00AC6A84" w:rsidRDefault="00BC390F">
      <w:pPr>
        <w:pStyle w:val="Heading3"/>
      </w:pPr>
      <w:r w:rsidRPr="00AC6A84">
        <w:t>(</w:t>
      </w:r>
      <w:r w:rsidRPr="00AC6A84">
        <w:rPr>
          <w:b/>
        </w:rPr>
        <w:t>Application of amounts</w:t>
      </w:r>
      <w:r w:rsidRPr="00AC6A84">
        <w:t xml:space="preserve">): Subject to clause </w:t>
      </w:r>
      <w:r w:rsidRPr="00AC6A84">
        <w:fldChar w:fldCharType="begin"/>
      </w:r>
      <w:r w:rsidRPr="00AC6A84">
        <w:instrText xml:space="preserve"> REF _Ref489285605 \w \h  \* MERGEFORMAT </w:instrText>
      </w:r>
      <w:r w:rsidRPr="00AC6A84">
        <w:fldChar w:fldCharType="separate"/>
      </w:r>
      <w:r w:rsidR="002F187A" w:rsidRPr="00AC6A84">
        <w:t>44.10(e)</w:t>
      </w:r>
      <w:r w:rsidRPr="00AC6A84">
        <w:fldChar w:fldCharType="end"/>
      </w:r>
      <w:r w:rsidRPr="00AC6A84">
        <w:t>, amounts in the Insurance Proceeds Account may only be applied towards the repair or reinstatement of the Project Assets or as part of any Termination Payment.</w:t>
      </w:r>
    </w:p>
    <w:p w14:paraId="4D3A78DC" w14:textId="77777777" w:rsidR="004D5ABD" w:rsidRPr="00AC6A84" w:rsidRDefault="00BC390F">
      <w:pPr>
        <w:pStyle w:val="Heading3"/>
      </w:pPr>
      <w:r w:rsidRPr="00AC6A84">
        <w:t>(</w:t>
      </w:r>
      <w:r w:rsidRPr="00AC6A84">
        <w:rPr>
          <w:b/>
        </w:rPr>
        <w:t>Records</w:t>
      </w:r>
      <w:r w:rsidRPr="00AC6A84">
        <w:t>): If amounts in the Insurance Proceeds Account are used for repair or reinstatement of the Project Assets, Project Co must give the State records of expenditure from the Insurance Proceeds Account within 20 Business Days after such expenditure.</w:t>
      </w:r>
    </w:p>
    <w:p w14:paraId="573B6ABC" w14:textId="77777777" w:rsidR="004D5ABD" w:rsidRPr="00AC6A84" w:rsidRDefault="00BC390F">
      <w:pPr>
        <w:pStyle w:val="Heading3"/>
      </w:pPr>
      <w:bookmarkStart w:id="8547" w:name="_Ref489285605"/>
      <w:r w:rsidRPr="00AC6A84">
        <w:lastRenderedPageBreak/>
        <w:t>(</w:t>
      </w:r>
      <w:r w:rsidRPr="00AC6A84">
        <w:rPr>
          <w:b/>
        </w:rPr>
        <w:t>Surplus funds</w:t>
      </w:r>
      <w:r w:rsidRPr="00AC6A84">
        <w:t>): Any funds remaining in the Insurance Proceeds Account after application in connection with repair or reinstatement of the Project Assets will, subject to any right of set-off the State may have against Project Co under the State Project Documents, be payable to Project Co.</w:t>
      </w:r>
      <w:bookmarkEnd w:id="8547"/>
    </w:p>
    <w:p w14:paraId="1D7A8DD5" w14:textId="77777777" w:rsidR="004D5ABD" w:rsidRPr="00AC6A84" w:rsidRDefault="00BC390F">
      <w:pPr>
        <w:pStyle w:val="Heading2"/>
      </w:pPr>
      <w:bookmarkStart w:id="8548" w:name="_Toc266202335"/>
      <w:bookmarkStart w:id="8549" w:name="_Toc266354895"/>
      <w:bookmarkStart w:id="8550" w:name="_Toc266714796"/>
      <w:bookmarkStart w:id="8551" w:name="_Toc266715298"/>
      <w:bookmarkStart w:id="8552" w:name="_Toc266716442"/>
      <w:bookmarkStart w:id="8553" w:name="_Toc266716944"/>
      <w:bookmarkStart w:id="8554" w:name="_Toc267044143"/>
      <w:bookmarkStart w:id="8555" w:name="_Toc267044715"/>
      <w:bookmarkStart w:id="8556" w:name="_Toc267045289"/>
      <w:bookmarkStart w:id="8557" w:name="_Toc267045861"/>
      <w:bookmarkStart w:id="8558" w:name="_Toc267046434"/>
      <w:bookmarkStart w:id="8559" w:name="_Toc264249233"/>
      <w:bookmarkStart w:id="8560" w:name="_Toc264249238"/>
      <w:bookmarkStart w:id="8561" w:name="_Toc271023527"/>
      <w:bookmarkStart w:id="8562" w:name="_Toc271031024"/>
      <w:bookmarkStart w:id="8563" w:name="_Toc271036048"/>
      <w:bookmarkStart w:id="8564" w:name="_Toc269921281"/>
      <w:bookmarkStart w:id="8565" w:name="_Toc269922029"/>
      <w:bookmarkStart w:id="8566" w:name="_Toc269922472"/>
      <w:bookmarkStart w:id="8567" w:name="_Toc269922911"/>
      <w:bookmarkStart w:id="8568" w:name="_Toc266202341"/>
      <w:bookmarkStart w:id="8569" w:name="_Toc266354901"/>
      <w:bookmarkStart w:id="8570" w:name="_Toc266714802"/>
      <w:bookmarkStart w:id="8571" w:name="_Toc266715304"/>
      <w:bookmarkStart w:id="8572" w:name="_Toc266716448"/>
      <w:bookmarkStart w:id="8573" w:name="_Toc266716950"/>
      <w:bookmarkStart w:id="8574" w:name="_Toc267044149"/>
      <w:bookmarkStart w:id="8575" w:name="_Toc267044721"/>
      <w:bookmarkStart w:id="8576" w:name="_Toc267045295"/>
      <w:bookmarkStart w:id="8577" w:name="_Toc267045867"/>
      <w:bookmarkStart w:id="8578" w:name="_Toc267046440"/>
      <w:bookmarkStart w:id="8579" w:name="_Toc191138696"/>
      <w:bookmarkStart w:id="8580" w:name="_Toc213668029"/>
      <w:bookmarkStart w:id="8581" w:name="_Toc357754806"/>
      <w:bookmarkStart w:id="8582" w:name="_Toc460936564"/>
      <w:bookmarkStart w:id="8583" w:name="_Toc216282143"/>
      <w:bookmarkEnd w:id="8485"/>
      <w:bookmarkEnd w:id="8548"/>
      <w:bookmarkEnd w:id="8549"/>
      <w:bookmarkEnd w:id="8550"/>
      <w:bookmarkEnd w:id="8551"/>
      <w:bookmarkEnd w:id="8552"/>
      <w:bookmarkEnd w:id="8553"/>
      <w:bookmarkEnd w:id="8554"/>
      <w:bookmarkEnd w:id="8555"/>
      <w:bookmarkEnd w:id="8556"/>
      <w:bookmarkEnd w:id="8557"/>
      <w:bookmarkEnd w:id="8558"/>
      <w:bookmarkEnd w:id="8559"/>
      <w:bookmarkEnd w:id="8560"/>
      <w:bookmarkEnd w:id="8561"/>
      <w:bookmarkEnd w:id="8562"/>
      <w:bookmarkEnd w:id="8563"/>
      <w:bookmarkEnd w:id="8564"/>
      <w:bookmarkEnd w:id="8565"/>
      <w:bookmarkEnd w:id="8566"/>
      <w:bookmarkEnd w:id="8567"/>
      <w:bookmarkEnd w:id="8568"/>
      <w:bookmarkEnd w:id="8569"/>
      <w:bookmarkEnd w:id="8570"/>
      <w:bookmarkEnd w:id="8571"/>
      <w:bookmarkEnd w:id="8572"/>
      <w:bookmarkEnd w:id="8573"/>
      <w:bookmarkEnd w:id="8574"/>
      <w:bookmarkEnd w:id="8575"/>
      <w:bookmarkEnd w:id="8576"/>
      <w:bookmarkEnd w:id="8577"/>
      <w:bookmarkEnd w:id="8578"/>
      <w:r w:rsidRPr="00AC6A84">
        <w:t>Proportionate liability</w:t>
      </w:r>
      <w:bookmarkEnd w:id="8579"/>
      <w:bookmarkEnd w:id="8580"/>
      <w:bookmarkEnd w:id="8581"/>
      <w:bookmarkEnd w:id="8582"/>
      <w:bookmarkEnd w:id="8583"/>
    </w:p>
    <w:p w14:paraId="019FEE90" w14:textId="77777777" w:rsidR="004D5ABD" w:rsidRPr="00AC6A84" w:rsidRDefault="00BC390F">
      <w:pPr>
        <w:pStyle w:val="Heading3"/>
      </w:pPr>
      <w:bookmarkStart w:id="8584" w:name="_Ref359154919"/>
      <w:r w:rsidRPr="00AC6A84">
        <w:t>(</w:t>
      </w:r>
      <w:r w:rsidRPr="00AC6A84">
        <w:rPr>
          <w:b/>
        </w:rPr>
        <w:t>Reduce or exclude insurance cover</w:t>
      </w:r>
      <w:r w:rsidRPr="00AC6A84">
        <w:t xml:space="preserve">): Subject to clause </w:t>
      </w:r>
      <w:r w:rsidRPr="00AC6A84">
        <w:fldChar w:fldCharType="begin"/>
      </w:r>
      <w:r w:rsidRPr="00AC6A84">
        <w:instrText xml:space="preserve"> REF _Ref463903284 \w \h  \* MERGEFORMAT </w:instrText>
      </w:r>
      <w:r w:rsidRPr="00AC6A84">
        <w:fldChar w:fldCharType="separate"/>
      </w:r>
      <w:r w:rsidR="002F187A" w:rsidRPr="00AC6A84">
        <w:t>44.11(b)</w:t>
      </w:r>
      <w:r w:rsidRPr="00AC6A84">
        <w:fldChar w:fldCharType="end"/>
      </w:r>
      <w:r w:rsidRPr="00AC6A84">
        <w:t xml:space="preserve">, Project Co must ensure that no Insurance reduces or excludes the insurance cover in connection with liabilities governed by [Part IVAA of the </w:t>
      </w:r>
      <w:r w:rsidRPr="00AC6A84">
        <w:rPr>
          <w:i/>
        </w:rPr>
        <w:t>Wrongs Act 1958</w:t>
      </w:r>
      <w:r w:rsidRPr="00AC6A84">
        <w:t xml:space="preserve"> (Vic) / Part 4 of the </w:t>
      </w:r>
      <w:r w:rsidRPr="00AC6A84">
        <w:rPr>
          <w:i/>
        </w:rPr>
        <w:t>Civil Liability Act 2002</w:t>
      </w:r>
      <w:r w:rsidRPr="00AC6A84">
        <w:t xml:space="preserve"> (NSW)] or any corresponding Legislation of another Australian jurisdiction, by reason of the manner in which that Legislation operates or does not operate, as the case may be, in light of any of the provisions of this Deed and the obligations undertaken by Project Co in connection with it.</w:t>
      </w:r>
      <w:bookmarkEnd w:id="8584"/>
    </w:p>
    <w:p w14:paraId="6F8FB70B" w14:textId="77777777" w:rsidR="004D5ABD" w:rsidRPr="00AC6A84" w:rsidRDefault="00BC390F">
      <w:pPr>
        <w:pStyle w:val="Heading3"/>
      </w:pPr>
      <w:bookmarkStart w:id="8585" w:name="_Ref463903284"/>
      <w:r w:rsidRPr="00AC6A84">
        <w:t>(</w:t>
      </w:r>
      <w:r w:rsidRPr="00AC6A84">
        <w:rPr>
          <w:b/>
        </w:rPr>
        <w:t>Non-specific Project Insurance</w:t>
      </w:r>
      <w:r w:rsidRPr="00AC6A84">
        <w:t xml:space="preserve">): To the extent that the relevant Insurance is not specific to the Project, Project Co is only required to use its reasonable endeavours to procure Insurance on the terms referred to in clause </w:t>
      </w:r>
      <w:r w:rsidRPr="00AC6A84">
        <w:fldChar w:fldCharType="begin"/>
      </w:r>
      <w:r w:rsidRPr="00AC6A84">
        <w:instrText xml:space="preserve"> REF _Ref359154919 \w \h  \* MERGEFORMAT </w:instrText>
      </w:r>
      <w:r w:rsidRPr="00AC6A84">
        <w:fldChar w:fldCharType="separate"/>
      </w:r>
      <w:r w:rsidR="002F187A" w:rsidRPr="00AC6A84">
        <w:t>44.11(a)</w:t>
      </w:r>
      <w:r w:rsidRPr="00AC6A84">
        <w:fldChar w:fldCharType="end"/>
      </w:r>
      <w:r w:rsidRPr="00AC6A84">
        <w:t>.</w:t>
      </w:r>
    </w:p>
    <w:p w14:paraId="776E0BB1" w14:textId="77777777" w:rsidR="004D5ABD" w:rsidRPr="00AC6A84" w:rsidRDefault="00BC390F">
      <w:pPr>
        <w:pStyle w:val="Heading2"/>
      </w:pPr>
      <w:bookmarkStart w:id="8586" w:name="_Toc408301732"/>
      <w:bookmarkStart w:id="8587" w:name="_Toc408302305"/>
      <w:bookmarkStart w:id="8588" w:name="_Toc408304722"/>
      <w:bookmarkStart w:id="8589" w:name="_Toc408325442"/>
      <w:bookmarkStart w:id="8590" w:name="_Toc408326100"/>
      <w:bookmarkStart w:id="8591" w:name="_Toc408580305"/>
      <w:bookmarkStart w:id="8592" w:name="_Toc408846541"/>
      <w:bookmarkStart w:id="8593" w:name="_Toc409014888"/>
      <w:bookmarkStart w:id="8594" w:name="_Toc409096254"/>
      <w:bookmarkStart w:id="8595" w:name="_Ref471290977"/>
      <w:bookmarkStart w:id="8596" w:name="_Ref471294018"/>
      <w:bookmarkStart w:id="8597" w:name="_Ref471303113"/>
      <w:bookmarkStart w:id="8598" w:name="_Ref471304352"/>
      <w:bookmarkStart w:id="8599" w:name="_Toc216282144"/>
      <w:bookmarkStart w:id="8600" w:name="_Ref230160222"/>
      <w:bookmarkStart w:id="8601" w:name="_Toc357754808"/>
      <w:bookmarkStart w:id="8602" w:name="_Ref359104958"/>
      <w:bookmarkStart w:id="8603" w:name="_Toc460936566"/>
      <w:bookmarkEnd w:id="8585"/>
      <w:bookmarkEnd w:id="8586"/>
      <w:bookmarkEnd w:id="8587"/>
      <w:bookmarkEnd w:id="8588"/>
      <w:bookmarkEnd w:id="8589"/>
      <w:bookmarkEnd w:id="8590"/>
      <w:bookmarkEnd w:id="8591"/>
      <w:bookmarkEnd w:id="8592"/>
      <w:bookmarkEnd w:id="8593"/>
      <w:bookmarkEnd w:id="8594"/>
      <w:r w:rsidRPr="00AC6A84">
        <w:t>Liability for deductible</w:t>
      </w:r>
      <w:bookmarkEnd w:id="8595"/>
      <w:bookmarkEnd w:id="8596"/>
      <w:bookmarkEnd w:id="8597"/>
      <w:bookmarkEnd w:id="8598"/>
      <w:r w:rsidRPr="00AC6A84">
        <w:t>s and excesses</w:t>
      </w:r>
      <w:bookmarkEnd w:id="8599"/>
    </w:p>
    <w:p w14:paraId="53C383DB" w14:textId="77777777" w:rsidR="004D5ABD" w:rsidRPr="00AC6A84" w:rsidRDefault="00BC390F">
      <w:pPr>
        <w:pStyle w:val="Heading3"/>
      </w:pPr>
      <w:r w:rsidRPr="00AC6A84">
        <w:t>(</w:t>
      </w:r>
      <w:r w:rsidRPr="00AC6A84">
        <w:rPr>
          <w:b/>
        </w:rPr>
        <w:t>Project Co liability</w:t>
      </w:r>
      <w:r w:rsidRPr="00AC6A84">
        <w:t xml:space="preserve">): Subject to clause </w:t>
      </w:r>
      <w:r w:rsidRPr="00AC6A84">
        <w:fldChar w:fldCharType="begin"/>
      </w:r>
      <w:r w:rsidRPr="00AC6A84">
        <w:instrText xml:space="preserve"> REF _Ref471305022 \w \h  \* MERGEFORMAT </w:instrText>
      </w:r>
      <w:r w:rsidRPr="00AC6A84">
        <w:fldChar w:fldCharType="separate"/>
      </w:r>
      <w:r w:rsidR="002F187A" w:rsidRPr="00AC6A84">
        <w:t>44.12(b)</w:t>
      </w:r>
      <w:r w:rsidRPr="00AC6A84">
        <w:fldChar w:fldCharType="end"/>
      </w:r>
      <w:r w:rsidRPr="00AC6A84">
        <w:t>, Project Co must pay or bear all amounts by way of deductibles and excesses which apply to a claim made under any Insurances.</w:t>
      </w:r>
    </w:p>
    <w:p w14:paraId="0EA63A75" w14:textId="77777777" w:rsidR="004D5ABD" w:rsidRPr="00AC6A84" w:rsidRDefault="00BC390F">
      <w:pPr>
        <w:pStyle w:val="Heading3"/>
      </w:pPr>
      <w:bookmarkStart w:id="8604" w:name="_Ref471305022"/>
      <w:r w:rsidRPr="00AC6A84">
        <w:t>(</w:t>
      </w:r>
      <w:r w:rsidRPr="00AC6A84">
        <w:rPr>
          <w:b/>
        </w:rPr>
        <w:t>State liability</w:t>
      </w:r>
      <w:r w:rsidRPr="00AC6A84">
        <w:t>): The State must pay all amounts by way of deductibles and excesses which apply to a claim made under any Insurances where the event that is insured in respect of which the claim is made on the Insurances is:</w:t>
      </w:r>
      <w:bookmarkEnd w:id="8604"/>
    </w:p>
    <w:p w14:paraId="1A1D6270" w14:textId="77777777" w:rsidR="004D5ABD" w:rsidRPr="00AC6A84" w:rsidRDefault="00BC390F">
      <w:pPr>
        <w:pStyle w:val="Heading4"/>
      </w:pPr>
      <w:bookmarkStart w:id="8605" w:name="_Ref471305159"/>
      <w:r w:rsidRPr="00AC6A84">
        <w:t xml:space="preserve">a </w:t>
      </w:r>
      <w:bookmarkEnd w:id="8605"/>
      <w:r w:rsidRPr="00AC6A84">
        <w:t>Compensable Extension Event or a Compensable Intervening Event;</w:t>
      </w:r>
    </w:p>
    <w:p w14:paraId="7456248C" w14:textId="77777777" w:rsidR="004D5ABD" w:rsidRPr="00AC6A84" w:rsidRDefault="00BC390F">
      <w:pPr>
        <w:pStyle w:val="Heading4"/>
      </w:pPr>
      <w:bookmarkStart w:id="8606" w:name="_Ref471305163"/>
      <w:r w:rsidRPr="00AC6A84">
        <w:t xml:space="preserve">to the extent not covered by clause </w:t>
      </w:r>
      <w:r w:rsidRPr="00AC6A84">
        <w:fldChar w:fldCharType="begin"/>
      </w:r>
      <w:r w:rsidRPr="00AC6A84">
        <w:instrText xml:space="preserve"> REF _Ref471305159 \w \h  \* MERGEFORMAT </w:instrText>
      </w:r>
      <w:r w:rsidRPr="00AC6A84">
        <w:fldChar w:fldCharType="separate"/>
      </w:r>
      <w:r w:rsidR="002F187A" w:rsidRPr="00AC6A84">
        <w:t>44.12(b)(i)</w:t>
      </w:r>
      <w:r w:rsidRPr="00AC6A84">
        <w:fldChar w:fldCharType="end"/>
      </w:r>
      <w:r w:rsidRPr="00AC6A84">
        <w:t>, caused by a breach of a State Project Document by the State or a State Associate;</w:t>
      </w:r>
      <w:bookmarkEnd w:id="8606"/>
      <w:r w:rsidRPr="00AC6A84">
        <w:t xml:space="preserve"> or</w:t>
      </w:r>
    </w:p>
    <w:p w14:paraId="27C5021A" w14:textId="781D41EE" w:rsidR="004D5ABD" w:rsidRPr="00AC6A84" w:rsidRDefault="00BC390F">
      <w:pPr>
        <w:pStyle w:val="Heading4"/>
      </w:pPr>
      <w:r w:rsidRPr="00AC6A84">
        <w:t xml:space="preserve">to the extent not covered by clause </w:t>
      </w:r>
      <w:r w:rsidRPr="00AC6A84">
        <w:fldChar w:fldCharType="begin"/>
      </w:r>
      <w:r w:rsidRPr="00AC6A84">
        <w:instrText xml:space="preserve"> REF _Ref471305159 \w \h  \* MERGEFORMAT </w:instrText>
      </w:r>
      <w:r w:rsidRPr="00AC6A84">
        <w:fldChar w:fldCharType="separate"/>
      </w:r>
      <w:r w:rsidR="002F187A" w:rsidRPr="00AC6A84">
        <w:t>44.12(b)(i)</w:t>
      </w:r>
      <w:r w:rsidRPr="00AC6A84">
        <w:fldChar w:fldCharType="end"/>
      </w:r>
      <w:r w:rsidRPr="00AC6A84">
        <w:t xml:space="preserve"> or clause </w:t>
      </w:r>
      <w:r w:rsidRPr="00AC6A84">
        <w:fldChar w:fldCharType="begin"/>
      </w:r>
      <w:r w:rsidRPr="00AC6A84">
        <w:instrText xml:space="preserve"> REF _Ref471305163 \w \h  \* MERGEFORMAT </w:instrText>
      </w:r>
      <w:r w:rsidRPr="00AC6A84">
        <w:fldChar w:fldCharType="separate"/>
      </w:r>
      <w:r w:rsidR="002F187A" w:rsidRPr="00AC6A84">
        <w:t>44.12(b)(ii)</w:t>
      </w:r>
      <w:r w:rsidRPr="00AC6A84">
        <w:fldChar w:fldCharType="end"/>
      </w:r>
      <w:r w:rsidRPr="00AC6A84">
        <w:t>, death, personal injury or loss of or damage to property (including the Project Assets), to the extent that the Liability of Project Co or any Project Co Associate is a consequence of a fraudulent, reckless, unlawful, negligent or malicious act or omission of the State or any State Associate.</w:t>
      </w:r>
    </w:p>
    <w:p w14:paraId="4BEE6102" w14:textId="77777777" w:rsidR="004D5ABD" w:rsidRPr="00AC6A84" w:rsidRDefault="00BC390F">
      <w:pPr>
        <w:pStyle w:val="Heading2"/>
      </w:pPr>
      <w:bookmarkStart w:id="8607" w:name="_Ref500448007"/>
      <w:bookmarkStart w:id="8608" w:name="_Toc216282145"/>
      <w:r w:rsidRPr="00AC6A84">
        <w:t>Uninsurable Risks</w:t>
      </w:r>
      <w:bookmarkEnd w:id="8600"/>
      <w:bookmarkEnd w:id="8601"/>
      <w:bookmarkEnd w:id="8602"/>
      <w:bookmarkEnd w:id="8603"/>
      <w:bookmarkEnd w:id="8607"/>
      <w:bookmarkEnd w:id="8608"/>
    </w:p>
    <w:p w14:paraId="130C6119" w14:textId="77777777" w:rsidR="004D5ABD" w:rsidRPr="00AC6A84" w:rsidRDefault="00BC390F">
      <w:pPr>
        <w:pStyle w:val="Heading3"/>
      </w:pPr>
      <w:bookmarkStart w:id="8609" w:name="_Ref231812521"/>
      <w:r w:rsidRPr="00AC6A84">
        <w:t>(</w:t>
      </w:r>
      <w:r w:rsidRPr="00AC6A84">
        <w:rPr>
          <w:b/>
        </w:rPr>
        <w:t>Risk likely to become Uninsurable Risk</w:t>
      </w:r>
      <w:r w:rsidRPr="00AC6A84">
        <w:t>): If any risk becomes or is likely to become an Uninsurable Risk, then:</w:t>
      </w:r>
      <w:bookmarkEnd w:id="8609"/>
    </w:p>
    <w:p w14:paraId="5CF5A79D" w14:textId="77777777" w:rsidR="004D5ABD" w:rsidRPr="00AC6A84" w:rsidRDefault="00BC390F">
      <w:pPr>
        <w:pStyle w:val="Heading4"/>
      </w:pPr>
      <w:r w:rsidRPr="00AC6A84">
        <w:t>Project Co must notify the State within 5 Business Days after becoming aware that the risk has become or is likely during the Term to become an Uninsurable Risk;</w:t>
      </w:r>
    </w:p>
    <w:p w14:paraId="572C2054" w14:textId="77777777" w:rsidR="004D5ABD" w:rsidRPr="00AC6A84" w:rsidRDefault="00BC390F">
      <w:pPr>
        <w:pStyle w:val="Heading4"/>
      </w:pPr>
      <w:r w:rsidRPr="00AC6A84">
        <w:t>the State must meet with Project Co within 5 Business Days after receipt of Project Co's notice to discuss the risk, including whether in fact the risk is an Uninsurable Risk; and</w:t>
      </w:r>
    </w:p>
    <w:p w14:paraId="52E11EBD" w14:textId="15774678" w:rsidR="004D5ABD" w:rsidRPr="00AC6A84" w:rsidRDefault="00BC390F">
      <w:pPr>
        <w:pStyle w:val="Heading4"/>
      </w:pPr>
      <w:bookmarkStart w:id="8610" w:name="_Ref113521903"/>
      <w:r w:rsidRPr="00AC6A84">
        <w:lastRenderedPageBreak/>
        <w:t xml:space="preserve">if, within 5 Business Days after receipt of Project Co's notice, the parties have not reached agreement on whether the risk is an Uninsurable Risk, either party may refer the matter to expert determination in accordance with clause </w:t>
      </w:r>
      <w:r w:rsidRPr="00AC6A84">
        <w:fldChar w:fldCharType="begin"/>
      </w:r>
      <w:r w:rsidRPr="00AC6A84">
        <w:instrText xml:space="preserve"> REF _Ref499703401 \w \h  \* MERGEFORMAT </w:instrText>
      </w:r>
      <w:r w:rsidRPr="00AC6A84">
        <w:fldChar w:fldCharType="separate"/>
      </w:r>
      <w:r w:rsidR="002F187A" w:rsidRPr="00AC6A84">
        <w:t>48.2</w:t>
      </w:r>
      <w:r w:rsidRPr="00AC6A84">
        <w:fldChar w:fldCharType="end"/>
      </w:r>
      <w:r w:rsidRPr="00AC6A84">
        <w:t>.</w:t>
      </w:r>
      <w:bookmarkEnd w:id="8610"/>
    </w:p>
    <w:p w14:paraId="21652BE7" w14:textId="77777777" w:rsidR="004D5ABD" w:rsidRPr="00AC6A84" w:rsidRDefault="00BC390F">
      <w:pPr>
        <w:pStyle w:val="Heading3"/>
      </w:pPr>
      <w:bookmarkStart w:id="8611" w:name="_Ref399765897"/>
      <w:r w:rsidRPr="00AC6A84">
        <w:t>(</w:t>
      </w:r>
      <w:r w:rsidRPr="00AC6A84">
        <w:rPr>
          <w:b/>
        </w:rPr>
        <w:t>Parties to discuss management of an Uninsurable Risk</w:t>
      </w:r>
      <w:r w:rsidRPr="00AC6A84">
        <w:t xml:space="preserve">): If the parties agree that a risk is an Uninsurable Risk (or in the absence of agreement, it is determined under clause </w:t>
      </w:r>
      <w:r w:rsidRPr="00AC6A84">
        <w:fldChar w:fldCharType="begin"/>
      </w:r>
      <w:r w:rsidRPr="00AC6A84">
        <w:instrText xml:space="preserve"> REF _Ref371623365 \n \h  \* MERGEFORMAT </w:instrText>
      </w:r>
      <w:r w:rsidRPr="00AC6A84">
        <w:fldChar w:fldCharType="separate"/>
      </w:r>
      <w:r w:rsidR="002F187A" w:rsidRPr="00AC6A84">
        <w:t>49</w:t>
      </w:r>
      <w:r w:rsidRPr="00AC6A84">
        <w:fldChar w:fldCharType="end"/>
      </w:r>
      <w:r w:rsidRPr="00AC6A84">
        <w:t xml:space="preserve"> that a risk is an Uninsurable Risk), the parties must meet further to discuss the means by which the risk should be managed.</w:t>
      </w:r>
      <w:bookmarkEnd w:id="8611"/>
    </w:p>
    <w:p w14:paraId="4151FE55" w14:textId="341DD891" w:rsidR="004D5ABD" w:rsidRPr="00AC6A84" w:rsidRDefault="00BC390F">
      <w:pPr>
        <w:pStyle w:val="Heading3"/>
      </w:pPr>
      <w:bookmarkStart w:id="8612" w:name="_Ref498347842"/>
      <w:r w:rsidRPr="00AC6A84">
        <w:t>(</w:t>
      </w:r>
      <w:r w:rsidRPr="00AC6A84">
        <w:rPr>
          <w:b/>
        </w:rPr>
        <w:t>Uninsurable Risk</w:t>
      </w:r>
      <w:r w:rsidRPr="00AC6A84">
        <w:t xml:space="preserve">): If any risk is agreed or determined to be an Uninsurable Risk in accordance with clause </w:t>
      </w:r>
      <w:r w:rsidRPr="00AC6A84">
        <w:fldChar w:fldCharType="begin"/>
      </w:r>
      <w:r w:rsidRPr="00AC6A84">
        <w:instrText xml:space="preserve"> REF _Ref231812521 \w \h  \* MERGEFORMAT </w:instrText>
      </w:r>
      <w:r w:rsidRPr="00AC6A84">
        <w:fldChar w:fldCharType="separate"/>
      </w:r>
      <w:r w:rsidR="002F187A" w:rsidRPr="00AC6A84">
        <w:t>44.13(a)</w:t>
      </w:r>
      <w:r w:rsidRPr="00AC6A84">
        <w:fldChar w:fldCharType="end"/>
      </w:r>
      <w:r w:rsidRPr="00AC6A84">
        <w:t xml:space="preserve"> or clause </w:t>
      </w:r>
      <w:r w:rsidRPr="00AC6A84">
        <w:fldChar w:fldCharType="begin"/>
      </w:r>
      <w:r w:rsidRPr="00AC6A84">
        <w:instrText xml:space="preserve"> REF _Ref371623365 \w \h  \* MERGEFORMAT </w:instrText>
      </w:r>
      <w:r w:rsidRPr="00AC6A84">
        <w:fldChar w:fldCharType="separate"/>
      </w:r>
      <w:r w:rsidR="002F187A" w:rsidRPr="00AC6A84">
        <w:t>49</w:t>
      </w:r>
      <w:r w:rsidRPr="00AC6A84">
        <w:fldChar w:fldCharType="end"/>
      </w:r>
      <w:r w:rsidRPr="00AC6A84">
        <w:t xml:space="preserve">, unless the parties agree otherwise in accordance with clause </w:t>
      </w:r>
      <w:r w:rsidRPr="00AC6A84">
        <w:fldChar w:fldCharType="begin"/>
      </w:r>
      <w:r w:rsidRPr="00AC6A84">
        <w:instrText xml:space="preserve"> REF _Ref399765897 \w \h  \* MERGEFORMAT </w:instrText>
      </w:r>
      <w:r w:rsidRPr="00AC6A84">
        <w:fldChar w:fldCharType="separate"/>
      </w:r>
      <w:r w:rsidR="002F187A" w:rsidRPr="00AC6A84">
        <w:t>44.13(b)</w:t>
      </w:r>
      <w:r w:rsidRPr="00AC6A84">
        <w:fldChar w:fldCharType="end"/>
      </w:r>
      <w:r w:rsidRPr="00AC6A84">
        <w:t>, within 10 Business Days of either party notifying the other of the further meeting required in accordance with clause </w:t>
      </w:r>
      <w:r w:rsidRPr="00AC6A84">
        <w:fldChar w:fldCharType="begin"/>
      </w:r>
      <w:r w:rsidRPr="00AC6A84">
        <w:instrText xml:space="preserve"> REF _Ref399765897 \w \h  \* MERGEFORMAT </w:instrText>
      </w:r>
      <w:r w:rsidRPr="00AC6A84">
        <w:fldChar w:fldCharType="separate"/>
      </w:r>
      <w:r w:rsidR="002F187A" w:rsidRPr="00AC6A84">
        <w:t>44.13(b)</w:t>
      </w:r>
      <w:r w:rsidRPr="00AC6A84">
        <w:fldChar w:fldCharType="end"/>
      </w:r>
      <w:r w:rsidRPr="00AC6A84">
        <w:t>, each Service Payment will be adjusted by deducting the amount (if any) corresponding to the proportion of the total insurance premium (inclusive of brokerage and all taxes, levies and other statutory charges) for any Insurance that was payable by Project Co for the insurance of that risk before it became an Uninsurable Risk (as demonstrated by Project Co to the State's satisfaction (acting reasonably)).</w:t>
      </w:r>
      <w:bookmarkEnd w:id="8612"/>
    </w:p>
    <w:p w14:paraId="0196CC50" w14:textId="6AED8AF6" w:rsidR="004D5ABD" w:rsidRPr="00AC6A84" w:rsidRDefault="00BC390F">
      <w:pPr>
        <w:pStyle w:val="Heading3"/>
      </w:pPr>
      <w:r w:rsidRPr="00AC6A84">
        <w:t>(</w:t>
      </w:r>
      <w:r w:rsidRPr="00AC6A84">
        <w:rPr>
          <w:b/>
        </w:rPr>
        <w:t>No longer an Uninsurable Risk</w:t>
      </w:r>
      <w:r w:rsidRPr="00AC6A84">
        <w:t>): If the risk ceases to be an Uninsurable Risk and Project Co takes out insurance to cover the risk in accordance with clause </w:t>
      </w:r>
      <w:r w:rsidRPr="00AC6A84">
        <w:fldChar w:fldCharType="begin"/>
      </w:r>
      <w:r w:rsidRPr="00AC6A84">
        <w:instrText xml:space="preserve"> REF _Ref439510731 \w \h  \* MERGEFORMAT </w:instrText>
      </w:r>
      <w:r w:rsidRPr="00AC6A84">
        <w:fldChar w:fldCharType="separate"/>
      </w:r>
      <w:r w:rsidR="002F187A" w:rsidRPr="00AC6A84">
        <w:t>44.14</w:t>
      </w:r>
      <w:r w:rsidRPr="00AC6A84">
        <w:fldChar w:fldCharType="end"/>
      </w:r>
      <w:r w:rsidRPr="00AC6A84">
        <w:t>, then the Service Payment will be increased by the amount corresponding to the proportion of the total insurance premium (inclusive of brokerage and all taxes, levies and other statutory charges) payable for insuring the risk, provided however that the increase must not include any increase to the insurance premium to the extent the increase has been caused or contributed to by Project Co or any Project Co Associates (as demonstrated by Project Co to the State's satisfaction (acting reasonably)).</w:t>
      </w:r>
    </w:p>
    <w:p w14:paraId="1128CCD7" w14:textId="77777777" w:rsidR="004D5ABD" w:rsidRPr="00AC6A84" w:rsidRDefault="00BC390F">
      <w:pPr>
        <w:pStyle w:val="Heading2"/>
        <w:rPr>
          <w:lang w:eastAsia="zh-CN"/>
        </w:rPr>
      </w:pPr>
      <w:bookmarkStart w:id="8613" w:name="_Toc459803228"/>
      <w:bookmarkStart w:id="8614" w:name="_Toc459808099"/>
      <w:bookmarkStart w:id="8615" w:name="_Toc459817288"/>
      <w:bookmarkStart w:id="8616" w:name="_Toc461375471"/>
      <w:bookmarkStart w:id="8617" w:name="_Toc461698589"/>
      <w:bookmarkStart w:id="8618" w:name="_Toc461973696"/>
      <w:bookmarkStart w:id="8619" w:name="_Toc461999587"/>
      <w:bookmarkStart w:id="8620" w:name="_Toc459803229"/>
      <w:bookmarkStart w:id="8621" w:name="_Toc459808100"/>
      <w:bookmarkStart w:id="8622" w:name="_Toc459817289"/>
      <w:bookmarkStart w:id="8623" w:name="_Toc461375472"/>
      <w:bookmarkStart w:id="8624" w:name="_Toc461698590"/>
      <w:bookmarkStart w:id="8625" w:name="_Toc461973697"/>
      <w:bookmarkStart w:id="8626" w:name="_Toc461999588"/>
      <w:bookmarkStart w:id="8627" w:name="_Toc459803233"/>
      <w:bookmarkStart w:id="8628" w:name="_Toc459808104"/>
      <w:bookmarkStart w:id="8629" w:name="_Toc459817293"/>
      <w:bookmarkStart w:id="8630" w:name="_Toc461375476"/>
      <w:bookmarkStart w:id="8631" w:name="_Toc461698594"/>
      <w:bookmarkStart w:id="8632" w:name="_Toc461973701"/>
      <w:bookmarkStart w:id="8633" w:name="_Toc461999592"/>
      <w:bookmarkStart w:id="8634" w:name="_Toc459803234"/>
      <w:bookmarkStart w:id="8635" w:name="_Toc459808105"/>
      <w:bookmarkStart w:id="8636" w:name="_Toc459817294"/>
      <w:bookmarkStart w:id="8637" w:name="_Toc461375477"/>
      <w:bookmarkStart w:id="8638" w:name="_Toc461698595"/>
      <w:bookmarkStart w:id="8639" w:name="_Toc461973702"/>
      <w:bookmarkStart w:id="8640" w:name="_Toc461999593"/>
      <w:bookmarkStart w:id="8641" w:name="_Toc459803235"/>
      <w:bookmarkStart w:id="8642" w:name="_Toc459808106"/>
      <w:bookmarkStart w:id="8643" w:name="_Toc459817295"/>
      <w:bookmarkStart w:id="8644" w:name="_Toc461375478"/>
      <w:bookmarkStart w:id="8645" w:name="_Toc461698596"/>
      <w:bookmarkStart w:id="8646" w:name="_Toc461973703"/>
      <w:bookmarkStart w:id="8647" w:name="_Toc461999594"/>
      <w:bookmarkStart w:id="8648" w:name="_Toc459803236"/>
      <w:bookmarkStart w:id="8649" w:name="_Toc459808107"/>
      <w:bookmarkStart w:id="8650" w:name="_Toc459817296"/>
      <w:bookmarkStart w:id="8651" w:name="_Toc461375479"/>
      <w:bookmarkStart w:id="8652" w:name="_Toc461698597"/>
      <w:bookmarkStart w:id="8653" w:name="_Toc461973704"/>
      <w:bookmarkStart w:id="8654" w:name="_Toc461999595"/>
      <w:bookmarkStart w:id="8655" w:name="_Toc459803237"/>
      <w:bookmarkStart w:id="8656" w:name="_Toc459808108"/>
      <w:bookmarkStart w:id="8657" w:name="_Toc459817297"/>
      <w:bookmarkStart w:id="8658" w:name="_Toc461375480"/>
      <w:bookmarkStart w:id="8659" w:name="_Toc461698598"/>
      <w:bookmarkStart w:id="8660" w:name="_Toc461973705"/>
      <w:bookmarkStart w:id="8661" w:name="_Toc461999596"/>
      <w:bookmarkStart w:id="8662" w:name="_Toc459803238"/>
      <w:bookmarkStart w:id="8663" w:name="_Toc459808109"/>
      <w:bookmarkStart w:id="8664" w:name="_Toc459817298"/>
      <w:bookmarkStart w:id="8665" w:name="_Toc461375481"/>
      <w:bookmarkStart w:id="8666" w:name="_Toc461698599"/>
      <w:bookmarkStart w:id="8667" w:name="_Toc461973706"/>
      <w:bookmarkStart w:id="8668" w:name="_Toc461999597"/>
      <w:bookmarkStart w:id="8669" w:name="_Toc459803239"/>
      <w:bookmarkStart w:id="8670" w:name="_Toc459808110"/>
      <w:bookmarkStart w:id="8671" w:name="_Toc459817299"/>
      <w:bookmarkStart w:id="8672" w:name="_Toc461375482"/>
      <w:bookmarkStart w:id="8673" w:name="_Toc461698600"/>
      <w:bookmarkStart w:id="8674" w:name="_Toc461973707"/>
      <w:bookmarkStart w:id="8675" w:name="_Toc461999598"/>
      <w:bookmarkStart w:id="8676" w:name="_Toc459803243"/>
      <w:bookmarkStart w:id="8677" w:name="_Toc459808114"/>
      <w:bookmarkStart w:id="8678" w:name="_Toc459817303"/>
      <w:bookmarkStart w:id="8679" w:name="_Toc461375486"/>
      <w:bookmarkStart w:id="8680" w:name="_Toc461698604"/>
      <w:bookmarkStart w:id="8681" w:name="_Toc461973711"/>
      <w:bookmarkStart w:id="8682" w:name="_Toc461999602"/>
      <w:bookmarkStart w:id="8683" w:name="_Toc414022642"/>
      <w:bookmarkStart w:id="8684" w:name="_Toc414436519"/>
      <w:bookmarkStart w:id="8685" w:name="_Toc415144141"/>
      <w:bookmarkStart w:id="8686" w:name="_Toc415498314"/>
      <w:bookmarkStart w:id="8687" w:name="_Toc415650572"/>
      <w:bookmarkStart w:id="8688" w:name="_Toc415662881"/>
      <w:bookmarkStart w:id="8689" w:name="_Toc415666737"/>
      <w:bookmarkStart w:id="8690" w:name="_Toc414022645"/>
      <w:bookmarkStart w:id="8691" w:name="_Toc414436522"/>
      <w:bookmarkStart w:id="8692" w:name="_Toc415144144"/>
      <w:bookmarkStart w:id="8693" w:name="_Toc415498317"/>
      <w:bookmarkStart w:id="8694" w:name="_Toc415650575"/>
      <w:bookmarkStart w:id="8695" w:name="_Toc415662884"/>
      <w:bookmarkStart w:id="8696" w:name="_Toc415666740"/>
      <w:bookmarkStart w:id="8697" w:name="_Toc459803250"/>
      <w:bookmarkStart w:id="8698" w:name="_Toc459808121"/>
      <w:bookmarkStart w:id="8699" w:name="_Toc459817310"/>
      <w:bookmarkStart w:id="8700" w:name="_Toc461375493"/>
      <w:bookmarkStart w:id="8701" w:name="_Toc461698611"/>
      <w:bookmarkStart w:id="8702" w:name="_Toc461973718"/>
      <w:bookmarkStart w:id="8703" w:name="_Toc461999609"/>
      <w:bookmarkStart w:id="8704" w:name="_Ref361058510"/>
      <w:bookmarkStart w:id="8705" w:name="_Ref439510731"/>
      <w:bookmarkStart w:id="8706" w:name="_Toc460936568"/>
      <w:bookmarkStart w:id="8707" w:name="_Toc216282146"/>
      <w:bookmarkEnd w:id="8613"/>
      <w:bookmarkEnd w:id="8614"/>
      <w:bookmarkEnd w:id="8615"/>
      <w:bookmarkEnd w:id="8616"/>
      <w:bookmarkEnd w:id="8617"/>
      <w:bookmarkEnd w:id="8618"/>
      <w:bookmarkEnd w:id="8619"/>
      <w:bookmarkEnd w:id="8620"/>
      <w:bookmarkEnd w:id="8621"/>
      <w:bookmarkEnd w:id="8622"/>
      <w:bookmarkEnd w:id="8623"/>
      <w:bookmarkEnd w:id="8624"/>
      <w:bookmarkEnd w:id="8625"/>
      <w:bookmarkEnd w:id="8626"/>
      <w:bookmarkEnd w:id="8627"/>
      <w:bookmarkEnd w:id="8628"/>
      <w:bookmarkEnd w:id="8629"/>
      <w:bookmarkEnd w:id="8630"/>
      <w:bookmarkEnd w:id="8631"/>
      <w:bookmarkEnd w:id="8632"/>
      <w:bookmarkEnd w:id="8633"/>
      <w:bookmarkEnd w:id="8634"/>
      <w:bookmarkEnd w:id="8635"/>
      <w:bookmarkEnd w:id="8636"/>
      <w:bookmarkEnd w:id="8637"/>
      <w:bookmarkEnd w:id="8638"/>
      <w:bookmarkEnd w:id="8639"/>
      <w:bookmarkEnd w:id="8640"/>
      <w:bookmarkEnd w:id="8641"/>
      <w:bookmarkEnd w:id="8642"/>
      <w:bookmarkEnd w:id="8643"/>
      <w:bookmarkEnd w:id="8644"/>
      <w:bookmarkEnd w:id="8645"/>
      <w:bookmarkEnd w:id="8646"/>
      <w:bookmarkEnd w:id="8647"/>
      <w:bookmarkEnd w:id="8648"/>
      <w:bookmarkEnd w:id="8649"/>
      <w:bookmarkEnd w:id="8650"/>
      <w:bookmarkEnd w:id="8651"/>
      <w:bookmarkEnd w:id="8652"/>
      <w:bookmarkEnd w:id="8653"/>
      <w:bookmarkEnd w:id="8654"/>
      <w:bookmarkEnd w:id="8655"/>
      <w:bookmarkEnd w:id="8656"/>
      <w:bookmarkEnd w:id="8657"/>
      <w:bookmarkEnd w:id="8658"/>
      <w:bookmarkEnd w:id="8659"/>
      <w:bookmarkEnd w:id="8660"/>
      <w:bookmarkEnd w:id="8661"/>
      <w:bookmarkEnd w:id="8662"/>
      <w:bookmarkEnd w:id="8663"/>
      <w:bookmarkEnd w:id="8664"/>
      <w:bookmarkEnd w:id="8665"/>
      <w:bookmarkEnd w:id="8666"/>
      <w:bookmarkEnd w:id="8667"/>
      <w:bookmarkEnd w:id="8668"/>
      <w:bookmarkEnd w:id="8669"/>
      <w:bookmarkEnd w:id="8670"/>
      <w:bookmarkEnd w:id="8671"/>
      <w:bookmarkEnd w:id="8672"/>
      <w:bookmarkEnd w:id="8673"/>
      <w:bookmarkEnd w:id="8674"/>
      <w:bookmarkEnd w:id="8675"/>
      <w:bookmarkEnd w:id="8676"/>
      <w:bookmarkEnd w:id="8677"/>
      <w:bookmarkEnd w:id="8678"/>
      <w:bookmarkEnd w:id="8679"/>
      <w:bookmarkEnd w:id="8680"/>
      <w:bookmarkEnd w:id="8681"/>
      <w:bookmarkEnd w:id="8682"/>
      <w:bookmarkEnd w:id="8683"/>
      <w:bookmarkEnd w:id="8684"/>
      <w:bookmarkEnd w:id="8685"/>
      <w:bookmarkEnd w:id="8686"/>
      <w:bookmarkEnd w:id="8687"/>
      <w:bookmarkEnd w:id="8688"/>
      <w:bookmarkEnd w:id="8689"/>
      <w:bookmarkEnd w:id="8690"/>
      <w:bookmarkEnd w:id="8691"/>
      <w:bookmarkEnd w:id="8692"/>
      <w:bookmarkEnd w:id="8693"/>
      <w:bookmarkEnd w:id="8694"/>
      <w:bookmarkEnd w:id="8695"/>
      <w:bookmarkEnd w:id="8696"/>
      <w:bookmarkEnd w:id="8697"/>
      <w:bookmarkEnd w:id="8698"/>
      <w:bookmarkEnd w:id="8699"/>
      <w:bookmarkEnd w:id="8700"/>
      <w:bookmarkEnd w:id="8701"/>
      <w:bookmarkEnd w:id="8702"/>
      <w:bookmarkEnd w:id="8703"/>
      <w:r w:rsidRPr="00AC6A84">
        <w:rPr>
          <w:lang w:eastAsia="zh-CN"/>
        </w:rPr>
        <w:t>Review of insurance markets</w:t>
      </w:r>
      <w:bookmarkEnd w:id="8704"/>
      <w:bookmarkEnd w:id="8705"/>
      <w:bookmarkEnd w:id="8706"/>
      <w:bookmarkEnd w:id="8707"/>
    </w:p>
    <w:p w14:paraId="65471B49" w14:textId="35F8F06F" w:rsidR="004D5ABD" w:rsidRPr="00AC6A84" w:rsidRDefault="00BC390F">
      <w:pPr>
        <w:pStyle w:val="Heading3"/>
      </w:pPr>
      <w:bookmarkStart w:id="8708" w:name="_Ref447753606"/>
      <w:r w:rsidRPr="00AC6A84">
        <w:t>(</w:t>
      </w:r>
      <w:r w:rsidRPr="00AC6A84">
        <w:rPr>
          <w:b/>
        </w:rPr>
        <w:t>Review and testing of market</w:t>
      </w:r>
      <w:r w:rsidRPr="00AC6A84">
        <w:t xml:space="preserve">): Subject to clause </w:t>
      </w:r>
      <w:r w:rsidRPr="00AC6A84">
        <w:fldChar w:fldCharType="begin"/>
      </w:r>
      <w:r w:rsidRPr="00AC6A84">
        <w:instrText xml:space="preserve"> REF _Ref447754122 \w \h  \* MERGEFORMAT </w:instrText>
      </w:r>
      <w:r w:rsidRPr="00AC6A84">
        <w:fldChar w:fldCharType="separate"/>
      </w:r>
      <w:r w:rsidR="002F187A" w:rsidRPr="00AC6A84">
        <w:t>44.14(d)</w:t>
      </w:r>
      <w:r w:rsidRPr="00AC6A84">
        <w:fldChar w:fldCharType="end"/>
      </w:r>
      <w:r w:rsidRPr="00AC6A84">
        <w:t>, Project Co must review and test the insurance market vigilantly (and during the Operational Phase, no less than once every 12 Months) to ascertain whether a Day 1 Uninsurable Risk or Uninsurable Risk has become an Insurable Risk, and determine whether, and if so what, insurance terms as to premium, deductible and coverage are available in connection with that risk from Reputable Insurers.</w:t>
      </w:r>
      <w:bookmarkEnd w:id="8708"/>
    </w:p>
    <w:p w14:paraId="73EEBA49" w14:textId="77777777" w:rsidR="004D5ABD" w:rsidRPr="00AC6A84" w:rsidRDefault="00BC390F">
      <w:pPr>
        <w:pStyle w:val="Heading3"/>
      </w:pPr>
      <w:bookmarkStart w:id="8709" w:name="_Ref448266747"/>
      <w:r w:rsidRPr="00AC6A84">
        <w:t>(</w:t>
      </w:r>
      <w:r w:rsidRPr="00AC6A84">
        <w:rPr>
          <w:b/>
        </w:rPr>
        <w:t>Project Co to effect Insurance</w:t>
      </w:r>
      <w:r w:rsidRPr="00AC6A84">
        <w:t>): If upon such review it is found that a Day 1 Uninsurable Risk or an Uninsurable Risk is an Insurable Risk, then Project Co:</w:t>
      </w:r>
    </w:p>
    <w:p w14:paraId="286D874B" w14:textId="77777777" w:rsidR="004D5ABD" w:rsidRPr="00AC6A84" w:rsidRDefault="00BC390F">
      <w:pPr>
        <w:pStyle w:val="Heading4"/>
      </w:pPr>
      <w:bookmarkStart w:id="8710" w:name="_Ref497315351"/>
      <w:r w:rsidRPr="00AC6A84">
        <w:t>must promptly notify the State of that risk and include details of insurance terms as to premium, deductible and coverage which Project Co has determined are available in connection with that risk from Reputable Insurers;</w:t>
      </w:r>
      <w:bookmarkEnd w:id="8710"/>
    </w:p>
    <w:p w14:paraId="0CEC1CFE" w14:textId="77777777" w:rsidR="004D5ABD" w:rsidRPr="00AC6A84" w:rsidRDefault="00BC390F">
      <w:pPr>
        <w:pStyle w:val="Heading4"/>
      </w:pPr>
      <w:r w:rsidRPr="00AC6A84">
        <w:t>and the State must meet to discuss the effect of that Day 1 Uninsurable Risk or Uninsurable Risk being an Insurable Risk; and</w:t>
      </w:r>
    </w:p>
    <w:p w14:paraId="59210075" w14:textId="77777777" w:rsidR="004D5ABD" w:rsidRPr="00AC6A84" w:rsidRDefault="00BC390F">
      <w:pPr>
        <w:pStyle w:val="Heading4"/>
      </w:pPr>
      <w:r w:rsidRPr="00AC6A84">
        <w:t xml:space="preserve">unless the State requires otherwise, must procure the relevant Insurance in connection with that risk in accordance with the other provisions of this clause </w:t>
      </w:r>
      <w:r w:rsidRPr="00AC6A84">
        <w:fldChar w:fldCharType="begin"/>
      </w:r>
      <w:r w:rsidRPr="00AC6A84">
        <w:instrText xml:space="preserve"> REF _Ref52211454 \r \h  \* MERGEFORMAT </w:instrText>
      </w:r>
      <w:r w:rsidRPr="00AC6A84">
        <w:fldChar w:fldCharType="separate"/>
      </w:r>
      <w:r w:rsidR="002F187A" w:rsidRPr="00AC6A84">
        <w:t>44</w:t>
      </w:r>
      <w:r w:rsidRPr="00AC6A84">
        <w:fldChar w:fldCharType="end"/>
      </w:r>
      <w:r w:rsidRPr="00AC6A84">
        <w:t xml:space="preserve"> and the Insurance Schedule.</w:t>
      </w:r>
    </w:p>
    <w:p w14:paraId="621B6D95" w14:textId="77777777" w:rsidR="004D5ABD" w:rsidRPr="00AC6A84" w:rsidRDefault="00BC390F">
      <w:pPr>
        <w:pStyle w:val="Heading3"/>
      </w:pPr>
      <w:r w:rsidRPr="00AC6A84">
        <w:lastRenderedPageBreak/>
        <w:t>(</w:t>
      </w:r>
      <w:r w:rsidRPr="00AC6A84">
        <w:rPr>
          <w:b/>
        </w:rPr>
        <w:t>Insurance premiums</w:t>
      </w:r>
      <w:r w:rsidRPr="00AC6A84">
        <w:t xml:space="preserve">): Unless the State and Project Co agree otherwise within 10 Business Days after the State receives Project Co’s notice under clause </w:t>
      </w:r>
      <w:r w:rsidRPr="00AC6A84">
        <w:fldChar w:fldCharType="begin"/>
      </w:r>
      <w:r w:rsidRPr="00AC6A84">
        <w:instrText xml:space="preserve"> REF _Ref497315351 \w \h  \* MERGEFORMAT </w:instrText>
      </w:r>
      <w:r w:rsidRPr="00AC6A84">
        <w:fldChar w:fldCharType="separate"/>
      </w:r>
      <w:r w:rsidR="002F187A" w:rsidRPr="00AC6A84">
        <w:t>44.14(b)(i)</w:t>
      </w:r>
      <w:r w:rsidRPr="00AC6A84">
        <w:fldChar w:fldCharType="end"/>
      </w:r>
      <w:r w:rsidRPr="00AC6A84">
        <w:t>, of the Insurable Risk then:</w:t>
      </w:r>
      <w:bookmarkEnd w:id="8709"/>
    </w:p>
    <w:p w14:paraId="5147C83E" w14:textId="77777777" w:rsidR="004D5ABD" w:rsidRPr="00AC6A84" w:rsidRDefault="00BC390F">
      <w:pPr>
        <w:pStyle w:val="Heading4"/>
      </w:pPr>
      <w:r w:rsidRPr="00AC6A84">
        <w:t>during the period from Financial Close to the Operational Commencement Date, the State must pay Project Co:</w:t>
      </w:r>
    </w:p>
    <w:p w14:paraId="49D9C791" w14:textId="77777777" w:rsidR="004D5ABD" w:rsidRPr="00AC6A84" w:rsidRDefault="00BC390F">
      <w:pPr>
        <w:pStyle w:val="Heading5"/>
      </w:pPr>
      <w:bookmarkStart w:id="8711" w:name="_Ref448267065"/>
      <w:r w:rsidRPr="00AC6A84">
        <w:t>if the risk is not insurable under an existing Insurance, an amount equal to the premium that is payable by Project Co for insurance of such a risk (when incepted and at each renewal date); or</w:t>
      </w:r>
      <w:bookmarkEnd w:id="8711"/>
    </w:p>
    <w:p w14:paraId="42C9E5BC" w14:textId="77777777" w:rsidR="004D5ABD" w:rsidRPr="00AC6A84" w:rsidRDefault="00BC390F">
      <w:pPr>
        <w:pStyle w:val="Heading5"/>
      </w:pPr>
      <w:r w:rsidRPr="00AC6A84">
        <w:t>if the risk is insurable under an existing Insurance, an amount equal to the increase in the premium of the existing Insurance that is required to cover insurance of such a risk,</w:t>
      </w:r>
    </w:p>
    <w:p w14:paraId="567F31E4" w14:textId="77777777" w:rsidR="004D5ABD" w:rsidRPr="00AC6A84" w:rsidRDefault="00BC390F">
      <w:pPr>
        <w:pStyle w:val="IndentParaLevel3"/>
      </w:pPr>
      <w:r w:rsidRPr="00AC6A84">
        <w:t>within 10 Business Days after Project Co providing evidence to the State’s reasonable satisfaction that it has procured such insurance or amendment to the existing insurance and the amount of the additional or increased premium (as applicable); and</w:t>
      </w:r>
    </w:p>
    <w:p w14:paraId="68A9D470" w14:textId="77777777" w:rsidR="004D5ABD" w:rsidRPr="00AC6A84" w:rsidRDefault="00BC390F">
      <w:pPr>
        <w:pStyle w:val="Heading4"/>
      </w:pPr>
      <w:r w:rsidRPr="00AC6A84">
        <w:t>after the Operational Commencement Date, the Service Payment will be increased to reflect the additional or increased premium (as applicable) payable by Project Co for insurance to cover the risk.</w:t>
      </w:r>
    </w:p>
    <w:p w14:paraId="5647BA02" w14:textId="77777777" w:rsidR="004D5ABD" w:rsidRPr="00AC6A84" w:rsidRDefault="00BC390F">
      <w:pPr>
        <w:pStyle w:val="Heading3"/>
      </w:pPr>
      <w:bookmarkStart w:id="8712" w:name="_Ref447754122"/>
      <w:r w:rsidRPr="00AC6A84">
        <w:t>(</w:t>
      </w:r>
      <w:r w:rsidRPr="00AC6A84">
        <w:rPr>
          <w:b/>
        </w:rPr>
        <w:t>Terrorist incidents</w:t>
      </w:r>
      <w:r w:rsidRPr="00AC6A84">
        <w:t xml:space="preserve">): If a Day 1 Uninsurable Risk is a terrorist act occurring on the Project Area then, unless the Insurance in question is one under which coverage is provided for a declared terrorist incident by operation of the </w:t>
      </w:r>
      <w:r w:rsidRPr="00AC6A84">
        <w:rPr>
          <w:i/>
        </w:rPr>
        <w:t>Terrorism Insurance Act 2003</w:t>
      </w:r>
      <w:r w:rsidRPr="00AC6A84">
        <w:t xml:space="preserve"> (Cth)), Project Co will not be required to review and test the insurance market under clause </w:t>
      </w:r>
      <w:r w:rsidRPr="00AC6A84">
        <w:fldChar w:fldCharType="begin"/>
      </w:r>
      <w:r w:rsidRPr="00AC6A84">
        <w:instrText xml:space="preserve"> REF _Ref447753606 \w \h  \* MERGEFORMAT </w:instrText>
      </w:r>
      <w:r w:rsidRPr="00AC6A84">
        <w:fldChar w:fldCharType="separate"/>
      </w:r>
      <w:r w:rsidR="002F187A" w:rsidRPr="00AC6A84">
        <w:t>44.14(a)</w:t>
      </w:r>
      <w:r w:rsidRPr="00AC6A84">
        <w:fldChar w:fldCharType="end"/>
      </w:r>
      <w:r w:rsidRPr="00AC6A84">
        <w:t xml:space="preserve"> in respect of that risk, unless expressly requested by the State to do so.</w:t>
      </w:r>
      <w:bookmarkEnd w:id="8712"/>
    </w:p>
    <w:p w14:paraId="18B7B918" w14:textId="77777777" w:rsidR="004D5ABD" w:rsidRPr="00AC6A84" w:rsidRDefault="00BC390F">
      <w:pPr>
        <w:pStyle w:val="Heading2"/>
      </w:pPr>
      <w:bookmarkStart w:id="8713" w:name="_Ref415495529"/>
      <w:bookmarkStart w:id="8714" w:name="_Toc460936569"/>
      <w:bookmarkStart w:id="8715" w:name="_Ref462291005"/>
      <w:bookmarkStart w:id="8716" w:name="_Ref462293137"/>
      <w:bookmarkStart w:id="8717" w:name="_Toc216282147"/>
      <w:bookmarkStart w:id="8718" w:name="_Toc403136794"/>
      <w:bookmarkStart w:id="8719" w:name="_Ref406592149"/>
      <w:bookmarkStart w:id="8720" w:name="_Toc413161290"/>
      <w:bookmarkStart w:id="8721" w:name="_Toc415053843"/>
      <w:r w:rsidRPr="00AC6A84">
        <w:t xml:space="preserve">Benchmarking of Insurance Component of </w:t>
      </w:r>
      <w:bookmarkEnd w:id="8713"/>
      <w:r w:rsidRPr="00AC6A84">
        <w:t>Service Payment</w:t>
      </w:r>
      <w:bookmarkEnd w:id="8714"/>
      <w:bookmarkEnd w:id="8715"/>
      <w:bookmarkEnd w:id="8716"/>
      <w:bookmarkEnd w:id="8717"/>
      <w:r w:rsidRPr="00AC6A84">
        <w:t xml:space="preserve"> </w:t>
      </w:r>
    </w:p>
    <w:p w14:paraId="5B448371" w14:textId="5D5EDA15" w:rsidR="004D5ABD" w:rsidRPr="00AC6A84" w:rsidRDefault="00BC390F" w:rsidP="00BC390F">
      <w:pPr>
        <w:pStyle w:val="Heading3"/>
        <w:numPr>
          <w:ilvl w:val="2"/>
          <w:numId w:val="38"/>
        </w:numPr>
        <w:rPr>
          <w:color w:val="0000FF"/>
          <w:u w:val="double"/>
        </w:rPr>
      </w:pPr>
      <w:bookmarkStart w:id="8722" w:name="_BPDC_LN_INS_1444"/>
      <w:bookmarkStart w:id="8723" w:name="_BPDC_PR_INS_1445"/>
      <w:bookmarkStart w:id="8724" w:name="_Ref415495527"/>
      <w:bookmarkEnd w:id="8722"/>
      <w:bookmarkEnd w:id="8723"/>
      <w:r w:rsidRPr="00AC6A84">
        <w:t>(</w:t>
      </w:r>
      <w:r w:rsidRPr="00AC6A84">
        <w:rPr>
          <w:b/>
          <w:bCs w:val="0"/>
        </w:rPr>
        <w:t>Consultation</w:t>
      </w:r>
      <w:r w:rsidRPr="00AC6A84">
        <w:t xml:space="preserve">): Six Months prior to each Insurance Review Date, Project Co must consult with the State in relation to the amount of each sub-limit for the Industrial Special Risks Insurance referred to in Part B, section (a) of the Insurance Schedule and the State and Project Co must attempt to agree on a revised amount of each sub-limit prior to Project Co obtaining quotations in accordance with clause </w:t>
      </w:r>
      <w:r w:rsidRPr="00AC6A84">
        <w:fldChar w:fldCharType="begin"/>
      </w:r>
      <w:r w:rsidRPr="00AC6A84">
        <w:instrText xml:space="preserve"> REF _Ref114223060 \w \h </w:instrText>
      </w:r>
      <w:r w:rsidR="00AC6A84">
        <w:instrText xml:space="preserve"> \* MERGEFORMAT </w:instrText>
      </w:r>
      <w:r w:rsidRPr="00AC6A84">
        <w:fldChar w:fldCharType="separate"/>
      </w:r>
      <w:r w:rsidR="002F187A" w:rsidRPr="00AC6A84">
        <w:t>44.15(b)</w:t>
      </w:r>
      <w:r w:rsidRPr="00AC6A84">
        <w:fldChar w:fldCharType="end"/>
      </w:r>
      <w:r w:rsidRPr="00AC6A84">
        <w:t>.</w:t>
      </w:r>
    </w:p>
    <w:p w14:paraId="6E7368F4" w14:textId="10CB0902" w:rsidR="004D5ABD" w:rsidRPr="00AC6A84" w:rsidRDefault="00BC390F" w:rsidP="00BC390F">
      <w:pPr>
        <w:pStyle w:val="Heading3"/>
        <w:numPr>
          <w:ilvl w:val="2"/>
          <w:numId w:val="38"/>
        </w:numPr>
        <w:rPr>
          <w:color w:val="0000FF"/>
          <w:u w:val="double"/>
        </w:rPr>
      </w:pPr>
      <w:bookmarkStart w:id="8725" w:name="_BPDC_LN_INS_1442"/>
      <w:bookmarkStart w:id="8726" w:name="_BPDC_PR_INS_1443"/>
      <w:bookmarkStart w:id="8727" w:name="_Ref114223060"/>
      <w:bookmarkEnd w:id="8725"/>
      <w:bookmarkEnd w:id="8726"/>
      <w:r w:rsidRPr="00AC6A84">
        <w:t>(</w:t>
      </w:r>
      <w:r w:rsidRPr="00AC6A84">
        <w:rPr>
          <w:b/>
        </w:rPr>
        <w:t>Quotations</w:t>
      </w:r>
      <w:r w:rsidRPr="00AC6A84">
        <w:t>): Three Months prior to each Insurance Review Date, Project Co must obtain separate quotations from three, where possible and otherwise at least two Reputable Insurers for annual total premium costs (including separate identification of the fee component payable to the insurance broker) of obtaining the Industrial Special Risks Insurance and [Public and Products Liability Insurance] required by the Insurance Schedule for the remainder of the Operational Phase (</w:t>
      </w:r>
      <w:r w:rsidRPr="00AC6A84">
        <w:rPr>
          <w:b/>
        </w:rPr>
        <w:t>Benchmarked Insurances</w:t>
      </w:r>
      <w:r w:rsidRPr="00AC6A84">
        <w:t>).</w:t>
      </w:r>
      <w:bookmarkEnd w:id="8724"/>
      <w:r w:rsidRPr="00AC6A84">
        <w:t xml:space="preserve"> </w:t>
      </w:r>
      <w:r w:rsidRPr="00AC6A84">
        <w:rPr>
          <w:b/>
          <w:i/>
        </w:rPr>
        <w:t xml:space="preserve">[Note: Name of relevant public liability insurance to be inserted on a </w:t>
      </w:r>
      <w:r w:rsidR="008E5D91" w:rsidRPr="00AC6A84">
        <w:rPr>
          <w:b/>
          <w:i/>
        </w:rPr>
        <w:t>p</w:t>
      </w:r>
      <w:r w:rsidRPr="00AC6A84">
        <w:rPr>
          <w:b/>
          <w:i/>
        </w:rPr>
        <w:t xml:space="preserve">roject </w:t>
      </w:r>
      <w:r w:rsidR="008E5D91" w:rsidRPr="00AC6A84">
        <w:rPr>
          <w:b/>
          <w:i/>
        </w:rPr>
        <w:t>s</w:t>
      </w:r>
      <w:r w:rsidRPr="00AC6A84">
        <w:rPr>
          <w:b/>
          <w:i/>
        </w:rPr>
        <w:t>pecific basis.]</w:t>
      </w:r>
      <w:bookmarkEnd w:id="8727"/>
    </w:p>
    <w:p w14:paraId="5C8E4FDA" w14:textId="58255CBB" w:rsidR="004D5ABD" w:rsidRPr="00AC6A84" w:rsidRDefault="00BC390F" w:rsidP="00BC390F">
      <w:pPr>
        <w:pStyle w:val="Heading3"/>
        <w:numPr>
          <w:ilvl w:val="2"/>
          <w:numId w:val="38"/>
        </w:numPr>
        <w:rPr>
          <w:color w:val="0000FF"/>
          <w:u w:val="double"/>
        </w:rPr>
      </w:pPr>
      <w:bookmarkStart w:id="8728" w:name="_BPDC_LN_INS_1440"/>
      <w:bookmarkStart w:id="8729" w:name="_BPDC_PR_INS_1441"/>
      <w:bookmarkStart w:id="8730" w:name="_Ref416789962"/>
      <w:bookmarkEnd w:id="8728"/>
      <w:bookmarkEnd w:id="8729"/>
      <w:r w:rsidRPr="00AC6A84">
        <w:t>(</w:t>
      </w:r>
      <w:r w:rsidRPr="00AC6A84">
        <w:rPr>
          <w:b/>
        </w:rPr>
        <w:t>Selection of quotation</w:t>
      </w:r>
      <w:r w:rsidRPr="00AC6A84">
        <w:t xml:space="preserve">): The State must select one quotation for each Benchmarked Insurance from the quotations obtained by Project Co in accordance with clause </w:t>
      </w:r>
      <w:r w:rsidRPr="00AC6A84">
        <w:fldChar w:fldCharType="begin"/>
      </w:r>
      <w:r w:rsidRPr="00AC6A84">
        <w:instrText xml:space="preserve"> REF _Ref415495527 \w \h  \* MERGEFORMAT </w:instrText>
      </w:r>
      <w:r w:rsidRPr="00AC6A84">
        <w:fldChar w:fldCharType="separate"/>
      </w:r>
      <w:r w:rsidR="002F187A" w:rsidRPr="00AC6A84">
        <w:t>44.15(a)</w:t>
      </w:r>
      <w:r w:rsidRPr="00AC6A84">
        <w:fldChar w:fldCharType="end"/>
      </w:r>
      <w:r w:rsidRPr="00AC6A84">
        <w:t>, which quotation will form the basis of the benchmarking of the Insurance Component for the upcoming Insurance Review Date (</w:t>
      </w:r>
      <w:r w:rsidRPr="00AC6A84">
        <w:rPr>
          <w:b/>
        </w:rPr>
        <w:t>Future</w:t>
      </w:r>
      <w:r w:rsidRPr="00AC6A84">
        <w:t xml:space="preserve"> </w:t>
      </w:r>
      <w:r w:rsidRPr="00AC6A84">
        <w:rPr>
          <w:b/>
        </w:rPr>
        <w:t>Insurance Component</w:t>
      </w:r>
      <w:r w:rsidRPr="00AC6A84">
        <w:t>).</w:t>
      </w:r>
      <w:bookmarkEnd w:id="8730"/>
    </w:p>
    <w:p w14:paraId="5A9A37BC" w14:textId="7759285E" w:rsidR="004D5ABD" w:rsidRPr="00AC6A84" w:rsidRDefault="00BC390F" w:rsidP="00BC390F">
      <w:pPr>
        <w:pStyle w:val="Heading3"/>
        <w:numPr>
          <w:ilvl w:val="2"/>
          <w:numId w:val="38"/>
        </w:numPr>
        <w:rPr>
          <w:color w:val="0000FF"/>
          <w:u w:val="double"/>
        </w:rPr>
      </w:pPr>
      <w:bookmarkStart w:id="8731" w:name="_BPDC_LN_INS_1438"/>
      <w:bookmarkStart w:id="8732" w:name="_BPDC_PR_INS_1439"/>
      <w:bookmarkStart w:id="8733" w:name="_Ref481943653"/>
      <w:bookmarkEnd w:id="8731"/>
      <w:bookmarkEnd w:id="8732"/>
      <w:r w:rsidRPr="00AC6A84">
        <w:lastRenderedPageBreak/>
        <w:t>(</w:t>
      </w:r>
      <w:r w:rsidRPr="00AC6A84">
        <w:rPr>
          <w:b/>
        </w:rPr>
        <w:t>Adjustment</w:t>
      </w:r>
      <w:r w:rsidRPr="00AC6A84">
        <w:t>): On each Insurance Review Date, if the Future Insurance Component of the Benchmarked Insurances is greater or less than the Insurance Component (CPI Indexed) of the Service Payment current at that time (</w:t>
      </w:r>
      <w:r w:rsidRPr="00AC6A84">
        <w:rPr>
          <w:b/>
        </w:rPr>
        <w:t>Existing Insurance Component</w:t>
      </w:r>
      <w:r w:rsidRPr="00AC6A84">
        <w:t>), the Existing Insurance Component will be adjusted accordingly, save that in undertaking any such adjustment, any increase in the cost of obtaining the Benchmarked Insurance which is directly attributable to Project Co's or any of Project Co Associates' performance of the Services will be disregarded.</w:t>
      </w:r>
      <w:bookmarkEnd w:id="8733"/>
    </w:p>
    <w:p w14:paraId="69590375" w14:textId="77777777" w:rsidR="004D5ABD" w:rsidRPr="00AC6A84" w:rsidRDefault="004D5ABD">
      <w:bookmarkStart w:id="8734" w:name="_Toc460936570"/>
    </w:p>
    <w:p w14:paraId="16E68961" w14:textId="77777777" w:rsidR="004D5ABD" w:rsidRPr="00AC6A84" w:rsidRDefault="004D5ABD">
      <w:pPr>
        <w:rPr>
          <w:lang w:eastAsia="en-AU"/>
        </w:rPr>
        <w:sectPr w:rsidR="004D5ABD" w:rsidRPr="00AC6A84">
          <w:pgSz w:w="11906" w:h="16838" w:code="9"/>
          <w:pgMar w:top="1134" w:right="1134" w:bottom="1134" w:left="1418" w:header="510" w:footer="567" w:gutter="0"/>
          <w:cols w:space="708"/>
          <w:docGrid w:linePitch="360"/>
        </w:sectPr>
      </w:pPr>
    </w:p>
    <w:p w14:paraId="25311AF8" w14:textId="77777777" w:rsidR="004D5ABD" w:rsidRPr="00AC6A84" w:rsidRDefault="00BC390F">
      <w:pPr>
        <w:pStyle w:val="Heading9"/>
      </w:pPr>
      <w:bookmarkStart w:id="8735" w:name="_Toc216282148"/>
      <w:r w:rsidRPr="00AC6A84">
        <w:lastRenderedPageBreak/>
        <w:t xml:space="preserve">PART J - DEFAULT, TERMINATION AND END OF TERM </w:t>
      </w:r>
      <w:bookmarkEnd w:id="8734"/>
      <w:r w:rsidRPr="00AC6A84">
        <w:t>OBLIGATIONS</w:t>
      </w:r>
      <w:bookmarkEnd w:id="8735"/>
    </w:p>
    <w:p w14:paraId="67E44F91" w14:textId="77777777" w:rsidR="004D5ABD" w:rsidRPr="00AC6A84" w:rsidRDefault="00BC390F">
      <w:pPr>
        <w:pStyle w:val="Heading1"/>
      </w:pPr>
      <w:bookmarkStart w:id="8736" w:name="_Ref359221662"/>
      <w:bookmarkStart w:id="8737" w:name="_Toc460936571"/>
      <w:bookmarkStart w:id="8738" w:name="_Toc216282149"/>
      <w:bookmarkStart w:id="8739" w:name="_Hlk103616424"/>
      <w:r w:rsidRPr="00AC6A84">
        <w:t>Major Default</w:t>
      </w:r>
      <w:bookmarkEnd w:id="8736"/>
      <w:bookmarkEnd w:id="8737"/>
      <w:bookmarkEnd w:id="8738"/>
    </w:p>
    <w:p w14:paraId="3CCD65B6" w14:textId="77777777" w:rsidR="004D5ABD" w:rsidRPr="00AC6A84" w:rsidRDefault="00BC390F">
      <w:pPr>
        <w:pStyle w:val="Heading2"/>
      </w:pPr>
      <w:bookmarkStart w:id="8740" w:name="_Toc460936572"/>
      <w:bookmarkStart w:id="8741" w:name="_Ref115946249"/>
      <w:bookmarkStart w:id="8742" w:name="_Ref115946445"/>
      <w:bookmarkStart w:id="8743" w:name="_Toc216282150"/>
      <w:r w:rsidRPr="00AC6A84">
        <w:t>Events deemed capable of Cure</w:t>
      </w:r>
      <w:bookmarkEnd w:id="8740"/>
      <w:bookmarkEnd w:id="8741"/>
      <w:bookmarkEnd w:id="8742"/>
      <w:bookmarkEnd w:id="8743"/>
    </w:p>
    <w:p w14:paraId="2EC3D082" w14:textId="77777777" w:rsidR="004D5ABD" w:rsidRPr="00AC6A84" w:rsidRDefault="00BC390F">
      <w:pPr>
        <w:pStyle w:val="IndentParaLevel1"/>
      </w:pPr>
      <w:r w:rsidRPr="00AC6A84">
        <w:t xml:space="preserve">The parties acknowledge and agree that the following paragraphs of the definition of Major Default will, for the purposes of this clause </w:t>
      </w:r>
      <w:r w:rsidRPr="00AC6A84">
        <w:fldChar w:fldCharType="begin"/>
      </w:r>
      <w:r w:rsidRPr="00AC6A84">
        <w:instrText xml:space="preserve"> REF _Ref359221662 \n \h  \* MERGEFORMAT </w:instrText>
      </w:r>
      <w:r w:rsidRPr="00AC6A84">
        <w:fldChar w:fldCharType="separate"/>
      </w:r>
      <w:r w:rsidR="002F187A" w:rsidRPr="00AC6A84">
        <w:t>45</w:t>
      </w:r>
      <w:r w:rsidRPr="00AC6A84">
        <w:fldChar w:fldCharType="end"/>
      </w:r>
      <w:r w:rsidRPr="00AC6A84">
        <w:t>, be deemed to be capable of Cure notwithstanding that they may not, as a matter of fact, be capable of remedy or cure:</w:t>
      </w:r>
    </w:p>
    <w:p w14:paraId="2922D974" w14:textId="77777777" w:rsidR="004D5ABD" w:rsidRPr="00AC6A84" w:rsidRDefault="00BC390F">
      <w:pPr>
        <w:pStyle w:val="Heading3"/>
      </w:pPr>
      <w:r w:rsidRPr="00AC6A84">
        <w:t>(</w:t>
      </w:r>
      <w:r w:rsidRPr="00AC6A84">
        <w:rPr>
          <w:b/>
        </w:rPr>
        <w:t>late Technical Acceptance</w:t>
      </w:r>
      <w:r w:rsidRPr="00AC6A84">
        <w:t xml:space="preserve">): paragraph </w:t>
      </w:r>
      <w:r w:rsidRPr="00AC6A84">
        <w:fldChar w:fldCharType="begin"/>
      </w:r>
      <w:r w:rsidRPr="00AC6A84">
        <w:instrText xml:space="preserve"> REF _Ref371503820 \n \h  \* MERGEFORMAT </w:instrText>
      </w:r>
      <w:r w:rsidRPr="00AC6A84">
        <w:fldChar w:fldCharType="separate"/>
      </w:r>
      <w:r w:rsidR="002F187A" w:rsidRPr="00AC6A84">
        <w:t>(a)</w:t>
      </w:r>
      <w:r w:rsidRPr="00AC6A84">
        <w:fldChar w:fldCharType="end"/>
      </w:r>
      <w:r w:rsidRPr="00AC6A84">
        <w:t xml:space="preserve"> (late Technical Acceptance);</w:t>
      </w:r>
    </w:p>
    <w:p w14:paraId="38FD02E5" w14:textId="77777777" w:rsidR="004D5ABD" w:rsidRPr="00AC6A84" w:rsidRDefault="00BC390F">
      <w:pPr>
        <w:pStyle w:val="Heading3"/>
      </w:pPr>
      <w:bookmarkStart w:id="8744" w:name="_Ref486432374"/>
      <w:r w:rsidRPr="00AC6A84">
        <w:t>(</w:t>
      </w:r>
      <w:r w:rsidRPr="00AC6A84">
        <w:rPr>
          <w:b/>
        </w:rPr>
        <w:t>late Commercial Acceptance</w:t>
      </w:r>
      <w:r w:rsidRPr="00AC6A84">
        <w:t xml:space="preserve">): paragraph </w:t>
      </w:r>
      <w:r w:rsidRPr="00AC6A84">
        <w:fldChar w:fldCharType="begin"/>
      </w:r>
      <w:r w:rsidRPr="00AC6A84">
        <w:instrText xml:space="preserve"> REF _Ref486432599 \n \h  \* MERGEFORMAT </w:instrText>
      </w:r>
      <w:r w:rsidRPr="00AC6A84">
        <w:fldChar w:fldCharType="separate"/>
      </w:r>
      <w:r w:rsidR="002F187A" w:rsidRPr="00AC6A84">
        <w:t>(b)</w:t>
      </w:r>
      <w:r w:rsidRPr="00AC6A84">
        <w:fldChar w:fldCharType="end"/>
      </w:r>
      <w:r w:rsidRPr="00AC6A84">
        <w:t xml:space="preserve"> (late Commercial Acceptance);</w:t>
      </w:r>
      <w:bookmarkEnd w:id="8744"/>
    </w:p>
    <w:p w14:paraId="5D64D72B" w14:textId="77777777" w:rsidR="004D5ABD" w:rsidRPr="00AC6A84" w:rsidRDefault="00BC390F">
      <w:pPr>
        <w:pStyle w:val="Heading3"/>
      </w:pPr>
      <w:r w:rsidRPr="00AC6A84">
        <w:t>(</w:t>
      </w:r>
      <w:r w:rsidRPr="00AC6A84">
        <w:rPr>
          <w:b/>
        </w:rPr>
        <w:t>late Final Acceptance</w:t>
      </w:r>
      <w:r w:rsidRPr="00AC6A84">
        <w:t xml:space="preserve">): paragraph </w:t>
      </w:r>
      <w:r w:rsidRPr="00AC6A84">
        <w:fldChar w:fldCharType="begin"/>
      </w:r>
      <w:r w:rsidRPr="00AC6A84">
        <w:instrText xml:space="preserve"> REF _Ref400362572 \n \h  \* MERGEFORMAT </w:instrText>
      </w:r>
      <w:r w:rsidRPr="00AC6A84">
        <w:fldChar w:fldCharType="separate"/>
      </w:r>
      <w:r w:rsidR="002F187A" w:rsidRPr="00AC6A84">
        <w:t>(c)</w:t>
      </w:r>
      <w:r w:rsidRPr="00AC6A84">
        <w:fldChar w:fldCharType="end"/>
      </w:r>
      <w:r w:rsidRPr="00AC6A84">
        <w:t xml:space="preserve"> (late Final Acceptance);</w:t>
      </w:r>
    </w:p>
    <w:p w14:paraId="009F6D82" w14:textId="617B0682" w:rsidR="004D5ABD" w:rsidRPr="00AC6A84" w:rsidRDefault="001A67FD">
      <w:pPr>
        <w:pStyle w:val="Heading3"/>
      </w:pPr>
      <w:r w:rsidRPr="00AC6A84">
        <w:t>[</w:t>
      </w:r>
      <w:r w:rsidR="00BC390F" w:rsidRPr="00AC6A84">
        <w:t>(</w:t>
      </w:r>
      <w:r w:rsidR="00BC390F" w:rsidRPr="00AC6A84">
        <w:rPr>
          <w:b/>
        </w:rPr>
        <w:t>Local Jobs First Requirements</w:t>
      </w:r>
      <w:r w:rsidR="00BC390F" w:rsidRPr="00AC6A84">
        <w:t xml:space="preserve">): paragraph </w:t>
      </w:r>
      <w:r w:rsidR="00BC390F" w:rsidRPr="00AC6A84">
        <w:fldChar w:fldCharType="begin"/>
      </w:r>
      <w:r w:rsidR="00BC390F" w:rsidRPr="00AC6A84">
        <w:instrText xml:space="preserve"> REF _Ref367804285 \w \h  \* MERGEFORMAT </w:instrText>
      </w:r>
      <w:r w:rsidR="00BC390F" w:rsidRPr="00AC6A84">
        <w:fldChar w:fldCharType="separate"/>
      </w:r>
      <w:r w:rsidR="002F187A" w:rsidRPr="00AC6A84">
        <w:t>(p)</w:t>
      </w:r>
      <w:r w:rsidR="00BC390F" w:rsidRPr="00AC6A84">
        <w:fldChar w:fldCharType="end"/>
      </w:r>
      <w:r w:rsidR="009163A9" w:rsidRPr="00AC6A84">
        <w:t xml:space="preserve"> (Default not Cured)</w:t>
      </w:r>
      <w:r w:rsidR="00BC390F" w:rsidRPr="00AC6A84">
        <w:t>, in respect of a breach of the Local Jobs First Requirements or the LIDP;</w:t>
      </w:r>
      <w:r w:rsidRPr="00AC6A84">
        <w:t>]</w:t>
      </w:r>
      <w:r w:rsidR="00BC390F" w:rsidRPr="00AC6A84">
        <w:t xml:space="preserve"> </w:t>
      </w:r>
      <w:r w:rsidR="00BC390F" w:rsidRPr="00AC6A84">
        <w:rPr>
          <w:b/>
          <w:bCs w:val="0"/>
          <w:i/>
          <w:iCs/>
        </w:rPr>
        <w:t>[Note: For use in Victoria only.]</w:t>
      </w:r>
    </w:p>
    <w:p w14:paraId="7F38C261" w14:textId="32A1B567" w:rsidR="004D5ABD" w:rsidRPr="00AC6A84" w:rsidRDefault="001A67FD">
      <w:pPr>
        <w:pStyle w:val="Heading3"/>
      </w:pPr>
      <w:bookmarkStart w:id="8745" w:name="_Hlk131029648"/>
      <w:r w:rsidRPr="00AC6A84">
        <w:t>[</w:t>
      </w:r>
      <w:r w:rsidR="00BC390F" w:rsidRPr="00AC6A84">
        <w:t>(</w:t>
      </w:r>
      <w:r w:rsidR="00BC390F" w:rsidRPr="00AC6A84">
        <w:rPr>
          <w:b/>
        </w:rPr>
        <w:t>Social Procurement Framework</w:t>
      </w:r>
      <w:r w:rsidR="00BC390F" w:rsidRPr="00AC6A84">
        <w:t xml:space="preserve">): paragraph </w:t>
      </w:r>
      <w:r w:rsidR="00BC390F" w:rsidRPr="00AC6A84">
        <w:rPr>
          <w:bCs w:val="0"/>
        </w:rPr>
        <w:fldChar w:fldCharType="begin"/>
      </w:r>
      <w:r w:rsidR="00BC390F" w:rsidRPr="00AC6A84">
        <w:instrText xml:space="preserve"> REF _Ref367804285 \w \h  \* MERGEFORMAT </w:instrText>
      </w:r>
      <w:r w:rsidR="00BC390F" w:rsidRPr="00AC6A84">
        <w:rPr>
          <w:bCs w:val="0"/>
        </w:rPr>
      </w:r>
      <w:r w:rsidR="00BC390F" w:rsidRPr="00AC6A84">
        <w:rPr>
          <w:bCs w:val="0"/>
        </w:rPr>
        <w:fldChar w:fldCharType="separate"/>
      </w:r>
      <w:r w:rsidR="002F187A" w:rsidRPr="00AC6A84">
        <w:rPr>
          <w:bCs w:val="0"/>
        </w:rPr>
        <w:t>(p)</w:t>
      </w:r>
      <w:r w:rsidR="00BC390F" w:rsidRPr="00AC6A84">
        <w:rPr>
          <w:bCs w:val="0"/>
        </w:rPr>
        <w:fldChar w:fldCharType="end"/>
      </w:r>
      <w:r w:rsidR="009163A9" w:rsidRPr="00AC6A84">
        <w:t xml:space="preserve"> Default not Cured), </w:t>
      </w:r>
      <w:r w:rsidR="00BC390F" w:rsidRPr="00AC6A84">
        <w:t xml:space="preserve">in respect of a breach of the Social Procurement Commitments, the Social Procurement </w:t>
      </w:r>
      <w:r w:rsidR="00BC390F" w:rsidRPr="00AC6A84">
        <w:rPr>
          <w:bCs w:val="0"/>
        </w:rPr>
        <w:t xml:space="preserve">Commitment Schedule </w:t>
      </w:r>
      <w:r w:rsidR="00BC390F" w:rsidRPr="00AC6A84">
        <w:t>or a failure by Project Co to meet the Social Procurement Target</w:t>
      </w:r>
      <w:r w:rsidR="00853927" w:rsidRPr="00AC6A84">
        <w:t>;</w:t>
      </w:r>
      <w:r w:rsidR="00BC390F" w:rsidRPr="00AC6A84">
        <w:t xml:space="preserve"> </w:t>
      </w:r>
      <w:r w:rsidR="005A36BB" w:rsidRPr="00AC6A84">
        <w:t>and</w:t>
      </w:r>
      <w:r w:rsidRPr="00AC6A84">
        <w:t>]</w:t>
      </w:r>
      <w:r w:rsidR="005A36BB" w:rsidRPr="00AC6A84">
        <w:t xml:space="preserve"> </w:t>
      </w:r>
      <w:bookmarkEnd w:id="8745"/>
      <w:r w:rsidR="00BC390F" w:rsidRPr="00AC6A84">
        <w:rPr>
          <w:b/>
          <w:bCs w:val="0"/>
          <w:i/>
          <w:iCs/>
        </w:rPr>
        <w:t>[Note: For use in Victoria only.]</w:t>
      </w:r>
      <w:r w:rsidR="00BC390F" w:rsidRPr="00AC6A84">
        <w:t xml:space="preserve"> </w:t>
      </w:r>
    </w:p>
    <w:p w14:paraId="3F85FF3F" w14:textId="77777777" w:rsidR="00853927" w:rsidRPr="00F36063" w:rsidRDefault="001A67FD" w:rsidP="00853927">
      <w:pPr>
        <w:pStyle w:val="Heading3"/>
      </w:pPr>
      <w:bookmarkStart w:id="8746" w:name="_Hlk131029670"/>
      <w:r w:rsidRPr="00AC6A84">
        <w:t>[</w:t>
      </w:r>
      <w:r w:rsidR="00853927" w:rsidRPr="00AC6A84">
        <w:t>(</w:t>
      </w:r>
      <w:r w:rsidR="00853927" w:rsidRPr="00AC6A84">
        <w:rPr>
          <w:b/>
          <w:bCs w:val="0"/>
        </w:rPr>
        <w:t>Fair Jobs Code</w:t>
      </w:r>
      <w:r w:rsidR="00853927" w:rsidRPr="00AC6A84">
        <w:t xml:space="preserve">): paragraph </w:t>
      </w:r>
      <w:r w:rsidR="00853927" w:rsidRPr="00AC6A84">
        <w:rPr>
          <w:bCs w:val="0"/>
        </w:rPr>
        <w:fldChar w:fldCharType="begin"/>
      </w:r>
      <w:r w:rsidR="00853927" w:rsidRPr="00AC6A84">
        <w:instrText xml:space="preserve"> REF _Ref367804285 \w \h  \* MERGEFORMAT </w:instrText>
      </w:r>
      <w:r w:rsidR="00853927" w:rsidRPr="00AC6A84">
        <w:rPr>
          <w:bCs w:val="0"/>
        </w:rPr>
      </w:r>
      <w:r w:rsidR="00853927" w:rsidRPr="00AC6A84">
        <w:rPr>
          <w:bCs w:val="0"/>
        </w:rPr>
        <w:fldChar w:fldCharType="separate"/>
      </w:r>
      <w:r w:rsidR="002F187A" w:rsidRPr="00AC6A84">
        <w:rPr>
          <w:bCs w:val="0"/>
        </w:rPr>
        <w:t>(p)</w:t>
      </w:r>
      <w:r w:rsidR="00853927" w:rsidRPr="00AC6A84">
        <w:rPr>
          <w:bCs w:val="0"/>
        </w:rPr>
        <w:fldChar w:fldCharType="end"/>
      </w:r>
      <w:r w:rsidR="009163A9" w:rsidRPr="00AC6A84">
        <w:t xml:space="preserve"> (Default not Cured), </w:t>
      </w:r>
      <w:r w:rsidR="00853927" w:rsidRPr="00AC6A84">
        <w:t>in respect of a breach of section 3 (</w:t>
      </w:r>
      <w:r w:rsidR="00853927" w:rsidRPr="00AC6A84">
        <w:rPr>
          <w:i/>
          <w:iCs/>
        </w:rPr>
        <w:t>Fair Jobs Code</w:t>
      </w:r>
      <w:r w:rsidR="00853927" w:rsidRPr="00AC6A84">
        <w:t>) of Schedule 21</w:t>
      </w:r>
      <w:r w:rsidR="00E32462" w:rsidRPr="00AC6A84">
        <w:t xml:space="preserve"> </w:t>
      </w:r>
      <w:r w:rsidR="00E32462" w:rsidRPr="00AC6A84">
        <w:rPr>
          <w:i/>
          <w:iCs/>
        </w:rPr>
        <w:t>(Relevant State Policies Schedule)</w:t>
      </w:r>
      <w:r w:rsidR="00853927" w:rsidRPr="00AC6A84">
        <w:t>.</w:t>
      </w:r>
      <w:r w:rsidRPr="00AC6A84">
        <w:t>]</w:t>
      </w:r>
      <w:r w:rsidR="00853927" w:rsidRPr="00AC6A84">
        <w:t xml:space="preserve"> </w:t>
      </w:r>
      <w:bookmarkEnd w:id="8746"/>
      <w:r w:rsidR="00853927" w:rsidRPr="00AC6A84">
        <w:rPr>
          <w:b/>
          <w:bCs w:val="0"/>
          <w:i/>
          <w:iCs/>
        </w:rPr>
        <w:t>[Note: For use in Victoria only.]</w:t>
      </w:r>
    </w:p>
    <w:p w14:paraId="284E206F" w14:textId="73EEFD06" w:rsidR="00F36063" w:rsidRPr="00AC6A84" w:rsidRDefault="00CE0D69" w:rsidP="00CE0D69">
      <w:pPr>
        <w:pStyle w:val="Heading3"/>
      </w:pPr>
      <w:r w:rsidRPr="00CE0D69">
        <w:t>(</w:t>
      </w:r>
      <w:r w:rsidRPr="00CE0D69">
        <w:rPr>
          <w:b/>
          <w:bCs w:val="0"/>
        </w:rPr>
        <w:t>RCUC Policy</w:t>
      </w:r>
      <w:r w:rsidRPr="00CE0D69">
        <w:t>): paragraph (p) (Default not Cured), in respect of a breach of the RCUC Policy.</w:t>
      </w:r>
      <w:r>
        <w:t xml:space="preserve"> </w:t>
      </w:r>
      <w:r w:rsidRPr="00AC6A84">
        <w:rPr>
          <w:b/>
          <w:bCs w:val="0"/>
          <w:i/>
          <w:iCs/>
        </w:rPr>
        <w:t>[Note: For use in Victoria only.]</w:t>
      </w:r>
    </w:p>
    <w:p w14:paraId="129DEA95" w14:textId="77777777" w:rsidR="004D5ABD" w:rsidRPr="00AC6A84" w:rsidRDefault="00BC390F">
      <w:pPr>
        <w:pStyle w:val="Heading2"/>
      </w:pPr>
      <w:bookmarkStart w:id="8747" w:name="_Ref492666131"/>
      <w:bookmarkStart w:id="8748" w:name="_Toc216282151"/>
      <w:bookmarkEnd w:id="8739"/>
      <w:r w:rsidRPr="00AC6A84">
        <w:t>Notice of Default</w:t>
      </w:r>
      <w:bookmarkEnd w:id="8747"/>
      <w:bookmarkEnd w:id="8748"/>
    </w:p>
    <w:p w14:paraId="4F3D0FAC" w14:textId="77777777" w:rsidR="004D5ABD" w:rsidRPr="00AC6A84" w:rsidRDefault="00BC390F">
      <w:pPr>
        <w:pStyle w:val="Heading3"/>
      </w:pPr>
      <w:bookmarkStart w:id="8749" w:name="_Ref492836352"/>
      <w:r w:rsidRPr="00AC6A84">
        <w:t>(</w:t>
      </w:r>
      <w:r w:rsidRPr="00AC6A84">
        <w:rPr>
          <w:b/>
        </w:rPr>
        <w:t>Default Notice</w:t>
      </w:r>
      <w:r w:rsidRPr="00AC6A84">
        <w:t>): If the State considers that a Default has occurred, the State Representative may give Project Co a notice in writing:</w:t>
      </w:r>
      <w:bookmarkEnd w:id="8749"/>
    </w:p>
    <w:p w14:paraId="748F2681" w14:textId="77777777" w:rsidR="004D5ABD" w:rsidRPr="00AC6A84" w:rsidRDefault="00BC390F">
      <w:pPr>
        <w:pStyle w:val="Heading4"/>
      </w:pPr>
      <w:r w:rsidRPr="00AC6A84">
        <w:t>stating that a Default has occurred;</w:t>
      </w:r>
    </w:p>
    <w:p w14:paraId="32C507B8" w14:textId="77777777" w:rsidR="004D5ABD" w:rsidRPr="00AC6A84" w:rsidRDefault="00BC390F">
      <w:pPr>
        <w:pStyle w:val="Heading4"/>
      </w:pPr>
      <w:r w:rsidRPr="00AC6A84">
        <w:t>identifying and providing details of the Default; and</w:t>
      </w:r>
    </w:p>
    <w:p w14:paraId="4BC5E433" w14:textId="77777777" w:rsidR="004D5ABD" w:rsidRPr="00AC6A84" w:rsidRDefault="00BC390F">
      <w:pPr>
        <w:pStyle w:val="Heading4"/>
      </w:pPr>
      <w:r w:rsidRPr="00AC6A84">
        <w:t>requiring Project Co to Cure the Default where it is capable of Cure, or comply with any reasonable requirements of the State where the Default is not capable of Cure, within 20 Business Days (or such longer period as is stated in the notice) of Project Co receiving that notice,</w:t>
      </w:r>
    </w:p>
    <w:p w14:paraId="01D067E0" w14:textId="77777777" w:rsidR="004D5ABD" w:rsidRPr="00AC6A84" w:rsidRDefault="00BC390F">
      <w:pPr>
        <w:pStyle w:val="IndentParaLevel2"/>
        <w:tabs>
          <w:tab w:val="clear" w:pos="1928"/>
          <w:tab w:val="num" w:pos="1984"/>
        </w:tabs>
        <w:ind w:left="1984"/>
      </w:pPr>
      <w:r w:rsidRPr="00AC6A84">
        <w:t xml:space="preserve">(a </w:t>
      </w:r>
      <w:r w:rsidRPr="00AC6A84">
        <w:rPr>
          <w:b/>
          <w:bCs/>
        </w:rPr>
        <w:t>Default Notice</w:t>
      </w:r>
      <w:r w:rsidRPr="00AC6A84">
        <w:t>).</w:t>
      </w:r>
    </w:p>
    <w:p w14:paraId="332DACB4" w14:textId="77777777" w:rsidR="004D5ABD" w:rsidRPr="00AC6A84" w:rsidRDefault="00BC390F">
      <w:pPr>
        <w:pStyle w:val="Heading3"/>
      </w:pPr>
      <w:bookmarkStart w:id="8750" w:name="_Ref492836821"/>
      <w:r w:rsidRPr="00AC6A84">
        <w:t>(</w:t>
      </w:r>
      <w:r w:rsidRPr="00AC6A84">
        <w:rPr>
          <w:b/>
          <w:bCs w:val="0"/>
        </w:rPr>
        <w:t>Default will become Major Default</w:t>
      </w:r>
      <w:r w:rsidRPr="00AC6A84">
        <w:t>): If Project Co:</w:t>
      </w:r>
      <w:bookmarkEnd w:id="8750"/>
    </w:p>
    <w:p w14:paraId="7A47554C" w14:textId="77777777" w:rsidR="004D5ABD" w:rsidRPr="00AC6A84" w:rsidRDefault="00BC390F">
      <w:pPr>
        <w:pStyle w:val="Heading4"/>
      </w:pPr>
      <w:r w:rsidRPr="00AC6A84">
        <w:t>fails to Cure the Default; or</w:t>
      </w:r>
    </w:p>
    <w:p w14:paraId="1DA048A3" w14:textId="77777777" w:rsidR="004D5ABD" w:rsidRPr="00AC6A84" w:rsidRDefault="00BC390F">
      <w:pPr>
        <w:pStyle w:val="Heading4"/>
      </w:pPr>
      <w:r w:rsidRPr="00AC6A84">
        <w:lastRenderedPageBreak/>
        <w:t>if the Default is not capable of Cure, fails to comply with the reasonable requirements of the State,</w:t>
      </w:r>
    </w:p>
    <w:p w14:paraId="290F4ACA" w14:textId="77777777" w:rsidR="004D5ABD" w:rsidRPr="00AC6A84" w:rsidRDefault="00BC390F">
      <w:pPr>
        <w:pStyle w:val="IndentParaLevel2"/>
        <w:tabs>
          <w:tab w:val="clear" w:pos="1928"/>
          <w:tab w:val="num" w:pos="1985"/>
        </w:tabs>
        <w:ind w:left="1985"/>
      </w:pPr>
      <w:r w:rsidRPr="00AC6A84">
        <w:t>in accordance with the Default Notice, the Default will become a Major Default.</w:t>
      </w:r>
    </w:p>
    <w:p w14:paraId="4AB4FC5A" w14:textId="77777777" w:rsidR="004D5ABD" w:rsidRPr="00AC6A84" w:rsidRDefault="00BC390F">
      <w:pPr>
        <w:pStyle w:val="Heading2"/>
      </w:pPr>
      <w:bookmarkStart w:id="8751" w:name="_Toc382922953"/>
      <w:bookmarkStart w:id="8752" w:name="_Toc382982750"/>
      <w:bookmarkStart w:id="8753" w:name="_Toc382983413"/>
      <w:bookmarkStart w:id="8754" w:name="_Toc382984076"/>
      <w:bookmarkStart w:id="8755" w:name="_Toc382984739"/>
      <w:bookmarkStart w:id="8756" w:name="_Toc382990871"/>
      <w:bookmarkStart w:id="8757" w:name="_Toc382922954"/>
      <w:bookmarkStart w:id="8758" w:name="_Toc382982751"/>
      <w:bookmarkStart w:id="8759" w:name="_Toc382983414"/>
      <w:bookmarkStart w:id="8760" w:name="_Toc382984077"/>
      <w:bookmarkStart w:id="8761" w:name="_Toc382984740"/>
      <w:bookmarkStart w:id="8762" w:name="_Toc382990872"/>
      <w:bookmarkStart w:id="8763" w:name="_Toc382982753"/>
      <w:bookmarkStart w:id="8764" w:name="_Toc382983416"/>
      <w:bookmarkStart w:id="8765" w:name="_Toc382984079"/>
      <w:bookmarkStart w:id="8766" w:name="_Toc382984742"/>
      <w:bookmarkStart w:id="8767" w:name="_Toc382990874"/>
      <w:bookmarkStart w:id="8768" w:name="_Ref358834224"/>
      <w:bookmarkStart w:id="8769" w:name="_Toc460936573"/>
      <w:bookmarkStart w:id="8770" w:name="_Toc216282152"/>
      <w:bookmarkEnd w:id="8751"/>
      <w:bookmarkEnd w:id="8752"/>
      <w:bookmarkEnd w:id="8753"/>
      <w:bookmarkEnd w:id="8754"/>
      <w:bookmarkEnd w:id="8755"/>
      <w:bookmarkEnd w:id="8756"/>
      <w:bookmarkEnd w:id="8757"/>
      <w:bookmarkEnd w:id="8758"/>
      <w:bookmarkEnd w:id="8759"/>
      <w:bookmarkEnd w:id="8760"/>
      <w:bookmarkEnd w:id="8761"/>
      <w:bookmarkEnd w:id="8762"/>
      <w:bookmarkEnd w:id="8763"/>
      <w:bookmarkEnd w:id="8764"/>
      <w:bookmarkEnd w:id="8765"/>
      <w:bookmarkEnd w:id="8766"/>
      <w:bookmarkEnd w:id="8767"/>
      <w:r w:rsidRPr="00AC6A84">
        <w:t>Notice of Major Default</w:t>
      </w:r>
      <w:bookmarkEnd w:id="8768"/>
      <w:bookmarkEnd w:id="8769"/>
      <w:bookmarkEnd w:id="8770"/>
    </w:p>
    <w:p w14:paraId="1C41E1CA" w14:textId="77777777" w:rsidR="004D5ABD" w:rsidRPr="00AC6A84" w:rsidRDefault="00BC390F">
      <w:pPr>
        <w:pStyle w:val="Heading3"/>
      </w:pPr>
      <w:bookmarkStart w:id="8771" w:name="_Ref359108204"/>
      <w:r w:rsidRPr="00AC6A84">
        <w:t>(</w:t>
      </w:r>
      <w:r w:rsidRPr="00AC6A84">
        <w:rPr>
          <w:b/>
          <w:bCs w:val="0"/>
        </w:rPr>
        <w:t>Project Co's obligations</w:t>
      </w:r>
      <w:r w:rsidRPr="00AC6A84">
        <w:t>): Project Co must:</w:t>
      </w:r>
      <w:bookmarkEnd w:id="8771"/>
    </w:p>
    <w:p w14:paraId="267FB4BD" w14:textId="77777777" w:rsidR="004D5ABD" w:rsidRPr="00AC6A84" w:rsidRDefault="00BC390F">
      <w:pPr>
        <w:pStyle w:val="Heading4"/>
      </w:pPr>
      <w:r w:rsidRPr="00AC6A84">
        <w:t>promptly notify the State upon the occurrence of a Major Default; and</w:t>
      </w:r>
    </w:p>
    <w:p w14:paraId="0C456C89" w14:textId="77777777" w:rsidR="004D5ABD" w:rsidRPr="00AC6A84" w:rsidRDefault="00BC390F">
      <w:pPr>
        <w:pStyle w:val="Heading4"/>
      </w:pPr>
      <w:r w:rsidRPr="00AC6A84">
        <w:t>immediately take steps to mitigate, minimise or avoid the effects, consequences and duration of the Major Default.</w:t>
      </w:r>
    </w:p>
    <w:p w14:paraId="5E618E3F" w14:textId="77777777" w:rsidR="004D5ABD" w:rsidRPr="00AC6A84" w:rsidRDefault="00BC390F">
      <w:pPr>
        <w:pStyle w:val="Heading3"/>
      </w:pPr>
      <w:bookmarkStart w:id="8772" w:name="_Ref358834205"/>
      <w:bookmarkStart w:id="8773" w:name="_Ref366062140"/>
      <w:bookmarkStart w:id="8774" w:name="_Ref362363182"/>
      <w:r w:rsidRPr="00AC6A84">
        <w:t>(</w:t>
      </w:r>
      <w:r w:rsidRPr="00AC6A84">
        <w:rPr>
          <w:b/>
        </w:rPr>
        <w:t>Major</w:t>
      </w:r>
      <w:r w:rsidRPr="00AC6A84">
        <w:t xml:space="preserve"> </w:t>
      </w:r>
      <w:r w:rsidRPr="00AC6A84">
        <w:rPr>
          <w:b/>
        </w:rPr>
        <w:t>Default Notice</w:t>
      </w:r>
      <w:r w:rsidRPr="00AC6A84">
        <w:t xml:space="preserve">): If Project Co notifies the State of a Major Default under clause </w:t>
      </w:r>
      <w:r w:rsidRPr="00AC6A84">
        <w:fldChar w:fldCharType="begin"/>
      </w:r>
      <w:r w:rsidRPr="00AC6A84">
        <w:instrText xml:space="preserve"> REF _Ref359108204 \w \h  \* MERGEFORMAT </w:instrText>
      </w:r>
      <w:r w:rsidRPr="00AC6A84">
        <w:fldChar w:fldCharType="separate"/>
      </w:r>
      <w:r w:rsidR="002F187A" w:rsidRPr="00AC6A84">
        <w:t>45.3(a)</w:t>
      </w:r>
      <w:r w:rsidRPr="00AC6A84">
        <w:fldChar w:fldCharType="end"/>
      </w:r>
      <w:r w:rsidRPr="00AC6A84">
        <w:t xml:space="preserve"> or if the State considers that a Major Default has occurred, the State may give Project Co a notice</w:t>
      </w:r>
      <w:bookmarkEnd w:id="8772"/>
      <w:r w:rsidRPr="00AC6A84">
        <w:t>:</w:t>
      </w:r>
      <w:bookmarkEnd w:id="8773"/>
    </w:p>
    <w:p w14:paraId="5F9AF5DB" w14:textId="77777777" w:rsidR="004D5ABD" w:rsidRPr="00AC6A84" w:rsidRDefault="00BC390F">
      <w:pPr>
        <w:pStyle w:val="Heading4"/>
      </w:pPr>
      <w:bookmarkStart w:id="8775" w:name="_Ref360798798"/>
      <w:bookmarkEnd w:id="8774"/>
      <w:r w:rsidRPr="00AC6A84">
        <w:t>stating that a Major Default has occurred;</w:t>
      </w:r>
    </w:p>
    <w:p w14:paraId="56D6ACC5" w14:textId="77777777" w:rsidR="004D5ABD" w:rsidRPr="00AC6A84" w:rsidRDefault="00BC390F">
      <w:pPr>
        <w:pStyle w:val="Heading4"/>
      </w:pPr>
      <w:r w:rsidRPr="00AC6A84">
        <w:t>identifying and providing details of the Major Default; and</w:t>
      </w:r>
    </w:p>
    <w:p w14:paraId="04AEF615" w14:textId="77777777" w:rsidR="004D5ABD" w:rsidRPr="00AC6A84" w:rsidRDefault="00BC390F">
      <w:pPr>
        <w:pStyle w:val="Heading4"/>
        <w:keepNext/>
      </w:pPr>
      <w:bookmarkStart w:id="8776" w:name="_Ref363656717"/>
      <w:r w:rsidRPr="00AC6A84">
        <w:t>if the Major Default:</w:t>
      </w:r>
      <w:bookmarkEnd w:id="8776"/>
    </w:p>
    <w:p w14:paraId="4723486A" w14:textId="77777777" w:rsidR="004D5ABD" w:rsidRPr="00AC6A84" w:rsidRDefault="00BC390F">
      <w:pPr>
        <w:pStyle w:val="Heading5"/>
      </w:pPr>
      <w:r w:rsidRPr="00AC6A84">
        <w:t xml:space="preserve">is capable of Cure, stating a date by which Project Co must Cure the Major Default (which, subject to clause </w:t>
      </w:r>
      <w:r w:rsidRPr="00AC6A84">
        <w:fldChar w:fldCharType="begin"/>
      </w:r>
      <w:r w:rsidRPr="00AC6A84">
        <w:instrText xml:space="preserve"> REF _Ref368997368 \w \h  \* MERGEFORMAT </w:instrText>
      </w:r>
      <w:r w:rsidRPr="00AC6A84">
        <w:fldChar w:fldCharType="separate"/>
      </w:r>
      <w:r w:rsidR="002F187A" w:rsidRPr="00AC6A84">
        <w:t>45.4(h)</w:t>
      </w:r>
      <w:r w:rsidRPr="00AC6A84">
        <w:fldChar w:fldCharType="end"/>
      </w:r>
      <w:r w:rsidRPr="00AC6A84">
        <w:t>, must allow for a reasonable period of time to Cure the Major Default in the circumstances);</w:t>
      </w:r>
    </w:p>
    <w:p w14:paraId="2F9DDA9C" w14:textId="4F9A9314" w:rsidR="004D5ABD" w:rsidRPr="00AC6A84" w:rsidRDefault="00BC390F" w:rsidP="00BC390F">
      <w:pPr>
        <w:pStyle w:val="Heading5"/>
        <w:numPr>
          <w:ilvl w:val="4"/>
          <w:numId w:val="38"/>
        </w:numPr>
        <w:rPr>
          <w:color w:val="0000FF"/>
          <w:u w:val="double"/>
        </w:rPr>
      </w:pPr>
      <w:bookmarkStart w:id="8777" w:name="_BPDC_LN_INS_1436"/>
      <w:bookmarkStart w:id="8778" w:name="_BPDC_PR_INS_1437"/>
      <w:bookmarkStart w:id="8779" w:name="_Hlk131029950"/>
      <w:bookmarkStart w:id="8780" w:name="_Ref470876928"/>
      <w:bookmarkStart w:id="8781" w:name="_Ref366078351"/>
      <w:bookmarkEnd w:id="8777"/>
      <w:bookmarkEnd w:id="8778"/>
      <w:r w:rsidRPr="00AC6A84">
        <w:t xml:space="preserve">is deemed capable of Cure under clause </w:t>
      </w:r>
      <w:r w:rsidRPr="00AC6A84">
        <w:fldChar w:fldCharType="begin"/>
      </w:r>
      <w:r w:rsidRPr="00AC6A84">
        <w:instrText xml:space="preserve"> REF _Ref115946249 \w \h </w:instrText>
      </w:r>
      <w:r w:rsidR="00AC6A84">
        <w:instrText xml:space="preserve"> \* MERGEFORMAT </w:instrText>
      </w:r>
      <w:r w:rsidRPr="00AC6A84">
        <w:fldChar w:fldCharType="separate"/>
      </w:r>
      <w:r w:rsidR="002F187A" w:rsidRPr="00AC6A84">
        <w:t>45.1</w:t>
      </w:r>
      <w:r w:rsidRPr="00AC6A84">
        <w:fldChar w:fldCharType="end"/>
      </w:r>
      <w:r w:rsidRPr="00AC6A84">
        <w:t xml:space="preserve">, stating any reasonable requirements of the State to overcome the consequences of the Major Default (which will include the applicable requirements under clause </w:t>
      </w:r>
      <w:r w:rsidRPr="00AC6A84">
        <w:fldChar w:fldCharType="begin"/>
      </w:r>
      <w:r w:rsidRPr="00AC6A84">
        <w:instrText xml:space="preserve"> REF _Ref498348255 \w \h </w:instrText>
      </w:r>
      <w:r w:rsidR="00AC6A84">
        <w:instrText xml:space="preserve"> \* MERGEFORMAT </w:instrText>
      </w:r>
      <w:r w:rsidRPr="00AC6A84">
        <w:fldChar w:fldCharType="separate"/>
      </w:r>
      <w:r w:rsidR="002F187A" w:rsidRPr="00AC6A84">
        <w:t>45.4(b)</w:t>
      </w:r>
      <w:r w:rsidRPr="00AC6A84">
        <w:fldChar w:fldCharType="end"/>
      </w:r>
      <w:r w:rsidRPr="00AC6A84">
        <w:t xml:space="preserve">) and a date by which Project Co must comply with those requirements (which, subject to clause 45.4(h), must allow for a reasonable period of time to comply with the State's requirements in the circumstances); </w:t>
      </w:r>
      <w:bookmarkEnd w:id="8779"/>
    </w:p>
    <w:p w14:paraId="55D84CD1" w14:textId="555B3CB1" w:rsidR="004D5ABD" w:rsidRPr="00AC6A84" w:rsidRDefault="00BC390F" w:rsidP="00BC390F">
      <w:pPr>
        <w:pStyle w:val="Heading5"/>
        <w:numPr>
          <w:ilvl w:val="4"/>
          <w:numId w:val="38"/>
        </w:numPr>
        <w:rPr>
          <w:color w:val="0000FF"/>
          <w:u w:val="double"/>
        </w:rPr>
      </w:pPr>
      <w:bookmarkStart w:id="8782" w:name="_BPDC_LN_INS_1434"/>
      <w:bookmarkStart w:id="8783" w:name="_BPDC_PR_INS_1435"/>
      <w:bookmarkEnd w:id="8782"/>
      <w:bookmarkEnd w:id="8783"/>
      <w:r w:rsidRPr="00AC6A84">
        <w:t xml:space="preserve">is not capable of Cure, stating any reasonable requirements of the State to overcome the consequences of, or compensate the State for, the Major Default and a date by which Project Co must comply with those requirements (which, subject to clause </w:t>
      </w:r>
      <w:r w:rsidRPr="00AC6A84">
        <w:fldChar w:fldCharType="begin"/>
      </w:r>
      <w:r w:rsidRPr="00AC6A84">
        <w:instrText xml:space="preserve"> REF _Ref368997368 \w \h  \* MERGEFORMAT </w:instrText>
      </w:r>
      <w:r w:rsidRPr="00AC6A84">
        <w:fldChar w:fldCharType="separate"/>
      </w:r>
      <w:r w:rsidR="002F187A" w:rsidRPr="00AC6A84">
        <w:t>45.4(h)</w:t>
      </w:r>
      <w:r w:rsidRPr="00AC6A84">
        <w:fldChar w:fldCharType="end"/>
      </w:r>
      <w:r w:rsidRPr="00AC6A84">
        <w:t>, must allow for a reasonable period of time to comply with the State's requirements in the circumstances); or</w:t>
      </w:r>
      <w:bookmarkEnd w:id="8780"/>
    </w:p>
    <w:p w14:paraId="6607C5F7" w14:textId="283432F6" w:rsidR="004D5ABD" w:rsidRPr="00AC6A84" w:rsidRDefault="00BC390F" w:rsidP="00BC390F">
      <w:pPr>
        <w:pStyle w:val="Heading5"/>
        <w:numPr>
          <w:ilvl w:val="4"/>
          <w:numId w:val="38"/>
        </w:numPr>
        <w:rPr>
          <w:color w:val="0000FF"/>
          <w:u w:val="double"/>
        </w:rPr>
      </w:pPr>
      <w:bookmarkStart w:id="8784" w:name="_BPDC_LN_INS_1432"/>
      <w:bookmarkStart w:id="8785" w:name="_BPDC_PR_INS_1433"/>
      <w:bookmarkStart w:id="8786" w:name="_Ref471305969"/>
      <w:bookmarkEnd w:id="8784"/>
      <w:bookmarkEnd w:id="8785"/>
      <w:r w:rsidRPr="00AC6A84">
        <w:t>is not capable of Cure and the State has formed the view (acting reasonably) that there are no reasonable requirements that can be met by Project Co to overcome the consequences of, or compensate the State for, that Major Default, stating that to be the case along with its reasons for forming that view</w:t>
      </w:r>
      <w:bookmarkEnd w:id="8786"/>
      <w:r w:rsidRPr="00AC6A84">
        <w:t>,</w:t>
      </w:r>
    </w:p>
    <w:p w14:paraId="53427EFA" w14:textId="77777777" w:rsidR="004D5ABD" w:rsidRPr="00AC6A84" w:rsidRDefault="00BC390F">
      <w:pPr>
        <w:pStyle w:val="IndentParaLevel2"/>
        <w:tabs>
          <w:tab w:val="clear" w:pos="1928"/>
          <w:tab w:val="num" w:pos="1984"/>
        </w:tabs>
        <w:ind w:left="1984"/>
      </w:pPr>
      <w:r w:rsidRPr="00AC6A84">
        <w:t xml:space="preserve">(a </w:t>
      </w:r>
      <w:r w:rsidRPr="00AC6A84">
        <w:rPr>
          <w:b/>
          <w:bCs/>
        </w:rPr>
        <w:t>Major Default Notice</w:t>
      </w:r>
      <w:r w:rsidRPr="00AC6A84">
        <w:t>).</w:t>
      </w:r>
    </w:p>
    <w:p w14:paraId="390E2C64" w14:textId="77777777" w:rsidR="004D5ABD" w:rsidRPr="00AC6A84" w:rsidRDefault="00BC390F">
      <w:pPr>
        <w:pStyle w:val="Heading3"/>
      </w:pPr>
      <w:bookmarkStart w:id="8787" w:name="_Ref406588646"/>
      <w:bookmarkStart w:id="8788" w:name="_Ref359155956"/>
      <w:bookmarkEnd w:id="8781"/>
      <w:r w:rsidRPr="00AC6A84">
        <w:lastRenderedPageBreak/>
        <w:t>(</w:t>
      </w:r>
      <w:r w:rsidRPr="00AC6A84">
        <w:rPr>
          <w:b/>
        </w:rPr>
        <w:t>Unreasonable requirements</w:t>
      </w:r>
      <w:r w:rsidRPr="00AC6A84">
        <w:t>): If Project Co, acting in good faith</w:t>
      </w:r>
      <w:bookmarkEnd w:id="8787"/>
      <w:r w:rsidRPr="00AC6A84">
        <w:t>, disputes the Major Default Notice, it must promptly notify the State including the reasons why.</w:t>
      </w:r>
      <w:bookmarkEnd w:id="8788"/>
    </w:p>
    <w:p w14:paraId="6FC9BD8F" w14:textId="77777777" w:rsidR="004D5ABD" w:rsidRPr="00AC6A84" w:rsidRDefault="00BC390F">
      <w:pPr>
        <w:pStyle w:val="Heading3"/>
      </w:pPr>
      <w:bookmarkStart w:id="8789" w:name="_Ref406592334"/>
      <w:bookmarkStart w:id="8790" w:name="_Ref359155975"/>
      <w:r w:rsidRPr="00AC6A84">
        <w:t>(</w:t>
      </w:r>
      <w:r w:rsidRPr="00AC6A84">
        <w:rPr>
          <w:b/>
        </w:rPr>
        <w:t>State to act in good faith</w:t>
      </w:r>
      <w:r w:rsidRPr="00AC6A84">
        <w:t xml:space="preserve">): The State must, in good faith, consider Project Co's notice under clause </w:t>
      </w:r>
      <w:r w:rsidRPr="00AC6A84">
        <w:fldChar w:fldCharType="begin"/>
      </w:r>
      <w:r w:rsidRPr="00AC6A84">
        <w:instrText xml:space="preserve"> REF _Ref406588646 \w \h  \* MERGEFORMAT </w:instrText>
      </w:r>
      <w:r w:rsidRPr="00AC6A84">
        <w:fldChar w:fldCharType="separate"/>
      </w:r>
      <w:r w:rsidR="002F187A" w:rsidRPr="00AC6A84">
        <w:t>45.3(c)</w:t>
      </w:r>
      <w:r w:rsidRPr="00AC6A84">
        <w:fldChar w:fldCharType="end"/>
      </w:r>
      <w:r w:rsidRPr="00AC6A84">
        <w:t xml:space="preserve"> and must:</w:t>
      </w:r>
      <w:bookmarkEnd w:id="8789"/>
    </w:p>
    <w:p w14:paraId="297A10DC" w14:textId="77777777" w:rsidR="004D5ABD" w:rsidRPr="00AC6A84" w:rsidRDefault="00BC390F">
      <w:pPr>
        <w:pStyle w:val="Heading4"/>
      </w:pPr>
      <w:r w:rsidRPr="00AC6A84">
        <w:t>make any changes to the Major Default Notice that it considers reasonable as a consequence of Project Co's notice (if any); and</w:t>
      </w:r>
    </w:p>
    <w:p w14:paraId="4AE58FC7" w14:textId="77777777" w:rsidR="004D5ABD" w:rsidRPr="00AC6A84" w:rsidRDefault="00BC390F">
      <w:pPr>
        <w:pStyle w:val="Heading4"/>
      </w:pPr>
      <w:r w:rsidRPr="00AC6A84">
        <w:t>notify Project Co of any such changes.</w:t>
      </w:r>
      <w:bookmarkEnd w:id="8790"/>
    </w:p>
    <w:p w14:paraId="63C9A68C" w14:textId="77777777" w:rsidR="004D5ABD" w:rsidRPr="00AC6A84" w:rsidRDefault="00BC390F">
      <w:pPr>
        <w:pStyle w:val="Heading3"/>
      </w:pPr>
      <w:bookmarkStart w:id="8791" w:name="_Ref474406610"/>
      <w:bookmarkStart w:id="8792" w:name="_Ref406592406"/>
      <w:r w:rsidRPr="00AC6A84">
        <w:t>(</w:t>
      </w:r>
      <w:r w:rsidRPr="00AC6A84">
        <w:rPr>
          <w:b/>
          <w:bCs w:val="0"/>
        </w:rPr>
        <w:t>Major Default not capable of Cure</w:t>
      </w:r>
      <w:r w:rsidRPr="00AC6A84">
        <w:t>): If:</w:t>
      </w:r>
      <w:bookmarkEnd w:id="8791"/>
    </w:p>
    <w:p w14:paraId="4A074038" w14:textId="7593D271" w:rsidR="004D5ABD" w:rsidRPr="00AC6A84" w:rsidRDefault="00BC390F">
      <w:pPr>
        <w:pStyle w:val="Heading4"/>
      </w:pPr>
      <w:r w:rsidRPr="00AC6A84">
        <w:t xml:space="preserve">the State issues a notice in accordance with clause </w:t>
      </w:r>
      <w:r w:rsidRPr="00AC6A84">
        <w:fldChar w:fldCharType="begin"/>
      </w:r>
      <w:r w:rsidRPr="00AC6A84">
        <w:instrText xml:space="preserve"> REF _Ref471305969 \w \h  \* MERGEFORMAT </w:instrText>
      </w:r>
      <w:r w:rsidRPr="00AC6A84">
        <w:fldChar w:fldCharType="separate"/>
      </w:r>
      <w:r w:rsidR="002F187A" w:rsidRPr="00AC6A84">
        <w:t>45.3(b)(iii)D</w:t>
      </w:r>
      <w:r w:rsidRPr="00AC6A84">
        <w:fldChar w:fldCharType="end"/>
      </w:r>
      <w:r w:rsidRPr="00AC6A84">
        <w:t xml:space="preserve">, that there are no reasonable requirements that can be met by Project Co to overcome the consequences of, or compensate the State for, a Major Default not capable of Cure, and this is disputed by Project Co in accordance with clause </w:t>
      </w:r>
      <w:r w:rsidRPr="00AC6A84">
        <w:fldChar w:fldCharType="begin"/>
      </w:r>
      <w:r w:rsidRPr="00AC6A84">
        <w:instrText xml:space="preserve"> REF _Ref406588646 \w \h  \* MERGEFORMAT </w:instrText>
      </w:r>
      <w:r w:rsidRPr="00AC6A84">
        <w:fldChar w:fldCharType="separate"/>
      </w:r>
      <w:r w:rsidR="002F187A" w:rsidRPr="00AC6A84">
        <w:t>45.3(c)</w:t>
      </w:r>
      <w:r w:rsidRPr="00AC6A84">
        <w:fldChar w:fldCharType="end"/>
      </w:r>
      <w:r w:rsidRPr="00AC6A84">
        <w:t>; and</w:t>
      </w:r>
    </w:p>
    <w:p w14:paraId="13378BBF" w14:textId="77777777" w:rsidR="004D5ABD" w:rsidRPr="00AC6A84" w:rsidRDefault="00BC390F">
      <w:pPr>
        <w:pStyle w:val="Heading4"/>
      </w:pPr>
      <w:r w:rsidRPr="00AC6A84">
        <w:t xml:space="preserve">having considered Project Co's notice issued under clause </w:t>
      </w:r>
      <w:r w:rsidRPr="00AC6A84">
        <w:fldChar w:fldCharType="begin"/>
      </w:r>
      <w:r w:rsidRPr="00AC6A84">
        <w:instrText xml:space="preserve"> REF _Ref406588646 \w \h  \* MERGEFORMAT </w:instrText>
      </w:r>
      <w:r w:rsidRPr="00AC6A84">
        <w:fldChar w:fldCharType="separate"/>
      </w:r>
      <w:r w:rsidR="002F187A" w:rsidRPr="00AC6A84">
        <w:t>45.3(c)</w:t>
      </w:r>
      <w:r w:rsidRPr="00AC6A84">
        <w:fldChar w:fldCharType="end"/>
      </w:r>
      <w:r w:rsidRPr="00AC6A84">
        <w:t xml:space="preserve">, and subject to clause </w:t>
      </w:r>
      <w:r w:rsidRPr="00AC6A84">
        <w:fldChar w:fldCharType="begin"/>
      </w:r>
      <w:r w:rsidRPr="00AC6A84">
        <w:instrText xml:space="preserve"> REF _Ref414377794 \w \h  \* MERGEFORMAT </w:instrText>
      </w:r>
      <w:r w:rsidRPr="00AC6A84">
        <w:fldChar w:fldCharType="separate"/>
      </w:r>
      <w:r w:rsidR="002F187A" w:rsidRPr="00AC6A84">
        <w:t>45.3(f)</w:t>
      </w:r>
      <w:r w:rsidRPr="00AC6A84">
        <w:fldChar w:fldCharType="end"/>
      </w:r>
      <w:r w:rsidRPr="00AC6A84">
        <w:t>, the State maintains the view (acting in good faith) that there are no reasonable requirements that can be met by Project Co to overcome the consequences of, or compensate the State for, that Major Default,</w:t>
      </w:r>
    </w:p>
    <w:p w14:paraId="54F8EB56" w14:textId="77777777" w:rsidR="004D5ABD" w:rsidRPr="00AC6A84" w:rsidRDefault="00BC390F">
      <w:pPr>
        <w:pStyle w:val="IndentParaLevel2"/>
        <w:tabs>
          <w:tab w:val="clear" w:pos="1928"/>
          <w:tab w:val="num" w:pos="1984"/>
        </w:tabs>
        <w:ind w:left="1984"/>
      </w:pPr>
      <w:r w:rsidRPr="00AC6A84">
        <w:t>the State must notify Project Co of this determination and the Major Default will be a Default Termination Event.</w:t>
      </w:r>
      <w:bookmarkEnd w:id="8792"/>
    </w:p>
    <w:p w14:paraId="6C6930FC" w14:textId="77777777" w:rsidR="004D5ABD" w:rsidRPr="00AC6A84" w:rsidRDefault="00BC390F">
      <w:pPr>
        <w:pStyle w:val="Heading3"/>
      </w:pPr>
      <w:bookmarkStart w:id="8793" w:name="_Ref414377794"/>
      <w:r w:rsidRPr="00AC6A84">
        <w:t>(</w:t>
      </w:r>
      <w:r w:rsidRPr="00AC6A84">
        <w:rPr>
          <w:b/>
        </w:rPr>
        <w:t>Notify Project Co and the Independent Reviewer</w:t>
      </w:r>
      <w:r w:rsidRPr="00AC6A84">
        <w:t xml:space="preserve">): Prior to issuing a notice under clause </w:t>
      </w:r>
      <w:r w:rsidRPr="00AC6A84">
        <w:fldChar w:fldCharType="begin"/>
      </w:r>
      <w:r w:rsidRPr="00AC6A84">
        <w:instrText xml:space="preserve"> REF _Ref406592406 \w \h  \* MERGEFORMAT </w:instrText>
      </w:r>
      <w:r w:rsidRPr="00AC6A84">
        <w:fldChar w:fldCharType="separate"/>
      </w:r>
      <w:r w:rsidR="002F187A" w:rsidRPr="00AC6A84">
        <w:t>45.3(e)</w:t>
      </w:r>
      <w:r w:rsidRPr="00AC6A84">
        <w:fldChar w:fldCharType="end"/>
      </w:r>
      <w:r w:rsidRPr="00AC6A84">
        <w:t>, the State must:</w:t>
      </w:r>
      <w:bookmarkEnd w:id="8793"/>
    </w:p>
    <w:p w14:paraId="1A891F39" w14:textId="77777777" w:rsidR="004D5ABD" w:rsidRPr="00AC6A84" w:rsidRDefault="00BC390F">
      <w:pPr>
        <w:pStyle w:val="Heading4"/>
      </w:pPr>
      <w:bookmarkStart w:id="8794" w:name="_Ref407116417"/>
      <w:r w:rsidRPr="00AC6A84">
        <w:t xml:space="preserve">notify Project Co and the Independent Reviewer (if an Independent Reviewer is engaged on the Project at that time) that it proposes to form a view under clause </w:t>
      </w:r>
      <w:r w:rsidRPr="00AC6A84">
        <w:fldChar w:fldCharType="begin"/>
      </w:r>
      <w:r w:rsidRPr="00AC6A84">
        <w:instrText xml:space="preserve"> REF _Ref406592406 \w \h  \* MERGEFORMAT </w:instrText>
      </w:r>
      <w:r w:rsidRPr="00AC6A84">
        <w:fldChar w:fldCharType="separate"/>
      </w:r>
      <w:r w:rsidR="002F187A" w:rsidRPr="00AC6A84">
        <w:t>45.3(e)</w:t>
      </w:r>
      <w:r w:rsidRPr="00AC6A84">
        <w:fldChar w:fldCharType="end"/>
      </w:r>
      <w:r w:rsidRPr="00AC6A84">
        <w:t>, and in the case of:</w:t>
      </w:r>
      <w:bookmarkEnd w:id="8794"/>
    </w:p>
    <w:p w14:paraId="197F81EF" w14:textId="77777777" w:rsidR="004D5ABD" w:rsidRPr="00AC6A84" w:rsidRDefault="00BC390F">
      <w:pPr>
        <w:pStyle w:val="Heading5"/>
      </w:pPr>
      <w:r w:rsidRPr="00AC6A84">
        <w:t>Project Co, advise Project Co that it may submit to the State; and</w:t>
      </w:r>
    </w:p>
    <w:p w14:paraId="4BA87874" w14:textId="77777777" w:rsidR="004D5ABD" w:rsidRPr="00AC6A84" w:rsidRDefault="00BC390F">
      <w:pPr>
        <w:pStyle w:val="Heading5"/>
      </w:pPr>
      <w:r w:rsidRPr="00AC6A84">
        <w:t>the Independent Reviewer, require the Independent Reviewer to submit to the State,</w:t>
      </w:r>
    </w:p>
    <w:p w14:paraId="1921D0AF" w14:textId="77777777" w:rsidR="004D5ABD" w:rsidRPr="00AC6A84" w:rsidRDefault="00BC390F">
      <w:pPr>
        <w:pStyle w:val="IndentParaLevel3"/>
      </w:pPr>
      <w:r w:rsidRPr="00AC6A84">
        <w:t xml:space="preserve">any comments or other information within 10 Business Days after the date of the notice under this clause </w:t>
      </w:r>
      <w:r w:rsidRPr="00AC6A84">
        <w:fldChar w:fldCharType="begin"/>
      </w:r>
      <w:r w:rsidRPr="00AC6A84">
        <w:instrText xml:space="preserve"> REF _Ref407116417 \w \h  \* MERGEFORMAT </w:instrText>
      </w:r>
      <w:r w:rsidRPr="00AC6A84">
        <w:fldChar w:fldCharType="separate"/>
      </w:r>
      <w:r w:rsidR="002F187A" w:rsidRPr="00AC6A84">
        <w:t>45.3(f)(i)</w:t>
      </w:r>
      <w:r w:rsidRPr="00AC6A84">
        <w:fldChar w:fldCharType="end"/>
      </w:r>
      <w:r w:rsidRPr="00AC6A84">
        <w:t xml:space="preserve"> (or such later date as determined by the State (acting reasonably)), which Project Co or the Independent Reviewer (as the case may be) considers may be relevant to the State forming or not forming a view in accordance with clause </w:t>
      </w:r>
      <w:r w:rsidRPr="00AC6A84">
        <w:fldChar w:fldCharType="begin"/>
      </w:r>
      <w:r w:rsidRPr="00AC6A84">
        <w:instrText xml:space="preserve"> REF _Ref406592406 \w \h  \* MERGEFORMAT </w:instrText>
      </w:r>
      <w:r w:rsidRPr="00AC6A84">
        <w:fldChar w:fldCharType="separate"/>
      </w:r>
      <w:r w:rsidR="002F187A" w:rsidRPr="00AC6A84">
        <w:t>45.3(e)</w:t>
      </w:r>
      <w:r w:rsidRPr="00AC6A84">
        <w:fldChar w:fldCharType="end"/>
      </w:r>
      <w:r w:rsidRPr="00AC6A84">
        <w:t>; and</w:t>
      </w:r>
    </w:p>
    <w:p w14:paraId="414F9B8C" w14:textId="77777777" w:rsidR="004D5ABD" w:rsidRPr="00AC6A84" w:rsidRDefault="00BC390F">
      <w:pPr>
        <w:pStyle w:val="Heading4"/>
      </w:pPr>
      <w:r w:rsidRPr="00AC6A84">
        <w:t xml:space="preserve">consider any comments or other information submitted by Project Co and the Independent Reviewer under clause </w:t>
      </w:r>
      <w:r w:rsidRPr="00AC6A84">
        <w:fldChar w:fldCharType="begin"/>
      </w:r>
      <w:r w:rsidRPr="00AC6A84">
        <w:instrText xml:space="preserve"> REF _Ref407116417 \w \h  \* MERGEFORMAT </w:instrText>
      </w:r>
      <w:r w:rsidRPr="00AC6A84">
        <w:fldChar w:fldCharType="separate"/>
      </w:r>
      <w:r w:rsidR="002F187A" w:rsidRPr="00AC6A84">
        <w:t>45.3(f)(i)</w:t>
      </w:r>
      <w:r w:rsidRPr="00AC6A84">
        <w:fldChar w:fldCharType="end"/>
      </w:r>
      <w:r w:rsidRPr="00AC6A84">
        <w:t>.</w:t>
      </w:r>
    </w:p>
    <w:p w14:paraId="260F18C3" w14:textId="77777777" w:rsidR="004D5ABD" w:rsidRPr="00AC6A84" w:rsidRDefault="00BC390F">
      <w:pPr>
        <w:pStyle w:val="Heading3"/>
      </w:pPr>
      <w:bookmarkStart w:id="8795" w:name="_Ref470260419"/>
      <w:bookmarkStart w:id="8796" w:name="_Ref359155990"/>
      <w:bookmarkStart w:id="8797" w:name="_Ref366057251"/>
      <w:r w:rsidRPr="00AC6A84">
        <w:t>(</w:t>
      </w:r>
      <w:r w:rsidRPr="00AC6A84">
        <w:rPr>
          <w:b/>
        </w:rPr>
        <w:t>Project Co not satisfied</w:t>
      </w:r>
      <w:r w:rsidRPr="00AC6A84">
        <w:t>): If Project Co is not satisfied with:</w:t>
      </w:r>
      <w:bookmarkEnd w:id="8795"/>
    </w:p>
    <w:p w14:paraId="2C35AE95" w14:textId="77777777" w:rsidR="004D5ABD" w:rsidRPr="00AC6A84" w:rsidRDefault="00BC390F">
      <w:pPr>
        <w:pStyle w:val="Heading4"/>
      </w:pPr>
      <w:r w:rsidRPr="00AC6A84">
        <w:t xml:space="preserve">the changes (if any) made by the State under clause </w:t>
      </w:r>
      <w:r w:rsidRPr="00AC6A84">
        <w:fldChar w:fldCharType="begin"/>
      </w:r>
      <w:r w:rsidRPr="00AC6A84">
        <w:instrText xml:space="preserve"> REF _Ref359155975 \w \h  \* MERGEFORMAT </w:instrText>
      </w:r>
      <w:r w:rsidRPr="00AC6A84">
        <w:fldChar w:fldCharType="separate"/>
      </w:r>
      <w:r w:rsidR="002F187A" w:rsidRPr="00AC6A84">
        <w:t>45.3(d)</w:t>
      </w:r>
      <w:r w:rsidRPr="00AC6A84">
        <w:fldChar w:fldCharType="end"/>
      </w:r>
      <w:r w:rsidRPr="00AC6A84">
        <w:t>; or</w:t>
      </w:r>
    </w:p>
    <w:p w14:paraId="22775762" w14:textId="77777777" w:rsidR="004D5ABD" w:rsidRPr="00AC6A84" w:rsidRDefault="00BC390F">
      <w:pPr>
        <w:pStyle w:val="Heading4"/>
      </w:pPr>
      <w:r w:rsidRPr="00AC6A84">
        <w:lastRenderedPageBreak/>
        <w:t xml:space="preserve">the State's determination under clause </w:t>
      </w:r>
      <w:r w:rsidRPr="00AC6A84">
        <w:fldChar w:fldCharType="begin"/>
      </w:r>
      <w:r w:rsidRPr="00AC6A84">
        <w:instrText xml:space="preserve"> REF _Ref406592406 \w \h  \* MERGEFORMAT </w:instrText>
      </w:r>
      <w:r w:rsidRPr="00AC6A84">
        <w:fldChar w:fldCharType="separate"/>
      </w:r>
      <w:r w:rsidR="002F187A" w:rsidRPr="00AC6A84">
        <w:t>45.3(e)</w:t>
      </w:r>
      <w:r w:rsidRPr="00AC6A84">
        <w:fldChar w:fldCharType="end"/>
      </w:r>
      <w:r w:rsidRPr="00AC6A84">
        <w:t>,</w:t>
      </w:r>
    </w:p>
    <w:p w14:paraId="5760087E" w14:textId="3AFA3190" w:rsidR="004D5ABD" w:rsidRPr="00AC6A84" w:rsidRDefault="00BC390F">
      <w:pPr>
        <w:pStyle w:val="IndentParaLevel2"/>
        <w:tabs>
          <w:tab w:val="clear" w:pos="1928"/>
          <w:tab w:val="num" w:pos="1985"/>
        </w:tabs>
        <w:ind w:left="1985"/>
      </w:pPr>
      <w:r w:rsidRPr="00AC6A84">
        <w:t xml:space="preserve">Project Co may refer the matter to expert determination </w:t>
      </w:r>
      <w:bookmarkEnd w:id="8796"/>
      <w:r w:rsidRPr="00AC6A84">
        <w:t>in accordance with clause </w:t>
      </w:r>
      <w:r w:rsidRPr="00AC6A84">
        <w:fldChar w:fldCharType="begin"/>
      </w:r>
      <w:r w:rsidRPr="00AC6A84">
        <w:instrText xml:space="preserve"> REF _Ref499703401 \w \h  \* MERGEFORMAT </w:instrText>
      </w:r>
      <w:r w:rsidRPr="00AC6A84">
        <w:fldChar w:fldCharType="separate"/>
      </w:r>
      <w:r w:rsidR="002F187A" w:rsidRPr="00AC6A84">
        <w:t>48.2</w:t>
      </w:r>
      <w:r w:rsidRPr="00AC6A84">
        <w:fldChar w:fldCharType="end"/>
      </w:r>
      <w:r w:rsidRPr="00AC6A84">
        <w:t>.</w:t>
      </w:r>
    </w:p>
    <w:p w14:paraId="1A32A4F7" w14:textId="77777777" w:rsidR="004D5ABD" w:rsidRPr="00AC6A84" w:rsidRDefault="00BC390F">
      <w:pPr>
        <w:pStyle w:val="Heading2"/>
      </w:pPr>
      <w:bookmarkStart w:id="8798" w:name="_Ref359265844"/>
      <w:bookmarkStart w:id="8799" w:name="_Toc363841754"/>
      <w:bookmarkStart w:id="8800" w:name="_Toc460936574"/>
      <w:bookmarkStart w:id="8801" w:name="_Ref358834214"/>
      <w:bookmarkStart w:id="8802" w:name="_Ref358834218"/>
      <w:bookmarkStart w:id="8803" w:name="_Toc216282153"/>
      <w:bookmarkEnd w:id="8797"/>
      <w:r w:rsidRPr="00AC6A84">
        <w:t>Project Co to provide Cure Program and comply with Major Default Notice</w:t>
      </w:r>
      <w:bookmarkEnd w:id="8798"/>
      <w:bookmarkEnd w:id="8799"/>
      <w:bookmarkEnd w:id="8800"/>
      <w:bookmarkEnd w:id="8801"/>
      <w:bookmarkEnd w:id="8802"/>
      <w:bookmarkEnd w:id="8803"/>
    </w:p>
    <w:p w14:paraId="23EF4D62" w14:textId="77777777" w:rsidR="004D5ABD" w:rsidRPr="00AC6A84" w:rsidRDefault="00BC390F">
      <w:pPr>
        <w:pStyle w:val="Heading3"/>
      </w:pPr>
      <w:bookmarkStart w:id="8804" w:name="_Ref363663592"/>
      <w:r w:rsidRPr="00AC6A84">
        <w:t>(</w:t>
      </w:r>
      <w:r w:rsidRPr="00AC6A84">
        <w:rPr>
          <w:b/>
        </w:rPr>
        <w:t>Cure Program</w:t>
      </w:r>
      <w:r w:rsidRPr="00AC6A84">
        <w:t xml:space="preserve">): Subject to clause </w:t>
      </w:r>
      <w:r w:rsidRPr="00AC6A84">
        <w:fldChar w:fldCharType="begin"/>
      </w:r>
      <w:r w:rsidRPr="00AC6A84">
        <w:instrText xml:space="preserve"> REF _Ref474145128 \w \h  \* MERGEFORMAT </w:instrText>
      </w:r>
      <w:r w:rsidRPr="00AC6A84">
        <w:fldChar w:fldCharType="separate"/>
      </w:r>
      <w:r w:rsidR="002F187A" w:rsidRPr="00AC6A84">
        <w:t>45.4(c)</w:t>
      </w:r>
      <w:r w:rsidRPr="00AC6A84">
        <w:fldChar w:fldCharType="end"/>
      </w:r>
      <w:r w:rsidRPr="00AC6A84">
        <w:t xml:space="preserve">, if the State gives a Major Default Notice to Project Co, then notwithstanding its rights under clauses </w:t>
      </w:r>
      <w:r w:rsidRPr="00AC6A84">
        <w:fldChar w:fldCharType="begin"/>
      </w:r>
      <w:r w:rsidRPr="00AC6A84">
        <w:instrText xml:space="preserve"> REF _Ref359155956 \w \h  \* MERGEFORMAT </w:instrText>
      </w:r>
      <w:r w:rsidRPr="00AC6A84">
        <w:fldChar w:fldCharType="separate"/>
      </w:r>
      <w:r w:rsidR="002F187A" w:rsidRPr="00AC6A84">
        <w:t>45.3(c)</w:t>
      </w:r>
      <w:r w:rsidRPr="00AC6A84">
        <w:fldChar w:fldCharType="end"/>
      </w:r>
      <w:r w:rsidRPr="00AC6A84">
        <w:t xml:space="preserve"> to </w:t>
      </w:r>
      <w:r w:rsidRPr="00AC6A84">
        <w:fldChar w:fldCharType="begin"/>
      </w:r>
      <w:r w:rsidRPr="00AC6A84">
        <w:instrText xml:space="preserve"> REF _Ref366057251 \w \h  \* MERGEFORMAT </w:instrText>
      </w:r>
      <w:r w:rsidRPr="00AC6A84">
        <w:fldChar w:fldCharType="separate"/>
      </w:r>
      <w:r w:rsidR="002F187A" w:rsidRPr="00AC6A84">
        <w:t>45.3(g)</w:t>
      </w:r>
      <w:r w:rsidRPr="00AC6A84">
        <w:fldChar w:fldCharType="end"/>
      </w:r>
      <w:r w:rsidRPr="00AC6A84">
        <w:t>, within 10 Business Days after receipt of the Major Default Notice, Project Co must:</w:t>
      </w:r>
      <w:bookmarkEnd w:id="8804"/>
    </w:p>
    <w:p w14:paraId="2E785E2D" w14:textId="2B4C2C2B" w:rsidR="004D5ABD" w:rsidRPr="00AC6A84" w:rsidRDefault="00BC390F">
      <w:pPr>
        <w:pStyle w:val="Heading4"/>
      </w:pPr>
      <w:bookmarkStart w:id="8805" w:name="_Ref361855393"/>
      <w:r w:rsidRPr="00AC6A84">
        <w:t xml:space="preserve">if the Major Default is capable of Cure, unless the relevant Major Default is a failure to pay amounts, give the State a program to Cure the Major Default; </w:t>
      </w:r>
      <w:bookmarkEnd w:id="8805"/>
    </w:p>
    <w:p w14:paraId="5AC1B951" w14:textId="780950F6" w:rsidR="004D5ABD" w:rsidRPr="00AC6A84" w:rsidRDefault="00BC390F" w:rsidP="00BC390F">
      <w:pPr>
        <w:pStyle w:val="Heading4"/>
        <w:numPr>
          <w:ilvl w:val="3"/>
          <w:numId w:val="38"/>
        </w:numPr>
        <w:rPr>
          <w:color w:val="0000FF"/>
          <w:u w:val="double"/>
        </w:rPr>
      </w:pPr>
      <w:bookmarkStart w:id="8806" w:name="_BPDC_LN_INS_1430"/>
      <w:bookmarkStart w:id="8807" w:name="_BPDC_PR_INS_1431"/>
      <w:bookmarkStart w:id="8808" w:name="_Hlk131030669"/>
      <w:bookmarkStart w:id="8809" w:name="_Ref359157594"/>
      <w:bookmarkEnd w:id="8806"/>
      <w:bookmarkEnd w:id="8807"/>
      <w:r w:rsidRPr="00AC6A84">
        <w:t xml:space="preserve">in the case of a Major Default that is deemed capable of Cure under clause </w:t>
      </w:r>
      <w:r w:rsidRPr="00AC6A84">
        <w:fldChar w:fldCharType="begin"/>
      </w:r>
      <w:r w:rsidRPr="00AC6A84">
        <w:instrText xml:space="preserve"> REF _Ref115946445 \w \h </w:instrText>
      </w:r>
      <w:r w:rsidR="00AC6A84">
        <w:instrText xml:space="preserve"> \* MERGEFORMAT </w:instrText>
      </w:r>
      <w:r w:rsidRPr="00AC6A84">
        <w:fldChar w:fldCharType="separate"/>
      </w:r>
      <w:r w:rsidR="002F187A" w:rsidRPr="00AC6A84">
        <w:t>45.1</w:t>
      </w:r>
      <w:r w:rsidRPr="00AC6A84">
        <w:fldChar w:fldCharType="end"/>
      </w:r>
      <w:r w:rsidRPr="00AC6A84">
        <w:t>, give the State a program to comply with any reasonable requirements of the State (which may include a plan to replace the Subcontractor causing the Major Default); and</w:t>
      </w:r>
    </w:p>
    <w:p w14:paraId="54EF3184" w14:textId="244732B5" w:rsidR="004D5ABD" w:rsidRPr="00AC6A84" w:rsidRDefault="00BC390F" w:rsidP="00BC390F">
      <w:pPr>
        <w:pStyle w:val="Heading4"/>
        <w:numPr>
          <w:ilvl w:val="3"/>
          <w:numId w:val="38"/>
        </w:numPr>
        <w:rPr>
          <w:color w:val="0000FF"/>
          <w:u w:val="double"/>
        </w:rPr>
      </w:pPr>
      <w:bookmarkStart w:id="8810" w:name="_BPDC_LN_INS_1428"/>
      <w:bookmarkStart w:id="8811" w:name="_BPDC_PR_INS_1429"/>
      <w:bookmarkEnd w:id="8808"/>
      <w:bookmarkEnd w:id="8810"/>
      <w:bookmarkEnd w:id="8811"/>
      <w:r w:rsidRPr="00AC6A84">
        <w:t xml:space="preserve">if the Major Default is not capable of Cure, and the State has not issued a notice under clause </w:t>
      </w:r>
      <w:r w:rsidRPr="00AC6A84">
        <w:fldChar w:fldCharType="begin"/>
      </w:r>
      <w:r w:rsidRPr="00AC6A84">
        <w:instrText xml:space="preserve"> REF _Ref474406610 \w \h  \* MERGEFORMAT </w:instrText>
      </w:r>
      <w:r w:rsidRPr="00AC6A84">
        <w:fldChar w:fldCharType="separate"/>
      </w:r>
      <w:r w:rsidR="002F187A" w:rsidRPr="00AC6A84">
        <w:t>45.3(e)</w:t>
      </w:r>
      <w:r w:rsidRPr="00AC6A84">
        <w:fldChar w:fldCharType="end"/>
      </w:r>
      <w:r w:rsidRPr="00AC6A84">
        <w:t>, give the State a program to comply with any reasonable requirements of the State (which may include a plan to replace the Subcontractor causing the Major Default),</w:t>
      </w:r>
    </w:p>
    <w:p w14:paraId="774B6DAA" w14:textId="77777777" w:rsidR="004D5ABD" w:rsidRPr="00AC6A84" w:rsidRDefault="00BC390F">
      <w:pPr>
        <w:pStyle w:val="IndentParaLevel2"/>
        <w:tabs>
          <w:tab w:val="clear" w:pos="1928"/>
          <w:tab w:val="num" w:pos="1984"/>
        </w:tabs>
        <w:ind w:left="1984"/>
      </w:pPr>
      <w:r w:rsidRPr="00AC6A84">
        <w:t xml:space="preserve">(in each case, a </w:t>
      </w:r>
      <w:r w:rsidRPr="00AC6A84">
        <w:rPr>
          <w:b/>
        </w:rPr>
        <w:t>Cure Program</w:t>
      </w:r>
      <w:r w:rsidRPr="00AC6A84">
        <w:t xml:space="preserve">) that complies with the terms of the Major Default Notice and clause </w:t>
      </w:r>
      <w:r w:rsidRPr="00AC6A84">
        <w:fldChar w:fldCharType="begin"/>
      </w:r>
      <w:r w:rsidRPr="00AC6A84">
        <w:instrText xml:space="preserve"> REF _Ref498348255 \w \h  \* MERGEFORMAT </w:instrText>
      </w:r>
      <w:r w:rsidRPr="00AC6A84">
        <w:fldChar w:fldCharType="separate"/>
      </w:r>
      <w:r w:rsidR="002F187A" w:rsidRPr="00AC6A84">
        <w:t>45.4(b)</w:t>
      </w:r>
      <w:r w:rsidRPr="00AC6A84">
        <w:fldChar w:fldCharType="end"/>
      </w:r>
      <w:r w:rsidRPr="00AC6A84">
        <w:t xml:space="preserve"> for review by the State in accordance with the Review Procedures.</w:t>
      </w:r>
      <w:bookmarkEnd w:id="8809"/>
    </w:p>
    <w:p w14:paraId="23BB155C" w14:textId="77777777" w:rsidR="004D5ABD" w:rsidRPr="00AC6A84" w:rsidRDefault="00BC390F">
      <w:pPr>
        <w:pStyle w:val="Heading3"/>
      </w:pPr>
      <w:bookmarkStart w:id="8812" w:name="_Ref498348255"/>
      <w:r w:rsidRPr="00AC6A84">
        <w:t>(</w:t>
      </w:r>
      <w:r w:rsidRPr="00AC6A84">
        <w:rPr>
          <w:b/>
        </w:rPr>
        <w:t>Content of Cure Program</w:t>
      </w:r>
      <w:r w:rsidRPr="00AC6A84">
        <w:t xml:space="preserve">): Any Cure Program provided to the State under clause </w:t>
      </w:r>
      <w:r w:rsidRPr="00AC6A84">
        <w:fldChar w:fldCharType="begin"/>
      </w:r>
      <w:r w:rsidRPr="00AC6A84">
        <w:instrText xml:space="preserve"> REF _Ref363663592 \w \h  \* MERGEFORMAT </w:instrText>
      </w:r>
      <w:r w:rsidRPr="00AC6A84">
        <w:fldChar w:fldCharType="separate"/>
      </w:r>
      <w:r w:rsidR="002F187A" w:rsidRPr="00AC6A84">
        <w:t>45.4(a)</w:t>
      </w:r>
      <w:r w:rsidRPr="00AC6A84">
        <w:fldChar w:fldCharType="end"/>
      </w:r>
      <w:r w:rsidRPr="00AC6A84">
        <w:t xml:space="preserve"> must include:</w:t>
      </w:r>
      <w:bookmarkEnd w:id="8812"/>
    </w:p>
    <w:p w14:paraId="5B2F34F9" w14:textId="5A710F5C" w:rsidR="004D5ABD" w:rsidRPr="00AC6A84" w:rsidRDefault="00BC390F">
      <w:pPr>
        <w:pStyle w:val="Heading4"/>
      </w:pPr>
      <w:r w:rsidRPr="00AC6A84">
        <w:t xml:space="preserve">each task to be undertaken, the date by which each task is to be completed and the additional resources and personnel (if applicable) to be applied to Cure the Major Default; </w:t>
      </w:r>
    </w:p>
    <w:p w14:paraId="3D102A65" w14:textId="77777777" w:rsidR="004D5ABD" w:rsidRPr="00AC6A84" w:rsidRDefault="00BC390F" w:rsidP="00BC390F">
      <w:pPr>
        <w:pStyle w:val="Heading4"/>
        <w:numPr>
          <w:ilvl w:val="3"/>
          <w:numId w:val="38"/>
        </w:numPr>
        <w:rPr>
          <w:color w:val="0000FF"/>
          <w:u w:val="double"/>
        </w:rPr>
      </w:pPr>
      <w:bookmarkStart w:id="8813" w:name="_BPDC_LN_INS_1426"/>
      <w:bookmarkStart w:id="8814" w:name="_BPDC_PR_INS_1427"/>
      <w:bookmarkEnd w:id="8813"/>
      <w:bookmarkEnd w:id="8814"/>
      <w:r w:rsidRPr="00AC6A84">
        <w:t>confirmation that all notification requirements in the Finance Documents</w:t>
      </w:r>
      <w:r w:rsidRPr="00AC6A84">
        <w:rPr>
          <w:sz w:val="16"/>
        </w:rPr>
        <w:t xml:space="preserve"> </w:t>
      </w:r>
      <w:r w:rsidRPr="00AC6A84">
        <w:t>as a result of the Major Default have been complied with by Project Co; and</w:t>
      </w:r>
    </w:p>
    <w:p w14:paraId="30373AC9" w14:textId="3E6732CF" w:rsidR="004D5ABD" w:rsidRPr="00AC6A84" w:rsidRDefault="00BC390F" w:rsidP="00BC390F">
      <w:pPr>
        <w:pStyle w:val="Heading4"/>
        <w:numPr>
          <w:ilvl w:val="3"/>
          <w:numId w:val="38"/>
        </w:numPr>
        <w:rPr>
          <w:color w:val="0000FF"/>
          <w:u w:val="double"/>
        </w:rPr>
      </w:pPr>
      <w:bookmarkStart w:id="8815" w:name="_BPDC_LN_INS_1424"/>
      <w:bookmarkStart w:id="8816" w:name="_BPDC_PR_INS_1425"/>
      <w:bookmarkEnd w:id="8815"/>
      <w:bookmarkEnd w:id="8816"/>
      <w:r w:rsidRPr="00AC6A84">
        <w:t>any temporary measures that will be undertaken while the Major Default is being Cured to ameliorate the impact of the Major Default.</w:t>
      </w:r>
    </w:p>
    <w:p w14:paraId="51D6FF8B" w14:textId="77777777" w:rsidR="004D5ABD" w:rsidRPr="00AC6A84" w:rsidRDefault="00BC390F">
      <w:pPr>
        <w:pStyle w:val="Heading3"/>
      </w:pPr>
      <w:bookmarkStart w:id="8817" w:name="_Ref474145128"/>
      <w:r w:rsidRPr="00AC6A84">
        <w:t>(</w:t>
      </w:r>
      <w:r w:rsidRPr="00AC6A84">
        <w:rPr>
          <w:b/>
        </w:rPr>
        <w:t>Existing Remediation Plan</w:t>
      </w:r>
      <w:r w:rsidRPr="00AC6A84">
        <w:t xml:space="preserve">): Where the Major Default is a failure by Project Co to achieve Commercial Acceptance by the Date for Commercial Acceptance and Project Co has provided a Remediation Plan in accordance with clause </w:t>
      </w:r>
      <w:r w:rsidRPr="00AC6A84">
        <w:fldChar w:fldCharType="begin"/>
      </w:r>
      <w:r w:rsidRPr="00AC6A84">
        <w:instrText xml:space="preserve"> REF _Ref462120716 \w \h  \* MERGEFORMAT </w:instrText>
      </w:r>
      <w:r w:rsidRPr="00AC6A84">
        <w:fldChar w:fldCharType="separate"/>
      </w:r>
      <w:r w:rsidR="002F187A" w:rsidRPr="00AC6A84">
        <w:t>26.4(d)(ii)</w:t>
      </w:r>
      <w:r w:rsidRPr="00AC6A84">
        <w:fldChar w:fldCharType="end"/>
      </w:r>
      <w:r w:rsidRPr="00AC6A84">
        <w:t xml:space="preserve"> or an Amended Remediation Plan in accordance with clause </w:t>
      </w:r>
      <w:r w:rsidRPr="00AC6A84">
        <w:fldChar w:fldCharType="begin"/>
      </w:r>
      <w:r w:rsidRPr="00AC6A84">
        <w:instrText xml:space="preserve"> REF _Ref462120055 \w \h  \* MERGEFORMAT </w:instrText>
      </w:r>
      <w:r w:rsidRPr="00AC6A84">
        <w:fldChar w:fldCharType="separate"/>
      </w:r>
      <w:r w:rsidR="002F187A" w:rsidRPr="00AC6A84">
        <w:t>26.4(i)</w:t>
      </w:r>
      <w:r w:rsidRPr="00AC6A84">
        <w:fldChar w:fldCharType="end"/>
      </w:r>
      <w:r w:rsidRPr="00AC6A84">
        <w:t xml:space="preserve">, which has a date by which Commercial Acceptance will be achieved which is after the Date for Commercial Acceptance, Project Co may submit that Remediation Plan or Amended Remediation Plan (as applicable) as the Cure Program for the Major Default for review in accordance with the Review Procedures to satisfy the requirements of clause </w:t>
      </w:r>
      <w:r w:rsidRPr="00AC6A84">
        <w:fldChar w:fldCharType="begin"/>
      </w:r>
      <w:r w:rsidRPr="00AC6A84">
        <w:instrText xml:space="preserve"> REF _Ref498348255 \w \h  \* MERGEFORMAT </w:instrText>
      </w:r>
      <w:r w:rsidRPr="00AC6A84">
        <w:fldChar w:fldCharType="separate"/>
      </w:r>
      <w:r w:rsidR="002F187A" w:rsidRPr="00AC6A84">
        <w:t>45.4(b)</w:t>
      </w:r>
      <w:r w:rsidRPr="00AC6A84">
        <w:fldChar w:fldCharType="end"/>
      </w:r>
      <w:r w:rsidRPr="00AC6A84">
        <w:t>.</w:t>
      </w:r>
      <w:bookmarkEnd w:id="8817"/>
    </w:p>
    <w:p w14:paraId="40165F1F" w14:textId="77777777" w:rsidR="004D5ABD" w:rsidRPr="00AC6A84" w:rsidRDefault="00BC390F">
      <w:pPr>
        <w:pStyle w:val="Heading3"/>
      </w:pPr>
      <w:bookmarkStart w:id="8818" w:name="_Ref485750867"/>
      <w:r w:rsidRPr="00AC6A84">
        <w:lastRenderedPageBreak/>
        <w:t>(</w:t>
      </w:r>
      <w:r w:rsidRPr="00AC6A84">
        <w:rPr>
          <w:b/>
        </w:rPr>
        <w:t>Comply</w:t>
      </w:r>
      <w:r w:rsidRPr="00AC6A84">
        <w:t xml:space="preserve">): Notwithstanding the fact that it may have exercised its rights under clauses </w:t>
      </w:r>
      <w:r w:rsidRPr="00AC6A84">
        <w:fldChar w:fldCharType="begin"/>
      </w:r>
      <w:r w:rsidRPr="00AC6A84">
        <w:instrText xml:space="preserve"> REF _Ref359155956 \w \h  \* MERGEFORMAT </w:instrText>
      </w:r>
      <w:r w:rsidRPr="00AC6A84">
        <w:fldChar w:fldCharType="separate"/>
      </w:r>
      <w:r w:rsidR="002F187A" w:rsidRPr="00AC6A84">
        <w:t>45.3(c)</w:t>
      </w:r>
      <w:r w:rsidRPr="00AC6A84">
        <w:fldChar w:fldCharType="end"/>
      </w:r>
      <w:r w:rsidRPr="00AC6A84">
        <w:t xml:space="preserve"> to </w:t>
      </w:r>
      <w:r w:rsidRPr="00AC6A84">
        <w:fldChar w:fldCharType="begin"/>
      </w:r>
      <w:r w:rsidRPr="00AC6A84">
        <w:instrText xml:space="preserve"> REF _Ref366057251 \w \h  \* MERGEFORMAT </w:instrText>
      </w:r>
      <w:r w:rsidRPr="00AC6A84">
        <w:fldChar w:fldCharType="separate"/>
      </w:r>
      <w:r w:rsidR="002F187A" w:rsidRPr="00AC6A84">
        <w:t>45.3(g)</w:t>
      </w:r>
      <w:r w:rsidRPr="00AC6A84">
        <w:fldChar w:fldCharType="end"/>
      </w:r>
      <w:r w:rsidRPr="00AC6A84">
        <w:t xml:space="preserve">, Project Co must comply with the Major Default Notice and any Cure Program provided under clause </w:t>
      </w:r>
      <w:r w:rsidRPr="00AC6A84">
        <w:fldChar w:fldCharType="begin"/>
      </w:r>
      <w:r w:rsidRPr="00AC6A84">
        <w:instrText xml:space="preserve"> REF _Ref363663592 \w \h  \* MERGEFORMAT </w:instrText>
      </w:r>
      <w:r w:rsidRPr="00AC6A84">
        <w:fldChar w:fldCharType="separate"/>
      </w:r>
      <w:r w:rsidR="002F187A" w:rsidRPr="00AC6A84">
        <w:t>45.4(a)</w:t>
      </w:r>
      <w:r w:rsidRPr="00AC6A84">
        <w:fldChar w:fldCharType="end"/>
      </w:r>
      <w:r w:rsidRPr="00AC6A84">
        <w:t xml:space="preserve"> or clause </w:t>
      </w:r>
      <w:r w:rsidRPr="00AC6A84">
        <w:fldChar w:fldCharType="begin"/>
      </w:r>
      <w:r w:rsidRPr="00AC6A84">
        <w:instrText xml:space="preserve"> REF _Ref474145128 \w \h  \* MERGEFORMAT </w:instrText>
      </w:r>
      <w:r w:rsidRPr="00AC6A84">
        <w:fldChar w:fldCharType="separate"/>
      </w:r>
      <w:r w:rsidR="002F187A" w:rsidRPr="00AC6A84">
        <w:t>45.4(c)</w:t>
      </w:r>
      <w:r w:rsidRPr="00AC6A84">
        <w:fldChar w:fldCharType="end"/>
      </w:r>
      <w:r w:rsidRPr="00AC6A84">
        <w:t xml:space="preserve"> as reviewed by the State Representative in accordance with the Review Procedures.</w:t>
      </w:r>
      <w:bookmarkEnd w:id="8818"/>
    </w:p>
    <w:p w14:paraId="354C0A1E" w14:textId="77777777" w:rsidR="004D5ABD" w:rsidRPr="00AC6A84" w:rsidRDefault="00BC390F">
      <w:pPr>
        <w:pStyle w:val="Heading3"/>
      </w:pPr>
      <w:bookmarkStart w:id="8819" w:name="_Ref359157391"/>
      <w:r w:rsidRPr="00AC6A84">
        <w:t>(</w:t>
      </w:r>
      <w:r w:rsidRPr="00AC6A84">
        <w:rPr>
          <w:b/>
        </w:rPr>
        <w:t>Extension of Major Default Notice</w:t>
      </w:r>
      <w:r w:rsidRPr="00AC6A84">
        <w:t xml:space="preserve">): Subject to clause </w:t>
      </w:r>
      <w:r w:rsidRPr="00AC6A84">
        <w:fldChar w:fldCharType="begin"/>
      </w:r>
      <w:r w:rsidRPr="00AC6A84">
        <w:instrText xml:space="preserve"> REF _Ref358834064 \w \h  \* MERGEFORMAT </w:instrText>
      </w:r>
      <w:r w:rsidRPr="00AC6A84">
        <w:fldChar w:fldCharType="separate"/>
      </w:r>
      <w:r w:rsidR="002F187A" w:rsidRPr="00AC6A84">
        <w:t>45.4(g)</w:t>
      </w:r>
      <w:r w:rsidRPr="00AC6A84">
        <w:fldChar w:fldCharType="end"/>
      </w:r>
      <w:r w:rsidRPr="00AC6A84">
        <w:t xml:space="preserve"> and clause </w:t>
      </w:r>
      <w:r w:rsidRPr="00AC6A84">
        <w:fldChar w:fldCharType="begin"/>
      </w:r>
      <w:r w:rsidRPr="00AC6A84">
        <w:instrText xml:space="preserve"> REF _Ref368997368 \w \h  \* MERGEFORMAT </w:instrText>
      </w:r>
      <w:r w:rsidRPr="00AC6A84">
        <w:fldChar w:fldCharType="separate"/>
      </w:r>
      <w:r w:rsidR="002F187A" w:rsidRPr="00AC6A84">
        <w:t>45.4(h)</w:t>
      </w:r>
      <w:r w:rsidRPr="00AC6A84">
        <w:fldChar w:fldCharType="end"/>
      </w:r>
      <w:r w:rsidRPr="00AC6A84">
        <w:t>, if Project Co has been diligently pursuing:</w:t>
      </w:r>
      <w:bookmarkEnd w:id="8819"/>
    </w:p>
    <w:p w14:paraId="412D0348" w14:textId="77777777" w:rsidR="004D5ABD" w:rsidRPr="00AC6A84" w:rsidRDefault="00BC390F">
      <w:pPr>
        <w:pStyle w:val="Heading4"/>
      </w:pPr>
      <w:r w:rsidRPr="00AC6A84">
        <w:t>if the Major Default is capable of Cure, the Cure of that Major Default; or</w:t>
      </w:r>
    </w:p>
    <w:p w14:paraId="76E3A796" w14:textId="77777777" w:rsidR="004D5ABD" w:rsidRPr="00AC6A84" w:rsidRDefault="00BC390F">
      <w:pPr>
        <w:pStyle w:val="Heading4"/>
      </w:pPr>
      <w:r w:rsidRPr="00AC6A84">
        <w:t>if the Major Default is not capable of Cure, compliance with any reasonable requirements of the State,</w:t>
      </w:r>
    </w:p>
    <w:p w14:paraId="16A11BCF" w14:textId="77777777" w:rsidR="004D5ABD" w:rsidRPr="00AC6A84" w:rsidRDefault="00BC390F">
      <w:pPr>
        <w:pStyle w:val="IndentParaLevel2"/>
        <w:tabs>
          <w:tab w:val="clear" w:pos="1928"/>
          <w:tab w:val="num" w:pos="1984"/>
        </w:tabs>
        <w:ind w:left="1984"/>
      </w:pPr>
      <w:r w:rsidRPr="00AC6A84">
        <w:t>Project Co may request that the State extend the Cure Program and the time stated in the Major Default Notice will be extended by such period as the State determines is required (acting reasonably) to enable Project Co to either Cure the Major Default or comply with any reasonable requirements of the State.</w:t>
      </w:r>
    </w:p>
    <w:p w14:paraId="3DB4807B" w14:textId="77777777" w:rsidR="004D5ABD" w:rsidRPr="00AC6A84" w:rsidRDefault="00BC390F">
      <w:pPr>
        <w:pStyle w:val="Heading3"/>
      </w:pPr>
      <w:r w:rsidRPr="00AC6A84">
        <w:t>(</w:t>
      </w:r>
      <w:r w:rsidRPr="00AC6A84">
        <w:rPr>
          <w:b/>
        </w:rPr>
        <w:t>Request for further information</w:t>
      </w:r>
      <w:r w:rsidRPr="00AC6A84">
        <w:t xml:space="preserve">): The State may request, and Project Co must provide, any further information reasonably required by the State in respect of Project Co's Cure of the Major Default </w:t>
      </w:r>
      <w:bookmarkStart w:id="8820" w:name="_Hlk131030829"/>
      <w:r w:rsidRPr="00AC6A84">
        <w:t xml:space="preserve">or compliance with the reasonable requirements of the State </w:t>
      </w:r>
      <w:bookmarkEnd w:id="8820"/>
      <w:r w:rsidRPr="00AC6A84">
        <w:t xml:space="preserve">to enable the State to determine the required extension under clause </w:t>
      </w:r>
      <w:r w:rsidRPr="00AC6A84">
        <w:fldChar w:fldCharType="begin"/>
      </w:r>
      <w:r w:rsidRPr="00AC6A84">
        <w:instrText xml:space="preserve"> REF _Ref359157391 \w \h  \* MERGEFORMAT </w:instrText>
      </w:r>
      <w:r w:rsidRPr="00AC6A84">
        <w:fldChar w:fldCharType="separate"/>
      </w:r>
      <w:r w:rsidR="002F187A" w:rsidRPr="00AC6A84">
        <w:t>45.4(e)</w:t>
      </w:r>
      <w:r w:rsidRPr="00AC6A84">
        <w:fldChar w:fldCharType="end"/>
      </w:r>
      <w:r w:rsidRPr="00AC6A84">
        <w:t xml:space="preserve"> (if any).</w:t>
      </w:r>
    </w:p>
    <w:p w14:paraId="50B1D5EF" w14:textId="77777777" w:rsidR="004D5ABD" w:rsidRPr="00AC6A84" w:rsidRDefault="00BC390F">
      <w:pPr>
        <w:pStyle w:val="Heading3"/>
      </w:pPr>
      <w:bookmarkStart w:id="8821" w:name="_Ref358834064"/>
      <w:r w:rsidRPr="00AC6A84">
        <w:t>(</w:t>
      </w:r>
      <w:r w:rsidRPr="00AC6A84">
        <w:rPr>
          <w:b/>
        </w:rPr>
        <w:t>Limitation</w:t>
      </w:r>
      <w:r w:rsidRPr="00AC6A84">
        <w:t xml:space="preserve">): Unless otherwise agreed by the State, Project Co is only entitled to one extension under clause </w:t>
      </w:r>
      <w:r w:rsidRPr="00AC6A84">
        <w:fldChar w:fldCharType="begin"/>
      </w:r>
      <w:r w:rsidRPr="00AC6A84">
        <w:instrText xml:space="preserve"> REF _Ref359157391 \w \h  \* MERGEFORMAT </w:instrText>
      </w:r>
      <w:r w:rsidRPr="00AC6A84">
        <w:fldChar w:fldCharType="separate"/>
      </w:r>
      <w:r w:rsidR="002F187A" w:rsidRPr="00AC6A84">
        <w:t>45.4(e)</w:t>
      </w:r>
      <w:r w:rsidRPr="00AC6A84">
        <w:fldChar w:fldCharType="end"/>
      </w:r>
      <w:r w:rsidRPr="00AC6A84">
        <w:t xml:space="preserve"> in connection with the same Major Default.</w:t>
      </w:r>
      <w:bookmarkEnd w:id="8821"/>
    </w:p>
    <w:p w14:paraId="51691734" w14:textId="77777777" w:rsidR="004D5ABD" w:rsidRPr="00AC6A84" w:rsidRDefault="00BC390F">
      <w:pPr>
        <w:pStyle w:val="Heading3"/>
        <w:rPr>
          <w:b/>
          <w:bCs w:val="0"/>
          <w:i/>
          <w:iCs/>
        </w:rPr>
      </w:pPr>
      <w:bookmarkStart w:id="8822" w:name="_Ref368997368"/>
      <w:r w:rsidRPr="00AC6A84">
        <w:t>(</w:t>
      </w:r>
      <w:r w:rsidRPr="00AC6A84">
        <w:rPr>
          <w:b/>
        </w:rPr>
        <w:t>Maximum Cure period</w:t>
      </w:r>
      <w:r w:rsidRPr="00AC6A84">
        <w:t xml:space="preserve">): Subject to the Finance Direct Deed and clause </w:t>
      </w:r>
      <w:r w:rsidRPr="00AC6A84">
        <w:fldChar w:fldCharType="begin"/>
      </w:r>
      <w:r w:rsidRPr="00AC6A84">
        <w:instrText xml:space="preserve"> REF _Ref366078352 \w \h  \* MERGEFORMAT </w:instrText>
      </w:r>
      <w:r w:rsidRPr="00AC6A84">
        <w:fldChar w:fldCharType="separate"/>
      </w:r>
      <w:r w:rsidR="002F187A" w:rsidRPr="00AC6A84">
        <w:t>45.5(a)</w:t>
      </w:r>
      <w:r w:rsidRPr="00AC6A84">
        <w:fldChar w:fldCharType="end"/>
      </w:r>
      <w:r w:rsidRPr="00AC6A84">
        <w:t xml:space="preserve">, the maximum period of time which Project Co may be given to Cure a Major Default (or comply with the reasonable requirements of the State where the Major Default is not capable of Cure), including any extension granted under clause </w:t>
      </w:r>
      <w:r w:rsidRPr="00AC6A84">
        <w:fldChar w:fldCharType="begin"/>
      </w:r>
      <w:r w:rsidRPr="00AC6A84">
        <w:instrText xml:space="preserve"> REF _Ref359157391 \w \h  \* MERGEFORMAT </w:instrText>
      </w:r>
      <w:r w:rsidRPr="00AC6A84">
        <w:fldChar w:fldCharType="separate"/>
      </w:r>
      <w:r w:rsidR="002F187A" w:rsidRPr="00AC6A84">
        <w:t>45.4(e)</w:t>
      </w:r>
      <w:r w:rsidRPr="00AC6A84">
        <w:fldChar w:fldCharType="end"/>
      </w:r>
      <w:r w:rsidRPr="00AC6A84">
        <w:t>, will be:</w:t>
      </w:r>
      <w:bookmarkEnd w:id="8822"/>
      <w:r w:rsidRPr="00AC6A84">
        <w:t xml:space="preserve"> </w:t>
      </w:r>
      <w:bookmarkStart w:id="8823" w:name="_Hlk131030854"/>
      <w:r w:rsidRPr="00AC6A84">
        <w:rPr>
          <w:b/>
          <w:bCs w:val="0"/>
          <w:i/>
          <w:iCs/>
        </w:rPr>
        <w:t xml:space="preserve">[Note: Project teams may wish to consider a maximum cure period in the Development Phase for Major Defaults other than failure to achieve Commercial Acceptance by the Date for Commercial Acceptance (ie </w:t>
      </w:r>
      <w:r w:rsidR="001D2C34" w:rsidRPr="00AC6A84">
        <w:rPr>
          <w:b/>
          <w:bCs w:val="0"/>
          <w:i/>
          <w:iCs/>
        </w:rPr>
        <w:t xml:space="preserve">para (b) in the definition of </w:t>
      </w:r>
      <w:r w:rsidRPr="00AC6A84">
        <w:rPr>
          <w:b/>
          <w:bCs w:val="0"/>
          <w:i/>
          <w:iCs/>
        </w:rPr>
        <w:t>Major Defaul</w:t>
      </w:r>
      <w:r w:rsidR="001D2C34" w:rsidRPr="00AC6A84">
        <w:rPr>
          <w:b/>
          <w:bCs w:val="0"/>
          <w:i/>
          <w:iCs/>
        </w:rPr>
        <w:t>t)</w:t>
      </w:r>
      <w:r w:rsidRPr="00AC6A84">
        <w:rPr>
          <w:b/>
          <w:bCs w:val="0"/>
          <w:i/>
          <w:iCs/>
        </w:rPr>
        <w:t>.]</w:t>
      </w:r>
      <w:bookmarkEnd w:id="8823"/>
    </w:p>
    <w:p w14:paraId="47ABF683" w14:textId="77777777" w:rsidR="004D5ABD" w:rsidRPr="00AC6A84" w:rsidRDefault="00BC390F">
      <w:pPr>
        <w:pStyle w:val="Heading4"/>
      </w:pPr>
      <w:r w:rsidRPr="00AC6A84">
        <w:t>if the applicable Major Default occurs during the Development Phase, [#] Months in the aggregate from the date of the applicable Major Default Notice; or</w:t>
      </w:r>
    </w:p>
    <w:p w14:paraId="2B1CEA84" w14:textId="77777777" w:rsidR="004D5ABD" w:rsidRPr="00AC6A84" w:rsidRDefault="00BC390F">
      <w:pPr>
        <w:pStyle w:val="Heading4"/>
      </w:pPr>
      <w:bookmarkStart w:id="8824" w:name="_Ref468350015"/>
      <w:r w:rsidRPr="00AC6A84">
        <w:rPr>
          <w:bCs w:val="0"/>
        </w:rPr>
        <w:t>if the applicable Major Default occurs during the Operational Phase, [#] Months in the aggregate from the date of the applicable Major Default Notice</w:t>
      </w:r>
      <w:bookmarkEnd w:id="8824"/>
      <w:r w:rsidRPr="00AC6A84">
        <w:t>.</w:t>
      </w:r>
    </w:p>
    <w:p w14:paraId="0F5D8526" w14:textId="77777777" w:rsidR="004D5ABD" w:rsidRPr="00AC6A84" w:rsidRDefault="00BC390F">
      <w:pPr>
        <w:pStyle w:val="IndentParaLevel2"/>
        <w:tabs>
          <w:tab w:val="clear" w:pos="1928"/>
          <w:tab w:val="num" w:pos="1985"/>
        </w:tabs>
        <w:ind w:left="1985"/>
        <w:rPr>
          <w:b/>
          <w:bCs/>
          <w:i/>
          <w:iCs/>
        </w:rPr>
      </w:pPr>
      <w:r w:rsidRPr="00AC6A84">
        <w:rPr>
          <w:b/>
          <w:bCs/>
          <w:i/>
          <w:iCs/>
        </w:rPr>
        <w:t>[Note: Volume 1A of the RFP sets out the maximum cure permitted by the State under the State Project Documents, including the Finance Direct Deed. It is for the Financiers, Project Co and Key Subcontractors to determine the exclusive cure period that each party has for curing a Major Default within the periods specified in Volume 1A of the RFP. The Project Deed will set out the maximum cure period permitted for Project Co to cure a Major Default under the Project Deed.]</w:t>
      </w:r>
    </w:p>
    <w:p w14:paraId="11C9C951" w14:textId="77777777" w:rsidR="004D5ABD" w:rsidRPr="00AC6A84" w:rsidRDefault="00BC390F">
      <w:pPr>
        <w:pStyle w:val="Heading2"/>
      </w:pPr>
      <w:bookmarkStart w:id="8825" w:name="_Ref359157392"/>
      <w:bookmarkStart w:id="8826" w:name="_Ref359157430"/>
      <w:bookmarkStart w:id="8827" w:name="_Toc363841755"/>
      <w:bookmarkStart w:id="8828" w:name="_Toc460936575"/>
      <w:bookmarkStart w:id="8829" w:name="_Ref497140433"/>
      <w:bookmarkStart w:id="8830" w:name="_Toc216282154"/>
      <w:r w:rsidRPr="00AC6A84">
        <w:lastRenderedPageBreak/>
        <w:t xml:space="preserve">Extension </w:t>
      </w:r>
      <w:bookmarkEnd w:id="8825"/>
      <w:bookmarkEnd w:id="8826"/>
      <w:bookmarkEnd w:id="8827"/>
      <w:bookmarkEnd w:id="8828"/>
      <w:r w:rsidRPr="00AC6A84">
        <w:t>of Cure Program for Extension Event or Intervening Event</w:t>
      </w:r>
      <w:bookmarkEnd w:id="8829"/>
      <w:bookmarkEnd w:id="8830"/>
    </w:p>
    <w:p w14:paraId="053CD8FC" w14:textId="77777777" w:rsidR="004D5ABD" w:rsidRPr="00AC6A84" w:rsidRDefault="00BC390F">
      <w:pPr>
        <w:pStyle w:val="Heading3"/>
      </w:pPr>
      <w:bookmarkStart w:id="8831" w:name="_Ref366078352"/>
      <w:r w:rsidRPr="00AC6A84">
        <w:t>(</w:t>
      </w:r>
      <w:r w:rsidRPr="00AC6A84">
        <w:rPr>
          <w:b/>
        </w:rPr>
        <w:t>Impact of Extension Event or Intervening Event</w:t>
      </w:r>
      <w:r w:rsidRPr="00AC6A84">
        <w:t xml:space="preserve">): To the extent that Project Co is prevented from carrying out its obligations in accordance with a Cure Program as a direct result of an Extension Event or Intervening Event, then, subject to clause </w:t>
      </w:r>
      <w:r w:rsidRPr="00AC6A84">
        <w:fldChar w:fldCharType="begin"/>
      </w:r>
      <w:r w:rsidRPr="00AC6A84">
        <w:instrText xml:space="preserve"> REF _Ref470878521 \w \h  \* MERGEFORMAT </w:instrText>
      </w:r>
      <w:r w:rsidRPr="00AC6A84">
        <w:fldChar w:fldCharType="separate"/>
      </w:r>
      <w:r w:rsidR="002F187A" w:rsidRPr="00AC6A84">
        <w:t>45.5(b)</w:t>
      </w:r>
      <w:r w:rsidRPr="00AC6A84">
        <w:fldChar w:fldCharType="end"/>
      </w:r>
      <w:r w:rsidRPr="00AC6A84">
        <w:t xml:space="preserve">, the State must extend the periods identified in clause </w:t>
      </w:r>
      <w:r w:rsidRPr="00AC6A84">
        <w:fldChar w:fldCharType="begin"/>
      </w:r>
      <w:r w:rsidRPr="00AC6A84">
        <w:instrText xml:space="preserve"> REF _Ref368997368 \w \h  \* MERGEFORMAT </w:instrText>
      </w:r>
      <w:r w:rsidRPr="00AC6A84">
        <w:fldChar w:fldCharType="separate"/>
      </w:r>
      <w:r w:rsidR="002F187A" w:rsidRPr="00AC6A84">
        <w:t>45.4(h)</w:t>
      </w:r>
      <w:r w:rsidRPr="00AC6A84">
        <w:fldChar w:fldCharType="end"/>
      </w:r>
      <w:r w:rsidRPr="00AC6A84">
        <w:t xml:space="preserve"> and the time set out in the Major Default Notice:</w:t>
      </w:r>
      <w:bookmarkEnd w:id="8831"/>
    </w:p>
    <w:p w14:paraId="0A5CE3A3" w14:textId="77777777" w:rsidR="004D5ABD" w:rsidRPr="00AC6A84" w:rsidRDefault="00BC390F">
      <w:pPr>
        <w:pStyle w:val="Heading4"/>
      </w:pPr>
      <w:r w:rsidRPr="00AC6A84">
        <w:t>to reflect the period Project Co is prevented from carrying out its obligations in accordance with the Cure Program as a consequence of that Extension Event or Intervening Event; or</w:t>
      </w:r>
    </w:p>
    <w:p w14:paraId="28959E83" w14:textId="77777777" w:rsidR="004D5ABD" w:rsidRPr="00AC6A84" w:rsidRDefault="00BC390F">
      <w:pPr>
        <w:pStyle w:val="Heading4"/>
      </w:pPr>
      <w:r w:rsidRPr="00AC6A84">
        <w:t xml:space="preserve">without limiting clause </w:t>
      </w:r>
      <w:r w:rsidRPr="00AC6A84">
        <w:fldChar w:fldCharType="begin"/>
      </w:r>
      <w:r w:rsidRPr="00AC6A84">
        <w:instrText xml:space="preserve"> REF _Ref459210742 \w \h  \* MERGEFORMAT </w:instrText>
      </w:r>
      <w:r w:rsidRPr="00AC6A84">
        <w:fldChar w:fldCharType="separate"/>
      </w:r>
      <w:r w:rsidR="002F187A" w:rsidRPr="00AC6A84">
        <w:t>42</w:t>
      </w:r>
      <w:r w:rsidRPr="00AC6A84">
        <w:fldChar w:fldCharType="end"/>
      </w:r>
      <w:r w:rsidRPr="00AC6A84">
        <w:t>, in respect of loss or damage caused by that Extension Event or Intervening Event for the period from the commencement of that loss or damage until the earlier of the date the necessary repairs or reinstatement have been completed or ought reasonably to have been completed had Project Co complied with its obligations under this Deed,</w:t>
      </w:r>
    </w:p>
    <w:p w14:paraId="0EEEC735" w14:textId="77777777" w:rsidR="004D5ABD" w:rsidRPr="00AC6A84" w:rsidRDefault="00BC390F">
      <w:pPr>
        <w:pStyle w:val="IndentParaLevel2"/>
        <w:tabs>
          <w:tab w:val="clear" w:pos="1928"/>
          <w:tab w:val="num" w:pos="1985"/>
        </w:tabs>
        <w:ind w:left="1985"/>
      </w:pPr>
      <w:r w:rsidRPr="00AC6A84">
        <w:t>provided that:</w:t>
      </w:r>
    </w:p>
    <w:p w14:paraId="795CF7E5" w14:textId="77777777" w:rsidR="004D5ABD" w:rsidRPr="00AC6A84" w:rsidRDefault="00BC390F">
      <w:pPr>
        <w:pStyle w:val="Heading4"/>
      </w:pPr>
      <w:r w:rsidRPr="00AC6A84">
        <w:t>Project Co is entitled to be granted:</w:t>
      </w:r>
    </w:p>
    <w:p w14:paraId="7E9EFC81" w14:textId="77777777" w:rsidR="004D5ABD" w:rsidRPr="00AC6A84" w:rsidRDefault="00BC390F">
      <w:pPr>
        <w:pStyle w:val="Heading5"/>
      </w:pPr>
      <w:r w:rsidRPr="00AC6A84">
        <w:t xml:space="preserve">an extension of time under clause </w:t>
      </w:r>
      <w:r w:rsidRPr="00AC6A84">
        <w:fldChar w:fldCharType="begin"/>
      </w:r>
      <w:r w:rsidRPr="00AC6A84">
        <w:instrText xml:space="preserve"> REF _Ref468363149 \w \h  \* MERGEFORMAT </w:instrText>
      </w:r>
      <w:r w:rsidRPr="00AC6A84">
        <w:fldChar w:fldCharType="separate"/>
      </w:r>
      <w:r w:rsidR="002F187A" w:rsidRPr="00AC6A84">
        <w:t>26.9</w:t>
      </w:r>
      <w:r w:rsidRPr="00AC6A84">
        <w:fldChar w:fldCharType="end"/>
      </w:r>
      <w:r w:rsidRPr="00AC6A84">
        <w:t xml:space="preserve"> or clause </w:t>
      </w:r>
      <w:r w:rsidRPr="00AC6A84">
        <w:fldChar w:fldCharType="begin"/>
      </w:r>
      <w:r w:rsidRPr="00AC6A84">
        <w:instrText xml:space="preserve"> REF _Ref462163309 \w \h  \* MERGEFORMAT </w:instrText>
      </w:r>
      <w:r w:rsidRPr="00AC6A84">
        <w:fldChar w:fldCharType="separate"/>
      </w:r>
      <w:r w:rsidR="002F187A" w:rsidRPr="00AC6A84">
        <w:t>26.10</w:t>
      </w:r>
      <w:r w:rsidRPr="00AC6A84">
        <w:fldChar w:fldCharType="end"/>
      </w:r>
      <w:r w:rsidRPr="00AC6A84">
        <w:t>; or</w:t>
      </w:r>
    </w:p>
    <w:p w14:paraId="3449EBDB" w14:textId="77777777" w:rsidR="004D5ABD" w:rsidRPr="00AC6A84" w:rsidRDefault="00BC390F">
      <w:pPr>
        <w:pStyle w:val="Heading5"/>
      </w:pPr>
      <w:r w:rsidRPr="00AC6A84">
        <w:t xml:space="preserve">relief under clause </w:t>
      </w:r>
      <w:r w:rsidRPr="00AC6A84">
        <w:fldChar w:fldCharType="begin"/>
      </w:r>
      <w:r w:rsidRPr="00AC6A84">
        <w:instrText xml:space="preserve"> REF _Ref400363779 \w \h  \* MERGEFORMAT </w:instrText>
      </w:r>
      <w:r w:rsidRPr="00AC6A84">
        <w:fldChar w:fldCharType="separate"/>
      </w:r>
      <w:r w:rsidR="002F187A" w:rsidRPr="00AC6A84">
        <w:t>32.2</w:t>
      </w:r>
      <w:r w:rsidRPr="00AC6A84">
        <w:fldChar w:fldCharType="end"/>
      </w:r>
      <w:r w:rsidRPr="00AC6A84">
        <w:t xml:space="preserve"> or clause </w:t>
      </w:r>
      <w:r w:rsidRPr="00AC6A84">
        <w:fldChar w:fldCharType="begin"/>
      </w:r>
      <w:r w:rsidRPr="00AC6A84">
        <w:instrText xml:space="preserve"> REF _Ref472356638 \w \h  \* MERGEFORMAT </w:instrText>
      </w:r>
      <w:r w:rsidRPr="00AC6A84">
        <w:fldChar w:fldCharType="separate"/>
      </w:r>
      <w:r w:rsidR="002F187A" w:rsidRPr="00AC6A84">
        <w:t>32.3</w:t>
      </w:r>
      <w:r w:rsidRPr="00AC6A84">
        <w:fldChar w:fldCharType="end"/>
      </w:r>
      <w:r w:rsidRPr="00AC6A84">
        <w:t>,</w:t>
      </w:r>
    </w:p>
    <w:p w14:paraId="12EA084D" w14:textId="77777777" w:rsidR="004D5ABD" w:rsidRPr="00AC6A84" w:rsidRDefault="00BC390F">
      <w:pPr>
        <w:pStyle w:val="IndentParaLevel3"/>
      </w:pPr>
      <w:r w:rsidRPr="00AC6A84">
        <w:t>(as applicable) for the relevant Extension Event or Intervening Event; and</w:t>
      </w:r>
    </w:p>
    <w:p w14:paraId="374D4059" w14:textId="77777777" w:rsidR="004D5ABD" w:rsidRPr="00AC6A84" w:rsidRDefault="00BC390F">
      <w:pPr>
        <w:pStyle w:val="Heading4"/>
        <w:rPr>
          <w:rFonts w:cs="Arial"/>
          <w:szCs w:val="26"/>
        </w:rPr>
      </w:pPr>
      <w:r w:rsidRPr="00AC6A84">
        <w:t xml:space="preserve">Project Co demonstrates to the State's satisfaction (acting reasonably) that Project Co has diligently pursued and, to the extent reasonably possible, continues to diligently pursue the Cure Program </w:t>
      </w:r>
      <w:r w:rsidRPr="00AC6A84">
        <w:rPr>
          <w:rFonts w:cs="Arial"/>
          <w:szCs w:val="26"/>
        </w:rPr>
        <w:t xml:space="preserve">in accordance with clause </w:t>
      </w:r>
      <w:r w:rsidRPr="00AC6A84">
        <w:rPr>
          <w:rFonts w:cs="Arial"/>
          <w:szCs w:val="26"/>
        </w:rPr>
        <w:fldChar w:fldCharType="begin"/>
      </w:r>
      <w:r w:rsidRPr="00AC6A84">
        <w:rPr>
          <w:rFonts w:cs="Arial"/>
          <w:szCs w:val="26"/>
        </w:rPr>
        <w:instrText xml:space="preserve"> REF _Ref485750867 \w \h  \* MERGEFORMAT </w:instrText>
      </w:r>
      <w:r w:rsidRPr="00AC6A84">
        <w:rPr>
          <w:rFonts w:cs="Arial"/>
          <w:szCs w:val="26"/>
        </w:rPr>
      </w:r>
      <w:r w:rsidRPr="00AC6A84">
        <w:rPr>
          <w:rFonts w:cs="Arial"/>
          <w:szCs w:val="26"/>
        </w:rPr>
        <w:fldChar w:fldCharType="separate"/>
      </w:r>
      <w:r w:rsidR="002F187A" w:rsidRPr="00AC6A84">
        <w:rPr>
          <w:rFonts w:cs="Arial"/>
          <w:szCs w:val="26"/>
        </w:rPr>
        <w:t>45.4(d)</w:t>
      </w:r>
      <w:r w:rsidRPr="00AC6A84">
        <w:rPr>
          <w:rFonts w:cs="Arial"/>
          <w:szCs w:val="26"/>
        </w:rPr>
        <w:fldChar w:fldCharType="end"/>
      </w:r>
      <w:r w:rsidRPr="00AC6A84">
        <w:rPr>
          <w:rFonts w:cs="Arial"/>
          <w:szCs w:val="26"/>
        </w:rPr>
        <w:t>.</w:t>
      </w:r>
    </w:p>
    <w:p w14:paraId="29AA7006" w14:textId="77777777" w:rsidR="004D5ABD" w:rsidRPr="00AC6A84" w:rsidRDefault="00BC390F">
      <w:pPr>
        <w:pStyle w:val="Heading3"/>
      </w:pPr>
      <w:bookmarkStart w:id="8832" w:name="_Ref470878521"/>
      <w:r w:rsidRPr="00AC6A84">
        <w:t>(</w:t>
      </w:r>
      <w:r w:rsidRPr="00AC6A84">
        <w:rPr>
          <w:b/>
        </w:rPr>
        <w:t>Limitation on extension</w:t>
      </w:r>
      <w:r w:rsidRPr="00AC6A84">
        <w:t>): Project Co will not be</w:t>
      </w:r>
      <w:bookmarkEnd w:id="8832"/>
      <w:r w:rsidRPr="00AC6A84">
        <w:t xml:space="preserve"> entitled to an extension to the periods identified in clause </w:t>
      </w:r>
      <w:r w:rsidRPr="00AC6A84">
        <w:fldChar w:fldCharType="begin"/>
      </w:r>
      <w:r w:rsidRPr="00AC6A84">
        <w:instrText xml:space="preserve"> REF _Ref368997368 \w \h  \* MERGEFORMAT </w:instrText>
      </w:r>
      <w:r w:rsidRPr="00AC6A84">
        <w:fldChar w:fldCharType="separate"/>
      </w:r>
      <w:r w:rsidR="002F187A" w:rsidRPr="00AC6A84">
        <w:t>45.4(h)</w:t>
      </w:r>
      <w:r w:rsidRPr="00AC6A84">
        <w:fldChar w:fldCharType="end"/>
      </w:r>
      <w:r w:rsidRPr="00AC6A84">
        <w:t xml:space="preserve"> and the time set out in the Major Default Notice for an Extension Event or Intervening Event beyond the period of any extension of time or relief from performance that Project Co is granted for that Extension Event or Intervening Event under clause </w:t>
      </w:r>
      <w:r w:rsidRPr="00AC6A84">
        <w:fldChar w:fldCharType="begin"/>
      </w:r>
      <w:r w:rsidRPr="00AC6A84">
        <w:instrText xml:space="preserve"> REF _Ref468363149 \w \h  \* MERGEFORMAT </w:instrText>
      </w:r>
      <w:r w:rsidRPr="00AC6A84">
        <w:fldChar w:fldCharType="separate"/>
      </w:r>
      <w:r w:rsidR="002F187A" w:rsidRPr="00AC6A84">
        <w:t>26.9</w:t>
      </w:r>
      <w:r w:rsidRPr="00AC6A84">
        <w:fldChar w:fldCharType="end"/>
      </w:r>
      <w:r w:rsidRPr="00AC6A84">
        <w:t xml:space="preserve">, clause </w:t>
      </w:r>
      <w:r w:rsidRPr="00AC6A84">
        <w:fldChar w:fldCharType="begin"/>
      </w:r>
      <w:r w:rsidRPr="00AC6A84">
        <w:instrText xml:space="preserve"> REF _Ref462163309 \w \h  \* MERGEFORMAT </w:instrText>
      </w:r>
      <w:r w:rsidRPr="00AC6A84">
        <w:fldChar w:fldCharType="separate"/>
      </w:r>
      <w:r w:rsidR="002F187A" w:rsidRPr="00AC6A84">
        <w:t>26.10</w:t>
      </w:r>
      <w:r w:rsidRPr="00AC6A84">
        <w:fldChar w:fldCharType="end"/>
      </w:r>
      <w:r w:rsidRPr="00AC6A84">
        <w:t xml:space="preserve">, clause </w:t>
      </w:r>
      <w:r w:rsidRPr="00AC6A84">
        <w:fldChar w:fldCharType="begin"/>
      </w:r>
      <w:r w:rsidRPr="00AC6A84">
        <w:instrText xml:space="preserve"> REF _Ref400363779 \w \h  \* MERGEFORMAT </w:instrText>
      </w:r>
      <w:r w:rsidRPr="00AC6A84">
        <w:fldChar w:fldCharType="separate"/>
      </w:r>
      <w:r w:rsidR="002F187A" w:rsidRPr="00AC6A84">
        <w:t>32.2</w:t>
      </w:r>
      <w:r w:rsidRPr="00AC6A84">
        <w:fldChar w:fldCharType="end"/>
      </w:r>
      <w:r w:rsidRPr="00AC6A84">
        <w:t xml:space="preserve"> or clause </w:t>
      </w:r>
      <w:r w:rsidRPr="00AC6A84">
        <w:fldChar w:fldCharType="begin"/>
      </w:r>
      <w:r w:rsidRPr="00AC6A84">
        <w:instrText xml:space="preserve"> REF _Ref472356638 \w \h  \* MERGEFORMAT </w:instrText>
      </w:r>
      <w:r w:rsidRPr="00AC6A84">
        <w:fldChar w:fldCharType="separate"/>
      </w:r>
      <w:r w:rsidR="002F187A" w:rsidRPr="00AC6A84">
        <w:t>32.3</w:t>
      </w:r>
      <w:r w:rsidRPr="00AC6A84">
        <w:fldChar w:fldCharType="end"/>
      </w:r>
      <w:r w:rsidRPr="00AC6A84">
        <w:t xml:space="preserve"> (as applicable).</w:t>
      </w:r>
    </w:p>
    <w:p w14:paraId="0A9859EB" w14:textId="77777777" w:rsidR="004D5ABD" w:rsidRPr="00AC6A84" w:rsidRDefault="00BC390F">
      <w:pPr>
        <w:pStyle w:val="Heading2"/>
        <w:tabs>
          <w:tab w:val="left" w:pos="5954"/>
        </w:tabs>
      </w:pPr>
      <w:bookmarkStart w:id="8833" w:name="_Ref368422373"/>
      <w:bookmarkStart w:id="8834" w:name="_Toc460936576"/>
      <w:bookmarkStart w:id="8835" w:name="_Toc216282155"/>
      <w:bookmarkEnd w:id="8775"/>
      <w:r w:rsidRPr="00AC6A84">
        <w:t>Default Termination Event</w:t>
      </w:r>
      <w:bookmarkEnd w:id="8833"/>
      <w:bookmarkEnd w:id="8834"/>
      <w:bookmarkEnd w:id="8835"/>
    </w:p>
    <w:p w14:paraId="11BE47A4" w14:textId="77777777" w:rsidR="004D5ABD" w:rsidRPr="00AC6A84" w:rsidRDefault="00BC390F">
      <w:pPr>
        <w:pStyle w:val="IndentParaLevel1"/>
      </w:pPr>
      <w:r w:rsidRPr="00AC6A84">
        <w:t>Subject to the Finance Direct Deed, if any Default Termination Event occurs, the State may, without limiting any rights or remedies it has under any State Project Document or at Law (other than rights of termination), elect to:</w:t>
      </w:r>
    </w:p>
    <w:p w14:paraId="4BCF2C0E" w14:textId="77777777" w:rsidR="004D5ABD" w:rsidRPr="00AC6A84" w:rsidRDefault="00BC390F">
      <w:pPr>
        <w:pStyle w:val="Heading3"/>
      </w:pPr>
      <w:r w:rsidRPr="00AC6A84">
        <w:t>(</w:t>
      </w:r>
      <w:r w:rsidRPr="00AC6A84">
        <w:rPr>
          <w:b/>
        </w:rPr>
        <w:t>terminate</w:t>
      </w:r>
      <w:r w:rsidRPr="00AC6A84">
        <w:t xml:space="preserve">): terminate this Deed under clause </w:t>
      </w:r>
      <w:r w:rsidRPr="00AC6A84">
        <w:fldChar w:fldCharType="begin"/>
      </w:r>
      <w:r w:rsidRPr="00AC6A84">
        <w:instrText xml:space="preserve"> REF _Ref361404135 \n \h  \* MERGEFORMAT </w:instrText>
      </w:r>
      <w:r w:rsidRPr="00AC6A84">
        <w:fldChar w:fldCharType="separate"/>
      </w:r>
      <w:r w:rsidR="002F187A" w:rsidRPr="00AC6A84">
        <w:t>46.4</w:t>
      </w:r>
      <w:r w:rsidRPr="00AC6A84">
        <w:fldChar w:fldCharType="end"/>
      </w:r>
      <w:r w:rsidRPr="00AC6A84">
        <w:t xml:space="preserve"> at any time after the occurrence of a Default Termination Event; or</w:t>
      </w:r>
    </w:p>
    <w:p w14:paraId="65D9E7E1" w14:textId="77777777" w:rsidR="004D5ABD" w:rsidRPr="00AC6A84" w:rsidRDefault="00BC390F">
      <w:pPr>
        <w:pStyle w:val="Heading3"/>
      </w:pPr>
      <w:r w:rsidRPr="00AC6A84">
        <w:t>(</w:t>
      </w:r>
      <w:r w:rsidRPr="00AC6A84">
        <w:rPr>
          <w:b/>
        </w:rPr>
        <w:t>Cure</w:t>
      </w:r>
      <w:r w:rsidRPr="00AC6A84">
        <w:t xml:space="preserve">): exercise its rights under clause </w:t>
      </w:r>
      <w:r w:rsidRPr="00AC6A84">
        <w:fldChar w:fldCharType="begin"/>
      </w:r>
      <w:r w:rsidRPr="00AC6A84">
        <w:instrText xml:space="preserve"> REF _Ref358833737 \w \h  \* MERGEFORMAT </w:instrText>
      </w:r>
      <w:r w:rsidRPr="00AC6A84">
        <w:fldChar w:fldCharType="separate"/>
      </w:r>
      <w:r w:rsidR="002F187A" w:rsidRPr="00AC6A84">
        <w:t>38.2</w:t>
      </w:r>
      <w:r w:rsidRPr="00AC6A84">
        <w:fldChar w:fldCharType="end"/>
      </w:r>
      <w:r w:rsidRPr="00AC6A84">
        <w:t xml:space="preserve"> to Cure or attempt to Cure the Default Termination Event.</w:t>
      </w:r>
    </w:p>
    <w:p w14:paraId="73A197EC" w14:textId="77777777" w:rsidR="004D5ABD" w:rsidRPr="00AC6A84" w:rsidRDefault="00BC390F">
      <w:pPr>
        <w:pStyle w:val="Heading2"/>
      </w:pPr>
      <w:bookmarkStart w:id="8836" w:name="_Toc487434330"/>
      <w:bookmarkStart w:id="8837" w:name="_Toc532044500"/>
      <w:bookmarkStart w:id="8838" w:name="_Ref143993913"/>
      <w:bookmarkStart w:id="8839" w:name="_Ref144020334"/>
      <w:bookmarkStart w:id="8840" w:name="_Toc176691960"/>
      <w:bookmarkStart w:id="8841" w:name="_Toc190096094"/>
      <w:bookmarkStart w:id="8842" w:name="_Toc198113356"/>
      <w:bookmarkStart w:id="8843" w:name="_Toc213668053"/>
      <w:bookmarkStart w:id="8844" w:name="_Toc300669066"/>
      <w:bookmarkStart w:id="8845" w:name="_Toc357411149"/>
      <w:bookmarkStart w:id="8846" w:name="_Toc460936577"/>
      <w:bookmarkStart w:id="8847" w:name="_Toc216282156"/>
      <w:bookmarkStart w:id="8848" w:name="_Ref358047262"/>
      <w:bookmarkStart w:id="8849" w:name="_Ref358048635"/>
      <w:bookmarkStart w:id="8850" w:name="_Ref358143632"/>
      <w:r w:rsidRPr="00AC6A84">
        <w:lastRenderedPageBreak/>
        <w:t xml:space="preserve">Effect of </w:t>
      </w:r>
      <w:bookmarkEnd w:id="8836"/>
      <w:bookmarkEnd w:id="8837"/>
      <w:bookmarkEnd w:id="8838"/>
      <w:bookmarkEnd w:id="8839"/>
      <w:bookmarkEnd w:id="8840"/>
      <w:bookmarkEnd w:id="8841"/>
      <w:bookmarkEnd w:id="8842"/>
      <w:r w:rsidRPr="00AC6A84">
        <w:t>Curing</w:t>
      </w:r>
      <w:bookmarkEnd w:id="8843"/>
      <w:bookmarkEnd w:id="8844"/>
      <w:bookmarkEnd w:id="8845"/>
      <w:bookmarkEnd w:id="8846"/>
      <w:bookmarkEnd w:id="8847"/>
    </w:p>
    <w:p w14:paraId="194E3C3C" w14:textId="77777777" w:rsidR="004D5ABD" w:rsidRPr="00AC6A84" w:rsidRDefault="00BC390F">
      <w:pPr>
        <w:pStyle w:val="IndentParaLevel1"/>
      </w:pPr>
      <w:r w:rsidRPr="00AC6A84">
        <w:t>If a Major Default or Default Termination Event occurs and is Cured by any person, any right to terminate this Deed in respect of that Major Default or Default Termination Event (as the case may be) not exercised prior to it being Cured may not thereafter be exercised.</w:t>
      </w:r>
    </w:p>
    <w:p w14:paraId="69699B3E" w14:textId="77777777" w:rsidR="004D5ABD" w:rsidRPr="00AC6A84" w:rsidRDefault="00BC390F">
      <w:pPr>
        <w:pStyle w:val="Heading1"/>
      </w:pPr>
      <w:bookmarkStart w:id="8851" w:name="_Toc416544789"/>
      <w:bookmarkStart w:id="8852" w:name="_Toc416770542"/>
      <w:bookmarkStart w:id="8853" w:name="_Toc416544790"/>
      <w:bookmarkStart w:id="8854" w:name="_Toc416770543"/>
      <w:bookmarkStart w:id="8855" w:name="_Toc416544791"/>
      <w:bookmarkStart w:id="8856" w:name="_Toc416770544"/>
      <w:bookmarkStart w:id="8857" w:name="_Toc416544792"/>
      <w:bookmarkStart w:id="8858" w:name="_Toc416770545"/>
      <w:bookmarkStart w:id="8859" w:name="_Toc416544793"/>
      <w:bookmarkStart w:id="8860" w:name="_Toc416770546"/>
      <w:bookmarkStart w:id="8861" w:name="_Toc416544794"/>
      <w:bookmarkStart w:id="8862" w:name="_Toc416770547"/>
      <w:bookmarkStart w:id="8863" w:name="_Toc416544795"/>
      <w:bookmarkStart w:id="8864" w:name="_Toc416770548"/>
      <w:bookmarkStart w:id="8865" w:name="_Toc416544796"/>
      <w:bookmarkStart w:id="8866" w:name="_Toc416770549"/>
      <w:bookmarkStart w:id="8867" w:name="_Toc416544797"/>
      <w:bookmarkStart w:id="8868" w:name="_Toc416770550"/>
      <w:bookmarkStart w:id="8869" w:name="_Toc416544798"/>
      <w:bookmarkStart w:id="8870" w:name="_Toc416770551"/>
      <w:bookmarkStart w:id="8871" w:name="_Toc416544799"/>
      <w:bookmarkStart w:id="8872" w:name="_Toc416770552"/>
      <w:bookmarkStart w:id="8873" w:name="_Toc416544800"/>
      <w:bookmarkStart w:id="8874" w:name="_Toc416770553"/>
      <w:bookmarkStart w:id="8875" w:name="_Toc416544801"/>
      <w:bookmarkStart w:id="8876" w:name="_Toc416770554"/>
      <w:bookmarkStart w:id="8877" w:name="_Toc416544802"/>
      <w:bookmarkStart w:id="8878" w:name="_Toc416770555"/>
      <w:bookmarkStart w:id="8879" w:name="_Toc416544803"/>
      <w:bookmarkStart w:id="8880" w:name="_Toc416770556"/>
      <w:bookmarkStart w:id="8881" w:name="_Toc416544804"/>
      <w:bookmarkStart w:id="8882" w:name="_Toc416770557"/>
      <w:bookmarkStart w:id="8883" w:name="_Toc416544805"/>
      <w:bookmarkStart w:id="8884" w:name="_Toc416770558"/>
      <w:bookmarkStart w:id="8885" w:name="_Toc416544806"/>
      <w:bookmarkStart w:id="8886" w:name="_Toc416770559"/>
      <w:bookmarkStart w:id="8887" w:name="_Toc416544807"/>
      <w:bookmarkStart w:id="8888" w:name="_Toc416770560"/>
      <w:bookmarkStart w:id="8889" w:name="_Toc416544808"/>
      <w:bookmarkStart w:id="8890" w:name="_Toc416770561"/>
      <w:bookmarkStart w:id="8891" w:name="_Toc416544809"/>
      <w:bookmarkStart w:id="8892" w:name="_Toc416770562"/>
      <w:bookmarkStart w:id="8893" w:name="_Toc416544810"/>
      <w:bookmarkStart w:id="8894" w:name="_Toc416770563"/>
      <w:bookmarkStart w:id="8895" w:name="_Toc416544811"/>
      <w:bookmarkStart w:id="8896" w:name="_Toc416770564"/>
      <w:bookmarkStart w:id="8897" w:name="_Toc415650614"/>
      <w:bookmarkStart w:id="8898" w:name="_Toc415662923"/>
      <w:bookmarkStart w:id="8899" w:name="_Toc415666779"/>
      <w:bookmarkStart w:id="8900" w:name="_Ref363047139"/>
      <w:bookmarkStart w:id="8901" w:name="_Toc460936579"/>
      <w:bookmarkStart w:id="8902" w:name="_Toc216282157"/>
      <w:bookmarkEnd w:id="8851"/>
      <w:bookmarkEnd w:id="8852"/>
      <w:bookmarkEnd w:id="8853"/>
      <w:bookmarkEnd w:id="8854"/>
      <w:bookmarkEnd w:id="8855"/>
      <w:bookmarkEnd w:id="8856"/>
      <w:bookmarkEnd w:id="8857"/>
      <w:bookmarkEnd w:id="8858"/>
      <w:bookmarkEnd w:id="8859"/>
      <w:bookmarkEnd w:id="8860"/>
      <w:bookmarkEnd w:id="8861"/>
      <w:bookmarkEnd w:id="8862"/>
      <w:bookmarkEnd w:id="8863"/>
      <w:bookmarkEnd w:id="8864"/>
      <w:bookmarkEnd w:id="8865"/>
      <w:bookmarkEnd w:id="8866"/>
      <w:bookmarkEnd w:id="8867"/>
      <w:bookmarkEnd w:id="8868"/>
      <w:bookmarkEnd w:id="8869"/>
      <w:bookmarkEnd w:id="8870"/>
      <w:bookmarkEnd w:id="8871"/>
      <w:bookmarkEnd w:id="8872"/>
      <w:bookmarkEnd w:id="8873"/>
      <w:bookmarkEnd w:id="8874"/>
      <w:bookmarkEnd w:id="8875"/>
      <w:bookmarkEnd w:id="8876"/>
      <w:bookmarkEnd w:id="8877"/>
      <w:bookmarkEnd w:id="8878"/>
      <w:bookmarkEnd w:id="8879"/>
      <w:bookmarkEnd w:id="8880"/>
      <w:bookmarkEnd w:id="8881"/>
      <w:bookmarkEnd w:id="8882"/>
      <w:bookmarkEnd w:id="8883"/>
      <w:bookmarkEnd w:id="8884"/>
      <w:bookmarkEnd w:id="8885"/>
      <w:bookmarkEnd w:id="8886"/>
      <w:bookmarkEnd w:id="8887"/>
      <w:bookmarkEnd w:id="8888"/>
      <w:bookmarkEnd w:id="8889"/>
      <w:bookmarkEnd w:id="8890"/>
      <w:bookmarkEnd w:id="8891"/>
      <w:bookmarkEnd w:id="8892"/>
      <w:bookmarkEnd w:id="8893"/>
      <w:bookmarkEnd w:id="8894"/>
      <w:bookmarkEnd w:id="8895"/>
      <w:bookmarkEnd w:id="8896"/>
      <w:bookmarkEnd w:id="8897"/>
      <w:bookmarkEnd w:id="8898"/>
      <w:bookmarkEnd w:id="8899"/>
      <w:r w:rsidRPr="00AC6A84">
        <w:t>Termination</w:t>
      </w:r>
      <w:bookmarkEnd w:id="8848"/>
      <w:bookmarkEnd w:id="8849"/>
      <w:bookmarkEnd w:id="8850"/>
      <w:bookmarkEnd w:id="8900"/>
      <w:bookmarkEnd w:id="8901"/>
      <w:bookmarkEnd w:id="8902"/>
    </w:p>
    <w:p w14:paraId="13758460" w14:textId="77777777" w:rsidR="004D5ABD" w:rsidRPr="00AC6A84" w:rsidRDefault="00BC390F">
      <w:pPr>
        <w:pStyle w:val="Heading2"/>
      </w:pPr>
      <w:bookmarkStart w:id="8903" w:name="_Ref416708117"/>
      <w:bookmarkStart w:id="8904" w:name="_Toc460936580"/>
      <w:bookmarkStart w:id="8905" w:name="_Toc216282158"/>
      <w:r w:rsidRPr="00AC6A84">
        <w:t>Sole basis</w:t>
      </w:r>
      <w:bookmarkEnd w:id="8903"/>
      <w:bookmarkEnd w:id="8904"/>
      <w:bookmarkEnd w:id="8905"/>
    </w:p>
    <w:p w14:paraId="1E640B1A" w14:textId="77777777" w:rsidR="004D5ABD" w:rsidRPr="00AC6A84" w:rsidRDefault="00BC390F">
      <w:pPr>
        <w:pStyle w:val="Heading3"/>
      </w:pPr>
      <w:bookmarkStart w:id="8906" w:name="_Ref403466253"/>
      <w:r w:rsidRPr="00AC6A84">
        <w:t>(</w:t>
      </w:r>
      <w:r w:rsidRPr="00AC6A84">
        <w:rPr>
          <w:b/>
        </w:rPr>
        <w:t>Sole basis</w:t>
      </w:r>
      <w:r w:rsidRPr="00AC6A84">
        <w:t xml:space="preserve">): Clauses </w:t>
      </w:r>
      <w:r w:rsidRPr="00AC6A84">
        <w:fldChar w:fldCharType="begin"/>
      </w:r>
      <w:r w:rsidRPr="00AC6A84">
        <w:instrText xml:space="preserve"> REF _Ref84253961 \w \h  \* MERGEFORMAT </w:instrText>
      </w:r>
      <w:r w:rsidRPr="00AC6A84">
        <w:fldChar w:fldCharType="separate"/>
      </w:r>
      <w:r w:rsidR="002F187A" w:rsidRPr="00AC6A84">
        <w:t>3</w:t>
      </w:r>
      <w:r w:rsidRPr="00AC6A84">
        <w:fldChar w:fldCharType="end"/>
      </w:r>
      <w:r w:rsidRPr="00AC6A84">
        <w:t xml:space="preserve"> and </w:t>
      </w:r>
      <w:r w:rsidRPr="00AC6A84">
        <w:fldChar w:fldCharType="begin"/>
      </w:r>
      <w:r w:rsidRPr="00AC6A84">
        <w:instrText xml:space="preserve"> REF _Ref359221662 \w \h  \* MERGEFORMAT </w:instrText>
      </w:r>
      <w:r w:rsidRPr="00AC6A84">
        <w:fldChar w:fldCharType="separate"/>
      </w:r>
      <w:r w:rsidR="002F187A" w:rsidRPr="00AC6A84">
        <w:t>45</w:t>
      </w:r>
      <w:r w:rsidRPr="00AC6A84">
        <w:fldChar w:fldCharType="end"/>
      </w:r>
      <w:r w:rsidRPr="00AC6A84">
        <w:t xml:space="preserve"> and this clause </w:t>
      </w:r>
      <w:r w:rsidRPr="00AC6A84">
        <w:fldChar w:fldCharType="begin"/>
      </w:r>
      <w:r w:rsidRPr="00AC6A84">
        <w:instrText xml:space="preserve"> REF _Ref363047139 \w \h  \* MERGEFORMAT </w:instrText>
      </w:r>
      <w:r w:rsidRPr="00AC6A84">
        <w:fldChar w:fldCharType="separate"/>
      </w:r>
      <w:r w:rsidR="002F187A" w:rsidRPr="00AC6A84">
        <w:t>46</w:t>
      </w:r>
      <w:r w:rsidRPr="00AC6A84">
        <w:fldChar w:fldCharType="end"/>
      </w:r>
      <w:r w:rsidRPr="00AC6A84">
        <w:t xml:space="preserve"> set out the sole bases at Law or otherwise upon which the State is entitled to terminate, rescind or accept a repudiation of this Deed.</w:t>
      </w:r>
      <w:bookmarkEnd w:id="8906"/>
    </w:p>
    <w:p w14:paraId="7F0AAF12" w14:textId="77777777" w:rsidR="004D5ABD" w:rsidRPr="00AC6A84" w:rsidRDefault="00BC390F">
      <w:pPr>
        <w:pStyle w:val="Heading3"/>
      </w:pPr>
      <w:bookmarkStart w:id="8907" w:name="_Ref416708113"/>
      <w:r w:rsidRPr="00AC6A84">
        <w:t>(</w:t>
      </w:r>
      <w:r w:rsidRPr="00AC6A84">
        <w:rPr>
          <w:b/>
        </w:rPr>
        <w:t>No right to terminate</w:t>
      </w:r>
      <w:r w:rsidRPr="00AC6A84">
        <w:t xml:space="preserve">): Project Co </w:t>
      </w:r>
      <w:bookmarkEnd w:id="8907"/>
      <w:r w:rsidRPr="00AC6A84">
        <w:t xml:space="preserve">acknowledges and agrees that, other than its right to terminate this Deed for a Force Majeure Termination Event in accordance with clause </w:t>
      </w:r>
      <w:r w:rsidRPr="00AC6A84">
        <w:fldChar w:fldCharType="begin"/>
      </w:r>
      <w:r w:rsidRPr="00AC6A84">
        <w:instrText xml:space="preserve"> REF _Ref359157394 \w \h  \* MERGEFORMAT </w:instrText>
      </w:r>
      <w:r w:rsidRPr="00AC6A84">
        <w:fldChar w:fldCharType="separate"/>
      </w:r>
      <w:r w:rsidR="002F187A" w:rsidRPr="00AC6A84">
        <w:t>46.3(a)</w:t>
      </w:r>
      <w:r w:rsidRPr="00AC6A84">
        <w:fldChar w:fldCharType="end"/>
      </w:r>
      <w:r w:rsidRPr="00AC6A84">
        <w:t xml:space="preserve">, Project Co has no right to, and will not, terminate any State Project Document notwithstanding any other provision of this Deed or any other State Project Document or any rights Project Co would have at Law or otherwise (including for repudiation) but for this clause </w:t>
      </w:r>
      <w:r w:rsidRPr="00AC6A84">
        <w:fldChar w:fldCharType="begin"/>
      </w:r>
      <w:r w:rsidRPr="00AC6A84">
        <w:instrText xml:space="preserve"> REF _Ref416708113 \w \h  \* MERGEFORMAT </w:instrText>
      </w:r>
      <w:r w:rsidRPr="00AC6A84">
        <w:fldChar w:fldCharType="separate"/>
      </w:r>
      <w:r w:rsidR="002F187A" w:rsidRPr="00AC6A84">
        <w:t>46.1(b)</w:t>
      </w:r>
      <w:r w:rsidRPr="00AC6A84">
        <w:fldChar w:fldCharType="end"/>
      </w:r>
      <w:r w:rsidRPr="00AC6A84">
        <w:t>.</w:t>
      </w:r>
    </w:p>
    <w:p w14:paraId="57EB4272" w14:textId="77777777" w:rsidR="004D5ABD" w:rsidRPr="00AC6A84" w:rsidRDefault="00BC390F">
      <w:pPr>
        <w:pStyle w:val="Heading2"/>
      </w:pPr>
      <w:bookmarkStart w:id="8908" w:name="_Toc462411304"/>
      <w:bookmarkStart w:id="8909" w:name="_Toc462411807"/>
      <w:bookmarkStart w:id="8910" w:name="_Toc462413058"/>
      <w:bookmarkStart w:id="8911" w:name="_Ref359108642"/>
      <w:bookmarkStart w:id="8912" w:name="_Ref359109738"/>
      <w:bookmarkStart w:id="8913" w:name="_Toc460936581"/>
      <w:bookmarkStart w:id="8914" w:name="_Toc216282159"/>
      <w:bookmarkEnd w:id="8908"/>
      <w:bookmarkEnd w:id="8909"/>
      <w:bookmarkEnd w:id="8910"/>
      <w:r w:rsidRPr="00AC6A84">
        <w:t>Termination for convenience</w:t>
      </w:r>
      <w:bookmarkEnd w:id="8911"/>
      <w:bookmarkEnd w:id="8912"/>
      <w:bookmarkEnd w:id="8913"/>
      <w:bookmarkEnd w:id="8914"/>
    </w:p>
    <w:p w14:paraId="7760E175" w14:textId="77777777" w:rsidR="004D5ABD" w:rsidRPr="00AC6A84" w:rsidRDefault="00BC390F">
      <w:pPr>
        <w:pStyle w:val="Heading3"/>
      </w:pPr>
      <w:bookmarkStart w:id="8915" w:name="_Ref358367976"/>
      <w:bookmarkStart w:id="8916" w:name="_Ref406588720"/>
      <w:r w:rsidRPr="00AC6A84">
        <w:t>(</w:t>
      </w:r>
      <w:r w:rsidRPr="00AC6A84">
        <w:rPr>
          <w:b/>
          <w:bCs w:val="0"/>
        </w:rPr>
        <w:t>Termination for convenience notice</w:t>
      </w:r>
      <w:r w:rsidRPr="00AC6A84">
        <w:t>): The State may</w:t>
      </w:r>
      <w:bookmarkEnd w:id="8915"/>
      <w:r w:rsidRPr="00AC6A84">
        <w:t>:</w:t>
      </w:r>
      <w:bookmarkEnd w:id="8916"/>
    </w:p>
    <w:p w14:paraId="5AB641BC" w14:textId="77777777" w:rsidR="004D5ABD" w:rsidRPr="00AC6A84" w:rsidRDefault="00BC390F">
      <w:pPr>
        <w:pStyle w:val="Heading4"/>
      </w:pPr>
      <w:r w:rsidRPr="00AC6A84">
        <w:t>at any time, for its convenience, and for any reason, terminate this Deed by giving Project Co not less than 60 Business Days' notice; and</w:t>
      </w:r>
    </w:p>
    <w:p w14:paraId="1D04A96F" w14:textId="77777777" w:rsidR="004D5ABD" w:rsidRPr="00AC6A84" w:rsidRDefault="00BC390F">
      <w:pPr>
        <w:pStyle w:val="Heading4"/>
      </w:pPr>
      <w:r w:rsidRPr="00AC6A84">
        <w:t>thereafter, complete any uncompleted part of the Project, either itself or by engaging others to do so.</w:t>
      </w:r>
    </w:p>
    <w:p w14:paraId="56E4BC86" w14:textId="77777777" w:rsidR="004D5ABD" w:rsidRPr="00AC6A84" w:rsidRDefault="00BC390F">
      <w:pPr>
        <w:pStyle w:val="Heading3"/>
      </w:pPr>
      <w:r w:rsidRPr="00AC6A84">
        <w:t>(</w:t>
      </w:r>
      <w:r w:rsidRPr="00AC6A84">
        <w:rPr>
          <w:b/>
        </w:rPr>
        <w:t>Date of termination</w:t>
      </w:r>
      <w:r w:rsidRPr="00AC6A84">
        <w:t xml:space="preserve">): Termination of this Deed for convenience will take effect upon the date specified in the notice given under clause </w:t>
      </w:r>
      <w:r w:rsidRPr="00AC6A84">
        <w:fldChar w:fldCharType="begin"/>
      </w:r>
      <w:r w:rsidRPr="00AC6A84">
        <w:instrText xml:space="preserve"> REF _Ref406588720 \w \h  \* MERGEFORMAT </w:instrText>
      </w:r>
      <w:r w:rsidRPr="00AC6A84">
        <w:fldChar w:fldCharType="separate"/>
      </w:r>
      <w:r w:rsidR="002F187A" w:rsidRPr="00AC6A84">
        <w:t>46.2(a)</w:t>
      </w:r>
      <w:r w:rsidRPr="00AC6A84">
        <w:fldChar w:fldCharType="end"/>
      </w:r>
      <w:r w:rsidRPr="00AC6A84">
        <w:t>.</w:t>
      </w:r>
    </w:p>
    <w:p w14:paraId="2021392C" w14:textId="77777777" w:rsidR="004D5ABD" w:rsidRPr="00AC6A84" w:rsidRDefault="00BC390F">
      <w:pPr>
        <w:pStyle w:val="Heading2"/>
      </w:pPr>
      <w:bookmarkStart w:id="8917" w:name="_Ref359100265"/>
      <w:bookmarkStart w:id="8918" w:name="_Toc460936582"/>
      <w:bookmarkStart w:id="8919" w:name="_Ref465941915"/>
      <w:bookmarkStart w:id="8920" w:name="_Toc216282160"/>
      <w:r w:rsidRPr="00AC6A84">
        <w:t>Termination for Force Majeure</w:t>
      </w:r>
      <w:bookmarkEnd w:id="8917"/>
      <w:bookmarkEnd w:id="8918"/>
      <w:bookmarkEnd w:id="8919"/>
      <w:bookmarkEnd w:id="8920"/>
    </w:p>
    <w:p w14:paraId="359B1451" w14:textId="77777777" w:rsidR="004D5ABD" w:rsidRPr="00AC6A84" w:rsidRDefault="00BC390F">
      <w:pPr>
        <w:pStyle w:val="Heading3"/>
      </w:pPr>
      <w:bookmarkStart w:id="8921" w:name="_Ref359157394"/>
      <w:r w:rsidRPr="00AC6A84">
        <w:t>(</w:t>
      </w:r>
      <w:r w:rsidRPr="00AC6A84">
        <w:rPr>
          <w:b/>
        </w:rPr>
        <w:t>Force Majeure Termination Event notice</w:t>
      </w:r>
      <w:r w:rsidRPr="00AC6A84">
        <w:t xml:space="preserve">): Subject to clause </w:t>
      </w:r>
      <w:r w:rsidRPr="00AC6A84">
        <w:fldChar w:fldCharType="begin"/>
      </w:r>
      <w:r w:rsidRPr="00AC6A84">
        <w:instrText xml:space="preserve"> REF _Ref359108418 \w \h  \* MERGEFORMAT </w:instrText>
      </w:r>
      <w:r w:rsidRPr="00AC6A84">
        <w:fldChar w:fldCharType="separate"/>
      </w:r>
      <w:r w:rsidR="002F187A" w:rsidRPr="00AC6A84">
        <w:t>46.3(c)</w:t>
      </w:r>
      <w:r w:rsidRPr="00AC6A84">
        <w:fldChar w:fldCharType="end"/>
      </w:r>
      <w:r w:rsidRPr="00AC6A84">
        <w:t xml:space="preserve">, if a Force Majeure Termination Event occurs (or is deemed to have occurred) and its effects are then subsisting or clause </w:t>
      </w:r>
      <w:r w:rsidRPr="00AC6A84">
        <w:fldChar w:fldCharType="begin"/>
      </w:r>
      <w:r w:rsidRPr="00AC6A84">
        <w:instrText xml:space="preserve"> REF _Ref462163543 \w \h  \* MERGEFORMAT </w:instrText>
      </w:r>
      <w:r w:rsidRPr="00AC6A84">
        <w:fldChar w:fldCharType="separate"/>
      </w:r>
      <w:r w:rsidR="002F187A" w:rsidRPr="00AC6A84">
        <w:t>42.5(a)(ii)</w:t>
      </w:r>
      <w:r w:rsidRPr="00AC6A84">
        <w:fldChar w:fldCharType="end"/>
      </w:r>
      <w:r w:rsidRPr="00AC6A84">
        <w:t xml:space="preserve"> applies, then either party may terminate this Deed by giving notice to the other party.</w:t>
      </w:r>
      <w:bookmarkEnd w:id="8921"/>
    </w:p>
    <w:p w14:paraId="19673E45" w14:textId="77777777" w:rsidR="004D5ABD" w:rsidRPr="00AC6A84" w:rsidRDefault="00BC390F">
      <w:pPr>
        <w:pStyle w:val="Heading3"/>
      </w:pPr>
      <w:bookmarkStart w:id="8922" w:name="_Ref359273943"/>
      <w:r w:rsidRPr="00AC6A84">
        <w:t>(</w:t>
      </w:r>
      <w:r w:rsidRPr="00AC6A84">
        <w:rPr>
          <w:b/>
        </w:rPr>
        <w:t>Date of termination</w:t>
      </w:r>
      <w:r w:rsidRPr="00AC6A84">
        <w:t xml:space="preserve">): Termination of this Deed for a Force Majeure Termination Event will take effect upon the date specified in the notice given under clause </w:t>
      </w:r>
      <w:r w:rsidRPr="00AC6A84">
        <w:fldChar w:fldCharType="begin"/>
      </w:r>
      <w:r w:rsidRPr="00AC6A84">
        <w:instrText xml:space="preserve"> REF _Ref359157394 \w \h  \* MERGEFORMAT </w:instrText>
      </w:r>
      <w:r w:rsidRPr="00AC6A84">
        <w:fldChar w:fldCharType="separate"/>
      </w:r>
      <w:r w:rsidR="002F187A" w:rsidRPr="00AC6A84">
        <w:t>46.3(a)</w:t>
      </w:r>
      <w:r w:rsidRPr="00AC6A84">
        <w:fldChar w:fldCharType="end"/>
      </w:r>
      <w:r w:rsidRPr="00AC6A84">
        <w:t xml:space="preserve"> or clause </w:t>
      </w:r>
      <w:r w:rsidRPr="00AC6A84">
        <w:fldChar w:fldCharType="begin"/>
      </w:r>
      <w:r w:rsidRPr="00AC6A84">
        <w:instrText xml:space="preserve"> REF _Ref462163543 \w \h  \* MERGEFORMAT </w:instrText>
      </w:r>
      <w:r w:rsidRPr="00AC6A84">
        <w:fldChar w:fldCharType="separate"/>
      </w:r>
      <w:r w:rsidR="002F187A" w:rsidRPr="00AC6A84">
        <w:t>42.5(a)(ii)</w:t>
      </w:r>
      <w:r w:rsidRPr="00AC6A84">
        <w:fldChar w:fldCharType="end"/>
      </w:r>
      <w:r w:rsidRPr="00AC6A84">
        <w:t xml:space="preserve"> (as applicable).</w:t>
      </w:r>
      <w:bookmarkEnd w:id="8922"/>
    </w:p>
    <w:p w14:paraId="28CCA48D" w14:textId="77777777" w:rsidR="004D5ABD" w:rsidRPr="00AC6A84" w:rsidRDefault="00BC390F">
      <w:pPr>
        <w:pStyle w:val="Heading3"/>
      </w:pPr>
      <w:bookmarkStart w:id="8923" w:name="_Ref359108418"/>
      <w:r w:rsidRPr="00AC6A84">
        <w:t>(</w:t>
      </w:r>
      <w:r w:rsidRPr="00AC6A84">
        <w:rPr>
          <w:b/>
        </w:rPr>
        <w:t>Restrictions on termination</w:t>
      </w:r>
      <w:r w:rsidRPr="00AC6A84">
        <w:t xml:space="preserve">): Project Co must not terminate this Deed under clause </w:t>
      </w:r>
      <w:r w:rsidRPr="00AC6A84">
        <w:fldChar w:fldCharType="begin"/>
      </w:r>
      <w:r w:rsidRPr="00AC6A84">
        <w:instrText xml:space="preserve"> REF _Ref359157394 \w \h  \* MERGEFORMAT </w:instrText>
      </w:r>
      <w:r w:rsidRPr="00AC6A84">
        <w:fldChar w:fldCharType="separate"/>
      </w:r>
      <w:r w:rsidR="002F187A" w:rsidRPr="00AC6A84">
        <w:t>46.3(a)</w:t>
      </w:r>
      <w:r w:rsidRPr="00AC6A84">
        <w:fldChar w:fldCharType="end"/>
      </w:r>
      <w:r w:rsidRPr="00AC6A84">
        <w:t>:</w:t>
      </w:r>
    </w:p>
    <w:p w14:paraId="4DD173A3" w14:textId="77777777" w:rsidR="004D5ABD" w:rsidRPr="00AC6A84" w:rsidRDefault="00BC390F">
      <w:pPr>
        <w:pStyle w:val="Heading4"/>
      </w:pPr>
      <w:r w:rsidRPr="00AC6A84">
        <w:t>during the period Project Co is entitled to recover (or would have been entitled to recover but for an Insurance Failure Event) under the:</w:t>
      </w:r>
    </w:p>
    <w:p w14:paraId="774E19D1" w14:textId="77777777" w:rsidR="004D5ABD" w:rsidRPr="00AC6A84" w:rsidRDefault="00BC390F">
      <w:pPr>
        <w:pStyle w:val="Heading5"/>
      </w:pPr>
      <w:r w:rsidRPr="00AC6A84">
        <w:t>delayed start-up or advanced loss of profits sections of the Contract Works Insurance or the Marine Transit Insurance;</w:t>
      </w:r>
    </w:p>
    <w:p w14:paraId="0A414C75" w14:textId="77777777" w:rsidR="004D5ABD" w:rsidRPr="00AC6A84" w:rsidRDefault="00BC390F">
      <w:pPr>
        <w:pStyle w:val="Heading5"/>
      </w:pPr>
      <w:r w:rsidRPr="00AC6A84">
        <w:lastRenderedPageBreak/>
        <w:t>advance loss of profits Insurance; or</w:t>
      </w:r>
    </w:p>
    <w:p w14:paraId="061EDCC7" w14:textId="77777777" w:rsidR="004D5ABD" w:rsidRPr="00AC6A84" w:rsidRDefault="00BC390F">
      <w:pPr>
        <w:pStyle w:val="Heading5"/>
      </w:pPr>
      <w:r w:rsidRPr="00AC6A84">
        <w:t>the business interruption section of the Industrial Special Risks Insurance,</w:t>
      </w:r>
    </w:p>
    <w:p w14:paraId="69088194" w14:textId="77777777" w:rsidR="004D5ABD" w:rsidRPr="00AC6A84" w:rsidRDefault="00BC390F">
      <w:pPr>
        <w:pStyle w:val="IndentParaLevel3"/>
      </w:pPr>
      <w:r w:rsidRPr="00AC6A84">
        <w:t>for the relevant Force Majeure Termination Event; or</w:t>
      </w:r>
    </w:p>
    <w:p w14:paraId="065FE8F4" w14:textId="77777777" w:rsidR="004D5ABD" w:rsidRPr="00AC6A84" w:rsidRDefault="00BC390F">
      <w:pPr>
        <w:pStyle w:val="Heading4"/>
      </w:pPr>
      <w:r w:rsidRPr="00AC6A84">
        <w:t xml:space="preserve">if it has not complied with its obligations under clauses </w:t>
      </w:r>
      <w:r w:rsidRPr="00AC6A84">
        <w:fldChar w:fldCharType="begin"/>
      </w:r>
      <w:r w:rsidRPr="00AC6A84">
        <w:instrText xml:space="preserve"> REF _Ref472535841 \w \h  \* MERGEFORMAT </w:instrText>
      </w:r>
      <w:r w:rsidRPr="00AC6A84">
        <w:fldChar w:fldCharType="separate"/>
      </w:r>
      <w:r w:rsidR="002F187A" w:rsidRPr="00AC6A84">
        <w:t>26.5</w:t>
      </w:r>
      <w:r w:rsidRPr="00AC6A84">
        <w:fldChar w:fldCharType="end"/>
      </w:r>
      <w:r w:rsidRPr="00AC6A84">
        <w:t xml:space="preserve"> or </w:t>
      </w:r>
      <w:r w:rsidRPr="00AC6A84">
        <w:fldChar w:fldCharType="begin"/>
      </w:r>
      <w:r w:rsidRPr="00AC6A84">
        <w:instrText xml:space="preserve"> REF _Ref469342123 \w \h  \* MERGEFORMAT </w:instrText>
      </w:r>
      <w:r w:rsidRPr="00AC6A84">
        <w:fldChar w:fldCharType="separate"/>
      </w:r>
      <w:r w:rsidR="002F187A" w:rsidRPr="00AC6A84">
        <w:t>32.1(a)</w:t>
      </w:r>
      <w:r w:rsidRPr="00AC6A84">
        <w:fldChar w:fldCharType="end"/>
      </w:r>
      <w:r w:rsidRPr="00AC6A84">
        <w:t xml:space="preserve"> in respect of the relevant Force Majeure Event (as applicable).</w:t>
      </w:r>
      <w:bookmarkEnd w:id="8923"/>
    </w:p>
    <w:p w14:paraId="2878987B" w14:textId="77777777" w:rsidR="004D5ABD" w:rsidRPr="00AC6A84" w:rsidRDefault="00BC390F">
      <w:pPr>
        <w:pStyle w:val="Heading2"/>
      </w:pPr>
      <w:bookmarkStart w:id="8924" w:name="_Ref359108737"/>
      <w:bookmarkStart w:id="8925" w:name="_Ref359108843"/>
      <w:bookmarkStart w:id="8926" w:name="_Ref361403134"/>
      <w:bookmarkStart w:id="8927" w:name="_Ref361404135"/>
      <w:bookmarkStart w:id="8928" w:name="_Toc460936583"/>
      <w:bookmarkStart w:id="8929" w:name="_Toc216282161"/>
      <w:r w:rsidRPr="00AC6A84">
        <w:t xml:space="preserve">Termination for </w:t>
      </w:r>
      <w:bookmarkEnd w:id="8924"/>
      <w:bookmarkEnd w:id="8925"/>
      <w:r w:rsidRPr="00AC6A84">
        <w:t>Default Termination Event</w:t>
      </w:r>
      <w:bookmarkEnd w:id="8926"/>
      <w:bookmarkEnd w:id="8927"/>
      <w:bookmarkEnd w:id="8928"/>
      <w:bookmarkEnd w:id="8929"/>
    </w:p>
    <w:p w14:paraId="357E773C" w14:textId="77777777" w:rsidR="004D5ABD" w:rsidRPr="00AC6A84" w:rsidRDefault="00BC390F">
      <w:pPr>
        <w:pStyle w:val="Heading3"/>
      </w:pPr>
      <w:bookmarkStart w:id="8930" w:name="_Ref359261659"/>
      <w:bookmarkStart w:id="8931" w:name="_Ref365235823"/>
      <w:r w:rsidRPr="00AC6A84">
        <w:t>(</w:t>
      </w:r>
      <w:r w:rsidRPr="00AC6A84">
        <w:rPr>
          <w:b/>
        </w:rPr>
        <w:t>Termination for Default Termination Event</w:t>
      </w:r>
      <w:r w:rsidRPr="00AC6A84">
        <w:t>): Subject to the Finance Direct Deed, if a Default Termination Event occurs, the State may terminate this Deed by giving notice to Project Co</w:t>
      </w:r>
      <w:bookmarkStart w:id="8932" w:name="_Ref359274061"/>
      <w:bookmarkEnd w:id="8930"/>
      <w:r w:rsidRPr="00AC6A84">
        <w:t>.</w:t>
      </w:r>
      <w:bookmarkEnd w:id="8931"/>
      <w:bookmarkEnd w:id="8932"/>
    </w:p>
    <w:p w14:paraId="4FB0F663" w14:textId="77777777" w:rsidR="004D5ABD" w:rsidRPr="00AC6A84" w:rsidRDefault="00BC390F">
      <w:pPr>
        <w:pStyle w:val="Heading3"/>
      </w:pPr>
      <w:bookmarkStart w:id="8933" w:name="_Ref358834254"/>
      <w:r w:rsidRPr="00AC6A84">
        <w:t>(</w:t>
      </w:r>
      <w:r w:rsidRPr="00AC6A84">
        <w:rPr>
          <w:b/>
        </w:rPr>
        <w:t>Date of</w:t>
      </w:r>
      <w:r w:rsidRPr="00AC6A84">
        <w:t xml:space="preserve"> </w:t>
      </w:r>
      <w:r w:rsidRPr="00AC6A84">
        <w:rPr>
          <w:b/>
        </w:rPr>
        <w:t>termination</w:t>
      </w:r>
      <w:r w:rsidRPr="00AC6A84">
        <w:t xml:space="preserve">): Termination of this Deed for a Default Termination Event will take effect upon the date specified in the notice given </w:t>
      </w:r>
      <w:bookmarkEnd w:id="8933"/>
      <w:r w:rsidRPr="00AC6A84">
        <w:t xml:space="preserve">under clause </w:t>
      </w:r>
      <w:r w:rsidRPr="00AC6A84">
        <w:fldChar w:fldCharType="begin"/>
      </w:r>
      <w:r w:rsidRPr="00AC6A84">
        <w:instrText xml:space="preserve"> REF _Ref365235823 \w \h  \* MERGEFORMAT </w:instrText>
      </w:r>
      <w:r w:rsidRPr="00AC6A84">
        <w:fldChar w:fldCharType="separate"/>
      </w:r>
      <w:r w:rsidR="002F187A" w:rsidRPr="00AC6A84">
        <w:t>46.4(a)</w:t>
      </w:r>
      <w:r w:rsidRPr="00AC6A84">
        <w:fldChar w:fldCharType="end"/>
      </w:r>
      <w:r w:rsidRPr="00AC6A84">
        <w:t>.</w:t>
      </w:r>
    </w:p>
    <w:p w14:paraId="52E919A4" w14:textId="77777777" w:rsidR="004D5ABD" w:rsidRPr="00AC6A84" w:rsidRDefault="00BC390F">
      <w:pPr>
        <w:pStyle w:val="Heading2"/>
      </w:pPr>
      <w:bookmarkStart w:id="8934" w:name="_Ref359108699"/>
      <w:bookmarkStart w:id="8935" w:name="_Toc460936584"/>
      <w:bookmarkStart w:id="8936" w:name="_Toc216282162"/>
      <w:r w:rsidRPr="00AC6A84">
        <w:t>Termination and payment</w:t>
      </w:r>
      <w:bookmarkEnd w:id="8934"/>
      <w:r w:rsidRPr="00AC6A84">
        <w:t>s</w:t>
      </w:r>
      <w:bookmarkEnd w:id="8935"/>
      <w:bookmarkEnd w:id="8936"/>
    </w:p>
    <w:p w14:paraId="53899513" w14:textId="181508BE" w:rsidR="004D5ABD" w:rsidRPr="00AC6A84" w:rsidRDefault="00BC390F">
      <w:pPr>
        <w:pStyle w:val="IndentParaLevel1"/>
      </w:pPr>
      <w:r w:rsidRPr="00AC6A84">
        <w:t xml:space="preserve">Upon termination under this clause </w:t>
      </w:r>
      <w:r w:rsidRPr="00AC6A84">
        <w:fldChar w:fldCharType="begin"/>
      </w:r>
      <w:r w:rsidRPr="00AC6A84">
        <w:instrText xml:space="preserve"> REF _Ref363047139 \w \h  \* MERGEFORMAT </w:instrText>
      </w:r>
      <w:r w:rsidRPr="00AC6A84">
        <w:fldChar w:fldCharType="separate"/>
      </w:r>
      <w:r w:rsidR="002F187A" w:rsidRPr="00AC6A84">
        <w:t>46</w:t>
      </w:r>
      <w:r w:rsidRPr="00AC6A84">
        <w:fldChar w:fldCharType="end"/>
      </w:r>
      <w:r w:rsidRPr="00AC6A84">
        <w:t>, the State's future obligations under the State Project Documents to pay any Service Payment, any State Contribution, any Development Phase Capital Contribution, any CDPD Amount and any Floating Rate Component will cease.</w:t>
      </w:r>
    </w:p>
    <w:p w14:paraId="6028D457" w14:textId="77777777" w:rsidR="004D5ABD" w:rsidRPr="00AC6A84" w:rsidRDefault="00BC390F">
      <w:pPr>
        <w:pStyle w:val="Heading2"/>
      </w:pPr>
      <w:bookmarkStart w:id="8937" w:name="_Toc213668072"/>
      <w:bookmarkStart w:id="8938" w:name="_Toc260432062"/>
      <w:bookmarkStart w:id="8939" w:name="_Ref366078350"/>
      <w:bookmarkStart w:id="8940" w:name="_Toc460936586"/>
      <w:bookmarkStart w:id="8941" w:name="_Ref14830060"/>
      <w:bookmarkStart w:id="8942" w:name="_Ref22723972"/>
      <w:bookmarkStart w:id="8943" w:name="_Toc176691980"/>
      <w:bookmarkStart w:id="8944" w:name="_Toc190096114"/>
      <w:bookmarkStart w:id="8945" w:name="_Toc198113376"/>
      <w:bookmarkStart w:id="8946" w:name="_Toc216282163"/>
      <w:r w:rsidRPr="00AC6A84">
        <w:t>Payment</w:t>
      </w:r>
      <w:bookmarkEnd w:id="8937"/>
      <w:bookmarkEnd w:id="8938"/>
      <w:r w:rsidRPr="00AC6A84">
        <w:t xml:space="preserve"> on termination</w:t>
      </w:r>
      <w:bookmarkEnd w:id="8939"/>
      <w:bookmarkEnd w:id="8940"/>
      <w:bookmarkEnd w:id="8941"/>
      <w:bookmarkEnd w:id="8942"/>
      <w:bookmarkEnd w:id="8943"/>
      <w:bookmarkEnd w:id="8944"/>
      <w:bookmarkEnd w:id="8945"/>
      <w:bookmarkEnd w:id="8946"/>
    </w:p>
    <w:p w14:paraId="1966F0AA" w14:textId="77777777" w:rsidR="004D5ABD" w:rsidRPr="00AC6A84" w:rsidRDefault="00BC390F">
      <w:pPr>
        <w:pStyle w:val="Heading3"/>
      </w:pPr>
      <w:bookmarkStart w:id="8947" w:name="_Ref149763015"/>
      <w:bookmarkStart w:id="8948" w:name="_Ref63765868"/>
      <w:r w:rsidRPr="00AC6A84">
        <w:t>(</w:t>
      </w:r>
      <w:r w:rsidRPr="00AC6A84">
        <w:rPr>
          <w:b/>
        </w:rPr>
        <w:t>Termination Payment</w:t>
      </w:r>
      <w:r w:rsidRPr="00AC6A84">
        <w:t xml:space="preserve">): Subject to clause </w:t>
      </w:r>
      <w:r w:rsidRPr="00AC6A84">
        <w:fldChar w:fldCharType="begin"/>
      </w:r>
      <w:r w:rsidRPr="00AC6A84">
        <w:instrText xml:space="preserve"> REF _Ref369094781 \w \h  \* MERGEFORMAT </w:instrText>
      </w:r>
      <w:r w:rsidRPr="00AC6A84">
        <w:fldChar w:fldCharType="separate"/>
      </w:r>
      <w:r w:rsidR="002F187A" w:rsidRPr="00AC6A84">
        <w:t>46.6(c)</w:t>
      </w:r>
      <w:r w:rsidRPr="00AC6A84">
        <w:fldChar w:fldCharType="end"/>
      </w:r>
      <w:r w:rsidRPr="00AC6A84">
        <w:t>:</w:t>
      </w:r>
    </w:p>
    <w:p w14:paraId="1D2B622E" w14:textId="77777777" w:rsidR="004D5ABD" w:rsidRPr="00AC6A84" w:rsidRDefault="00BC390F">
      <w:pPr>
        <w:pStyle w:val="Heading4"/>
      </w:pPr>
      <w:r w:rsidRPr="00AC6A84">
        <w:t>if the Termination Payment is a positive amount, the State must pay to Project Co; and</w:t>
      </w:r>
    </w:p>
    <w:p w14:paraId="24624FEF" w14:textId="77777777" w:rsidR="004D5ABD" w:rsidRPr="00AC6A84" w:rsidRDefault="00BC390F">
      <w:pPr>
        <w:pStyle w:val="Heading4"/>
      </w:pPr>
      <w:r w:rsidRPr="00AC6A84">
        <w:t>if the Termination Payment is a negative amount, Project Co must pay to the State the absolute value of,</w:t>
      </w:r>
    </w:p>
    <w:p w14:paraId="6AA159C4" w14:textId="77777777" w:rsidR="004D5ABD" w:rsidRPr="00AC6A84" w:rsidRDefault="00BC390F">
      <w:pPr>
        <w:pStyle w:val="IndentParaLevel2"/>
        <w:tabs>
          <w:tab w:val="clear" w:pos="1928"/>
          <w:tab w:val="num" w:pos="1985"/>
        </w:tabs>
        <w:ind w:left="1985"/>
      </w:pPr>
      <w:r w:rsidRPr="00AC6A84">
        <w:t xml:space="preserve">in accordance with clause </w:t>
      </w:r>
      <w:r w:rsidRPr="00AC6A84">
        <w:fldChar w:fldCharType="begin"/>
      </w:r>
      <w:r w:rsidRPr="00AC6A84">
        <w:instrText xml:space="preserve"> REF _Ref471307415 \w \h  \* MERGEFORMAT </w:instrText>
      </w:r>
      <w:r w:rsidRPr="00AC6A84">
        <w:fldChar w:fldCharType="separate"/>
      </w:r>
      <w:r w:rsidR="002F187A" w:rsidRPr="00AC6A84">
        <w:t>46.6(b)</w:t>
      </w:r>
      <w:r w:rsidRPr="00AC6A84">
        <w:fldChar w:fldCharType="end"/>
      </w:r>
      <w:r w:rsidRPr="00AC6A84">
        <w:t xml:space="preserve"> and as a debt due and payable, the relevant Termination Payment, being:</w:t>
      </w:r>
    </w:p>
    <w:p w14:paraId="4AFD9B27" w14:textId="77777777" w:rsidR="004D5ABD" w:rsidRPr="00AC6A84" w:rsidRDefault="00BC390F">
      <w:pPr>
        <w:pStyle w:val="Heading4"/>
      </w:pPr>
      <w:r w:rsidRPr="00AC6A84">
        <w:t xml:space="preserve">for termination of this Deed for convenience under clause </w:t>
      </w:r>
      <w:r w:rsidRPr="00AC6A84">
        <w:fldChar w:fldCharType="begin"/>
      </w:r>
      <w:r w:rsidRPr="00AC6A84">
        <w:instrText xml:space="preserve"> REF _Ref359108642 \r \h  \* MERGEFORMAT </w:instrText>
      </w:r>
      <w:r w:rsidRPr="00AC6A84">
        <w:fldChar w:fldCharType="separate"/>
      </w:r>
      <w:r w:rsidR="002F187A" w:rsidRPr="00AC6A84">
        <w:t>46.2</w:t>
      </w:r>
      <w:r w:rsidRPr="00AC6A84">
        <w:fldChar w:fldCharType="end"/>
      </w:r>
      <w:r w:rsidRPr="00AC6A84">
        <w:t>, the Termination Payment calculated under section 5 of the Termination Payments Schedule;</w:t>
      </w:r>
    </w:p>
    <w:p w14:paraId="7E361708" w14:textId="77777777" w:rsidR="004D5ABD" w:rsidRPr="00AC6A84" w:rsidRDefault="00BC390F">
      <w:pPr>
        <w:pStyle w:val="Heading4"/>
      </w:pPr>
      <w:r w:rsidRPr="00AC6A84">
        <w:t xml:space="preserve">for termination of this Deed under clause </w:t>
      </w:r>
      <w:r w:rsidRPr="00AC6A84">
        <w:fldChar w:fldCharType="begin"/>
      </w:r>
      <w:r w:rsidRPr="00AC6A84">
        <w:instrText xml:space="preserve"> REF _Ref359100265 \r \h  \* MERGEFORMAT </w:instrText>
      </w:r>
      <w:r w:rsidRPr="00AC6A84">
        <w:fldChar w:fldCharType="separate"/>
      </w:r>
      <w:r w:rsidR="002F187A" w:rsidRPr="00AC6A84">
        <w:t>46.3</w:t>
      </w:r>
      <w:r w:rsidRPr="00AC6A84">
        <w:fldChar w:fldCharType="end"/>
      </w:r>
      <w:r w:rsidRPr="00AC6A84">
        <w:t>, the Termination Payment set out in section 6 of the Termination Payments Schedule; or</w:t>
      </w:r>
    </w:p>
    <w:p w14:paraId="7C1E9560" w14:textId="77777777" w:rsidR="004D5ABD" w:rsidRPr="00AC6A84" w:rsidRDefault="00BC390F">
      <w:pPr>
        <w:pStyle w:val="Heading4"/>
      </w:pPr>
      <w:r w:rsidRPr="00AC6A84">
        <w:t xml:space="preserve">for termination of this Deed under clause </w:t>
      </w:r>
      <w:r w:rsidRPr="00AC6A84">
        <w:fldChar w:fldCharType="begin"/>
      </w:r>
      <w:r w:rsidRPr="00AC6A84">
        <w:instrText xml:space="preserve"> REF _Ref361403134 \r \h  \* MERGEFORMAT </w:instrText>
      </w:r>
      <w:r w:rsidRPr="00AC6A84">
        <w:fldChar w:fldCharType="separate"/>
      </w:r>
      <w:r w:rsidR="002F187A" w:rsidRPr="00AC6A84">
        <w:t>46.4</w:t>
      </w:r>
      <w:r w:rsidRPr="00AC6A84">
        <w:fldChar w:fldCharType="end"/>
      </w:r>
      <w:r w:rsidRPr="00AC6A84">
        <w:t>, the Termination Payment calculated under section 3 or section 4 of the Termination Payments Schedule (as applicable).</w:t>
      </w:r>
    </w:p>
    <w:p w14:paraId="3C556D4D" w14:textId="77777777" w:rsidR="004D5ABD" w:rsidRPr="00AC6A84" w:rsidRDefault="00BC390F">
      <w:pPr>
        <w:pStyle w:val="Heading3"/>
      </w:pPr>
      <w:bookmarkStart w:id="8949" w:name="_Ref471307415"/>
      <w:bookmarkEnd w:id="8947"/>
      <w:bookmarkEnd w:id="8948"/>
      <w:r w:rsidRPr="00AC6A84">
        <w:t>(</w:t>
      </w:r>
      <w:r w:rsidRPr="00AC6A84">
        <w:rPr>
          <w:b/>
        </w:rPr>
        <w:t>Timing</w:t>
      </w:r>
      <w:r w:rsidRPr="00AC6A84">
        <w:t xml:space="preserve">): Subject to clause </w:t>
      </w:r>
      <w:r w:rsidRPr="00AC6A84">
        <w:fldChar w:fldCharType="begin"/>
      </w:r>
      <w:r w:rsidRPr="00AC6A84">
        <w:instrText xml:space="preserve"> REF _Ref369094488 \w \h  \* MERGEFORMAT </w:instrText>
      </w:r>
      <w:r w:rsidRPr="00AC6A84">
        <w:fldChar w:fldCharType="separate"/>
      </w:r>
      <w:r w:rsidR="002F187A" w:rsidRPr="00AC6A84">
        <w:t>46.6(c)</w:t>
      </w:r>
      <w:r w:rsidRPr="00AC6A84">
        <w:fldChar w:fldCharType="end"/>
      </w:r>
      <w:r w:rsidRPr="00AC6A84">
        <w:t>, the relevant party must make the Termination Payment on the date (if any) specified in the Termination Payments Schedule for that Termination Payment, or if no such date is specified, no later than 20 Business Days after the later of:</w:t>
      </w:r>
      <w:bookmarkEnd w:id="8949"/>
    </w:p>
    <w:p w14:paraId="344EEC54" w14:textId="77777777" w:rsidR="004D5ABD" w:rsidRPr="00AC6A84" w:rsidRDefault="00BC390F">
      <w:pPr>
        <w:pStyle w:val="Heading4"/>
      </w:pPr>
      <w:r w:rsidRPr="00AC6A84">
        <w:lastRenderedPageBreak/>
        <w:t>the Expiry Date;</w:t>
      </w:r>
    </w:p>
    <w:p w14:paraId="52CD25AF" w14:textId="77777777" w:rsidR="004D5ABD" w:rsidRPr="00AC6A84" w:rsidRDefault="00BC390F">
      <w:pPr>
        <w:pStyle w:val="Heading4"/>
      </w:pPr>
      <w:r w:rsidRPr="00AC6A84">
        <w:t xml:space="preserve">the date on which the amount of the relevant Termination Payment is agreed by the State and Project Co or, failing agreement, is determined by an independent expert in accordance with the Termination Payments Schedule or clause </w:t>
      </w:r>
      <w:r w:rsidRPr="00AC6A84">
        <w:fldChar w:fldCharType="begin"/>
      </w:r>
      <w:r w:rsidRPr="00AC6A84">
        <w:instrText xml:space="preserve"> REF _Ref371623365 \w \h  \* MERGEFORMAT </w:instrText>
      </w:r>
      <w:r w:rsidRPr="00AC6A84">
        <w:fldChar w:fldCharType="separate"/>
      </w:r>
      <w:r w:rsidR="002F187A" w:rsidRPr="00AC6A84">
        <w:t>49</w:t>
      </w:r>
      <w:r w:rsidRPr="00AC6A84">
        <w:fldChar w:fldCharType="end"/>
      </w:r>
      <w:r w:rsidRPr="00AC6A84">
        <w:t xml:space="preserve"> (as applicable); and</w:t>
      </w:r>
    </w:p>
    <w:p w14:paraId="232B9C3E" w14:textId="77777777" w:rsidR="004D5ABD" w:rsidRPr="00AC6A84" w:rsidRDefault="00BC390F">
      <w:pPr>
        <w:pStyle w:val="Heading4"/>
      </w:pPr>
      <w:r w:rsidRPr="00AC6A84">
        <w:t>in the case of a Default Termination Payment (as defined in the Termination Payments Schedule), the Compensation Date.</w:t>
      </w:r>
    </w:p>
    <w:p w14:paraId="5B15BF0D" w14:textId="77777777" w:rsidR="004D5ABD" w:rsidRPr="00AC6A84" w:rsidRDefault="00BC390F">
      <w:pPr>
        <w:pStyle w:val="Heading3"/>
      </w:pPr>
      <w:bookmarkStart w:id="8950" w:name="_Ref369094781"/>
      <w:bookmarkStart w:id="8951" w:name="_Ref149763222"/>
      <w:bookmarkStart w:id="8952" w:name="_Ref204748161"/>
      <w:bookmarkStart w:id="8953" w:name="_Ref369094488"/>
      <w:r w:rsidRPr="00AC6A84">
        <w:t>(</w:t>
      </w:r>
      <w:r w:rsidRPr="00AC6A84">
        <w:rPr>
          <w:b/>
        </w:rPr>
        <w:t>Project Co obligations</w:t>
      </w:r>
      <w:r w:rsidRPr="00AC6A84">
        <w:t xml:space="preserve">): The State's obligation to make a Termination Payment to Project Co under clause </w:t>
      </w:r>
      <w:r w:rsidRPr="00AC6A84">
        <w:fldChar w:fldCharType="begin"/>
      </w:r>
      <w:r w:rsidRPr="00AC6A84">
        <w:instrText xml:space="preserve"> REF _Ref149763015 \w \h  \* MERGEFORMAT </w:instrText>
      </w:r>
      <w:r w:rsidRPr="00AC6A84">
        <w:fldChar w:fldCharType="separate"/>
      </w:r>
      <w:r w:rsidR="002F187A" w:rsidRPr="00AC6A84">
        <w:t>46.6(a)</w:t>
      </w:r>
      <w:r w:rsidRPr="00AC6A84">
        <w:fldChar w:fldCharType="end"/>
      </w:r>
      <w:r w:rsidRPr="00AC6A84">
        <w:t xml:space="preserve"> is subject to Project Co having delivered up the vacated </w:t>
      </w:r>
      <w:r w:rsidRPr="00AC6A84">
        <w:rPr>
          <w:szCs w:val="22"/>
        </w:rPr>
        <w:t>Project Area</w:t>
      </w:r>
      <w:r w:rsidRPr="00AC6A84">
        <w:t xml:space="preserve"> and the Project Assets to the State</w:t>
      </w:r>
      <w:bookmarkEnd w:id="8950"/>
      <w:bookmarkEnd w:id="8951"/>
      <w:bookmarkEnd w:id="8952"/>
      <w:r w:rsidRPr="00AC6A84">
        <w:t xml:space="preserve"> and met the requirements in clause </w:t>
      </w:r>
      <w:r w:rsidRPr="00AC6A84">
        <w:fldChar w:fldCharType="begin"/>
      </w:r>
      <w:r w:rsidRPr="00AC6A84">
        <w:instrText xml:space="preserve"> REF _Ref462155553 \w \h  \* MERGEFORMAT </w:instrText>
      </w:r>
      <w:r w:rsidRPr="00AC6A84">
        <w:fldChar w:fldCharType="separate"/>
      </w:r>
      <w:r w:rsidR="002F187A" w:rsidRPr="00AC6A84">
        <w:t>47.2(a)(v)</w:t>
      </w:r>
      <w:r w:rsidRPr="00AC6A84">
        <w:fldChar w:fldCharType="end"/>
      </w:r>
      <w:r w:rsidRPr="00AC6A84">
        <w:t xml:space="preserve">, clause </w:t>
      </w:r>
      <w:r w:rsidRPr="00AC6A84">
        <w:fldChar w:fldCharType="begin"/>
      </w:r>
      <w:r w:rsidRPr="00AC6A84">
        <w:instrText xml:space="preserve"> REF _Ref411840953 \w \h  \* MERGEFORMAT </w:instrText>
      </w:r>
      <w:r w:rsidRPr="00AC6A84">
        <w:fldChar w:fldCharType="separate"/>
      </w:r>
      <w:r w:rsidR="002F187A" w:rsidRPr="00AC6A84">
        <w:t>47.2(a)(vi)</w:t>
      </w:r>
      <w:r w:rsidRPr="00AC6A84">
        <w:fldChar w:fldCharType="end"/>
      </w:r>
      <w:r w:rsidRPr="00AC6A84">
        <w:t xml:space="preserve">, clause </w:t>
      </w:r>
      <w:r w:rsidRPr="00AC6A84">
        <w:fldChar w:fldCharType="begin"/>
      </w:r>
      <w:r w:rsidRPr="00AC6A84">
        <w:instrText xml:space="preserve"> REF _Ref497131451 \w \h  \* MERGEFORMAT </w:instrText>
      </w:r>
      <w:r w:rsidRPr="00AC6A84">
        <w:fldChar w:fldCharType="separate"/>
      </w:r>
      <w:r w:rsidR="002F187A" w:rsidRPr="00AC6A84">
        <w:t>47.2(d)</w:t>
      </w:r>
      <w:r w:rsidRPr="00AC6A84">
        <w:fldChar w:fldCharType="end"/>
      </w:r>
      <w:r w:rsidRPr="00AC6A84">
        <w:t xml:space="preserve"> and clause </w:t>
      </w:r>
      <w:r w:rsidRPr="00AC6A84">
        <w:fldChar w:fldCharType="begin"/>
      </w:r>
      <w:r w:rsidRPr="00AC6A84">
        <w:instrText xml:space="preserve"> REF _Ref492679530 \w \h  \* MERGEFORMAT </w:instrText>
      </w:r>
      <w:r w:rsidRPr="00AC6A84">
        <w:fldChar w:fldCharType="separate"/>
      </w:r>
      <w:r w:rsidR="002F187A" w:rsidRPr="00AC6A84">
        <w:t>47.4</w:t>
      </w:r>
      <w:r w:rsidRPr="00AC6A84">
        <w:fldChar w:fldCharType="end"/>
      </w:r>
      <w:r w:rsidRPr="00AC6A84">
        <w:t>.</w:t>
      </w:r>
      <w:bookmarkEnd w:id="8953"/>
    </w:p>
    <w:p w14:paraId="6C4F4F54" w14:textId="77777777" w:rsidR="004D5ABD" w:rsidRPr="00AC6A84" w:rsidRDefault="00BC390F">
      <w:pPr>
        <w:pStyle w:val="Heading3"/>
      </w:pPr>
      <w:bookmarkStart w:id="8954" w:name="_Ref492846770"/>
      <w:r w:rsidRPr="00AC6A84">
        <w:t>(</w:t>
      </w:r>
      <w:r w:rsidRPr="00AC6A84">
        <w:rPr>
          <w:b/>
        </w:rPr>
        <w:t>State's rights</w:t>
      </w:r>
      <w:r w:rsidRPr="00AC6A84">
        <w:t xml:space="preserve">): If the State is not satisfied that Project Co has satisfied its obligations under clause </w:t>
      </w:r>
      <w:r w:rsidRPr="00AC6A84">
        <w:fldChar w:fldCharType="begin"/>
      </w:r>
      <w:r w:rsidRPr="00AC6A84">
        <w:instrText xml:space="preserve"> REF _Ref369094488 \w \h  \* MERGEFORMAT </w:instrText>
      </w:r>
      <w:r w:rsidRPr="00AC6A84">
        <w:fldChar w:fldCharType="separate"/>
      </w:r>
      <w:r w:rsidR="002F187A" w:rsidRPr="00AC6A84">
        <w:t>46.6(c)</w:t>
      </w:r>
      <w:r w:rsidRPr="00AC6A84">
        <w:fldChar w:fldCharType="end"/>
      </w:r>
      <w:r w:rsidRPr="00AC6A84">
        <w:t>, and otherwise met all other obligations that Project Co is required to meet to the State at the Expiry Date under this Deed, Project Co will be Liable to the State for the amount that is reasonably necessary to cover the State's expected costs of performing (or procuring others to perform) those obligations as a debt due and payable by Project Co to the State.</w:t>
      </w:r>
      <w:bookmarkEnd w:id="8954"/>
    </w:p>
    <w:p w14:paraId="39A34227" w14:textId="77777777" w:rsidR="004D5ABD" w:rsidRPr="00AC6A84" w:rsidRDefault="00BC390F">
      <w:pPr>
        <w:pStyle w:val="Heading3"/>
      </w:pPr>
      <w:r w:rsidRPr="00AC6A84">
        <w:t>(</w:t>
      </w:r>
      <w:r w:rsidRPr="00AC6A84">
        <w:rPr>
          <w:b/>
        </w:rPr>
        <w:t>Final Refurbishment Works</w:t>
      </w:r>
      <w:r w:rsidRPr="00AC6A84">
        <w:t xml:space="preserve">): Without limiting the parties' rights and liabilities under clause </w:t>
      </w:r>
      <w:r w:rsidRPr="00AC6A84">
        <w:fldChar w:fldCharType="begin"/>
      </w:r>
      <w:r w:rsidRPr="00AC6A84">
        <w:instrText xml:space="preserve"> REF _Ref459210626 \w \h  \* MERGEFORMAT </w:instrText>
      </w:r>
      <w:r w:rsidRPr="00AC6A84">
        <w:fldChar w:fldCharType="separate"/>
      </w:r>
      <w:r w:rsidR="002F187A" w:rsidRPr="00AC6A84">
        <w:t>47</w:t>
      </w:r>
      <w:r w:rsidRPr="00AC6A84">
        <w:fldChar w:fldCharType="end"/>
      </w:r>
      <w:r w:rsidRPr="00AC6A84">
        <w:t xml:space="preserve">, clause </w:t>
      </w:r>
      <w:r w:rsidRPr="00AC6A84">
        <w:fldChar w:fldCharType="begin"/>
      </w:r>
      <w:r w:rsidRPr="00AC6A84">
        <w:instrText xml:space="preserve"> REF _Ref492846770 \w \h  \* MERGEFORMAT </w:instrText>
      </w:r>
      <w:r w:rsidRPr="00AC6A84">
        <w:fldChar w:fldCharType="separate"/>
      </w:r>
      <w:r w:rsidR="002F187A" w:rsidRPr="00AC6A84">
        <w:t>46.6(d)</w:t>
      </w:r>
      <w:r w:rsidRPr="00AC6A84">
        <w:fldChar w:fldCharType="end"/>
      </w:r>
      <w:r w:rsidRPr="00AC6A84">
        <w:t xml:space="preserve"> does not apply in respect of the State's rights and Project Co's liabilities in respect of Final Refurbishment Works.</w:t>
      </w:r>
    </w:p>
    <w:p w14:paraId="472D96BA" w14:textId="77777777" w:rsidR="004D5ABD" w:rsidRPr="00AC6A84" w:rsidRDefault="00BC390F">
      <w:pPr>
        <w:pStyle w:val="Heading2"/>
      </w:pPr>
      <w:bookmarkStart w:id="8955" w:name="_Ref371120869"/>
      <w:bookmarkStart w:id="8956" w:name="_Ref425162738"/>
      <w:bookmarkStart w:id="8957" w:name="_Toc460936587"/>
      <w:bookmarkStart w:id="8958" w:name="_Toc216282164"/>
      <w:r w:rsidRPr="00AC6A84">
        <w:t xml:space="preserve">Novation of liabilities to the </w:t>
      </w:r>
      <w:bookmarkEnd w:id="8955"/>
      <w:r w:rsidRPr="00AC6A84">
        <w:t>State</w:t>
      </w:r>
      <w:bookmarkEnd w:id="8956"/>
      <w:bookmarkEnd w:id="8957"/>
      <w:bookmarkEnd w:id="8958"/>
    </w:p>
    <w:p w14:paraId="3AFC3F21" w14:textId="79FD16D2" w:rsidR="004D5ABD" w:rsidRPr="00AC6A84" w:rsidRDefault="00BC390F">
      <w:pPr>
        <w:pStyle w:val="Heading3"/>
      </w:pPr>
      <w:r w:rsidRPr="00AC6A84">
        <w:t>(</w:t>
      </w:r>
      <w:r w:rsidRPr="00AC6A84">
        <w:rPr>
          <w:b/>
        </w:rPr>
        <w:t>State's election</w:t>
      </w:r>
      <w:r w:rsidRPr="00AC6A84">
        <w:t xml:space="preserve">): If this Deed is terminated and Project Co has any Actual Debt outstanding, the State may elect to assume some or all of that Actual Debt </w:t>
      </w:r>
      <w:r w:rsidR="00EC61B5" w:rsidRPr="00AC6A84">
        <w:t>(</w:t>
      </w:r>
      <w:r w:rsidRPr="00AC6A84">
        <w:t>and/or the Hedge Amounts (in each case at the State's discretion) that would otherwise have been payable to or by Project Co, and to the extent the State so elects:</w:t>
      </w:r>
    </w:p>
    <w:p w14:paraId="7A0E9B7E" w14:textId="16F4E967" w:rsidR="007510F4" w:rsidRPr="00AC6A84" w:rsidRDefault="007510F4" w:rsidP="007510F4">
      <w:pPr>
        <w:pStyle w:val="Heading4"/>
        <w:numPr>
          <w:ilvl w:val="0"/>
          <w:numId w:val="0"/>
        </w:numPr>
        <w:tabs>
          <w:tab w:val="num" w:pos="2892"/>
        </w:tabs>
        <w:ind w:left="2892" w:hanging="964"/>
      </w:pPr>
    </w:p>
    <w:p w14:paraId="1D702E0E" w14:textId="77777777" w:rsidR="004D5ABD" w:rsidRPr="00AC6A84" w:rsidRDefault="00BC390F" w:rsidP="00BC390F">
      <w:pPr>
        <w:pStyle w:val="Heading4"/>
        <w:numPr>
          <w:ilvl w:val="3"/>
          <w:numId w:val="38"/>
        </w:numPr>
        <w:rPr>
          <w:color w:val="0000FF"/>
          <w:u w:val="double"/>
        </w:rPr>
      </w:pPr>
      <w:bookmarkStart w:id="8959" w:name="_BPDC_LN_INS_1422"/>
      <w:bookmarkStart w:id="8960" w:name="_BPDC_PR_INS_1423"/>
      <w:bookmarkEnd w:id="8959"/>
      <w:bookmarkEnd w:id="8960"/>
      <w:r w:rsidRPr="00AC6A84">
        <w:t>Project Co must do all things required by the State to enable the State to assume some or all of the Actual Debt and/or Hedge Amounts (as applicable); and</w:t>
      </w:r>
    </w:p>
    <w:p w14:paraId="73A39D88" w14:textId="77777777" w:rsidR="004D5ABD" w:rsidRPr="00AC6A84" w:rsidRDefault="00BC390F">
      <w:pPr>
        <w:pStyle w:val="Heading4"/>
      </w:pPr>
      <w:r w:rsidRPr="00AC6A84">
        <w:t>the amount of the Termination Payment which the State would otherwise be obliged to pay will be reduced by:</w:t>
      </w:r>
    </w:p>
    <w:p w14:paraId="66DF716D" w14:textId="77777777" w:rsidR="004D5ABD" w:rsidRPr="00AC6A84" w:rsidRDefault="00BC390F">
      <w:pPr>
        <w:pStyle w:val="Heading5"/>
      </w:pPr>
      <w:r w:rsidRPr="00AC6A84">
        <w:t xml:space="preserve">the amount of any Liability for Actual Debt and Hedge Amounts assumed by the State; and </w:t>
      </w:r>
    </w:p>
    <w:p w14:paraId="250F48BA" w14:textId="4E22751B" w:rsidR="004D5ABD" w:rsidRPr="00AC6A84" w:rsidRDefault="00BC390F">
      <w:pPr>
        <w:pStyle w:val="Heading5"/>
      </w:pPr>
      <w:r w:rsidRPr="00AC6A84">
        <w:t>the amount of any costs of terminating the Finance Documents which would otherwise have been taken into account in determining the Termination Payment, but which are not incurred by reason of the State assuming some or all of the Actual Debt and/or Hedge Amount.</w:t>
      </w:r>
    </w:p>
    <w:p w14:paraId="5665D126" w14:textId="1873E063" w:rsidR="004D5ABD" w:rsidRPr="00AC6A84" w:rsidRDefault="00BC390F">
      <w:pPr>
        <w:pStyle w:val="Heading3"/>
      </w:pPr>
      <w:r w:rsidRPr="00AC6A84">
        <w:t>(</w:t>
      </w:r>
      <w:r w:rsidRPr="00AC6A84">
        <w:rPr>
          <w:b/>
        </w:rPr>
        <w:t>Finance Documents</w:t>
      </w:r>
      <w:r w:rsidRPr="00AC6A84">
        <w:t xml:space="preserve">): Project Co must ensure that it is permitted, in accordance with the terms of the Finance Documents, to comply with its obligations pursuant to this clause </w:t>
      </w:r>
      <w:r w:rsidRPr="00AC6A84">
        <w:fldChar w:fldCharType="begin"/>
      </w:r>
      <w:r w:rsidRPr="00AC6A84">
        <w:instrText xml:space="preserve"> REF _Ref425162738 \w \h </w:instrText>
      </w:r>
      <w:r w:rsidR="00AC6A84">
        <w:instrText xml:space="preserve"> \* MERGEFORMAT </w:instrText>
      </w:r>
      <w:r w:rsidRPr="00AC6A84">
        <w:fldChar w:fldCharType="separate"/>
      </w:r>
      <w:r w:rsidR="002F187A" w:rsidRPr="00AC6A84">
        <w:t>46.7</w:t>
      </w:r>
      <w:r w:rsidRPr="00AC6A84">
        <w:fldChar w:fldCharType="end"/>
      </w:r>
      <w:r w:rsidRPr="00AC6A84">
        <w:t xml:space="preserve"> and clause 9.4 of the Finance Direct Deed. </w:t>
      </w:r>
    </w:p>
    <w:p w14:paraId="1B1586E2" w14:textId="77777777" w:rsidR="004D5ABD" w:rsidRPr="00AC6A84" w:rsidRDefault="00BC390F">
      <w:pPr>
        <w:pStyle w:val="Heading2"/>
      </w:pPr>
      <w:bookmarkStart w:id="8961" w:name="_Toc460936588"/>
      <w:bookmarkStart w:id="8962" w:name="_Toc216282165"/>
      <w:r w:rsidRPr="00AC6A84">
        <w:lastRenderedPageBreak/>
        <w:t>Waiver</w:t>
      </w:r>
      <w:bookmarkEnd w:id="8961"/>
      <w:bookmarkEnd w:id="8962"/>
    </w:p>
    <w:p w14:paraId="23E44B0B" w14:textId="77777777" w:rsidR="004D5ABD" w:rsidRPr="00AC6A84" w:rsidRDefault="00BC390F">
      <w:pPr>
        <w:pStyle w:val="IndentParaLevel1"/>
        <w:keepNext/>
      </w:pPr>
      <w:r w:rsidRPr="00AC6A84">
        <w:t xml:space="preserve">If this Deed is terminated then, subject to clause </w:t>
      </w:r>
      <w:r w:rsidRPr="00AC6A84">
        <w:fldChar w:fldCharType="begin"/>
      </w:r>
      <w:r w:rsidRPr="00AC6A84">
        <w:instrText xml:space="preserve"> REF _Ref366078350 \w \h  \* MERGEFORMAT </w:instrText>
      </w:r>
      <w:r w:rsidRPr="00AC6A84">
        <w:fldChar w:fldCharType="separate"/>
      </w:r>
      <w:r w:rsidR="002F187A" w:rsidRPr="00AC6A84">
        <w:t>46.6</w:t>
      </w:r>
      <w:r w:rsidRPr="00AC6A84">
        <w:fldChar w:fldCharType="end"/>
      </w:r>
      <w:r w:rsidRPr="00AC6A84">
        <w:t>:</w:t>
      </w:r>
    </w:p>
    <w:p w14:paraId="427C0559" w14:textId="3D767E9F" w:rsidR="004D5ABD" w:rsidRPr="00AC6A84" w:rsidRDefault="00BC390F" w:rsidP="00BC390F">
      <w:pPr>
        <w:pStyle w:val="Heading3"/>
        <w:numPr>
          <w:ilvl w:val="2"/>
          <w:numId w:val="38"/>
        </w:numPr>
        <w:rPr>
          <w:color w:val="0000FF"/>
          <w:u w:val="double"/>
        </w:rPr>
      </w:pPr>
      <w:bookmarkStart w:id="8963" w:name="_BPDC_LN_INS_1420"/>
      <w:bookmarkStart w:id="8964" w:name="_BPDC_PR_INS_1421"/>
      <w:bookmarkEnd w:id="8963"/>
      <w:bookmarkEnd w:id="8964"/>
      <w:r w:rsidRPr="00AC6A84">
        <w:t>(</w:t>
      </w:r>
      <w:r w:rsidRPr="00AC6A84">
        <w:rPr>
          <w:b/>
        </w:rPr>
        <w:t>waiver of rights to Claim</w:t>
      </w:r>
      <w:r w:rsidRPr="00AC6A84">
        <w:t xml:space="preserve">): Project Co waives any right it might otherwise have to make any Claim against the State or any State Associate </w:t>
      </w:r>
      <w:bookmarkStart w:id="8965" w:name="_Hlk131031678"/>
      <w:r w:rsidRPr="00AC6A84">
        <w:t xml:space="preserve">by reason, or as a result, of the termination or the circumstances relating to the termination, or otherwise in connection with the Project; </w:t>
      </w:r>
      <w:bookmarkEnd w:id="8965"/>
      <w:r w:rsidRPr="00AC6A84">
        <w:t>and</w:t>
      </w:r>
    </w:p>
    <w:p w14:paraId="2AE60884" w14:textId="77777777" w:rsidR="004D5ABD" w:rsidRPr="00AC6A84" w:rsidRDefault="00BC390F" w:rsidP="00BC390F">
      <w:pPr>
        <w:pStyle w:val="Heading3"/>
        <w:numPr>
          <w:ilvl w:val="2"/>
          <w:numId w:val="38"/>
        </w:numPr>
        <w:rPr>
          <w:color w:val="0000FF"/>
          <w:u w:val="double"/>
        </w:rPr>
      </w:pPr>
      <w:bookmarkStart w:id="8966" w:name="_BPDC_LN_INS_1418"/>
      <w:bookmarkStart w:id="8967" w:name="_BPDC_PR_INS_1419"/>
      <w:bookmarkEnd w:id="8966"/>
      <w:bookmarkEnd w:id="8967"/>
      <w:r w:rsidRPr="00AC6A84">
        <w:t>(</w:t>
      </w:r>
      <w:r w:rsidRPr="00AC6A84">
        <w:rPr>
          <w:b/>
        </w:rPr>
        <w:t>no further Liability</w:t>
      </w:r>
      <w:r w:rsidRPr="00AC6A84">
        <w:t>): the State and each State Associate will have no further Liability to Project Co or any Project Co Associate:</w:t>
      </w:r>
    </w:p>
    <w:p w14:paraId="55E179FB" w14:textId="77777777" w:rsidR="004D5ABD" w:rsidRPr="00AC6A84" w:rsidRDefault="00BC390F" w:rsidP="00BC390F">
      <w:pPr>
        <w:pStyle w:val="Heading4"/>
        <w:numPr>
          <w:ilvl w:val="3"/>
          <w:numId w:val="38"/>
        </w:numPr>
        <w:rPr>
          <w:color w:val="0000FF"/>
          <w:u w:val="double"/>
        </w:rPr>
      </w:pPr>
      <w:bookmarkStart w:id="8968" w:name="_BPDC_LN_INS_1416"/>
      <w:bookmarkStart w:id="8969" w:name="_BPDC_PR_INS_1417"/>
      <w:bookmarkEnd w:id="8968"/>
      <w:bookmarkEnd w:id="8969"/>
      <w:r w:rsidRPr="00AC6A84">
        <w:t xml:space="preserve">by reason, or as a result, of the termination or the circumstances relating to the termination; or </w:t>
      </w:r>
    </w:p>
    <w:p w14:paraId="46117DB5" w14:textId="77777777" w:rsidR="004D5ABD" w:rsidRPr="00AC6A84" w:rsidRDefault="00BC390F" w:rsidP="00BC390F">
      <w:pPr>
        <w:pStyle w:val="Heading4"/>
        <w:numPr>
          <w:ilvl w:val="3"/>
          <w:numId w:val="38"/>
        </w:numPr>
        <w:rPr>
          <w:color w:val="0000FF"/>
          <w:u w:val="double"/>
        </w:rPr>
      </w:pPr>
      <w:bookmarkStart w:id="8970" w:name="_BPDC_LN_INS_1414"/>
      <w:bookmarkStart w:id="8971" w:name="_BPDC_PR_INS_1415"/>
      <w:bookmarkStart w:id="8972" w:name="_Ref109831501"/>
      <w:bookmarkEnd w:id="8970"/>
      <w:bookmarkEnd w:id="8971"/>
      <w:r w:rsidRPr="00AC6A84">
        <w:t xml:space="preserve">otherwise in connection with the Project, </w:t>
      </w:r>
      <w:bookmarkStart w:id="8973" w:name="_Hlk131031559"/>
      <w:r w:rsidRPr="00AC6A84">
        <w:t>other than any Liability that is agreed or determined in accordance with this Deed with respect to any Claim that:</w:t>
      </w:r>
    </w:p>
    <w:p w14:paraId="28105555" w14:textId="77777777" w:rsidR="004D5ABD" w:rsidRPr="00AC6A84" w:rsidRDefault="00BC390F" w:rsidP="00BC390F">
      <w:pPr>
        <w:pStyle w:val="Heading5"/>
        <w:numPr>
          <w:ilvl w:val="4"/>
          <w:numId w:val="38"/>
        </w:numPr>
        <w:rPr>
          <w:color w:val="0000FF"/>
          <w:u w:val="double"/>
        </w:rPr>
      </w:pPr>
      <w:bookmarkStart w:id="8974" w:name="_BPDC_LN_INS_1412"/>
      <w:bookmarkStart w:id="8975" w:name="_BPDC_PR_INS_1413"/>
      <w:bookmarkStart w:id="8976" w:name="_Hlk131031577"/>
      <w:bookmarkEnd w:id="8973"/>
      <w:bookmarkEnd w:id="8974"/>
      <w:bookmarkEnd w:id="8975"/>
      <w:r w:rsidRPr="00AC6A84">
        <w:t xml:space="preserve">has been made by Project Co prior to termination in accordance with the terms of this Deed; </w:t>
      </w:r>
    </w:p>
    <w:p w14:paraId="15A669C9" w14:textId="77777777" w:rsidR="004D5ABD" w:rsidRPr="00AC6A84" w:rsidRDefault="00BC390F" w:rsidP="00BC390F">
      <w:pPr>
        <w:pStyle w:val="Heading5"/>
        <w:numPr>
          <w:ilvl w:val="4"/>
          <w:numId w:val="38"/>
        </w:numPr>
        <w:rPr>
          <w:color w:val="0000FF"/>
          <w:u w:val="double"/>
        </w:rPr>
      </w:pPr>
      <w:bookmarkStart w:id="8977" w:name="_BPDC_LN_INS_1410"/>
      <w:bookmarkStart w:id="8978" w:name="_BPDC_PR_INS_1411"/>
      <w:bookmarkEnd w:id="8977"/>
      <w:bookmarkEnd w:id="8978"/>
      <w:r w:rsidRPr="00AC6A84">
        <w:t>is not in connection with the termination or the circumstances relating to the termination; and</w:t>
      </w:r>
    </w:p>
    <w:p w14:paraId="2C34F792" w14:textId="77777777" w:rsidR="004D5ABD" w:rsidRPr="00AC6A84" w:rsidRDefault="00BC390F" w:rsidP="00BC390F">
      <w:pPr>
        <w:pStyle w:val="Heading5"/>
        <w:numPr>
          <w:ilvl w:val="4"/>
          <w:numId w:val="38"/>
        </w:numPr>
        <w:rPr>
          <w:color w:val="0000FF"/>
          <w:u w:val="double"/>
        </w:rPr>
      </w:pPr>
      <w:bookmarkStart w:id="8979" w:name="_BPDC_LN_INS_1408"/>
      <w:bookmarkStart w:id="8980" w:name="_BPDC_PR_INS_1409"/>
      <w:bookmarkEnd w:id="8979"/>
      <w:bookmarkEnd w:id="8980"/>
      <w:r w:rsidRPr="00AC6A84">
        <w:t xml:space="preserve">has </w:t>
      </w:r>
      <w:r w:rsidR="00244109" w:rsidRPr="00AC6A84">
        <w:t xml:space="preserve">not </w:t>
      </w:r>
      <w:r w:rsidRPr="00AC6A84">
        <w:t>been included in the calculation of Termination Payments.</w:t>
      </w:r>
    </w:p>
    <w:p w14:paraId="070A74AF" w14:textId="77777777" w:rsidR="004D5ABD" w:rsidRPr="00AC6A84" w:rsidRDefault="00BC390F">
      <w:pPr>
        <w:pStyle w:val="Heading1"/>
      </w:pPr>
      <w:bookmarkStart w:id="8981" w:name="_Ref459210626"/>
      <w:bookmarkStart w:id="8982" w:name="_Toc460936590"/>
      <w:bookmarkStart w:id="8983" w:name="_Toc216282166"/>
      <w:bookmarkEnd w:id="8718"/>
      <w:bookmarkEnd w:id="8719"/>
      <w:bookmarkEnd w:id="8720"/>
      <w:bookmarkEnd w:id="8721"/>
      <w:bookmarkEnd w:id="8972"/>
      <w:bookmarkEnd w:id="8976"/>
      <w:r w:rsidRPr="00AC6A84">
        <w:t>Expiry obligations</w:t>
      </w:r>
      <w:bookmarkEnd w:id="8018"/>
      <w:bookmarkEnd w:id="8019"/>
      <w:bookmarkEnd w:id="8020"/>
      <w:bookmarkEnd w:id="8981"/>
      <w:bookmarkEnd w:id="8982"/>
      <w:bookmarkEnd w:id="8983"/>
    </w:p>
    <w:p w14:paraId="372B0C7B" w14:textId="77777777" w:rsidR="004D5ABD" w:rsidRPr="00AC6A84" w:rsidRDefault="00BC390F">
      <w:pPr>
        <w:pStyle w:val="Heading2"/>
      </w:pPr>
      <w:bookmarkStart w:id="8984" w:name="_Toc408580192"/>
      <w:bookmarkStart w:id="8985" w:name="_Toc408846426"/>
      <w:bookmarkStart w:id="8986" w:name="_Toc409014772"/>
      <w:bookmarkStart w:id="8987" w:name="_Toc409096138"/>
      <w:bookmarkStart w:id="8988" w:name="_Toc398578692"/>
      <w:bookmarkStart w:id="8989" w:name="_Toc460936591"/>
      <w:bookmarkStart w:id="8990" w:name="_Ref462316283"/>
      <w:bookmarkStart w:id="8991" w:name="_Toc216282167"/>
      <w:bookmarkStart w:id="8992" w:name="_Ref369706363"/>
      <w:bookmarkStart w:id="8993" w:name="_Ref369706364"/>
      <w:bookmarkStart w:id="8994" w:name="_Ref358048577"/>
      <w:bookmarkStart w:id="8995" w:name="_Ref358048649"/>
      <w:bookmarkStart w:id="8996" w:name="_Toc358829847"/>
      <w:bookmarkStart w:id="8997" w:name="_Ref358221311"/>
      <w:bookmarkStart w:id="8998" w:name="_Toc47802757"/>
      <w:bookmarkStart w:id="8999" w:name="_Toc48630102"/>
      <w:bookmarkStart w:id="9000" w:name="_Toc52800285"/>
      <w:bookmarkStart w:id="9001" w:name="_Ref52883170"/>
      <w:bookmarkStart w:id="9002" w:name="_Ref54769808"/>
      <w:bookmarkStart w:id="9003" w:name="_Ref54771095"/>
      <w:bookmarkStart w:id="9004" w:name="_Ref55265945"/>
      <w:bookmarkStart w:id="9005" w:name="_Ref88394182"/>
      <w:bookmarkStart w:id="9006" w:name="_Ref88465416"/>
      <w:bookmarkStart w:id="9007" w:name="_Ref88465449"/>
      <w:bookmarkStart w:id="9008" w:name="_Ref89570377"/>
      <w:bookmarkStart w:id="9009" w:name="_Ref105901671"/>
      <w:bookmarkStart w:id="9010" w:name="_Toc118116604"/>
      <w:bookmarkStart w:id="9011" w:name="_Ref209500057"/>
      <w:bookmarkStart w:id="9012" w:name="_Ref214117805"/>
      <w:bookmarkStart w:id="9013" w:name="_Ref214117853"/>
      <w:bookmarkStart w:id="9014" w:name="_Ref214117892"/>
      <w:bookmarkStart w:id="9015" w:name="_Ref214117915"/>
      <w:bookmarkStart w:id="9016" w:name="_Ref214118193"/>
      <w:bookmarkStart w:id="9017" w:name="_Ref214118263"/>
      <w:bookmarkStart w:id="9018" w:name="_Ref214118297"/>
      <w:bookmarkStart w:id="9019" w:name="_Ref214118327"/>
      <w:bookmarkStart w:id="9020" w:name="_Ref229910373"/>
      <w:bookmarkStart w:id="9021" w:name="_Ref231652515"/>
      <w:bookmarkEnd w:id="8021"/>
      <w:bookmarkEnd w:id="8022"/>
      <w:bookmarkEnd w:id="8023"/>
      <w:bookmarkEnd w:id="8024"/>
      <w:bookmarkEnd w:id="8025"/>
      <w:bookmarkEnd w:id="8984"/>
      <w:bookmarkEnd w:id="8985"/>
      <w:bookmarkEnd w:id="8986"/>
      <w:bookmarkEnd w:id="8987"/>
      <w:r w:rsidRPr="00AC6A84">
        <w:t xml:space="preserve">Right to appoint </w:t>
      </w:r>
      <w:bookmarkEnd w:id="8988"/>
      <w:bookmarkEnd w:id="8989"/>
      <w:bookmarkEnd w:id="8990"/>
      <w:r w:rsidRPr="00AC6A84">
        <w:t>Project Successor</w:t>
      </w:r>
      <w:bookmarkEnd w:id="8991"/>
    </w:p>
    <w:p w14:paraId="098A9949" w14:textId="77777777" w:rsidR="004D5ABD" w:rsidRPr="00AC6A84" w:rsidRDefault="00BC390F">
      <w:pPr>
        <w:pStyle w:val="IndentParaLevel1"/>
        <w:rPr>
          <w:lang w:eastAsia="zh-CN"/>
        </w:rPr>
      </w:pPr>
      <w:r w:rsidRPr="00AC6A84">
        <w:rPr>
          <w:lang w:eastAsia="zh-CN"/>
        </w:rPr>
        <w:t xml:space="preserve">Project Co acknowledges that the State may, on or before the Final Expiry Date, invite and engage any person (including Project Co) to perform all or any part of the Project Activities for the period commencing after the Final Expiry Date (the </w:t>
      </w:r>
      <w:r w:rsidRPr="00AC6A84">
        <w:rPr>
          <w:b/>
          <w:lang w:eastAsia="zh-CN"/>
        </w:rPr>
        <w:t>Project</w:t>
      </w:r>
      <w:r w:rsidRPr="00AC6A84">
        <w:rPr>
          <w:lang w:eastAsia="zh-CN"/>
        </w:rPr>
        <w:t xml:space="preserve"> </w:t>
      </w:r>
      <w:r w:rsidRPr="00AC6A84">
        <w:rPr>
          <w:b/>
          <w:lang w:eastAsia="zh-CN"/>
        </w:rPr>
        <w:t>Successor</w:t>
      </w:r>
      <w:r w:rsidRPr="00AC6A84">
        <w:rPr>
          <w:lang w:eastAsia="zh-CN"/>
        </w:rPr>
        <w:t>).</w:t>
      </w:r>
    </w:p>
    <w:p w14:paraId="25274DC1" w14:textId="77777777" w:rsidR="004D5ABD" w:rsidRPr="00AC6A84" w:rsidRDefault="00BC390F">
      <w:pPr>
        <w:pStyle w:val="Heading2"/>
      </w:pPr>
      <w:bookmarkStart w:id="9022" w:name="_Ref413071665"/>
      <w:bookmarkStart w:id="9023" w:name="_Toc460936592"/>
      <w:bookmarkStart w:id="9024" w:name="_Toc216282168"/>
      <w:r w:rsidRPr="00AC6A84">
        <w:t>Assistance in securing continuity</w:t>
      </w:r>
      <w:bookmarkEnd w:id="8992"/>
      <w:bookmarkEnd w:id="8993"/>
      <w:bookmarkEnd w:id="9022"/>
      <w:bookmarkEnd w:id="9023"/>
      <w:r w:rsidRPr="00AC6A84">
        <w:t xml:space="preserve"> prior to the Expiry Date</w:t>
      </w:r>
      <w:bookmarkEnd w:id="9024"/>
    </w:p>
    <w:p w14:paraId="6FDE9C7C" w14:textId="77777777" w:rsidR="004D5ABD" w:rsidRPr="00AC6A84" w:rsidRDefault="00BC390F">
      <w:pPr>
        <w:pStyle w:val="Heading3"/>
      </w:pPr>
      <w:bookmarkStart w:id="9025" w:name="_Ref411841135"/>
      <w:r w:rsidRPr="00AC6A84">
        <w:t>(</w:t>
      </w:r>
      <w:r w:rsidRPr="00AC6A84">
        <w:rPr>
          <w:b/>
        </w:rPr>
        <w:t>Project Co to ensure delivery</w:t>
      </w:r>
      <w:r w:rsidRPr="00AC6A84">
        <w:t xml:space="preserve">): Subject to clause </w:t>
      </w:r>
      <w:r w:rsidRPr="00AC6A84">
        <w:fldChar w:fldCharType="begin"/>
      </w:r>
      <w:r w:rsidRPr="00AC6A84">
        <w:instrText xml:space="preserve"> REF _Ref407088036 \w \h  \* MERGEFORMAT </w:instrText>
      </w:r>
      <w:r w:rsidRPr="00AC6A84">
        <w:fldChar w:fldCharType="separate"/>
      </w:r>
      <w:r w:rsidR="002F187A" w:rsidRPr="00AC6A84">
        <w:t>47.2(b)</w:t>
      </w:r>
      <w:r w:rsidRPr="00AC6A84">
        <w:fldChar w:fldCharType="end"/>
      </w:r>
      <w:r w:rsidRPr="00AC6A84">
        <w:t xml:space="preserve">, Project Co must, for the period commencing 2 years prior to the Final Expiry Date, </w:t>
      </w:r>
      <w:r w:rsidRPr="00AC6A84">
        <w:rPr>
          <w:lang w:eastAsia="zh-CN"/>
        </w:rPr>
        <w:t>do all things reasonably required by the State to ensure the smooth and orderly transfer of responsibility for delivering the Project to the State or any Project Successor, including</w:t>
      </w:r>
      <w:r w:rsidRPr="00AC6A84">
        <w:t>:</w:t>
      </w:r>
      <w:bookmarkEnd w:id="9025"/>
    </w:p>
    <w:p w14:paraId="4A2623CD" w14:textId="77777777" w:rsidR="004D5ABD" w:rsidRPr="00AC6A84" w:rsidRDefault="00BC390F">
      <w:pPr>
        <w:pStyle w:val="Heading4"/>
      </w:pPr>
      <w:bookmarkStart w:id="9026" w:name="_Ref407088091"/>
      <w:r w:rsidRPr="00AC6A84">
        <w:t>(</w:t>
      </w:r>
      <w:r w:rsidRPr="00AC6A84">
        <w:rPr>
          <w:b/>
        </w:rPr>
        <w:t>meetings</w:t>
      </w:r>
      <w:r w:rsidRPr="00AC6A84">
        <w:t>): meeting with the State, any State Associate, any Project Successor and such other persons notified by the State to discuss delivery of the Project after the Expiry Date on reasonable notice by the State;</w:t>
      </w:r>
      <w:bookmarkEnd w:id="9026"/>
    </w:p>
    <w:p w14:paraId="343858E6" w14:textId="77777777" w:rsidR="004D5ABD" w:rsidRPr="00AC6A84" w:rsidRDefault="00BC390F">
      <w:pPr>
        <w:pStyle w:val="Heading4"/>
      </w:pPr>
      <w:r w:rsidRPr="00AC6A84">
        <w:t>(</w:t>
      </w:r>
      <w:r w:rsidRPr="00AC6A84">
        <w:rPr>
          <w:b/>
        </w:rPr>
        <w:t>access</w:t>
      </w:r>
      <w:r w:rsidRPr="00AC6A84">
        <w:t>): providing to the State, any State Associate, any Project Successor and such other persons notified by the State, access to its operations and Project Co Associates for the purpose of familiarisation with the Project Activities, the Project Assets and the Project Area;</w:t>
      </w:r>
    </w:p>
    <w:p w14:paraId="70B738D5" w14:textId="77777777" w:rsidR="004D5ABD" w:rsidRPr="00AC6A84" w:rsidRDefault="00BC390F">
      <w:pPr>
        <w:pStyle w:val="Heading4"/>
      </w:pPr>
      <w:bookmarkStart w:id="9027" w:name="_Ref407088078"/>
      <w:r w:rsidRPr="00AC6A84">
        <w:lastRenderedPageBreak/>
        <w:t>(</w:t>
      </w:r>
      <w:r w:rsidRPr="00AC6A84">
        <w:rPr>
          <w:b/>
        </w:rPr>
        <w:t>information</w:t>
      </w:r>
      <w:r w:rsidRPr="00AC6A84">
        <w:t>): providing sufficient information to the State, any State Associate, any Project Successor and such other persons notified by the State to determine the condition of the Project Assets and the Project Area and the status of the Final Refurbishment Works, at the time;</w:t>
      </w:r>
      <w:bookmarkEnd w:id="9027"/>
    </w:p>
    <w:p w14:paraId="400C35F2" w14:textId="77777777" w:rsidR="004D5ABD" w:rsidRPr="00AC6A84" w:rsidRDefault="00BC390F">
      <w:pPr>
        <w:pStyle w:val="Heading4"/>
      </w:pPr>
      <w:r w:rsidRPr="00AC6A84">
        <w:t>(</w:t>
      </w:r>
      <w:r w:rsidRPr="00AC6A84">
        <w:rPr>
          <w:b/>
        </w:rPr>
        <w:t>resources</w:t>
      </w:r>
      <w:r w:rsidRPr="00AC6A84">
        <w:t>): providing sufficient resources, including personnel to facilitate the transfer of the Project to the State and any Project Successor;</w:t>
      </w:r>
    </w:p>
    <w:p w14:paraId="2F7E546A" w14:textId="77777777" w:rsidR="004D5ABD" w:rsidRPr="00AC6A84" w:rsidRDefault="00BC390F">
      <w:pPr>
        <w:pStyle w:val="Heading4"/>
      </w:pPr>
      <w:bookmarkStart w:id="9028" w:name="_Ref462155553"/>
      <w:r w:rsidRPr="00AC6A84">
        <w:t>(</w:t>
      </w:r>
      <w:r w:rsidRPr="00AC6A84">
        <w:rPr>
          <w:b/>
        </w:rPr>
        <w:t>procurement of novations</w:t>
      </w:r>
      <w:r w:rsidRPr="00AC6A84">
        <w:t>): procuring the novation or, if such novation cannot be procured, the assignment of:</w:t>
      </w:r>
      <w:bookmarkEnd w:id="9028"/>
    </w:p>
    <w:p w14:paraId="1C7935A2" w14:textId="77777777" w:rsidR="004D5ABD" w:rsidRPr="00AC6A84" w:rsidRDefault="00BC390F">
      <w:pPr>
        <w:pStyle w:val="Heading5"/>
      </w:pPr>
      <w:r w:rsidRPr="00AC6A84">
        <w:t>any Subcontracts; and</w:t>
      </w:r>
    </w:p>
    <w:p w14:paraId="710B5A7F" w14:textId="77777777" w:rsidR="004D5ABD" w:rsidRPr="00AC6A84" w:rsidRDefault="00BC390F">
      <w:pPr>
        <w:pStyle w:val="Heading5"/>
      </w:pPr>
      <w:r w:rsidRPr="00AC6A84">
        <w:t>any leases, subleases and licences (other than those to which the State is a counterparty),</w:t>
      </w:r>
    </w:p>
    <w:p w14:paraId="5B9BA163" w14:textId="77777777" w:rsidR="004D5ABD" w:rsidRPr="00AC6A84" w:rsidRDefault="00BC390F">
      <w:pPr>
        <w:pStyle w:val="IndentParaLevel3"/>
      </w:pPr>
      <w:r w:rsidRPr="00AC6A84">
        <w:t>as the State may nominate, which are material to the performance of the Project Activities, to the State or any Project Successor on the Expiry Date.</w:t>
      </w:r>
    </w:p>
    <w:p w14:paraId="7C8B387D" w14:textId="77777777" w:rsidR="004D5ABD" w:rsidRPr="00AC6A84" w:rsidRDefault="00BC390F">
      <w:pPr>
        <w:pStyle w:val="Heading4"/>
      </w:pPr>
      <w:bookmarkStart w:id="9029" w:name="_Ref407088171"/>
      <w:bookmarkStart w:id="9030" w:name="_Ref411840953"/>
      <w:r w:rsidRPr="00AC6A84">
        <w:t>(</w:t>
      </w:r>
      <w:r w:rsidRPr="00AC6A84">
        <w:rPr>
          <w:b/>
        </w:rPr>
        <w:t>Intellectual Property Rights</w:t>
      </w:r>
      <w:r w:rsidRPr="00AC6A84">
        <w:t>): granting or procuring the grant to the State, any State Associate or any Project Successor of a licence or sub-licence to such Intellectual Property Rights as will enable the State or any Project Successor to deliver the Project to the standards specified in this Deed after the Expiry Date;</w:t>
      </w:r>
      <w:bookmarkEnd w:id="9029"/>
      <w:r w:rsidRPr="00AC6A84">
        <w:t xml:space="preserve"> and</w:t>
      </w:r>
      <w:bookmarkEnd w:id="9030"/>
    </w:p>
    <w:p w14:paraId="04031856" w14:textId="77777777" w:rsidR="004D5ABD" w:rsidRPr="00AC6A84" w:rsidRDefault="00BC390F">
      <w:pPr>
        <w:pStyle w:val="Heading4"/>
      </w:pPr>
      <w:r w:rsidRPr="00AC6A84">
        <w:t>(</w:t>
      </w:r>
      <w:r w:rsidRPr="00AC6A84">
        <w:rPr>
          <w:b/>
        </w:rPr>
        <w:t>delivery of Project</w:t>
      </w:r>
      <w:r w:rsidRPr="00AC6A84">
        <w:t>):</w:t>
      </w:r>
      <w:r w:rsidRPr="00AC6A84">
        <w:rPr>
          <w:b/>
        </w:rPr>
        <w:t xml:space="preserve"> </w:t>
      </w:r>
      <w:r w:rsidRPr="00AC6A84">
        <w:t>doing all other acts and things reasonably required to enable the State (or any Project Successor) to be in a position to deliver the Project after the Expiry Date to the standards specified in this Deed, with minimum disruption.</w:t>
      </w:r>
    </w:p>
    <w:p w14:paraId="05C957B7" w14:textId="77777777" w:rsidR="004D5ABD" w:rsidRPr="00AC6A84" w:rsidRDefault="00BC390F">
      <w:pPr>
        <w:pStyle w:val="Heading3"/>
      </w:pPr>
      <w:bookmarkStart w:id="9031" w:name="_Ref407088036"/>
      <w:r w:rsidRPr="00AC6A84">
        <w:t>(</w:t>
      </w:r>
      <w:r w:rsidRPr="00AC6A84">
        <w:rPr>
          <w:b/>
        </w:rPr>
        <w:t>Timing</w:t>
      </w:r>
      <w:r w:rsidRPr="00AC6A84">
        <w:t xml:space="preserve">): If the Expiry Date is prior to the Final Expiry Date, Project Co must meet the requirements under clause </w:t>
      </w:r>
      <w:r w:rsidRPr="00AC6A84">
        <w:fldChar w:fldCharType="begin"/>
      </w:r>
      <w:r w:rsidRPr="00AC6A84">
        <w:instrText xml:space="preserve"> REF _Ref411841135 \w \h  \* MERGEFORMAT </w:instrText>
      </w:r>
      <w:r w:rsidRPr="00AC6A84">
        <w:fldChar w:fldCharType="separate"/>
      </w:r>
      <w:r w:rsidR="002F187A" w:rsidRPr="00AC6A84">
        <w:t>47.2(a)</w:t>
      </w:r>
      <w:r w:rsidRPr="00AC6A84">
        <w:fldChar w:fldCharType="end"/>
      </w:r>
      <w:r w:rsidRPr="00AC6A84">
        <w:t xml:space="preserve"> from the time that Project Co receives notice of the Expiry Date until the Expiry Date, unless the State Representative, acting reasonably, determines such requirements cannot be met due to the limited notice period Project Co has received of the Expiry Date, in which case, Project Co must meet such requirements as soon as practicable after the Expiry Date.</w:t>
      </w:r>
      <w:bookmarkEnd w:id="9031"/>
    </w:p>
    <w:p w14:paraId="1836AB00" w14:textId="77777777" w:rsidR="004D5ABD" w:rsidRPr="00AC6A84" w:rsidRDefault="00BC390F">
      <w:pPr>
        <w:pStyle w:val="Heading3"/>
      </w:pPr>
      <w:r w:rsidRPr="00AC6A84">
        <w:t>(</w:t>
      </w:r>
      <w:r w:rsidRPr="00AC6A84">
        <w:rPr>
          <w:b/>
        </w:rPr>
        <w:t>Transition person</w:t>
      </w:r>
      <w:r w:rsidRPr="00AC6A84">
        <w:t xml:space="preserve">): Without limiting its other obligations under this clause </w:t>
      </w:r>
      <w:r w:rsidRPr="00AC6A84">
        <w:fldChar w:fldCharType="begin"/>
      </w:r>
      <w:r w:rsidRPr="00AC6A84">
        <w:instrText xml:space="preserve"> REF _Ref413071665 \w \h  \* MERGEFORMAT </w:instrText>
      </w:r>
      <w:r w:rsidRPr="00AC6A84">
        <w:fldChar w:fldCharType="separate"/>
      </w:r>
      <w:r w:rsidR="002F187A" w:rsidRPr="00AC6A84">
        <w:t>47.2</w:t>
      </w:r>
      <w:r w:rsidRPr="00AC6A84">
        <w:fldChar w:fldCharType="end"/>
      </w:r>
      <w:r w:rsidRPr="00AC6A84">
        <w:t>, for not less than:</w:t>
      </w:r>
    </w:p>
    <w:p w14:paraId="044AD63A" w14:textId="77777777" w:rsidR="004D5ABD" w:rsidRPr="00AC6A84" w:rsidRDefault="00BC390F">
      <w:pPr>
        <w:pStyle w:val="Heading4"/>
      </w:pPr>
      <w:r w:rsidRPr="00AC6A84">
        <w:t>6 Months before the Expiry Date; or</w:t>
      </w:r>
    </w:p>
    <w:p w14:paraId="46091D87" w14:textId="77777777" w:rsidR="004D5ABD" w:rsidRPr="00AC6A84" w:rsidRDefault="00BC390F">
      <w:pPr>
        <w:pStyle w:val="Heading4"/>
      </w:pPr>
      <w:r w:rsidRPr="00AC6A84">
        <w:t>if Project Co is given less than 6 Months' notice of the Expiry Date, the relevant notice period,</w:t>
      </w:r>
    </w:p>
    <w:p w14:paraId="66BE8F32" w14:textId="77777777" w:rsidR="004D5ABD" w:rsidRPr="00AC6A84" w:rsidRDefault="00BC390F">
      <w:pPr>
        <w:pStyle w:val="IndentParaLevel2"/>
        <w:rPr>
          <w:lang w:eastAsia="zh-CN"/>
        </w:rPr>
      </w:pPr>
      <w:r w:rsidRPr="00AC6A84">
        <w:rPr>
          <w:lang w:eastAsia="zh-CN"/>
        </w:rPr>
        <w:t>Project Co must:</w:t>
      </w:r>
    </w:p>
    <w:p w14:paraId="3788521F" w14:textId="77777777" w:rsidR="004D5ABD" w:rsidRPr="00AC6A84" w:rsidRDefault="00BC390F">
      <w:pPr>
        <w:pStyle w:val="Heading4"/>
        <w:rPr>
          <w:lang w:eastAsia="zh-CN"/>
        </w:rPr>
      </w:pPr>
      <w:r w:rsidRPr="00AC6A84">
        <w:rPr>
          <w:lang w:eastAsia="zh-CN"/>
        </w:rPr>
        <w:t>provide a dedicated person, with appropriate expertise and experience, to manage the transition out and handover of the Project; and</w:t>
      </w:r>
    </w:p>
    <w:p w14:paraId="03C34AC1" w14:textId="77777777" w:rsidR="004D5ABD" w:rsidRPr="00AC6A84" w:rsidRDefault="00BC390F">
      <w:pPr>
        <w:pStyle w:val="Heading4"/>
      </w:pPr>
      <w:r w:rsidRPr="00AC6A84">
        <w:t xml:space="preserve">train personnel nominated by the State in all aspects of the operation, maintenance and repair of the Project Assets to an appropriate level of competency that will allow those personnel to operate, maintain and </w:t>
      </w:r>
      <w:r w:rsidRPr="00AC6A84">
        <w:lastRenderedPageBreak/>
        <w:t>repair the Project Assets to the standards required of Project Co under this Deed from the relevant Expiry Date (having regard to the period prior to the Expiry Date).</w:t>
      </w:r>
    </w:p>
    <w:p w14:paraId="76177945" w14:textId="77777777" w:rsidR="004D5ABD" w:rsidRPr="00AC6A84" w:rsidRDefault="00BC390F">
      <w:pPr>
        <w:pStyle w:val="Heading3"/>
      </w:pPr>
      <w:bookmarkStart w:id="9032" w:name="_Ref497131451"/>
      <w:r w:rsidRPr="00AC6A84">
        <w:t>(</w:t>
      </w:r>
      <w:r w:rsidRPr="00AC6A84">
        <w:rPr>
          <w:b/>
        </w:rPr>
        <w:t>Asset Information System</w:t>
      </w:r>
      <w:r w:rsidRPr="00AC6A84">
        <w:t>): No later than 12 Months prior to the Expiry Date or such other shorter period reasonably required by the State if the Expiry Date occurs earlier than the Final Expiry Date, Project Co must commence transfer of the Asset Information System to the State.</w:t>
      </w:r>
      <w:bookmarkEnd w:id="9032"/>
    </w:p>
    <w:p w14:paraId="7D943DE1" w14:textId="77777777" w:rsidR="004D5ABD" w:rsidRPr="00AC6A84" w:rsidRDefault="00BC390F">
      <w:pPr>
        <w:pStyle w:val="Heading2"/>
      </w:pPr>
      <w:bookmarkStart w:id="9033" w:name="_Toc403564255"/>
      <w:bookmarkStart w:id="9034" w:name="_Toc403585651"/>
      <w:bookmarkStart w:id="9035" w:name="_Toc403589339"/>
      <w:bookmarkStart w:id="9036" w:name="_Toc403597811"/>
      <w:bookmarkStart w:id="9037" w:name="_Toc403598334"/>
      <w:bookmarkStart w:id="9038" w:name="_Toc403598857"/>
      <w:bookmarkStart w:id="9039" w:name="_Toc403599381"/>
      <w:bookmarkStart w:id="9040" w:name="_Toc403599904"/>
      <w:bookmarkStart w:id="9041" w:name="_Toc403600427"/>
      <w:bookmarkStart w:id="9042" w:name="_Toc403733873"/>
      <w:bookmarkStart w:id="9043" w:name="_Toc403735351"/>
      <w:bookmarkStart w:id="9044" w:name="_Toc403735907"/>
      <w:bookmarkStart w:id="9045" w:name="_Toc403751071"/>
      <w:bookmarkStart w:id="9046" w:name="_Toc403762640"/>
      <w:bookmarkStart w:id="9047" w:name="_Toc403764765"/>
      <w:bookmarkStart w:id="9048" w:name="_Toc403564256"/>
      <w:bookmarkStart w:id="9049" w:name="_Toc403585652"/>
      <w:bookmarkStart w:id="9050" w:name="_Toc403589340"/>
      <w:bookmarkStart w:id="9051" w:name="_Toc403597812"/>
      <w:bookmarkStart w:id="9052" w:name="_Toc403598335"/>
      <w:bookmarkStart w:id="9053" w:name="_Toc403598858"/>
      <w:bookmarkStart w:id="9054" w:name="_Toc403599382"/>
      <w:bookmarkStart w:id="9055" w:name="_Toc403599905"/>
      <w:bookmarkStart w:id="9056" w:name="_Toc403600428"/>
      <w:bookmarkStart w:id="9057" w:name="_Toc403733874"/>
      <w:bookmarkStart w:id="9058" w:name="_Toc403735352"/>
      <w:bookmarkStart w:id="9059" w:name="_Toc403735908"/>
      <w:bookmarkStart w:id="9060" w:name="_Toc403751072"/>
      <w:bookmarkStart w:id="9061" w:name="_Toc403762641"/>
      <w:bookmarkStart w:id="9062" w:name="_Toc403764766"/>
      <w:bookmarkStart w:id="9063" w:name="_Toc403564257"/>
      <w:bookmarkStart w:id="9064" w:name="_Toc403585653"/>
      <w:bookmarkStart w:id="9065" w:name="_Toc403589341"/>
      <w:bookmarkStart w:id="9066" w:name="_Toc403597813"/>
      <w:bookmarkStart w:id="9067" w:name="_Toc403598336"/>
      <w:bookmarkStart w:id="9068" w:name="_Toc403598859"/>
      <w:bookmarkStart w:id="9069" w:name="_Toc403599383"/>
      <w:bookmarkStart w:id="9070" w:name="_Toc403599906"/>
      <w:bookmarkStart w:id="9071" w:name="_Toc403600429"/>
      <w:bookmarkStart w:id="9072" w:name="_Toc403733875"/>
      <w:bookmarkStart w:id="9073" w:name="_Toc403735353"/>
      <w:bookmarkStart w:id="9074" w:name="_Toc403735909"/>
      <w:bookmarkStart w:id="9075" w:name="_Toc403751073"/>
      <w:bookmarkStart w:id="9076" w:name="_Toc403762642"/>
      <w:bookmarkStart w:id="9077" w:name="_Toc403764767"/>
      <w:bookmarkStart w:id="9078" w:name="_Toc403564258"/>
      <w:bookmarkStart w:id="9079" w:name="_Toc403585654"/>
      <w:bookmarkStart w:id="9080" w:name="_Toc403589342"/>
      <w:bookmarkStart w:id="9081" w:name="_Toc403597814"/>
      <w:bookmarkStart w:id="9082" w:name="_Toc403598337"/>
      <w:bookmarkStart w:id="9083" w:name="_Toc403598860"/>
      <w:bookmarkStart w:id="9084" w:name="_Toc403599384"/>
      <w:bookmarkStart w:id="9085" w:name="_Toc403599907"/>
      <w:bookmarkStart w:id="9086" w:name="_Toc403600430"/>
      <w:bookmarkStart w:id="9087" w:name="_Toc403733876"/>
      <w:bookmarkStart w:id="9088" w:name="_Toc403735354"/>
      <w:bookmarkStart w:id="9089" w:name="_Toc403735910"/>
      <w:bookmarkStart w:id="9090" w:name="_Toc403751074"/>
      <w:bookmarkStart w:id="9091" w:name="_Toc403762643"/>
      <w:bookmarkStart w:id="9092" w:name="_Toc403764768"/>
      <w:bookmarkStart w:id="9093" w:name="_Toc403564259"/>
      <w:bookmarkStart w:id="9094" w:name="_Toc403585655"/>
      <w:bookmarkStart w:id="9095" w:name="_Toc403589343"/>
      <w:bookmarkStart w:id="9096" w:name="_Toc403597815"/>
      <w:bookmarkStart w:id="9097" w:name="_Toc403598338"/>
      <w:bookmarkStart w:id="9098" w:name="_Toc403598861"/>
      <w:bookmarkStart w:id="9099" w:name="_Toc403599385"/>
      <w:bookmarkStart w:id="9100" w:name="_Toc403599908"/>
      <w:bookmarkStart w:id="9101" w:name="_Toc403600431"/>
      <w:bookmarkStart w:id="9102" w:name="_Toc403733877"/>
      <w:bookmarkStart w:id="9103" w:name="_Toc403735355"/>
      <w:bookmarkStart w:id="9104" w:name="_Toc403735911"/>
      <w:bookmarkStart w:id="9105" w:name="_Toc403751075"/>
      <w:bookmarkStart w:id="9106" w:name="_Toc403762644"/>
      <w:bookmarkStart w:id="9107" w:name="_Toc403764769"/>
      <w:bookmarkStart w:id="9108" w:name="_Toc403564260"/>
      <w:bookmarkStart w:id="9109" w:name="_Toc403585656"/>
      <w:bookmarkStart w:id="9110" w:name="_Toc403589344"/>
      <w:bookmarkStart w:id="9111" w:name="_Toc403597816"/>
      <w:bookmarkStart w:id="9112" w:name="_Toc403598339"/>
      <w:bookmarkStart w:id="9113" w:name="_Toc403598862"/>
      <w:bookmarkStart w:id="9114" w:name="_Toc403599386"/>
      <w:bookmarkStart w:id="9115" w:name="_Toc403599909"/>
      <w:bookmarkStart w:id="9116" w:name="_Toc403600432"/>
      <w:bookmarkStart w:id="9117" w:name="_Toc403733878"/>
      <w:bookmarkStart w:id="9118" w:name="_Toc403735356"/>
      <w:bookmarkStart w:id="9119" w:name="_Toc403735912"/>
      <w:bookmarkStart w:id="9120" w:name="_Toc403751076"/>
      <w:bookmarkStart w:id="9121" w:name="_Toc403762645"/>
      <w:bookmarkStart w:id="9122" w:name="_Toc403764770"/>
      <w:bookmarkStart w:id="9123" w:name="_Toc403564261"/>
      <w:bookmarkStart w:id="9124" w:name="_Toc403585657"/>
      <w:bookmarkStart w:id="9125" w:name="_Toc403589345"/>
      <w:bookmarkStart w:id="9126" w:name="_Toc403597817"/>
      <w:bookmarkStart w:id="9127" w:name="_Toc403598340"/>
      <w:bookmarkStart w:id="9128" w:name="_Toc403598863"/>
      <w:bookmarkStart w:id="9129" w:name="_Toc403599387"/>
      <w:bookmarkStart w:id="9130" w:name="_Toc403599910"/>
      <w:bookmarkStart w:id="9131" w:name="_Toc403600433"/>
      <w:bookmarkStart w:id="9132" w:name="_Toc403733879"/>
      <w:bookmarkStart w:id="9133" w:name="_Toc403735357"/>
      <w:bookmarkStart w:id="9134" w:name="_Toc403735913"/>
      <w:bookmarkStart w:id="9135" w:name="_Toc403751077"/>
      <w:bookmarkStart w:id="9136" w:name="_Toc403762646"/>
      <w:bookmarkStart w:id="9137" w:name="_Toc403764771"/>
      <w:bookmarkStart w:id="9138" w:name="_Toc403564262"/>
      <w:bookmarkStart w:id="9139" w:name="_Toc403585658"/>
      <w:bookmarkStart w:id="9140" w:name="_Toc403589346"/>
      <w:bookmarkStart w:id="9141" w:name="_Toc403597818"/>
      <w:bookmarkStart w:id="9142" w:name="_Toc403598341"/>
      <w:bookmarkStart w:id="9143" w:name="_Toc403598864"/>
      <w:bookmarkStart w:id="9144" w:name="_Toc403599388"/>
      <w:bookmarkStart w:id="9145" w:name="_Toc403599911"/>
      <w:bookmarkStart w:id="9146" w:name="_Toc403600434"/>
      <w:bookmarkStart w:id="9147" w:name="_Toc403733880"/>
      <w:bookmarkStart w:id="9148" w:name="_Toc403735358"/>
      <w:bookmarkStart w:id="9149" w:name="_Toc403735914"/>
      <w:bookmarkStart w:id="9150" w:name="_Toc403751078"/>
      <w:bookmarkStart w:id="9151" w:name="_Toc403762647"/>
      <w:bookmarkStart w:id="9152" w:name="_Toc403764772"/>
      <w:bookmarkStart w:id="9153" w:name="_Toc403564263"/>
      <w:bookmarkStart w:id="9154" w:name="_Toc403585659"/>
      <w:bookmarkStart w:id="9155" w:name="_Toc403589347"/>
      <w:bookmarkStart w:id="9156" w:name="_Toc403597819"/>
      <w:bookmarkStart w:id="9157" w:name="_Toc403598342"/>
      <w:bookmarkStart w:id="9158" w:name="_Toc403598865"/>
      <w:bookmarkStart w:id="9159" w:name="_Toc403599389"/>
      <w:bookmarkStart w:id="9160" w:name="_Toc403599912"/>
      <w:bookmarkStart w:id="9161" w:name="_Toc403600435"/>
      <w:bookmarkStart w:id="9162" w:name="_Toc403733881"/>
      <w:bookmarkStart w:id="9163" w:name="_Toc403735359"/>
      <w:bookmarkStart w:id="9164" w:name="_Toc403735915"/>
      <w:bookmarkStart w:id="9165" w:name="_Toc403751079"/>
      <w:bookmarkStart w:id="9166" w:name="_Toc403762648"/>
      <w:bookmarkStart w:id="9167" w:name="_Toc403764773"/>
      <w:bookmarkStart w:id="9168" w:name="_Toc403564264"/>
      <w:bookmarkStart w:id="9169" w:name="_Toc403585660"/>
      <w:bookmarkStart w:id="9170" w:name="_Toc403589348"/>
      <w:bookmarkStart w:id="9171" w:name="_Toc403597820"/>
      <w:bookmarkStart w:id="9172" w:name="_Toc403598343"/>
      <w:bookmarkStart w:id="9173" w:name="_Toc403598866"/>
      <w:bookmarkStart w:id="9174" w:name="_Toc403599390"/>
      <w:bookmarkStart w:id="9175" w:name="_Toc403599913"/>
      <w:bookmarkStart w:id="9176" w:name="_Toc403600436"/>
      <w:bookmarkStart w:id="9177" w:name="_Toc403733882"/>
      <w:bookmarkStart w:id="9178" w:name="_Toc403735360"/>
      <w:bookmarkStart w:id="9179" w:name="_Toc403735916"/>
      <w:bookmarkStart w:id="9180" w:name="_Toc403751080"/>
      <w:bookmarkStart w:id="9181" w:name="_Toc403762649"/>
      <w:bookmarkStart w:id="9182" w:name="_Toc403764774"/>
      <w:bookmarkStart w:id="9183" w:name="_Toc403564265"/>
      <w:bookmarkStart w:id="9184" w:name="_Toc403585661"/>
      <w:bookmarkStart w:id="9185" w:name="_Toc403589349"/>
      <w:bookmarkStart w:id="9186" w:name="_Toc403597821"/>
      <w:bookmarkStart w:id="9187" w:name="_Toc403598344"/>
      <w:bookmarkStart w:id="9188" w:name="_Toc403598867"/>
      <w:bookmarkStart w:id="9189" w:name="_Toc403599391"/>
      <w:bookmarkStart w:id="9190" w:name="_Toc403599914"/>
      <w:bookmarkStart w:id="9191" w:name="_Toc403600437"/>
      <w:bookmarkStart w:id="9192" w:name="_Toc403733883"/>
      <w:bookmarkStart w:id="9193" w:name="_Toc403735361"/>
      <w:bookmarkStart w:id="9194" w:name="_Toc403735917"/>
      <w:bookmarkStart w:id="9195" w:name="_Toc403751081"/>
      <w:bookmarkStart w:id="9196" w:name="_Toc403762650"/>
      <w:bookmarkStart w:id="9197" w:name="_Toc403764775"/>
      <w:bookmarkStart w:id="9198" w:name="_Toc403564266"/>
      <w:bookmarkStart w:id="9199" w:name="_Toc403585662"/>
      <w:bookmarkStart w:id="9200" w:name="_Toc403589350"/>
      <w:bookmarkStart w:id="9201" w:name="_Toc403597822"/>
      <w:bookmarkStart w:id="9202" w:name="_Toc403598345"/>
      <w:bookmarkStart w:id="9203" w:name="_Toc403598868"/>
      <w:bookmarkStart w:id="9204" w:name="_Toc403599392"/>
      <w:bookmarkStart w:id="9205" w:name="_Toc403599915"/>
      <w:bookmarkStart w:id="9206" w:name="_Toc403600438"/>
      <w:bookmarkStart w:id="9207" w:name="_Toc403733884"/>
      <w:bookmarkStart w:id="9208" w:name="_Toc403735362"/>
      <w:bookmarkStart w:id="9209" w:name="_Toc403735918"/>
      <w:bookmarkStart w:id="9210" w:name="_Toc403751082"/>
      <w:bookmarkStart w:id="9211" w:name="_Toc403762651"/>
      <w:bookmarkStart w:id="9212" w:name="_Toc403764776"/>
      <w:bookmarkStart w:id="9213" w:name="_Toc403564267"/>
      <w:bookmarkStart w:id="9214" w:name="_Toc403585663"/>
      <w:bookmarkStart w:id="9215" w:name="_Toc403589351"/>
      <w:bookmarkStart w:id="9216" w:name="_Toc403597823"/>
      <w:bookmarkStart w:id="9217" w:name="_Toc403598346"/>
      <w:bookmarkStart w:id="9218" w:name="_Toc403598869"/>
      <w:bookmarkStart w:id="9219" w:name="_Toc403599393"/>
      <w:bookmarkStart w:id="9220" w:name="_Toc403599916"/>
      <w:bookmarkStart w:id="9221" w:name="_Toc403600439"/>
      <w:bookmarkStart w:id="9222" w:name="_Toc403733885"/>
      <w:bookmarkStart w:id="9223" w:name="_Toc403735363"/>
      <w:bookmarkStart w:id="9224" w:name="_Toc403735919"/>
      <w:bookmarkStart w:id="9225" w:name="_Toc403751083"/>
      <w:bookmarkStart w:id="9226" w:name="_Toc403762652"/>
      <w:bookmarkStart w:id="9227" w:name="_Toc403764777"/>
      <w:bookmarkStart w:id="9228" w:name="_Toc460936594"/>
      <w:bookmarkStart w:id="9229" w:name="_Ref470825295"/>
      <w:bookmarkStart w:id="9230" w:name="_Toc216282169"/>
      <w:bookmarkEnd w:id="9033"/>
      <w:bookmarkEnd w:id="9034"/>
      <w:bookmarkEnd w:id="9035"/>
      <w:bookmarkEnd w:id="9036"/>
      <w:bookmarkEnd w:id="9037"/>
      <w:bookmarkEnd w:id="9038"/>
      <w:bookmarkEnd w:id="9039"/>
      <w:bookmarkEnd w:id="9040"/>
      <w:bookmarkEnd w:id="9041"/>
      <w:bookmarkEnd w:id="9042"/>
      <w:bookmarkEnd w:id="9043"/>
      <w:bookmarkEnd w:id="9044"/>
      <w:bookmarkEnd w:id="9045"/>
      <w:bookmarkEnd w:id="9046"/>
      <w:bookmarkEnd w:id="9047"/>
      <w:bookmarkEnd w:id="9048"/>
      <w:bookmarkEnd w:id="9049"/>
      <w:bookmarkEnd w:id="9050"/>
      <w:bookmarkEnd w:id="9051"/>
      <w:bookmarkEnd w:id="9052"/>
      <w:bookmarkEnd w:id="9053"/>
      <w:bookmarkEnd w:id="9054"/>
      <w:bookmarkEnd w:id="9055"/>
      <w:bookmarkEnd w:id="9056"/>
      <w:bookmarkEnd w:id="9057"/>
      <w:bookmarkEnd w:id="9058"/>
      <w:bookmarkEnd w:id="9059"/>
      <w:bookmarkEnd w:id="9060"/>
      <w:bookmarkEnd w:id="9061"/>
      <w:bookmarkEnd w:id="9062"/>
      <w:bookmarkEnd w:id="9063"/>
      <w:bookmarkEnd w:id="9064"/>
      <w:bookmarkEnd w:id="9065"/>
      <w:bookmarkEnd w:id="9066"/>
      <w:bookmarkEnd w:id="9067"/>
      <w:bookmarkEnd w:id="9068"/>
      <w:bookmarkEnd w:id="9069"/>
      <w:bookmarkEnd w:id="9070"/>
      <w:bookmarkEnd w:id="9071"/>
      <w:bookmarkEnd w:id="9072"/>
      <w:bookmarkEnd w:id="9073"/>
      <w:bookmarkEnd w:id="9074"/>
      <w:bookmarkEnd w:id="9075"/>
      <w:bookmarkEnd w:id="9076"/>
      <w:bookmarkEnd w:id="9077"/>
      <w:bookmarkEnd w:id="9078"/>
      <w:bookmarkEnd w:id="9079"/>
      <w:bookmarkEnd w:id="9080"/>
      <w:bookmarkEnd w:id="9081"/>
      <w:bookmarkEnd w:id="9082"/>
      <w:bookmarkEnd w:id="9083"/>
      <w:bookmarkEnd w:id="9084"/>
      <w:bookmarkEnd w:id="9085"/>
      <w:bookmarkEnd w:id="9086"/>
      <w:bookmarkEnd w:id="9087"/>
      <w:bookmarkEnd w:id="9088"/>
      <w:bookmarkEnd w:id="9089"/>
      <w:bookmarkEnd w:id="9090"/>
      <w:bookmarkEnd w:id="9091"/>
      <w:bookmarkEnd w:id="9092"/>
      <w:bookmarkEnd w:id="9093"/>
      <w:bookmarkEnd w:id="9094"/>
      <w:bookmarkEnd w:id="9095"/>
      <w:bookmarkEnd w:id="9096"/>
      <w:bookmarkEnd w:id="9097"/>
      <w:bookmarkEnd w:id="9098"/>
      <w:bookmarkEnd w:id="9099"/>
      <w:bookmarkEnd w:id="9100"/>
      <w:bookmarkEnd w:id="9101"/>
      <w:bookmarkEnd w:id="9102"/>
      <w:bookmarkEnd w:id="9103"/>
      <w:bookmarkEnd w:id="9104"/>
      <w:bookmarkEnd w:id="9105"/>
      <w:bookmarkEnd w:id="9106"/>
      <w:bookmarkEnd w:id="9107"/>
      <w:bookmarkEnd w:id="9108"/>
      <w:bookmarkEnd w:id="9109"/>
      <w:bookmarkEnd w:id="9110"/>
      <w:bookmarkEnd w:id="9111"/>
      <w:bookmarkEnd w:id="9112"/>
      <w:bookmarkEnd w:id="9113"/>
      <w:bookmarkEnd w:id="9114"/>
      <w:bookmarkEnd w:id="9115"/>
      <w:bookmarkEnd w:id="9116"/>
      <w:bookmarkEnd w:id="9117"/>
      <w:bookmarkEnd w:id="9118"/>
      <w:bookmarkEnd w:id="9119"/>
      <w:bookmarkEnd w:id="9120"/>
      <w:bookmarkEnd w:id="9121"/>
      <w:bookmarkEnd w:id="9122"/>
      <w:bookmarkEnd w:id="9123"/>
      <w:bookmarkEnd w:id="9124"/>
      <w:bookmarkEnd w:id="9125"/>
      <w:bookmarkEnd w:id="9126"/>
      <w:bookmarkEnd w:id="9127"/>
      <w:bookmarkEnd w:id="9128"/>
      <w:bookmarkEnd w:id="9129"/>
      <w:bookmarkEnd w:id="9130"/>
      <w:bookmarkEnd w:id="9131"/>
      <w:bookmarkEnd w:id="9132"/>
      <w:bookmarkEnd w:id="9133"/>
      <w:bookmarkEnd w:id="9134"/>
      <w:bookmarkEnd w:id="9135"/>
      <w:bookmarkEnd w:id="9136"/>
      <w:bookmarkEnd w:id="9137"/>
      <w:bookmarkEnd w:id="9138"/>
      <w:bookmarkEnd w:id="9139"/>
      <w:bookmarkEnd w:id="9140"/>
      <w:bookmarkEnd w:id="9141"/>
      <w:bookmarkEnd w:id="9142"/>
      <w:bookmarkEnd w:id="9143"/>
      <w:bookmarkEnd w:id="9144"/>
      <w:bookmarkEnd w:id="9145"/>
      <w:bookmarkEnd w:id="9146"/>
      <w:bookmarkEnd w:id="9147"/>
      <w:bookmarkEnd w:id="9148"/>
      <w:bookmarkEnd w:id="9149"/>
      <w:bookmarkEnd w:id="9150"/>
      <w:bookmarkEnd w:id="9151"/>
      <w:bookmarkEnd w:id="9152"/>
      <w:bookmarkEnd w:id="9153"/>
      <w:bookmarkEnd w:id="9154"/>
      <w:bookmarkEnd w:id="9155"/>
      <w:bookmarkEnd w:id="9156"/>
      <w:bookmarkEnd w:id="9157"/>
      <w:bookmarkEnd w:id="9158"/>
      <w:bookmarkEnd w:id="9159"/>
      <w:bookmarkEnd w:id="9160"/>
      <w:bookmarkEnd w:id="9161"/>
      <w:bookmarkEnd w:id="9162"/>
      <w:bookmarkEnd w:id="9163"/>
      <w:bookmarkEnd w:id="9164"/>
      <w:bookmarkEnd w:id="9165"/>
      <w:bookmarkEnd w:id="9166"/>
      <w:bookmarkEnd w:id="9167"/>
      <w:bookmarkEnd w:id="9168"/>
      <w:bookmarkEnd w:id="9169"/>
      <w:bookmarkEnd w:id="9170"/>
      <w:bookmarkEnd w:id="9171"/>
      <w:bookmarkEnd w:id="9172"/>
      <w:bookmarkEnd w:id="9173"/>
      <w:bookmarkEnd w:id="9174"/>
      <w:bookmarkEnd w:id="9175"/>
      <w:bookmarkEnd w:id="9176"/>
      <w:bookmarkEnd w:id="9177"/>
      <w:bookmarkEnd w:id="9178"/>
      <w:bookmarkEnd w:id="9179"/>
      <w:bookmarkEnd w:id="9180"/>
      <w:bookmarkEnd w:id="9181"/>
      <w:bookmarkEnd w:id="9182"/>
      <w:bookmarkEnd w:id="9183"/>
      <w:bookmarkEnd w:id="9184"/>
      <w:bookmarkEnd w:id="9185"/>
      <w:bookmarkEnd w:id="9186"/>
      <w:bookmarkEnd w:id="9187"/>
      <w:bookmarkEnd w:id="9188"/>
      <w:bookmarkEnd w:id="9189"/>
      <w:bookmarkEnd w:id="9190"/>
      <w:bookmarkEnd w:id="9191"/>
      <w:bookmarkEnd w:id="9192"/>
      <w:bookmarkEnd w:id="9193"/>
      <w:bookmarkEnd w:id="9194"/>
      <w:bookmarkEnd w:id="9195"/>
      <w:bookmarkEnd w:id="9196"/>
      <w:bookmarkEnd w:id="9197"/>
      <w:bookmarkEnd w:id="9198"/>
      <w:bookmarkEnd w:id="9199"/>
      <w:bookmarkEnd w:id="9200"/>
      <w:bookmarkEnd w:id="9201"/>
      <w:bookmarkEnd w:id="9202"/>
      <w:bookmarkEnd w:id="9203"/>
      <w:bookmarkEnd w:id="9204"/>
      <w:bookmarkEnd w:id="9205"/>
      <w:bookmarkEnd w:id="9206"/>
      <w:bookmarkEnd w:id="9207"/>
      <w:bookmarkEnd w:id="9208"/>
      <w:bookmarkEnd w:id="9209"/>
      <w:bookmarkEnd w:id="9210"/>
      <w:bookmarkEnd w:id="9211"/>
      <w:bookmarkEnd w:id="9212"/>
      <w:bookmarkEnd w:id="9213"/>
      <w:bookmarkEnd w:id="9214"/>
      <w:bookmarkEnd w:id="9215"/>
      <w:bookmarkEnd w:id="9216"/>
      <w:bookmarkEnd w:id="9217"/>
      <w:bookmarkEnd w:id="9218"/>
      <w:bookmarkEnd w:id="9219"/>
      <w:bookmarkEnd w:id="9220"/>
      <w:bookmarkEnd w:id="9221"/>
      <w:bookmarkEnd w:id="9222"/>
      <w:bookmarkEnd w:id="9223"/>
      <w:bookmarkEnd w:id="9224"/>
      <w:bookmarkEnd w:id="9225"/>
      <w:bookmarkEnd w:id="9226"/>
      <w:bookmarkEnd w:id="9227"/>
      <w:r w:rsidRPr="00AC6A84">
        <w:t>Handover</w:t>
      </w:r>
      <w:bookmarkEnd w:id="9228"/>
      <w:r w:rsidRPr="00AC6A84">
        <w:t xml:space="preserve"> Condition</w:t>
      </w:r>
      <w:bookmarkEnd w:id="9229"/>
      <w:bookmarkEnd w:id="9230"/>
    </w:p>
    <w:p w14:paraId="3B16DDA5" w14:textId="77777777" w:rsidR="004D5ABD" w:rsidRPr="00AC6A84" w:rsidRDefault="00BC390F">
      <w:pPr>
        <w:pStyle w:val="IndentParaLevel1"/>
        <w:rPr>
          <w:lang w:eastAsia="zh-CN"/>
        </w:rPr>
      </w:pPr>
      <w:bookmarkStart w:id="9231" w:name="_Ref406581206"/>
      <w:r w:rsidRPr="00AC6A84">
        <w:t xml:space="preserve">By the Expiry Date, Project Co must: </w:t>
      </w:r>
    </w:p>
    <w:p w14:paraId="7741D4FC" w14:textId="05E4740E" w:rsidR="004D5ABD" w:rsidRPr="00AC6A84" w:rsidRDefault="00BC390F">
      <w:pPr>
        <w:pStyle w:val="Heading3"/>
        <w:rPr>
          <w:lang w:eastAsia="zh-CN"/>
        </w:rPr>
      </w:pPr>
      <w:r w:rsidRPr="00AC6A84">
        <w:t>(</w:t>
      </w:r>
      <w:r w:rsidRPr="00AC6A84">
        <w:rPr>
          <w:b/>
        </w:rPr>
        <w:t>Project Assets</w:t>
      </w:r>
      <w:r w:rsidRPr="00AC6A84">
        <w:t xml:space="preserve">): have handed over to the State or any Project Successor, the Project Assets and the </w:t>
      </w:r>
      <w:r w:rsidRPr="00AC6A84">
        <w:rPr>
          <w:szCs w:val="22"/>
        </w:rPr>
        <w:t>Project Area</w:t>
      </w:r>
      <w:r w:rsidRPr="00AC6A84">
        <w:t xml:space="preserve"> (including all rights, title and interest in them to the extent not already transferred to the State), free from any Security Interest created by or on behalf of Project Co and </w:t>
      </w:r>
      <w:r w:rsidRPr="00AC6A84">
        <w:rPr>
          <w:rFonts w:eastAsia="SimSun"/>
        </w:rPr>
        <w:t>if Handover of the Project Assets is to occur</w:t>
      </w:r>
      <w:r w:rsidRPr="00AC6A84">
        <w:rPr>
          <w:lang w:eastAsia="zh-CN"/>
        </w:rPr>
        <w:t>:</w:t>
      </w:r>
    </w:p>
    <w:p w14:paraId="3394C3C7" w14:textId="01ABAED4" w:rsidR="004D5ABD" w:rsidRPr="00AC6A84" w:rsidRDefault="00BC390F">
      <w:pPr>
        <w:pStyle w:val="Heading4"/>
      </w:pPr>
      <w:bookmarkStart w:id="9232" w:name="_Ref403565175"/>
      <w:bookmarkStart w:id="9233" w:name="_Ref360116314"/>
      <w:bookmarkEnd w:id="9231"/>
      <w:r w:rsidRPr="00AC6A84">
        <w:t>prior to the Date of Commercial Acceptance, in the condition that the Project Assets and the Project Area would be in if Project Co had complied with all of its obligations in connection with the Project in accordance with the requirements of this Deed having regard to the time and circumstances of the termination; or</w:t>
      </w:r>
    </w:p>
    <w:p w14:paraId="6D27896C" w14:textId="631ADDFE" w:rsidR="004D5ABD" w:rsidRPr="00AC6A84" w:rsidRDefault="00BC390F">
      <w:pPr>
        <w:pStyle w:val="Heading4"/>
      </w:pPr>
      <w:r w:rsidRPr="00AC6A84">
        <w:t>on or after the Date of Commercial Acceptance, the condition that the Project Assets and the Project Area would be in:</w:t>
      </w:r>
    </w:p>
    <w:p w14:paraId="20CFF62A" w14:textId="77777777" w:rsidR="004D5ABD" w:rsidRPr="00AC6A84" w:rsidRDefault="00BC390F">
      <w:pPr>
        <w:pStyle w:val="Heading5"/>
      </w:pPr>
      <w:r w:rsidRPr="00AC6A84">
        <w:t>if Project Co had complied with all of its obligations in connection with the Project under, or reasonably inferred from, this Deed at the time of Handover and having regard to the time and circumstances of the termination; and</w:t>
      </w:r>
    </w:p>
    <w:p w14:paraId="65235B88" w14:textId="68C6F19E" w:rsidR="004D5ABD" w:rsidRPr="00AC6A84" w:rsidRDefault="00BC390F">
      <w:pPr>
        <w:pStyle w:val="Heading5"/>
      </w:pPr>
      <w:r w:rsidRPr="00AC6A84">
        <w:t xml:space="preserve">such that if any Project Asset or any part of a Project Asset is a Warranted Asset or otherwise has a residual life specified in the PSDR, that Project Asset or the relevant part of the Project Asset will be Fit For Purpose by reference to the purposes, functions, uses and requirements referred to in clauses </w:t>
      </w:r>
      <w:r w:rsidRPr="00AC6A84">
        <w:fldChar w:fldCharType="begin"/>
      </w:r>
      <w:r w:rsidRPr="00AC6A84">
        <w:instrText xml:space="preserve"> REF _Ref507092430 \w \h </w:instrText>
      </w:r>
      <w:r w:rsidR="00AC6A84">
        <w:instrText xml:space="preserve"> \* MERGEFORMAT </w:instrText>
      </w:r>
      <w:r w:rsidRPr="00AC6A84">
        <w:fldChar w:fldCharType="separate"/>
      </w:r>
      <w:r w:rsidR="002F187A" w:rsidRPr="00AC6A84">
        <w:t>5.5(a)</w:t>
      </w:r>
      <w:r w:rsidRPr="00AC6A84">
        <w:fldChar w:fldCharType="end"/>
      </w:r>
      <w:r w:rsidRPr="00AC6A84">
        <w:t xml:space="preserve"> and </w:t>
      </w:r>
      <w:r w:rsidRPr="00AC6A84">
        <w:fldChar w:fldCharType="begin"/>
      </w:r>
      <w:r w:rsidRPr="00AC6A84">
        <w:instrText xml:space="preserve"> REF _Ref507092444 \w \h </w:instrText>
      </w:r>
      <w:r w:rsidR="00AC6A84">
        <w:instrText xml:space="preserve"> \* MERGEFORMAT </w:instrText>
      </w:r>
      <w:r w:rsidRPr="00AC6A84">
        <w:fldChar w:fldCharType="separate"/>
      </w:r>
      <w:r w:rsidR="002F187A" w:rsidRPr="00AC6A84">
        <w:t>5.5(b)</w:t>
      </w:r>
      <w:r w:rsidRPr="00AC6A84">
        <w:fldChar w:fldCharType="end"/>
      </w:r>
      <w:r w:rsidRPr="00AC6A84">
        <w:t xml:space="preserve"> (without any major maintenance or refurbishment works) for its Warranted Life or specified residual life (as applicable) that continues beyond the Expiry Date, provided that the Project Asset or relevant part of the Project Asset is operated and maintained after the Expiry Date:</w:t>
      </w:r>
    </w:p>
    <w:p w14:paraId="187B6C0A" w14:textId="77777777" w:rsidR="004D5ABD" w:rsidRPr="00AC6A84" w:rsidRDefault="00BC390F">
      <w:pPr>
        <w:pStyle w:val="Heading6"/>
      </w:pPr>
      <w:r w:rsidRPr="00AC6A84">
        <w:t>in accordance with Best Operational Practices;</w:t>
      </w:r>
    </w:p>
    <w:p w14:paraId="51EC8A3B" w14:textId="77777777" w:rsidR="004D5ABD" w:rsidRPr="00AC6A84" w:rsidRDefault="00BC390F">
      <w:pPr>
        <w:pStyle w:val="Heading6"/>
      </w:pPr>
      <w:r w:rsidRPr="00AC6A84">
        <w:t>such that any damage to the relevant Project Asset or component of the relevant Project Asset occurring after the Expiry Date (as applicable) is promptly rectified in accordance with Best Industry Practices;</w:t>
      </w:r>
    </w:p>
    <w:p w14:paraId="7A7FE806" w14:textId="77777777" w:rsidR="004D5ABD" w:rsidRPr="00AC6A84" w:rsidRDefault="00BC390F">
      <w:pPr>
        <w:pStyle w:val="Heading6"/>
      </w:pPr>
      <w:r w:rsidRPr="00AC6A84">
        <w:t>in accordance with the Asset Management Plan; and</w:t>
      </w:r>
    </w:p>
    <w:p w14:paraId="17F53248" w14:textId="77777777" w:rsidR="004D5ABD" w:rsidRPr="00AC6A84" w:rsidRDefault="00BC390F">
      <w:pPr>
        <w:pStyle w:val="Heading6"/>
      </w:pPr>
      <w:r w:rsidRPr="00AC6A84">
        <w:lastRenderedPageBreak/>
        <w:t>in accordance with all Laws and Standards then applicable; and</w:t>
      </w:r>
    </w:p>
    <w:p w14:paraId="3496B0A0" w14:textId="5B874027" w:rsidR="004D5ABD" w:rsidRPr="00AC6A84" w:rsidRDefault="00BC390F">
      <w:pPr>
        <w:pStyle w:val="Heading3"/>
      </w:pPr>
      <w:r w:rsidRPr="00AC6A84">
        <w:t>(</w:t>
      </w:r>
      <w:r w:rsidRPr="00AC6A84">
        <w:rPr>
          <w:b/>
        </w:rPr>
        <w:t>Returned Assets</w:t>
      </w:r>
      <w:r w:rsidRPr="00AC6A84">
        <w:t xml:space="preserve">): for any Returned Asset or any part of a Returned Asset that is a Warranted Asset, ensure that Returned Asset or the relevant part of the Returned Asset is Fit For Purpose by reference to the purposes, functions, uses and requirements referred to in clauses </w:t>
      </w:r>
      <w:r w:rsidRPr="00AC6A84">
        <w:fldChar w:fldCharType="begin"/>
      </w:r>
      <w:r w:rsidRPr="00AC6A84">
        <w:instrText xml:space="preserve"> REF _Ref507422081 \w \h </w:instrText>
      </w:r>
      <w:r w:rsidR="00AC6A84">
        <w:instrText xml:space="preserve"> \* MERGEFORMAT </w:instrText>
      </w:r>
      <w:r w:rsidRPr="00AC6A84">
        <w:fldChar w:fldCharType="separate"/>
      </w:r>
      <w:r w:rsidR="002F187A" w:rsidRPr="00AC6A84">
        <w:t>5.5(c)(i)</w:t>
      </w:r>
      <w:r w:rsidRPr="00AC6A84">
        <w:fldChar w:fldCharType="end"/>
      </w:r>
      <w:r w:rsidRPr="00AC6A84">
        <w:t xml:space="preserve"> or </w:t>
      </w:r>
      <w:r w:rsidRPr="00AC6A84">
        <w:fldChar w:fldCharType="begin"/>
      </w:r>
      <w:r w:rsidRPr="00AC6A84">
        <w:instrText xml:space="preserve"> REF _Ref507430379 \w \h </w:instrText>
      </w:r>
      <w:r w:rsidR="00AC6A84">
        <w:instrText xml:space="preserve"> \* MERGEFORMAT </w:instrText>
      </w:r>
      <w:r w:rsidRPr="00AC6A84">
        <w:fldChar w:fldCharType="separate"/>
      </w:r>
      <w:r w:rsidR="002F187A" w:rsidRPr="00AC6A84">
        <w:t>5.5(d)(i)</w:t>
      </w:r>
      <w:r w:rsidRPr="00AC6A84">
        <w:fldChar w:fldCharType="end"/>
      </w:r>
      <w:r w:rsidRPr="00AC6A84">
        <w:t xml:space="preserve"> as applicable (without any major maintenance or refurbishment works) for its Warranted Life, provided that the Returned Asset is operated and maintained following the relevant Date of Returned Works Acceptance for that Returned Asset:</w:t>
      </w:r>
    </w:p>
    <w:p w14:paraId="1402B402" w14:textId="77777777" w:rsidR="004D5ABD" w:rsidRPr="00AC6A84" w:rsidRDefault="00BC390F">
      <w:pPr>
        <w:pStyle w:val="Heading4"/>
      </w:pPr>
      <w:r w:rsidRPr="00AC6A84">
        <w:t>in accordance with Best Operational Practices;</w:t>
      </w:r>
    </w:p>
    <w:p w14:paraId="46C067F3" w14:textId="77777777" w:rsidR="004D5ABD" w:rsidRPr="00AC6A84" w:rsidRDefault="00BC390F">
      <w:pPr>
        <w:pStyle w:val="Heading4"/>
      </w:pPr>
      <w:r w:rsidRPr="00AC6A84">
        <w:t>such that any damage to the relevant Returned Asset or any part of the Returned Asset occurring after the Date of Returned Works Acceptance for that Returned Asset is promptly rectified in accordance with Best Industry Practices; and</w:t>
      </w:r>
    </w:p>
    <w:p w14:paraId="5E60AA18" w14:textId="77777777" w:rsidR="004D5ABD" w:rsidRPr="00AC6A84" w:rsidRDefault="00BC390F">
      <w:pPr>
        <w:pStyle w:val="Heading4"/>
      </w:pPr>
      <w:r w:rsidRPr="00AC6A84">
        <w:t>in accordance with all Laws and Standards then applicable,</w:t>
      </w:r>
    </w:p>
    <w:p w14:paraId="3D6A4C3C" w14:textId="77777777" w:rsidR="004D5ABD" w:rsidRPr="00AC6A84" w:rsidRDefault="00BC390F">
      <w:pPr>
        <w:pStyle w:val="IndentParaLevel1"/>
      </w:pPr>
      <w:r w:rsidRPr="00AC6A84">
        <w:t xml:space="preserve">(the </w:t>
      </w:r>
      <w:r w:rsidRPr="00AC6A84">
        <w:rPr>
          <w:b/>
        </w:rPr>
        <w:t>Handover Condition</w:t>
      </w:r>
      <w:r w:rsidRPr="00AC6A84">
        <w:t>).</w:t>
      </w:r>
    </w:p>
    <w:p w14:paraId="31FB7AC1" w14:textId="77777777" w:rsidR="004D5ABD" w:rsidRPr="00AC6A84" w:rsidRDefault="00BC390F">
      <w:pPr>
        <w:pStyle w:val="IndentParaLevel1"/>
        <w:rPr>
          <w:b/>
          <w:i/>
        </w:rPr>
      </w:pPr>
      <w:r w:rsidRPr="00AC6A84">
        <w:rPr>
          <w:b/>
          <w:i/>
        </w:rPr>
        <w:t>[Note: Handover Condition definition to be considered on a project specific basis.]</w:t>
      </w:r>
    </w:p>
    <w:p w14:paraId="17A1199A" w14:textId="77777777" w:rsidR="004D5ABD" w:rsidRPr="00AC6A84" w:rsidRDefault="00BC390F">
      <w:pPr>
        <w:pStyle w:val="Heading2"/>
      </w:pPr>
      <w:bookmarkStart w:id="9234" w:name="_Ref492679530"/>
      <w:bookmarkStart w:id="9235" w:name="_Toc216282170"/>
      <w:bookmarkEnd w:id="9232"/>
      <w:bookmarkEnd w:id="9233"/>
      <w:r w:rsidRPr="00AC6A84">
        <w:t>Other Handover obligations</w:t>
      </w:r>
      <w:bookmarkEnd w:id="9234"/>
      <w:bookmarkEnd w:id="9235"/>
    </w:p>
    <w:p w14:paraId="1A5FFA78" w14:textId="77777777" w:rsidR="004D5ABD" w:rsidRPr="00AC6A84" w:rsidRDefault="00BC390F">
      <w:pPr>
        <w:pStyle w:val="IndentParaLevel1"/>
        <w:keepNext/>
      </w:pPr>
      <w:r w:rsidRPr="00AC6A84">
        <w:t>Project Co must:</w:t>
      </w:r>
    </w:p>
    <w:p w14:paraId="6F18990B" w14:textId="77777777" w:rsidR="004D5ABD" w:rsidRPr="00AC6A84" w:rsidRDefault="00BC390F">
      <w:pPr>
        <w:pStyle w:val="Heading3"/>
      </w:pPr>
      <w:bookmarkStart w:id="9236" w:name="_Ref470825748"/>
      <w:r w:rsidRPr="00AC6A84">
        <w:t>(</w:t>
      </w:r>
      <w:r w:rsidRPr="00AC6A84">
        <w:rPr>
          <w:b/>
        </w:rPr>
        <w:t>Handover Management Sub-Plan</w:t>
      </w:r>
      <w:r w:rsidRPr="00AC6A84">
        <w:t>): deliver to the State everything that is required under the Handover Management Sub-Plan;</w:t>
      </w:r>
      <w:bookmarkEnd w:id="9236"/>
    </w:p>
    <w:p w14:paraId="1DB437D4" w14:textId="18C35548" w:rsidR="004D5ABD" w:rsidRPr="00AC6A84" w:rsidRDefault="00BC390F">
      <w:pPr>
        <w:pStyle w:val="Heading3"/>
      </w:pPr>
      <w:bookmarkStart w:id="9237" w:name="_Ref358367722"/>
      <w:r w:rsidRPr="00AC6A84">
        <w:t>(</w:t>
      </w:r>
      <w:r w:rsidRPr="00AC6A84">
        <w:rPr>
          <w:b/>
        </w:rPr>
        <w:t>transfer of rights, title and interest</w:t>
      </w:r>
      <w:r w:rsidRPr="00AC6A84">
        <w:t xml:space="preserve">): transfer (or procure the transfer) to the State or its nominee all rights, title and interest, in and to: </w:t>
      </w:r>
    </w:p>
    <w:p w14:paraId="25CE8B2C" w14:textId="77777777" w:rsidR="004D5ABD" w:rsidRPr="00AC6A84" w:rsidRDefault="00BC390F" w:rsidP="00BC390F">
      <w:pPr>
        <w:pStyle w:val="Heading4"/>
        <w:numPr>
          <w:ilvl w:val="3"/>
          <w:numId w:val="38"/>
        </w:numPr>
        <w:rPr>
          <w:color w:val="0000FF"/>
          <w:u w:val="double"/>
        </w:rPr>
      </w:pPr>
      <w:bookmarkStart w:id="9238" w:name="_BPDC_LN_INS_1406"/>
      <w:bookmarkStart w:id="9239" w:name="_BPDC_PR_INS_1407"/>
      <w:bookmarkEnd w:id="9238"/>
      <w:bookmarkEnd w:id="9239"/>
      <w:r w:rsidRPr="00AC6A84">
        <w:t>the Project Assets and the additional plant, machinery and equipment (other than the Services Equipment) of Project Co and the Key Subcontractors and Significant Subcontractors (if the relevant Key Subcontractors and Significant Subcontractors are not engaged to carry out similar activities to the Project Activities after the Expiry Date); and</w:t>
      </w:r>
    </w:p>
    <w:p w14:paraId="7FBDD193" w14:textId="6EB4F500" w:rsidR="004D5ABD" w:rsidRPr="00AC6A84" w:rsidRDefault="00BC390F" w:rsidP="00BC390F">
      <w:pPr>
        <w:pStyle w:val="Heading4"/>
        <w:numPr>
          <w:ilvl w:val="3"/>
          <w:numId w:val="38"/>
        </w:numPr>
        <w:rPr>
          <w:color w:val="0000FF"/>
          <w:u w:val="double"/>
        </w:rPr>
      </w:pPr>
      <w:bookmarkStart w:id="9240" w:name="_BPDC_LN_INS_1404"/>
      <w:bookmarkStart w:id="9241" w:name="_BPDC_PR_INS_1405"/>
      <w:bookmarkEnd w:id="9240"/>
      <w:bookmarkEnd w:id="9241"/>
      <w:r w:rsidRPr="00AC6A84">
        <w:t>the Mov</w:t>
      </w:r>
      <w:r w:rsidR="0086235A" w:rsidRPr="00AC6A84">
        <w:t>e</w:t>
      </w:r>
      <w:r w:rsidRPr="00AC6A84">
        <w:t xml:space="preserve">able Assets in accordance with clause </w:t>
      </w:r>
      <w:r w:rsidRPr="00AC6A84">
        <w:fldChar w:fldCharType="begin"/>
      </w:r>
      <w:r w:rsidRPr="00AC6A84">
        <w:instrText xml:space="preserve"> REF _Ref105765122 \w \h </w:instrText>
      </w:r>
      <w:r w:rsidR="00AC6A84">
        <w:instrText xml:space="preserve"> \* MERGEFORMAT </w:instrText>
      </w:r>
      <w:r w:rsidRPr="00AC6A84">
        <w:fldChar w:fldCharType="separate"/>
      </w:r>
      <w:r w:rsidR="002F187A" w:rsidRPr="00AC6A84">
        <w:t>18.2</w:t>
      </w:r>
      <w:r w:rsidRPr="00AC6A84">
        <w:fldChar w:fldCharType="end"/>
      </w:r>
      <w:r w:rsidRPr="00AC6A84">
        <w:t>,</w:t>
      </w:r>
    </w:p>
    <w:p w14:paraId="301DF641" w14:textId="77777777" w:rsidR="004D5ABD" w:rsidRPr="00AC6A84" w:rsidRDefault="00BC390F">
      <w:pPr>
        <w:pStyle w:val="Heading3"/>
        <w:numPr>
          <w:ilvl w:val="0"/>
          <w:numId w:val="0"/>
        </w:numPr>
        <w:ind w:left="1985"/>
      </w:pPr>
      <w:r w:rsidRPr="00AC6A84">
        <w:t>to allow the State or any Project Successor to operate, maintain and repair the Project Assets after the Expiry Date to the standards required of Project Co under this Deed;</w:t>
      </w:r>
      <w:bookmarkEnd w:id="9237"/>
    </w:p>
    <w:p w14:paraId="087CED37" w14:textId="18AB763D" w:rsidR="004D5ABD" w:rsidRPr="00AC6A84" w:rsidRDefault="00BC390F">
      <w:pPr>
        <w:pStyle w:val="Heading3"/>
      </w:pPr>
      <w:bookmarkStart w:id="9242" w:name="_Ref469427168"/>
      <w:bookmarkStart w:id="9243" w:name="_Ref358368318"/>
      <w:r w:rsidRPr="00AC6A84">
        <w:t>(</w:t>
      </w:r>
      <w:r w:rsidRPr="00AC6A84">
        <w:rPr>
          <w:b/>
        </w:rPr>
        <w:t>assignment of warranties and guarantees</w:t>
      </w:r>
      <w:r w:rsidRPr="00AC6A84">
        <w:t>): procure that all warranties and guarantees in respect of the Project Assets and Returned Assets (including the Warranted Life Warranties) and Services undertaken in respect of the Project Assets that remain in force at the Expiry Date are assigned to the State or its nominee free from any Security Interest;</w:t>
      </w:r>
      <w:bookmarkEnd w:id="9242"/>
    </w:p>
    <w:p w14:paraId="3BA5030A" w14:textId="77777777" w:rsidR="004D5ABD" w:rsidRPr="00AC6A84" w:rsidRDefault="00BC390F">
      <w:pPr>
        <w:pStyle w:val="Heading3"/>
      </w:pPr>
      <w:r w:rsidRPr="00AC6A84">
        <w:t>(</w:t>
      </w:r>
      <w:r w:rsidRPr="00AC6A84">
        <w:rPr>
          <w:b/>
        </w:rPr>
        <w:t>delivery of information</w:t>
      </w:r>
      <w:r w:rsidRPr="00AC6A84">
        <w:t>): update (as applicable) and deliver to the State or its nominee all Project Co Material not previously delivered to the State;</w:t>
      </w:r>
      <w:bookmarkEnd w:id="9243"/>
    </w:p>
    <w:p w14:paraId="447268FB" w14:textId="77777777" w:rsidR="004D5ABD" w:rsidRPr="00AC6A84" w:rsidRDefault="00BC390F">
      <w:pPr>
        <w:pStyle w:val="Heading3"/>
      </w:pPr>
      <w:r w:rsidRPr="00AC6A84">
        <w:lastRenderedPageBreak/>
        <w:t>(</w:t>
      </w:r>
      <w:r w:rsidRPr="00AC6A84">
        <w:rPr>
          <w:b/>
        </w:rPr>
        <w:t>payment of insurance proceeds</w:t>
      </w:r>
      <w:r w:rsidRPr="00AC6A84">
        <w:t>): deposit in the Insurance Proceeds Account any insurance proceeds Project Co has received from any Insurances for the repair, reinstatement or replacement of the Project Assets to the extent not already repaired, reinstated or replaced, and assign to the State any rights available to Project Co under the Insurances in respect of the repair, reinstatement and replacement of the Project Assets;</w:t>
      </w:r>
    </w:p>
    <w:p w14:paraId="7432308F" w14:textId="77777777" w:rsidR="004D5ABD" w:rsidRPr="00AC6A84" w:rsidRDefault="00BC390F">
      <w:pPr>
        <w:pStyle w:val="Heading3"/>
      </w:pPr>
      <w:r w:rsidRPr="00AC6A84">
        <w:t>(</w:t>
      </w:r>
      <w:r w:rsidRPr="00AC6A84">
        <w:rPr>
          <w:b/>
        </w:rPr>
        <w:t>operations management and control systems</w:t>
      </w:r>
      <w:r w:rsidRPr="00AC6A84">
        <w:t>): provide to the State all software, hardware, equipment, materials and documentation necessary or desirable in order for the State or the Project Successor to fully operate and maintain the Maintained Assets and otherwise perform the Services, if the Expiry Date occurs:</w:t>
      </w:r>
    </w:p>
    <w:p w14:paraId="447DD3D0" w14:textId="77777777" w:rsidR="004D5ABD" w:rsidRPr="00AC6A84" w:rsidRDefault="00BC390F">
      <w:pPr>
        <w:pStyle w:val="Heading4"/>
      </w:pPr>
      <w:r w:rsidRPr="00AC6A84">
        <w:t>prior to the Date of Commercial Acceptance, to the extent reasonably practicable taking into account the progress of the Works as at the Expiry Date; or</w:t>
      </w:r>
    </w:p>
    <w:p w14:paraId="2A33A1C3" w14:textId="77777777" w:rsidR="004D5ABD" w:rsidRPr="00AC6A84" w:rsidRDefault="00BC390F">
      <w:pPr>
        <w:pStyle w:val="Heading4"/>
      </w:pPr>
      <w:r w:rsidRPr="00AC6A84">
        <w:t>on or after the Date of Commercial Acceptance, so that the State or any Project Successor can fully operate and maintain the Maintained Assets and otherwise perform the Services; and</w:t>
      </w:r>
    </w:p>
    <w:p w14:paraId="19D18F75" w14:textId="77777777" w:rsidR="004D5ABD" w:rsidRPr="00AC6A84" w:rsidRDefault="00BC390F">
      <w:pPr>
        <w:pStyle w:val="Heading3"/>
      </w:pPr>
      <w:bookmarkStart w:id="9244" w:name="_Ref470825754"/>
      <w:r w:rsidRPr="00AC6A84">
        <w:t>(</w:t>
      </w:r>
      <w:r w:rsidRPr="00AC6A84">
        <w:rPr>
          <w:b/>
        </w:rPr>
        <w:t>transfer of approvals</w:t>
      </w:r>
      <w:r w:rsidRPr="00AC6A84">
        <w:t>): do all acts and things necessary to enable the State or any Project Successor to have transferred to it, or to obtain, all existing Approvals necessary to continue to carry out the activities similar to the Project Activities after the Expiry Date,</w:t>
      </w:r>
      <w:bookmarkEnd w:id="9244"/>
    </w:p>
    <w:p w14:paraId="17793846" w14:textId="77777777" w:rsidR="004D5ABD" w:rsidRPr="00AC6A84" w:rsidRDefault="00BC390F">
      <w:pPr>
        <w:pStyle w:val="IndentParaLevel1"/>
      </w:pPr>
      <w:bookmarkStart w:id="9245" w:name="_Ref407088549"/>
      <w:r w:rsidRPr="00AC6A84">
        <w:t>by the Expiry Date or if the Expiry Date is prior to the Final Expiry Date, and the State Representative, acting reasonably, determines such requirements cannot be met by the Expiry Date, as soon as practicable after the Expiry Date.</w:t>
      </w:r>
      <w:bookmarkStart w:id="9246" w:name="_Toc403564270"/>
      <w:bookmarkStart w:id="9247" w:name="_Toc403585666"/>
      <w:bookmarkStart w:id="9248" w:name="_Toc403589354"/>
      <w:bookmarkStart w:id="9249" w:name="_Toc403597826"/>
      <w:bookmarkStart w:id="9250" w:name="_Toc403598349"/>
      <w:bookmarkStart w:id="9251" w:name="_Toc403598872"/>
      <w:bookmarkStart w:id="9252" w:name="_Toc403599396"/>
      <w:bookmarkStart w:id="9253" w:name="_Toc403599919"/>
      <w:bookmarkStart w:id="9254" w:name="_Toc403600442"/>
      <w:bookmarkStart w:id="9255" w:name="_Toc403733888"/>
      <w:bookmarkStart w:id="9256" w:name="_Toc403735366"/>
      <w:bookmarkStart w:id="9257" w:name="_Toc403735922"/>
      <w:bookmarkStart w:id="9258" w:name="_Toc403751086"/>
      <w:bookmarkStart w:id="9259" w:name="_Toc403762655"/>
      <w:bookmarkStart w:id="9260" w:name="_Toc403764780"/>
      <w:bookmarkStart w:id="9261" w:name="_Toc403564271"/>
      <w:bookmarkStart w:id="9262" w:name="_Toc403585667"/>
      <w:bookmarkStart w:id="9263" w:name="_Toc403589355"/>
      <w:bookmarkStart w:id="9264" w:name="_Toc403597827"/>
      <w:bookmarkStart w:id="9265" w:name="_Toc403598350"/>
      <w:bookmarkStart w:id="9266" w:name="_Toc403598873"/>
      <w:bookmarkStart w:id="9267" w:name="_Toc403599397"/>
      <w:bookmarkStart w:id="9268" w:name="_Toc403599920"/>
      <w:bookmarkStart w:id="9269" w:name="_Toc403600443"/>
      <w:bookmarkStart w:id="9270" w:name="_Toc403733889"/>
      <w:bookmarkStart w:id="9271" w:name="_Toc403735367"/>
      <w:bookmarkStart w:id="9272" w:name="_Toc403735923"/>
      <w:bookmarkStart w:id="9273" w:name="_Toc403751087"/>
      <w:bookmarkStart w:id="9274" w:name="_Toc403762656"/>
      <w:bookmarkStart w:id="9275" w:name="_Toc403764781"/>
      <w:bookmarkStart w:id="9276" w:name="_Toc403564272"/>
      <w:bookmarkStart w:id="9277" w:name="_Toc403585668"/>
      <w:bookmarkStart w:id="9278" w:name="_Toc403589356"/>
      <w:bookmarkStart w:id="9279" w:name="_Toc403597828"/>
      <w:bookmarkStart w:id="9280" w:name="_Toc403598351"/>
      <w:bookmarkStart w:id="9281" w:name="_Toc403598874"/>
      <w:bookmarkStart w:id="9282" w:name="_Toc403599398"/>
      <w:bookmarkStart w:id="9283" w:name="_Toc403599921"/>
      <w:bookmarkStart w:id="9284" w:name="_Toc403600444"/>
      <w:bookmarkStart w:id="9285" w:name="_Toc403733890"/>
      <w:bookmarkStart w:id="9286" w:name="_Toc403735368"/>
      <w:bookmarkStart w:id="9287" w:name="_Toc403735924"/>
      <w:bookmarkStart w:id="9288" w:name="_Toc403751088"/>
      <w:bookmarkStart w:id="9289" w:name="_Toc403762657"/>
      <w:bookmarkStart w:id="9290" w:name="_Toc403764782"/>
      <w:bookmarkStart w:id="9291" w:name="_Toc403564273"/>
      <w:bookmarkStart w:id="9292" w:name="_Toc403585669"/>
      <w:bookmarkStart w:id="9293" w:name="_Toc403589357"/>
      <w:bookmarkStart w:id="9294" w:name="_Toc403597829"/>
      <w:bookmarkStart w:id="9295" w:name="_Toc403598352"/>
      <w:bookmarkStart w:id="9296" w:name="_Toc403598875"/>
      <w:bookmarkStart w:id="9297" w:name="_Toc403599399"/>
      <w:bookmarkStart w:id="9298" w:name="_Toc403599922"/>
      <w:bookmarkStart w:id="9299" w:name="_Toc403600445"/>
      <w:bookmarkStart w:id="9300" w:name="_Toc403733891"/>
      <w:bookmarkStart w:id="9301" w:name="_Toc403735369"/>
      <w:bookmarkStart w:id="9302" w:name="_Toc403735925"/>
      <w:bookmarkStart w:id="9303" w:name="_Toc403751089"/>
      <w:bookmarkStart w:id="9304" w:name="_Toc403762658"/>
      <w:bookmarkStart w:id="9305" w:name="_Toc403764783"/>
      <w:bookmarkStart w:id="9306" w:name="_Toc403564274"/>
      <w:bookmarkStart w:id="9307" w:name="_Toc403585670"/>
      <w:bookmarkStart w:id="9308" w:name="_Toc403589358"/>
      <w:bookmarkStart w:id="9309" w:name="_Toc403597830"/>
      <w:bookmarkStart w:id="9310" w:name="_Toc403598353"/>
      <w:bookmarkStart w:id="9311" w:name="_Toc403598876"/>
      <w:bookmarkStart w:id="9312" w:name="_Toc403599400"/>
      <w:bookmarkStart w:id="9313" w:name="_Toc403599923"/>
      <w:bookmarkStart w:id="9314" w:name="_Toc403600446"/>
      <w:bookmarkStart w:id="9315" w:name="_Toc403733892"/>
      <w:bookmarkStart w:id="9316" w:name="_Toc403735370"/>
      <w:bookmarkStart w:id="9317" w:name="_Toc403735926"/>
      <w:bookmarkStart w:id="9318" w:name="_Toc403751090"/>
      <w:bookmarkStart w:id="9319" w:name="_Toc403762659"/>
      <w:bookmarkStart w:id="9320" w:name="_Toc403764784"/>
      <w:bookmarkStart w:id="9321" w:name="_Toc403564275"/>
      <w:bookmarkStart w:id="9322" w:name="_Toc403585671"/>
      <w:bookmarkStart w:id="9323" w:name="_Toc403589359"/>
      <w:bookmarkStart w:id="9324" w:name="_Toc403597831"/>
      <w:bookmarkStart w:id="9325" w:name="_Toc403598354"/>
      <w:bookmarkStart w:id="9326" w:name="_Toc403598877"/>
      <w:bookmarkStart w:id="9327" w:name="_Toc403599401"/>
      <w:bookmarkStart w:id="9328" w:name="_Toc403599924"/>
      <w:bookmarkStart w:id="9329" w:name="_Toc403600447"/>
      <w:bookmarkStart w:id="9330" w:name="_Toc403733893"/>
      <w:bookmarkStart w:id="9331" w:name="_Toc403735371"/>
      <w:bookmarkStart w:id="9332" w:name="_Toc403735927"/>
      <w:bookmarkStart w:id="9333" w:name="_Toc403751091"/>
      <w:bookmarkStart w:id="9334" w:name="_Toc403762660"/>
      <w:bookmarkStart w:id="9335" w:name="_Toc403764785"/>
      <w:bookmarkStart w:id="9336" w:name="_Toc403564276"/>
      <w:bookmarkStart w:id="9337" w:name="_Toc403585672"/>
      <w:bookmarkStart w:id="9338" w:name="_Toc403589360"/>
      <w:bookmarkStart w:id="9339" w:name="_Toc403597832"/>
      <w:bookmarkStart w:id="9340" w:name="_Toc403598355"/>
      <w:bookmarkStart w:id="9341" w:name="_Toc403598878"/>
      <w:bookmarkStart w:id="9342" w:name="_Toc403599402"/>
      <w:bookmarkStart w:id="9343" w:name="_Toc403599925"/>
      <w:bookmarkStart w:id="9344" w:name="_Toc403600448"/>
      <w:bookmarkStart w:id="9345" w:name="_Toc403733894"/>
      <w:bookmarkStart w:id="9346" w:name="_Toc403735372"/>
      <w:bookmarkStart w:id="9347" w:name="_Toc403735928"/>
      <w:bookmarkStart w:id="9348" w:name="_Toc403751092"/>
      <w:bookmarkStart w:id="9349" w:name="_Toc403762661"/>
      <w:bookmarkStart w:id="9350" w:name="_Toc403764786"/>
      <w:bookmarkStart w:id="9351" w:name="_Toc403564277"/>
      <w:bookmarkStart w:id="9352" w:name="_Toc403585673"/>
      <w:bookmarkStart w:id="9353" w:name="_Toc403589361"/>
      <w:bookmarkStart w:id="9354" w:name="_Toc403597833"/>
      <w:bookmarkStart w:id="9355" w:name="_Toc403598356"/>
      <w:bookmarkStart w:id="9356" w:name="_Toc403598879"/>
      <w:bookmarkStart w:id="9357" w:name="_Toc403599403"/>
      <w:bookmarkStart w:id="9358" w:name="_Toc403599926"/>
      <w:bookmarkStart w:id="9359" w:name="_Toc403600449"/>
      <w:bookmarkStart w:id="9360" w:name="_Toc403733895"/>
      <w:bookmarkStart w:id="9361" w:name="_Toc403735373"/>
      <w:bookmarkStart w:id="9362" w:name="_Toc403735929"/>
      <w:bookmarkStart w:id="9363" w:name="_Toc403751093"/>
      <w:bookmarkStart w:id="9364" w:name="_Toc403762662"/>
      <w:bookmarkStart w:id="9365" w:name="_Toc403764787"/>
      <w:bookmarkStart w:id="9366" w:name="_Toc403564278"/>
      <w:bookmarkStart w:id="9367" w:name="_Toc403585674"/>
      <w:bookmarkStart w:id="9368" w:name="_Toc403589362"/>
      <w:bookmarkStart w:id="9369" w:name="_Toc403597834"/>
      <w:bookmarkStart w:id="9370" w:name="_Toc403598357"/>
      <w:bookmarkStart w:id="9371" w:name="_Toc403598880"/>
      <w:bookmarkStart w:id="9372" w:name="_Toc403599404"/>
      <w:bookmarkStart w:id="9373" w:name="_Toc403599927"/>
      <w:bookmarkStart w:id="9374" w:name="_Toc403600450"/>
      <w:bookmarkStart w:id="9375" w:name="_Toc403733896"/>
      <w:bookmarkStart w:id="9376" w:name="_Toc403735374"/>
      <w:bookmarkStart w:id="9377" w:name="_Toc403735930"/>
      <w:bookmarkStart w:id="9378" w:name="_Toc403751094"/>
      <w:bookmarkStart w:id="9379" w:name="_Toc403762663"/>
      <w:bookmarkStart w:id="9380" w:name="_Toc403764788"/>
      <w:bookmarkStart w:id="9381" w:name="_Toc403564279"/>
      <w:bookmarkStart w:id="9382" w:name="_Toc403585675"/>
      <w:bookmarkStart w:id="9383" w:name="_Toc403589363"/>
      <w:bookmarkStart w:id="9384" w:name="_Toc403597835"/>
      <w:bookmarkStart w:id="9385" w:name="_Toc403598358"/>
      <w:bookmarkStart w:id="9386" w:name="_Toc403598881"/>
      <w:bookmarkStart w:id="9387" w:name="_Toc403599405"/>
      <w:bookmarkStart w:id="9388" w:name="_Toc403599928"/>
      <w:bookmarkStart w:id="9389" w:name="_Toc403600451"/>
      <w:bookmarkStart w:id="9390" w:name="_Toc403733897"/>
      <w:bookmarkStart w:id="9391" w:name="_Toc403735375"/>
      <w:bookmarkStart w:id="9392" w:name="_Toc403735931"/>
      <w:bookmarkStart w:id="9393" w:name="_Toc403751095"/>
      <w:bookmarkStart w:id="9394" w:name="_Toc403762664"/>
      <w:bookmarkStart w:id="9395" w:name="_Toc403764789"/>
      <w:bookmarkStart w:id="9396" w:name="_Toc403564280"/>
      <w:bookmarkStart w:id="9397" w:name="_Toc403585676"/>
      <w:bookmarkStart w:id="9398" w:name="_Toc403589364"/>
      <w:bookmarkStart w:id="9399" w:name="_Toc403597836"/>
      <w:bookmarkStart w:id="9400" w:name="_Toc403598359"/>
      <w:bookmarkStart w:id="9401" w:name="_Toc403598882"/>
      <w:bookmarkStart w:id="9402" w:name="_Toc403599406"/>
      <w:bookmarkStart w:id="9403" w:name="_Toc403599929"/>
      <w:bookmarkStart w:id="9404" w:name="_Toc403600452"/>
      <w:bookmarkStart w:id="9405" w:name="_Toc403733898"/>
      <w:bookmarkStart w:id="9406" w:name="_Toc403735376"/>
      <w:bookmarkStart w:id="9407" w:name="_Toc403735932"/>
      <w:bookmarkStart w:id="9408" w:name="_Toc403751096"/>
      <w:bookmarkStart w:id="9409" w:name="_Toc403762665"/>
      <w:bookmarkStart w:id="9410" w:name="_Toc403764790"/>
      <w:bookmarkStart w:id="9411" w:name="_Toc363140585"/>
      <w:bookmarkEnd w:id="9245"/>
      <w:bookmarkEnd w:id="9246"/>
      <w:bookmarkEnd w:id="9247"/>
      <w:bookmarkEnd w:id="9248"/>
      <w:bookmarkEnd w:id="9249"/>
      <w:bookmarkEnd w:id="9250"/>
      <w:bookmarkEnd w:id="9251"/>
      <w:bookmarkEnd w:id="9252"/>
      <w:bookmarkEnd w:id="9253"/>
      <w:bookmarkEnd w:id="9254"/>
      <w:bookmarkEnd w:id="9255"/>
      <w:bookmarkEnd w:id="9256"/>
      <w:bookmarkEnd w:id="9257"/>
      <w:bookmarkEnd w:id="9258"/>
      <w:bookmarkEnd w:id="9259"/>
      <w:bookmarkEnd w:id="9260"/>
      <w:bookmarkEnd w:id="9261"/>
      <w:bookmarkEnd w:id="9262"/>
      <w:bookmarkEnd w:id="9263"/>
      <w:bookmarkEnd w:id="9264"/>
      <w:bookmarkEnd w:id="9265"/>
      <w:bookmarkEnd w:id="9266"/>
      <w:bookmarkEnd w:id="9267"/>
      <w:bookmarkEnd w:id="9268"/>
      <w:bookmarkEnd w:id="9269"/>
      <w:bookmarkEnd w:id="9270"/>
      <w:bookmarkEnd w:id="9271"/>
      <w:bookmarkEnd w:id="9272"/>
      <w:bookmarkEnd w:id="9273"/>
      <w:bookmarkEnd w:id="9274"/>
      <w:bookmarkEnd w:id="9275"/>
      <w:bookmarkEnd w:id="9276"/>
      <w:bookmarkEnd w:id="9277"/>
      <w:bookmarkEnd w:id="9278"/>
      <w:bookmarkEnd w:id="9279"/>
      <w:bookmarkEnd w:id="9280"/>
      <w:bookmarkEnd w:id="9281"/>
      <w:bookmarkEnd w:id="9282"/>
      <w:bookmarkEnd w:id="9283"/>
      <w:bookmarkEnd w:id="9284"/>
      <w:bookmarkEnd w:id="9285"/>
      <w:bookmarkEnd w:id="9286"/>
      <w:bookmarkEnd w:id="9287"/>
      <w:bookmarkEnd w:id="9288"/>
      <w:bookmarkEnd w:id="9289"/>
      <w:bookmarkEnd w:id="9290"/>
      <w:bookmarkEnd w:id="9291"/>
      <w:bookmarkEnd w:id="9292"/>
      <w:bookmarkEnd w:id="9293"/>
      <w:bookmarkEnd w:id="9294"/>
      <w:bookmarkEnd w:id="9295"/>
      <w:bookmarkEnd w:id="9296"/>
      <w:bookmarkEnd w:id="9297"/>
      <w:bookmarkEnd w:id="9298"/>
      <w:bookmarkEnd w:id="9299"/>
      <w:bookmarkEnd w:id="9300"/>
      <w:bookmarkEnd w:id="9301"/>
      <w:bookmarkEnd w:id="9302"/>
      <w:bookmarkEnd w:id="9303"/>
      <w:bookmarkEnd w:id="9304"/>
      <w:bookmarkEnd w:id="9305"/>
      <w:bookmarkEnd w:id="9306"/>
      <w:bookmarkEnd w:id="9307"/>
      <w:bookmarkEnd w:id="9308"/>
      <w:bookmarkEnd w:id="9309"/>
      <w:bookmarkEnd w:id="9310"/>
      <w:bookmarkEnd w:id="9311"/>
      <w:bookmarkEnd w:id="9312"/>
      <w:bookmarkEnd w:id="9313"/>
      <w:bookmarkEnd w:id="9314"/>
      <w:bookmarkEnd w:id="9315"/>
      <w:bookmarkEnd w:id="9316"/>
      <w:bookmarkEnd w:id="9317"/>
      <w:bookmarkEnd w:id="9318"/>
      <w:bookmarkEnd w:id="9319"/>
      <w:bookmarkEnd w:id="9320"/>
      <w:bookmarkEnd w:id="9321"/>
      <w:bookmarkEnd w:id="9322"/>
      <w:bookmarkEnd w:id="9323"/>
      <w:bookmarkEnd w:id="9324"/>
      <w:bookmarkEnd w:id="9325"/>
      <w:bookmarkEnd w:id="9326"/>
      <w:bookmarkEnd w:id="9327"/>
      <w:bookmarkEnd w:id="9328"/>
      <w:bookmarkEnd w:id="9329"/>
      <w:bookmarkEnd w:id="9330"/>
      <w:bookmarkEnd w:id="9331"/>
      <w:bookmarkEnd w:id="9332"/>
      <w:bookmarkEnd w:id="9333"/>
      <w:bookmarkEnd w:id="9334"/>
      <w:bookmarkEnd w:id="9335"/>
      <w:bookmarkEnd w:id="9336"/>
      <w:bookmarkEnd w:id="9337"/>
      <w:bookmarkEnd w:id="9338"/>
      <w:bookmarkEnd w:id="9339"/>
      <w:bookmarkEnd w:id="9340"/>
      <w:bookmarkEnd w:id="9341"/>
      <w:bookmarkEnd w:id="9342"/>
      <w:bookmarkEnd w:id="9343"/>
      <w:bookmarkEnd w:id="9344"/>
      <w:bookmarkEnd w:id="9345"/>
      <w:bookmarkEnd w:id="9346"/>
      <w:bookmarkEnd w:id="9347"/>
      <w:bookmarkEnd w:id="9348"/>
      <w:bookmarkEnd w:id="9349"/>
      <w:bookmarkEnd w:id="9350"/>
      <w:bookmarkEnd w:id="9351"/>
      <w:bookmarkEnd w:id="9352"/>
      <w:bookmarkEnd w:id="9353"/>
      <w:bookmarkEnd w:id="9354"/>
      <w:bookmarkEnd w:id="9355"/>
      <w:bookmarkEnd w:id="9356"/>
      <w:bookmarkEnd w:id="9357"/>
      <w:bookmarkEnd w:id="9358"/>
      <w:bookmarkEnd w:id="9359"/>
      <w:bookmarkEnd w:id="9360"/>
      <w:bookmarkEnd w:id="9361"/>
      <w:bookmarkEnd w:id="9362"/>
      <w:bookmarkEnd w:id="9363"/>
      <w:bookmarkEnd w:id="9364"/>
      <w:bookmarkEnd w:id="9365"/>
      <w:bookmarkEnd w:id="9366"/>
      <w:bookmarkEnd w:id="9367"/>
      <w:bookmarkEnd w:id="9368"/>
      <w:bookmarkEnd w:id="9369"/>
      <w:bookmarkEnd w:id="9370"/>
      <w:bookmarkEnd w:id="9371"/>
      <w:bookmarkEnd w:id="9372"/>
      <w:bookmarkEnd w:id="9373"/>
      <w:bookmarkEnd w:id="9374"/>
      <w:bookmarkEnd w:id="9375"/>
      <w:bookmarkEnd w:id="9376"/>
      <w:bookmarkEnd w:id="9377"/>
      <w:bookmarkEnd w:id="9378"/>
      <w:bookmarkEnd w:id="9379"/>
      <w:bookmarkEnd w:id="9380"/>
      <w:bookmarkEnd w:id="9381"/>
      <w:bookmarkEnd w:id="9382"/>
      <w:bookmarkEnd w:id="9383"/>
      <w:bookmarkEnd w:id="9384"/>
      <w:bookmarkEnd w:id="9385"/>
      <w:bookmarkEnd w:id="9386"/>
      <w:bookmarkEnd w:id="9387"/>
      <w:bookmarkEnd w:id="9388"/>
      <w:bookmarkEnd w:id="9389"/>
      <w:bookmarkEnd w:id="9390"/>
      <w:bookmarkEnd w:id="9391"/>
      <w:bookmarkEnd w:id="9392"/>
      <w:bookmarkEnd w:id="9393"/>
      <w:bookmarkEnd w:id="9394"/>
      <w:bookmarkEnd w:id="9395"/>
      <w:bookmarkEnd w:id="9396"/>
      <w:bookmarkEnd w:id="9397"/>
      <w:bookmarkEnd w:id="9398"/>
      <w:bookmarkEnd w:id="9399"/>
      <w:bookmarkEnd w:id="9400"/>
      <w:bookmarkEnd w:id="9401"/>
      <w:bookmarkEnd w:id="9402"/>
      <w:bookmarkEnd w:id="9403"/>
      <w:bookmarkEnd w:id="9404"/>
      <w:bookmarkEnd w:id="9405"/>
      <w:bookmarkEnd w:id="9406"/>
      <w:bookmarkEnd w:id="9407"/>
      <w:bookmarkEnd w:id="9408"/>
      <w:bookmarkEnd w:id="9409"/>
      <w:bookmarkEnd w:id="9410"/>
      <w:bookmarkEnd w:id="9411"/>
    </w:p>
    <w:p w14:paraId="207094D2" w14:textId="77777777" w:rsidR="004D5ABD" w:rsidRPr="00AC6A84" w:rsidRDefault="00BC390F">
      <w:pPr>
        <w:pStyle w:val="Heading2"/>
      </w:pPr>
      <w:bookmarkStart w:id="9412" w:name="_Ref362872893"/>
      <w:bookmarkStart w:id="9413" w:name="_Ref411588250"/>
      <w:bookmarkStart w:id="9414" w:name="_Toc460936595"/>
      <w:bookmarkStart w:id="9415" w:name="_Toc216282171"/>
      <w:bookmarkEnd w:id="8994"/>
      <w:bookmarkEnd w:id="8995"/>
      <w:bookmarkEnd w:id="8996"/>
      <w:r w:rsidRPr="00AC6A84">
        <w:t>Appointment of Handover Reviewer</w:t>
      </w:r>
      <w:bookmarkEnd w:id="9412"/>
      <w:bookmarkEnd w:id="9413"/>
      <w:bookmarkEnd w:id="9414"/>
      <w:bookmarkEnd w:id="9415"/>
    </w:p>
    <w:p w14:paraId="1A0A0965" w14:textId="77777777" w:rsidR="004D5ABD" w:rsidRPr="00AC6A84" w:rsidRDefault="00BC390F">
      <w:pPr>
        <w:pStyle w:val="Heading3"/>
      </w:pPr>
      <w:bookmarkStart w:id="9416" w:name="_Ref358219797"/>
      <w:bookmarkStart w:id="9417" w:name="_Ref462292995"/>
      <w:r w:rsidRPr="00AC6A84">
        <w:t>(</w:t>
      </w:r>
      <w:r w:rsidRPr="00AC6A84">
        <w:rPr>
          <w:b/>
        </w:rPr>
        <w:t>Handover Reviewer</w:t>
      </w:r>
      <w:r w:rsidRPr="00AC6A84">
        <w:t xml:space="preserve">): No later than 6 Months before the earliest Condition Review Date (or where clause </w:t>
      </w:r>
      <w:r w:rsidRPr="00AC6A84">
        <w:fldChar w:fldCharType="begin"/>
      </w:r>
      <w:r w:rsidRPr="00AC6A84">
        <w:instrText xml:space="preserve"> REF _Ref413410437 \w \h  \* MERGEFORMAT </w:instrText>
      </w:r>
      <w:r w:rsidRPr="00AC6A84">
        <w:fldChar w:fldCharType="separate"/>
      </w:r>
      <w:r w:rsidR="002F187A" w:rsidRPr="00AC6A84">
        <w:t>47.6(a)(ii)</w:t>
      </w:r>
      <w:r w:rsidRPr="00AC6A84">
        <w:fldChar w:fldCharType="end"/>
      </w:r>
      <w:r w:rsidRPr="00AC6A84">
        <w:t xml:space="preserve"> applies, within such shorter period as is reasonably required by the State), Project Co and the State must meet to determine the identity of a person with suitable expertise and experience to be appointed by them to perform the tasks identified in clause </w:t>
      </w:r>
      <w:bookmarkEnd w:id="9416"/>
      <w:r w:rsidRPr="00AC6A84">
        <w:fldChar w:fldCharType="begin"/>
      </w:r>
      <w:r w:rsidRPr="00AC6A84">
        <w:instrText xml:space="preserve"> REF _Ref361399251 \w \h  \* MERGEFORMAT </w:instrText>
      </w:r>
      <w:r w:rsidRPr="00AC6A84">
        <w:fldChar w:fldCharType="separate"/>
      </w:r>
      <w:r w:rsidR="002F187A" w:rsidRPr="00AC6A84">
        <w:t>47.6</w:t>
      </w:r>
      <w:r w:rsidRPr="00AC6A84">
        <w:fldChar w:fldCharType="end"/>
      </w:r>
      <w:r w:rsidRPr="00AC6A84">
        <w:t xml:space="preserve"> (</w:t>
      </w:r>
      <w:r w:rsidRPr="00AC6A84">
        <w:rPr>
          <w:b/>
        </w:rPr>
        <w:t>Handover Reviewer</w:t>
      </w:r>
      <w:r w:rsidRPr="00AC6A84">
        <w:t>).</w:t>
      </w:r>
      <w:bookmarkEnd w:id="9417"/>
    </w:p>
    <w:p w14:paraId="0E1717A6" w14:textId="77777777" w:rsidR="004D5ABD" w:rsidRPr="00AC6A84" w:rsidRDefault="00BC390F">
      <w:pPr>
        <w:pStyle w:val="Heading3"/>
      </w:pPr>
      <w:bookmarkStart w:id="9418" w:name="_Ref416798377"/>
      <w:bookmarkStart w:id="9419" w:name="_Ref358207966"/>
      <w:r w:rsidRPr="00AC6A84">
        <w:t>(</w:t>
      </w:r>
      <w:r w:rsidRPr="00AC6A84">
        <w:rPr>
          <w:b/>
        </w:rPr>
        <w:t>State Representative to appoint</w:t>
      </w:r>
      <w:r w:rsidRPr="00AC6A84">
        <w:t xml:space="preserve">): If Project Co and the State Representative do not agree on the appointment of the Handover Reviewer on or before the date which is 3 Months before the earliest Condition Review Date (or where clause </w:t>
      </w:r>
      <w:r w:rsidRPr="00AC6A84">
        <w:fldChar w:fldCharType="begin"/>
      </w:r>
      <w:r w:rsidRPr="00AC6A84">
        <w:instrText xml:space="preserve"> REF _Ref413410437 \w \h  \* MERGEFORMAT </w:instrText>
      </w:r>
      <w:r w:rsidRPr="00AC6A84">
        <w:fldChar w:fldCharType="separate"/>
      </w:r>
      <w:r w:rsidR="002F187A" w:rsidRPr="00AC6A84">
        <w:t>47.6(a)(ii)</w:t>
      </w:r>
      <w:r w:rsidRPr="00AC6A84">
        <w:fldChar w:fldCharType="end"/>
      </w:r>
      <w:r w:rsidRPr="00AC6A84">
        <w:t xml:space="preserve"> applies, within such shorter period as is reasonably required by the State), the Handover Reviewer will be appointed using the process set out in clause </w:t>
      </w:r>
      <w:r w:rsidRPr="00AC6A84">
        <w:fldChar w:fldCharType="begin"/>
      </w:r>
      <w:r w:rsidRPr="00AC6A84">
        <w:instrText xml:space="preserve"> REF _Ref371620751 \w \h  \* MERGEFORMAT </w:instrText>
      </w:r>
      <w:r w:rsidRPr="00AC6A84">
        <w:fldChar w:fldCharType="separate"/>
      </w:r>
      <w:r w:rsidR="002F187A" w:rsidRPr="00AC6A84">
        <w:t>49.1</w:t>
      </w:r>
      <w:r w:rsidRPr="00AC6A84">
        <w:fldChar w:fldCharType="end"/>
      </w:r>
      <w:r w:rsidRPr="00AC6A84">
        <w:t xml:space="preserve"> for the appointment of an expert (as if the review of the Project Assets were a Dispute).</w:t>
      </w:r>
      <w:bookmarkEnd w:id="9418"/>
    </w:p>
    <w:p w14:paraId="26F2F860" w14:textId="77777777" w:rsidR="004D5ABD" w:rsidRPr="00AC6A84" w:rsidRDefault="00BC390F">
      <w:pPr>
        <w:pStyle w:val="Heading3"/>
      </w:pPr>
      <w:bookmarkStart w:id="9420" w:name="_Ref416421049"/>
      <w:r w:rsidRPr="00AC6A84">
        <w:t>(</w:t>
      </w:r>
      <w:r w:rsidRPr="00AC6A84">
        <w:rPr>
          <w:b/>
        </w:rPr>
        <w:t>Terms of engagement</w:t>
      </w:r>
      <w:r w:rsidRPr="00AC6A84">
        <w:t>): The Handover Reviewer will be appointed on similar terms to the Independent Reviewer Deed of Appointment, taking into account any changes required to reflect the different role and the effluxion of time since the engagement of the Independent Reviewer.</w:t>
      </w:r>
      <w:bookmarkEnd w:id="9420"/>
    </w:p>
    <w:p w14:paraId="522F2FC6" w14:textId="77777777" w:rsidR="004D5ABD" w:rsidRPr="00AC6A84" w:rsidRDefault="00BC390F">
      <w:pPr>
        <w:pStyle w:val="Heading3"/>
      </w:pPr>
      <w:bookmarkStart w:id="9421" w:name="_Ref424047374"/>
      <w:r w:rsidRPr="00AC6A84">
        <w:t>(</w:t>
      </w:r>
      <w:r w:rsidRPr="00AC6A84">
        <w:rPr>
          <w:b/>
        </w:rPr>
        <w:t>Costs</w:t>
      </w:r>
      <w:r w:rsidRPr="00AC6A84">
        <w:t xml:space="preserve">): Subject to clause </w:t>
      </w:r>
      <w:r w:rsidRPr="00AC6A84">
        <w:fldChar w:fldCharType="begin"/>
      </w:r>
      <w:r w:rsidRPr="00AC6A84">
        <w:instrText xml:space="preserve"> REF _Ref424047270 \w \h  \* MERGEFORMAT </w:instrText>
      </w:r>
      <w:r w:rsidRPr="00AC6A84">
        <w:fldChar w:fldCharType="separate"/>
      </w:r>
      <w:r w:rsidR="002F187A" w:rsidRPr="00AC6A84">
        <w:t>47.5(e)</w:t>
      </w:r>
      <w:r w:rsidRPr="00AC6A84">
        <w:fldChar w:fldCharType="end"/>
      </w:r>
      <w:r w:rsidRPr="00AC6A84">
        <w:t xml:space="preserve">, the State and Project Co must each pay to the Handover Reviewer, 50% of the costs and expenses of the Handover Reviewer in </w:t>
      </w:r>
      <w:r w:rsidRPr="00AC6A84">
        <w:lastRenderedPageBreak/>
        <w:t xml:space="preserve">accordance with the relevant deed of appointment entered into in accordance with clause </w:t>
      </w:r>
      <w:r w:rsidRPr="00AC6A84">
        <w:fldChar w:fldCharType="begin"/>
      </w:r>
      <w:r w:rsidRPr="00AC6A84">
        <w:instrText xml:space="preserve"> REF _Ref416421049 \w \h  \* MERGEFORMAT </w:instrText>
      </w:r>
      <w:r w:rsidRPr="00AC6A84">
        <w:fldChar w:fldCharType="separate"/>
      </w:r>
      <w:r w:rsidR="002F187A" w:rsidRPr="00AC6A84">
        <w:t>47.5(c)</w:t>
      </w:r>
      <w:r w:rsidRPr="00AC6A84">
        <w:fldChar w:fldCharType="end"/>
      </w:r>
      <w:r w:rsidRPr="00AC6A84">
        <w:t>.</w:t>
      </w:r>
      <w:bookmarkEnd w:id="9421"/>
    </w:p>
    <w:p w14:paraId="7748A1E8" w14:textId="77777777" w:rsidR="004D5ABD" w:rsidRPr="00AC6A84" w:rsidRDefault="00BC390F">
      <w:pPr>
        <w:pStyle w:val="Heading3"/>
      </w:pPr>
      <w:bookmarkStart w:id="9422" w:name="_Ref424047270"/>
      <w:r w:rsidRPr="00AC6A84">
        <w:t>(</w:t>
      </w:r>
      <w:r w:rsidRPr="00AC6A84">
        <w:rPr>
          <w:b/>
        </w:rPr>
        <w:t>Alternative split</w:t>
      </w:r>
      <w:r w:rsidRPr="00AC6A84">
        <w:t xml:space="preserve">): To the extent that the Handover Reviewer considers that the parties (as a result of their respective conduct) have a proportionate responsibility for the costs and expenses of the Handover Reviewer which differs from the proportion stated in clause </w:t>
      </w:r>
      <w:r w:rsidRPr="00AC6A84">
        <w:fldChar w:fldCharType="begin"/>
      </w:r>
      <w:r w:rsidRPr="00AC6A84">
        <w:instrText xml:space="preserve"> REF _Ref424047374 \w \h  \* MERGEFORMAT </w:instrText>
      </w:r>
      <w:r w:rsidRPr="00AC6A84">
        <w:fldChar w:fldCharType="separate"/>
      </w:r>
      <w:r w:rsidR="002F187A" w:rsidRPr="00AC6A84">
        <w:t>47.5(d)</w:t>
      </w:r>
      <w:r w:rsidRPr="00AC6A84">
        <w:fldChar w:fldCharType="end"/>
      </w:r>
      <w:r w:rsidRPr="00AC6A84">
        <w:t>, the party determined by the Handover Reviewer to have to pay a greater proportion of the Handover Reviewer's costs and expenses must pay such higher proportion.</w:t>
      </w:r>
      <w:bookmarkEnd w:id="9422"/>
    </w:p>
    <w:p w14:paraId="38783F76" w14:textId="77777777" w:rsidR="004D5ABD" w:rsidRPr="00AC6A84" w:rsidRDefault="00BC390F">
      <w:pPr>
        <w:pStyle w:val="Heading2"/>
        <w:rPr>
          <w:lang w:eastAsia="zh-CN"/>
        </w:rPr>
      </w:pPr>
      <w:bookmarkStart w:id="9423" w:name="_Ref361399251"/>
      <w:bookmarkStart w:id="9424" w:name="_Ref361399458"/>
      <w:bookmarkStart w:id="9425" w:name="_Toc460936596"/>
      <w:bookmarkStart w:id="9426" w:name="_Toc216282172"/>
      <w:r w:rsidRPr="00AC6A84">
        <w:rPr>
          <w:lang w:eastAsia="zh-CN"/>
        </w:rPr>
        <w:t>Handover Reviewer Role</w:t>
      </w:r>
      <w:bookmarkEnd w:id="9423"/>
      <w:bookmarkEnd w:id="9424"/>
      <w:bookmarkEnd w:id="9425"/>
      <w:bookmarkEnd w:id="9426"/>
    </w:p>
    <w:p w14:paraId="78276735" w14:textId="77777777" w:rsidR="004D5ABD" w:rsidRPr="00AC6A84" w:rsidRDefault="00BC390F">
      <w:pPr>
        <w:pStyle w:val="Heading3"/>
      </w:pPr>
      <w:bookmarkStart w:id="9427" w:name="_Ref362873019"/>
      <w:r w:rsidRPr="00AC6A84">
        <w:t>(</w:t>
      </w:r>
      <w:r w:rsidRPr="00AC6A84">
        <w:rPr>
          <w:b/>
        </w:rPr>
        <w:t>Joint inspection</w:t>
      </w:r>
      <w:r w:rsidRPr="00AC6A84">
        <w:t xml:space="preserve">): Project Co, the State and the Handover Reviewer appointed under clause </w:t>
      </w:r>
      <w:r w:rsidRPr="00AC6A84">
        <w:fldChar w:fldCharType="begin"/>
      </w:r>
      <w:r w:rsidRPr="00AC6A84">
        <w:instrText xml:space="preserve"> REF _Ref462292995 \w \h  \* MERGEFORMAT </w:instrText>
      </w:r>
      <w:r w:rsidRPr="00AC6A84">
        <w:fldChar w:fldCharType="separate"/>
      </w:r>
      <w:r w:rsidR="002F187A" w:rsidRPr="00AC6A84">
        <w:t>47.5(a)</w:t>
      </w:r>
      <w:r w:rsidRPr="00AC6A84">
        <w:fldChar w:fldCharType="end"/>
      </w:r>
      <w:r w:rsidRPr="00AC6A84">
        <w:t xml:space="preserve"> or clause </w:t>
      </w:r>
      <w:r w:rsidRPr="00AC6A84">
        <w:fldChar w:fldCharType="begin"/>
      </w:r>
      <w:r w:rsidRPr="00AC6A84">
        <w:instrText xml:space="preserve"> REF _Ref416798377 \w \h  \* MERGEFORMAT </w:instrText>
      </w:r>
      <w:r w:rsidRPr="00AC6A84">
        <w:fldChar w:fldCharType="separate"/>
      </w:r>
      <w:r w:rsidR="002F187A" w:rsidRPr="00AC6A84">
        <w:t>47.5(b)</w:t>
      </w:r>
      <w:r w:rsidRPr="00AC6A84">
        <w:fldChar w:fldCharType="end"/>
      </w:r>
      <w:r w:rsidRPr="00AC6A84">
        <w:t xml:space="preserve"> (as applicable) must carry out joint inspections of the Project Assets:</w:t>
      </w:r>
      <w:bookmarkEnd w:id="9419"/>
      <w:bookmarkEnd w:id="9427"/>
    </w:p>
    <w:p w14:paraId="1AAF5830" w14:textId="77777777" w:rsidR="004D5ABD" w:rsidRPr="00AC6A84" w:rsidRDefault="00BC390F">
      <w:pPr>
        <w:pStyle w:val="Heading4"/>
        <w:keepNext/>
      </w:pPr>
      <w:r w:rsidRPr="00AC6A84">
        <w:t>if the Expiry Date is the Final Expiry Date:</w:t>
      </w:r>
    </w:p>
    <w:p w14:paraId="53D6EDB2" w14:textId="77777777" w:rsidR="004D5ABD" w:rsidRPr="00AC6A84" w:rsidRDefault="00BC390F">
      <w:pPr>
        <w:pStyle w:val="Heading5"/>
      </w:pPr>
      <w:bookmarkStart w:id="9428" w:name="_Ref424048070"/>
      <w:r w:rsidRPr="00AC6A84">
        <w:t>at or about 24 Months before the Final Expiry Date;</w:t>
      </w:r>
      <w:bookmarkEnd w:id="9428"/>
    </w:p>
    <w:p w14:paraId="7769B1B5" w14:textId="77777777" w:rsidR="004D5ABD" w:rsidRPr="00AC6A84" w:rsidRDefault="00BC390F">
      <w:pPr>
        <w:pStyle w:val="Heading5"/>
      </w:pPr>
      <w:r w:rsidRPr="00AC6A84">
        <w:t>12 Months before the Final Expiry Date;</w:t>
      </w:r>
    </w:p>
    <w:p w14:paraId="2CD36A1C" w14:textId="77777777" w:rsidR="004D5ABD" w:rsidRPr="00AC6A84" w:rsidRDefault="00BC390F">
      <w:pPr>
        <w:pStyle w:val="Heading5"/>
      </w:pPr>
      <w:r w:rsidRPr="00AC6A84">
        <w:t>6 Months before the Final Expiry Date; and</w:t>
      </w:r>
    </w:p>
    <w:p w14:paraId="459A89AA" w14:textId="77777777" w:rsidR="004D5ABD" w:rsidRPr="00AC6A84" w:rsidRDefault="00BC390F">
      <w:pPr>
        <w:pStyle w:val="Heading5"/>
      </w:pPr>
      <w:r w:rsidRPr="00AC6A84">
        <w:t>at or about the Final Expiry Date; or</w:t>
      </w:r>
    </w:p>
    <w:p w14:paraId="54A02243" w14:textId="77777777" w:rsidR="004D5ABD" w:rsidRPr="00AC6A84" w:rsidRDefault="00BC390F">
      <w:pPr>
        <w:pStyle w:val="Heading4"/>
      </w:pPr>
      <w:bookmarkStart w:id="9429" w:name="_Ref413410437"/>
      <w:r w:rsidRPr="00AC6A84">
        <w:t>if the Expiry Date is earlier than the Final Expiry Date, within such shorter period before the Expiry Date as is reasonably required by the State,</w:t>
      </w:r>
      <w:bookmarkEnd w:id="9429"/>
    </w:p>
    <w:p w14:paraId="1E4F4693" w14:textId="77777777" w:rsidR="004D5ABD" w:rsidRPr="00AC6A84" w:rsidRDefault="00BC390F">
      <w:pPr>
        <w:pStyle w:val="IndentParaLevel2"/>
        <w:rPr>
          <w:lang w:eastAsia="zh-CN"/>
        </w:rPr>
      </w:pPr>
      <w:r w:rsidRPr="00AC6A84">
        <w:rPr>
          <w:lang w:eastAsia="zh-CN"/>
        </w:rPr>
        <w:t xml:space="preserve">(each a </w:t>
      </w:r>
      <w:r w:rsidRPr="00AC6A84">
        <w:rPr>
          <w:b/>
          <w:bCs/>
          <w:lang w:eastAsia="zh-CN"/>
        </w:rPr>
        <w:t>Condition Review Date</w:t>
      </w:r>
      <w:r w:rsidRPr="00AC6A84">
        <w:rPr>
          <w:lang w:eastAsia="zh-CN"/>
        </w:rPr>
        <w:t>).</w:t>
      </w:r>
    </w:p>
    <w:p w14:paraId="62532DE6" w14:textId="77777777" w:rsidR="004D5ABD" w:rsidRPr="00AC6A84" w:rsidRDefault="00BC390F">
      <w:pPr>
        <w:pStyle w:val="Heading3"/>
      </w:pPr>
      <w:bookmarkStart w:id="9430" w:name="_Ref359065092"/>
      <w:r w:rsidRPr="00AC6A84">
        <w:t>(</w:t>
      </w:r>
      <w:r w:rsidRPr="00AC6A84">
        <w:rPr>
          <w:b/>
        </w:rPr>
        <w:t>Provision of information</w:t>
      </w:r>
      <w:r w:rsidRPr="00AC6A84">
        <w:t xml:space="preserve">): Upon the appointment of the Handover Reviewer, Project Co and the State must provide, and continue to provide, to the Handover Reviewer all information that the Handover Reviewer reasonably requires to perform the Handover Reviewer's tasks identified in this clause </w:t>
      </w:r>
      <w:r w:rsidRPr="00AC6A84">
        <w:fldChar w:fldCharType="begin"/>
      </w:r>
      <w:r w:rsidRPr="00AC6A84">
        <w:instrText xml:space="preserve"> REF _Ref361399251 \w \h  \* MERGEFORMAT </w:instrText>
      </w:r>
      <w:r w:rsidRPr="00AC6A84">
        <w:fldChar w:fldCharType="separate"/>
      </w:r>
      <w:r w:rsidR="002F187A" w:rsidRPr="00AC6A84">
        <w:t>47.6</w:t>
      </w:r>
      <w:r w:rsidRPr="00AC6A84">
        <w:fldChar w:fldCharType="end"/>
      </w:r>
      <w:r w:rsidRPr="00AC6A84">
        <w:t>, including the then latest Asset Management Report and Asset Management Plan.</w:t>
      </w:r>
    </w:p>
    <w:p w14:paraId="2C14A8BF" w14:textId="77777777" w:rsidR="004D5ABD" w:rsidRPr="00AC6A84" w:rsidRDefault="00BC390F">
      <w:pPr>
        <w:pStyle w:val="Heading3"/>
      </w:pPr>
      <w:bookmarkStart w:id="9431" w:name="_Ref462212458"/>
      <w:bookmarkStart w:id="9432" w:name="_Ref470823171"/>
      <w:r w:rsidRPr="00AC6A84">
        <w:t>(</w:t>
      </w:r>
      <w:r w:rsidRPr="00AC6A84">
        <w:rPr>
          <w:b/>
        </w:rPr>
        <w:t>Program to achieve proper Handover</w:t>
      </w:r>
      <w:r w:rsidRPr="00AC6A84">
        <w:t xml:space="preserve">): Following the first Condition Review Date under clause </w:t>
      </w:r>
      <w:r w:rsidRPr="00AC6A84">
        <w:fldChar w:fldCharType="begin"/>
      </w:r>
      <w:r w:rsidRPr="00AC6A84">
        <w:instrText xml:space="preserve"> REF _Ref362873019 \w \h  \* MERGEFORMAT </w:instrText>
      </w:r>
      <w:r w:rsidRPr="00AC6A84">
        <w:fldChar w:fldCharType="separate"/>
      </w:r>
      <w:r w:rsidR="002F187A" w:rsidRPr="00AC6A84">
        <w:t>47.6(a)</w:t>
      </w:r>
      <w:r w:rsidRPr="00AC6A84">
        <w:fldChar w:fldCharType="end"/>
      </w:r>
      <w:r w:rsidRPr="00AC6A84">
        <w:t>, the Handover Reviewer must give to the State and Project Co a report specifying</w:t>
      </w:r>
      <w:bookmarkEnd w:id="9430"/>
      <w:bookmarkEnd w:id="9431"/>
      <w:r w:rsidRPr="00AC6A84">
        <w:t>:</w:t>
      </w:r>
      <w:bookmarkEnd w:id="9432"/>
    </w:p>
    <w:p w14:paraId="2F9A7936" w14:textId="77777777" w:rsidR="004D5ABD" w:rsidRPr="00AC6A84" w:rsidRDefault="00BC390F" w:rsidP="00BC390F">
      <w:pPr>
        <w:pStyle w:val="Heading4"/>
        <w:numPr>
          <w:ilvl w:val="3"/>
          <w:numId w:val="38"/>
        </w:numPr>
        <w:rPr>
          <w:color w:val="0000FF"/>
          <w:u w:val="double"/>
        </w:rPr>
      </w:pPr>
      <w:bookmarkStart w:id="9433" w:name="_BPDC_LN_INS_1402"/>
      <w:bookmarkStart w:id="9434" w:name="_BPDC_PR_INS_1403"/>
      <w:bookmarkEnd w:id="9433"/>
      <w:bookmarkEnd w:id="9434"/>
      <w:r w:rsidRPr="00AC6A84">
        <w:t>where the Expiry Date is:</w:t>
      </w:r>
    </w:p>
    <w:p w14:paraId="5428CD94" w14:textId="77777777" w:rsidR="004D5ABD" w:rsidRPr="00AC6A84" w:rsidRDefault="00BC390F" w:rsidP="00BC390F">
      <w:pPr>
        <w:pStyle w:val="Heading5"/>
        <w:numPr>
          <w:ilvl w:val="4"/>
          <w:numId w:val="38"/>
        </w:numPr>
        <w:rPr>
          <w:color w:val="0000FF"/>
          <w:u w:val="double"/>
        </w:rPr>
      </w:pPr>
      <w:bookmarkStart w:id="9435" w:name="_BPDC_LN_INS_1400"/>
      <w:bookmarkStart w:id="9436" w:name="_BPDC_PR_INS_1401"/>
      <w:bookmarkStart w:id="9437" w:name="_Ref113478349"/>
      <w:bookmarkEnd w:id="9435"/>
      <w:bookmarkEnd w:id="9436"/>
      <w:r w:rsidRPr="00AC6A84">
        <w:t>prior to the Operational Commencement Date, the details of the work required to be carried out to meet the Handover Condition and a program for undertaking such works (</w:t>
      </w:r>
      <w:r w:rsidRPr="00AC6A84">
        <w:rPr>
          <w:b/>
          <w:bCs w:val="0"/>
        </w:rPr>
        <w:t>Final Refurbishment Works (Development Phase)</w:t>
      </w:r>
      <w:r w:rsidRPr="00AC6A84">
        <w:t>); or</w:t>
      </w:r>
      <w:bookmarkEnd w:id="9437"/>
    </w:p>
    <w:p w14:paraId="3C63931D" w14:textId="04E3B5CA" w:rsidR="004D5ABD" w:rsidRPr="00AC6A84" w:rsidRDefault="00BC390F" w:rsidP="00BC390F">
      <w:pPr>
        <w:pStyle w:val="Heading5"/>
        <w:numPr>
          <w:ilvl w:val="4"/>
          <w:numId w:val="38"/>
        </w:numPr>
        <w:rPr>
          <w:color w:val="0000FF"/>
          <w:u w:val="double"/>
        </w:rPr>
      </w:pPr>
      <w:bookmarkStart w:id="9438" w:name="_BPDC_LN_INS_1397"/>
      <w:bookmarkStart w:id="9439" w:name="_BPDC_PR_INS_1398"/>
      <w:bookmarkStart w:id="9440" w:name="_BPDC_PR_INS_1399"/>
      <w:bookmarkEnd w:id="9438"/>
      <w:bookmarkEnd w:id="9439"/>
      <w:bookmarkEnd w:id="9440"/>
      <w:r w:rsidRPr="00AC6A84">
        <w:t>after the Operational Commencement Date, the details of the work required to be carried out to meet the Handover Condition and a program for undertaking such works including any Planned Lifecycle Activities</w:t>
      </w:r>
      <w:bookmarkStart w:id="9441" w:name="_Ref358368154"/>
      <w:r w:rsidRPr="00AC6A84">
        <w:t xml:space="preserve"> (</w:t>
      </w:r>
      <w:r w:rsidRPr="00AC6A84">
        <w:rPr>
          <w:b/>
        </w:rPr>
        <w:t>Final Refurbishment Works (Operational Phase)</w:t>
      </w:r>
      <w:r w:rsidRPr="00AC6A84">
        <w:t>)</w:t>
      </w:r>
      <w:bookmarkEnd w:id="9441"/>
      <w:r w:rsidRPr="00AC6A84">
        <w:t>; and</w:t>
      </w:r>
    </w:p>
    <w:p w14:paraId="530F8C09" w14:textId="77777777" w:rsidR="004D5ABD" w:rsidRPr="00AC6A84" w:rsidRDefault="00BC390F">
      <w:pPr>
        <w:pStyle w:val="Heading4"/>
      </w:pPr>
      <w:bookmarkStart w:id="9442" w:name="_Ref359099944"/>
      <w:r w:rsidRPr="00AC6A84">
        <w:lastRenderedPageBreak/>
        <w:t>an itemised estimate of the total costs of carrying out the Final Refurbishment Works,</w:t>
      </w:r>
    </w:p>
    <w:p w14:paraId="167C2092" w14:textId="77777777" w:rsidR="004D5ABD" w:rsidRPr="00AC6A84" w:rsidRDefault="00BC390F">
      <w:pPr>
        <w:pStyle w:val="IndentParaLevel2"/>
      </w:pPr>
      <w:r w:rsidRPr="00AC6A84">
        <w:t>(</w:t>
      </w:r>
      <w:r w:rsidRPr="00AC6A84">
        <w:rPr>
          <w:b/>
          <w:bCs/>
        </w:rPr>
        <w:t>Outstanding Matters Report</w:t>
      </w:r>
      <w:r w:rsidRPr="00AC6A84">
        <w:t>).</w:t>
      </w:r>
    </w:p>
    <w:p w14:paraId="32FA38B6" w14:textId="77777777" w:rsidR="004D5ABD" w:rsidRPr="00AC6A84" w:rsidRDefault="00BC390F">
      <w:pPr>
        <w:pStyle w:val="Heading3"/>
        <w:rPr>
          <w:lang w:eastAsia="zh-CN"/>
        </w:rPr>
      </w:pPr>
      <w:bookmarkStart w:id="9443" w:name="_Ref382987917"/>
      <w:bookmarkStart w:id="9444" w:name="_Ref358215672"/>
      <w:bookmarkStart w:id="9445" w:name="_Ref206495836"/>
      <w:bookmarkEnd w:id="9442"/>
      <w:r w:rsidRPr="00AC6A84">
        <w:t>(</w:t>
      </w:r>
      <w:r w:rsidRPr="00AC6A84">
        <w:rPr>
          <w:b/>
        </w:rPr>
        <w:t>Update of Outstanding Matters Report</w:t>
      </w:r>
      <w:r w:rsidRPr="00AC6A84">
        <w:t>): The Handover Reviewer must give to the State and Project Co an updated Outstanding Matters Report after each Condition Review Date subsequent to the first one (if any), which includes details of:</w:t>
      </w:r>
      <w:bookmarkEnd w:id="9443"/>
    </w:p>
    <w:p w14:paraId="445E7662" w14:textId="77777777" w:rsidR="004D5ABD" w:rsidRPr="00AC6A84" w:rsidRDefault="00BC390F">
      <w:pPr>
        <w:pStyle w:val="Heading4"/>
      </w:pPr>
      <w:r w:rsidRPr="00AC6A84">
        <w:t>the Final Refurbishment Works that have been completed to the satisfaction of the Handover Reviewer;</w:t>
      </w:r>
    </w:p>
    <w:p w14:paraId="76F06663" w14:textId="77777777" w:rsidR="004D5ABD" w:rsidRPr="00AC6A84" w:rsidRDefault="00BC390F">
      <w:pPr>
        <w:pStyle w:val="Heading4"/>
      </w:pPr>
      <w:r w:rsidRPr="00AC6A84">
        <w:t xml:space="preserve">the Final Refurbishment Works </w:t>
      </w:r>
      <w:r w:rsidRPr="00AC6A84">
        <w:rPr>
          <w:bCs w:val="0"/>
        </w:rPr>
        <w:t>(if any)</w:t>
      </w:r>
      <w:r w:rsidRPr="00AC6A84">
        <w:t xml:space="preserve"> still to be completed;</w:t>
      </w:r>
    </w:p>
    <w:p w14:paraId="7F94ED88" w14:textId="77777777" w:rsidR="004D5ABD" w:rsidRPr="00AC6A84" w:rsidRDefault="00BC390F">
      <w:pPr>
        <w:pStyle w:val="Heading4"/>
      </w:pPr>
      <w:r w:rsidRPr="00AC6A84">
        <w:t xml:space="preserve">the Final Refurbishment Works (Operational Phase) which the State has relieved Project Co from carrying out in accordance with clause </w:t>
      </w:r>
      <w:r w:rsidRPr="00AC6A84">
        <w:fldChar w:fldCharType="begin"/>
      </w:r>
      <w:r w:rsidRPr="00AC6A84">
        <w:instrText xml:space="preserve"> REF _Ref365151603 \w \h  \* MERGEFORMAT </w:instrText>
      </w:r>
      <w:r w:rsidRPr="00AC6A84">
        <w:fldChar w:fldCharType="separate"/>
      </w:r>
      <w:r w:rsidR="002F187A" w:rsidRPr="00AC6A84">
        <w:t>47.7(a)(ii)</w:t>
      </w:r>
      <w:r w:rsidRPr="00AC6A84">
        <w:fldChar w:fldCharType="end"/>
      </w:r>
      <w:r w:rsidRPr="00AC6A84">
        <w:t>; and</w:t>
      </w:r>
    </w:p>
    <w:p w14:paraId="0F696721" w14:textId="77777777" w:rsidR="004D5ABD" w:rsidRPr="00AC6A84" w:rsidRDefault="00BC390F">
      <w:pPr>
        <w:pStyle w:val="Heading4"/>
      </w:pPr>
      <w:r w:rsidRPr="00AC6A84">
        <w:t>an itemised estimate of the cost of carrying out the remaining Final Refurbishment Works at that point in time.</w:t>
      </w:r>
    </w:p>
    <w:p w14:paraId="59A6260B" w14:textId="2EC1BFA1" w:rsidR="004D5ABD" w:rsidRPr="00AC6A84" w:rsidRDefault="00BC390F">
      <w:pPr>
        <w:pStyle w:val="Heading3"/>
      </w:pPr>
      <w:bookmarkStart w:id="9446" w:name="_Ref498361428"/>
      <w:r w:rsidRPr="00AC6A84">
        <w:t>(</w:t>
      </w:r>
      <w:r w:rsidRPr="00AC6A84">
        <w:rPr>
          <w:b/>
        </w:rPr>
        <w:t>Dispute</w:t>
      </w:r>
      <w:r w:rsidRPr="00AC6A84">
        <w:t xml:space="preserve">): If either party disputes any aspect of the Outstanding Matters Report given under clause </w:t>
      </w:r>
      <w:r w:rsidRPr="00AC6A84">
        <w:fldChar w:fldCharType="begin"/>
      </w:r>
      <w:r w:rsidRPr="00AC6A84">
        <w:instrText xml:space="preserve"> REF _Ref470823171 \w \h  \* MERGEFORMAT </w:instrText>
      </w:r>
      <w:r w:rsidRPr="00AC6A84">
        <w:fldChar w:fldCharType="separate"/>
      </w:r>
      <w:r w:rsidR="002F187A" w:rsidRPr="00AC6A84">
        <w:t>47.6(c)</w:t>
      </w:r>
      <w:r w:rsidRPr="00AC6A84">
        <w:fldChar w:fldCharType="end"/>
      </w:r>
      <w:r w:rsidRPr="00AC6A84">
        <w:t xml:space="preserve"> or any updated Outstanding Matters Report given under clause </w:t>
      </w:r>
      <w:r w:rsidRPr="00AC6A84">
        <w:fldChar w:fldCharType="begin"/>
      </w:r>
      <w:r w:rsidRPr="00AC6A84">
        <w:instrText xml:space="preserve"> REF _Ref382987917 \w \h  \* MERGEFORMAT </w:instrText>
      </w:r>
      <w:r w:rsidRPr="00AC6A84">
        <w:fldChar w:fldCharType="separate"/>
      </w:r>
      <w:r w:rsidR="002F187A" w:rsidRPr="00AC6A84">
        <w:t>47.6(d)</w:t>
      </w:r>
      <w:r w:rsidRPr="00AC6A84">
        <w:fldChar w:fldCharType="end"/>
      </w:r>
      <w:r w:rsidRPr="00AC6A84">
        <w:t xml:space="preserve">, that party may refer the dispute to expert determination in accordance with clause </w:t>
      </w:r>
      <w:r w:rsidRPr="00AC6A84">
        <w:fldChar w:fldCharType="begin"/>
      </w:r>
      <w:r w:rsidRPr="00AC6A84">
        <w:instrText xml:space="preserve"> REF _Ref499703401 \w \h  \* MERGEFORMAT </w:instrText>
      </w:r>
      <w:r w:rsidRPr="00AC6A84">
        <w:fldChar w:fldCharType="separate"/>
      </w:r>
      <w:r w:rsidR="002F187A" w:rsidRPr="00AC6A84">
        <w:t>48.2</w:t>
      </w:r>
      <w:r w:rsidRPr="00AC6A84">
        <w:fldChar w:fldCharType="end"/>
      </w:r>
      <w:r w:rsidRPr="00AC6A84">
        <w:t>, provided that the party that raises the dispute gives a notice to the other party within 10 Business Days after delivery of the Outstanding Matters Report or updated Outstanding Matters Report (as the case may be).</w:t>
      </w:r>
      <w:bookmarkEnd w:id="9446"/>
    </w:p>
    <w:p w14:paraId="560E51A8" w14:textId="77777777" w:rsidR="004D5ABD" w:rsidRPr="00AC6A84" w:rsidRDefault="00BC390F">
      <w:pPr>
        <w:pStyle w:val="Heading2"/>
      </w:pPr>
      <w:bookmarkStart w:id="9447" w:name="_Toc498361286"/>
      <w:bookmarkStart w:id="9448" w:name="_Toc498362887"/>
      <w:bookmarkStart w:id="9449" w:name="_Toc460936597"/>
      <w:bookmarkStart w:id="9450" w:name="_Ref465345874"/>
      <w:bookmarkStart w:id="9451" w:name="_Toc216282173"/>
      <w:bookmarkStart w:id="9452" w:name="_Ref358925416"/>
      <w:bookmarkEnd w:id="9444"/>
      <w:bookmarkEnd w:id="9445"/>
      <w:bookmarkEnd w:id="9447"/>
      <w:bookmarkEnd w:id="9448"/>
      <w:r w:rsidRPr="00AC6A84">
        <w:t>State election</w:t>
      </w:r>
      <w:bookmarkEnd w:id="9449"/>
      <w:bookmarkEnd w:id="9450"/>
      <w:bookmarkEnd w:id="9451"/>
    </w:p>
    <w:p w14:paraId="7E5F75D1" w14:textId="77777777" w:rsidR="004D5ABD" w:rsidRPr="00AC6A84" w:rsidRDefault="00BC390F">
      <w:pPr>
        <w:pStyle w:val="Heading3"/>
      </w:pPr>
      <w:bookmarkStart w:id="9453" w:name="_Ref449969459"/>
      <w:r w:rsidRPr="00AC6A84">
        <w:t>(</w:t>
      </w:r>
      <w:r w:rsidRPr="00AC6A84">
        <w:rPr>
          <w:b/>
        </w:rPr>
        <w:t>Adjustment</w:t>
      </w:r>
      <w:r w:rsidRPr="00AC6A84">
        <w:t xml:space="preserve">): Notwithstanding the terms of this clause </w:t>
      </w:r>
      <w:r w:rsidRPr="00AC6A84">
        <w:fldChar w:fldCharType="begin"/>
      </w:r>
      <w:r w:rsidRPr="00AC6A84">
        <w:instrText xml:space="preserve"> REF _Ref459210626 \w \h  \* MERGEFORMAT </w:instrText>
      </w:r>
      <w:r w:rsidRPr="00AC6A84">
        <w:fldChar w:fldCharType="separate"/>
      </w:r>
      <w:r w:rsidR="002F187A" w:rsidRPr="00AC6A84">
        <w:t>47</w:t>
      </w:r>
      <w:r w:rsidRPr="00AC6A84">
        <w:fldChar w:fldCharType="end"/>
      </w:r>
      <w:r w:rsidRPr="00AC6A84">
        <w:t>, the State Representative may, by giving notice to Project Co:</w:t>
      </w:r>
      <w:bookmarkEnd w:id="9453"/>
    </w:p>
    <w:p w14:paraId="2F37C053" w14:textId="77777777" w:rsidR="004D5ABD" w:rsidRPr="00AC6A84" w:rsidRDefault="00BC390F">
      <w:pPr>
        <w:pStyle w:val="Heading4"/>
      </w:pPr>
      <w:bookmarkStart w:id="9454" w:name="_Ref406503198"/>
      <w:r w:rsidRPr="00AC6A84">
        <w:t xml:space="preserve">adjust any Condition Review Date to an alternative date which may not be earlier than 24 Months before the </w:t>
      </w:r>
      <w:r w:rsidRPr="00AC6A84">
        <w:rPr>
          <w:lang w:eastAsia="zh-CN"/>
        </w:rPr>
        <w:t>Expiry Date</w:t>
      </w:r>
      <w:r w:rsidRPr="00AC6A84">
        <w:t>;</w:t>
      </w:r>
      <w:bookmarkEnd w:id="9454"/>
    </w:p>
    <w:p w14:paraId="08D9EB20" w14:textId="77777777" w:rsidR="004D5ABD" w:rsidRPr="00AC6A84" w:rsidRDefault="00BC390F">
      <w:pPr>
        <w:pStyle w:val="Heading4"/>
      </w:pPr>
      <w:bookmarkStart w:id="9455" w:name="_Ref424227068"/>
      <w:bookmarkStart w:id="9456" w:name="_Ref365151603"/>
      <w:bookmarkStart w:id="9457" w:name="_Ref471911064"/>
      <w:r w:rsidRPr="00AC6A84">
        <w:t xml:space="preserve">relieve Project Co from, or defer, any obligation to carry out any of the Final Refurbishment Works </w:t>
      </w:r>
      <w:r w:rsidRPr="00AC6A84">
        <w:rPr>
          <w:bCs w:val="0"/>
        </w:rPr>
        <w:t>(Operational Phase)</w:t>
      </w:r>
      <w:r w:rsidRPr="00AC6A84">
        <w:t xml:space="preserve"> in any Operating Year;</w:t>
      </w:r>
      <w:bookmarkEnd w:id="9455"/>
      <w:r w:rsidRPr="00AC6A84">
        <w:t xml:space="preserve"> </w:t>
      </w:r>
      <w:bookmarkEnd w:id="9456"/>
      <w:r w:rsidRPr="00AC6A84">
        <w:t>or</w:t>
      </w:r>
      <w:bookmarkEnd w:id="9457"/>
    </w:p>
    <w:p w14:paraId="2B1DDC3B" w14:textId="77777777" w:rsidR="004D5ABD" w:rsidRPr="00AC6A84" w:rsidRDefault="00BC390F">
      <w:pPr>
        <w:pStyle w:val="Heading4"/>
      </w:pPr>
      <w:r w:rsidRPr="00AC6A84">
        <w:t>acting reasonably, increase the number of times and frequency with which the Handover Reviewer must inspect and assess the condition of the Project Assets, assess any Final Refurbishment Works or prepare any update of the Outstanding Matters Report in accordance with clause </w:t>
      </w:r>
      <w:r w:rsidRPr="00AC6A84">
        <w:fldChar w:fldCharType="begin"/>
      </w:r>
      <w:r w:rsidRPr="00AC6A84">
        <w:instrText xml:space="preserve"> REF _Ref470823171 \w \h  \* MERGEFORMAT </w:instrText>
      </w:r>
      <w:r w:rsidRPr="00AC6A84">
        <w:fldChar w:fldCharType="separate"/>
      </w:r>
      <w:r w:rsidR="002F187A" w:rsidRPr="00AC6A84">
        <w:t>47.6(c)</w:t>
      </w:r>
      <w:r w:rsidRPr="00AC6A84">
        <w:fldChar w:fldCharType="end"/>
      </w:r>
      <w:r w:rsidRPr="00AC6A84">
        <w:t xml:space="preserve"> or clause </w:t>
      </w:r>
      <w:r w:rsidRPr="00AC6A84">
        <w:fldChar w:fldCharType="begin"/>
      </w:r>
      <w:r w:rsidRPr="00AC6A84">
        <w:instrText xml:space="preserve"> REF _Ref382987917 \w \h  \* MERGEFORMAT </w:instrText>
      </w:r>
      <w:r w:rsidRPr="00AC6A84">
        <w:fldChar w:fldCharType="separate"/>
      </w:r>
      <w:r w:rsidR="002F187A" w:rsidRPr="00AC6A84">
        <w:t>47.6(d)</w:t>
      </w:r>
      <w:r w:rsidRPr="00AC6A84">
        <w:fldChar w:fldCharType="end"/>
      </w:r>
      <w:r w:rsidRPr="00AC6A84">
        <w:t>.</w:t>
      </w:r>
    </w:p>
    <w:p w14:paraId="3396805A" w14:textId="77777777" w:rsidR="004D5ABD" w:rsidRPr="00AC6A84" w:rsidRDefault="00BC390F">
      <w:pPr>
        <w:pStyle w:val="Heading3"/>
      </w:pPr>
      <w:r w:rsidRPr="00AC6A84">
        <w:t>(</w:t>
      </w:r>
      <w:r w:rsidRPr="00AC6A84">
        <w:rPr>
          <w:b/>
        </w:rPr>
        <w:t>Effect of adjustment</w:t>
      </w:r>
      <w:r w:rsidRPr="00AC6A84">
        <w:t xml:space="preserve">): If the State Representative relieves Project Co from its obligations to carry out any of the Final Refurbishment Works (Operational Phase) under clause </w:t>
      </w:r>
      <w:r w:rsidRPr="00AC6A84">
        <w:fldChar w:fldCharType="begin"/>
      </w:r>
      <w:r w:rsidRPr="00AC6A84">
        <w:instrText xml:space="preserve"> REF _Ref365151603 \w \h  \* MERGEFORMAT </w:instrText>
      </w:r>
      <w:r w:rsidRPr="00AC6A84">
        <w:fldChar w:fldCharType="separate"/>
      </w:r>
      <w:r w:rsidR="002F187A" w:rsidRPr="00AC6A84">
        <w:t>47.7(a)(ii)</w:t>
      </w:r>
      <w:r w:rsidRPr="00AC6A84">
        <w:fldChar w:fldCharType="end"/>
      </w:r>
      <w:r w:rsidRPr="00AC6A84">
        <w:t>:</w:t>
      </w:r>
    </w:p>
    <w:p w14:paraId="2FC6CA06" w14:textId="77777777" w:rsidR="004D5ABD" w:rsidRPr="00AC6A84" w:rsidRDefault="00BC390F">
      <w:pPr>
        <w:pStyle w:val="Heading4"/>
      </w:pPr>
      <w:r w:rsidRPr="00AC6A84">
        <w:t>any relevant parts of this Deed and the relevant Operational Phase Plans will be varied to the extent agreed by the parties; and</w:t>
      </w:r>
    </w:p>
    <w:p w14:paraId="78410D09" w14:textId="77777777" w:rsidR="004D5ABD" w:rsidRPr="00AC6A84" w:rsidRDefault="00BC390F">
      <w:pPr>
        <w:pStyle w:val="Heading4"/>
      </w:pPr>
      <w:bookmarkStart w:id="9458" w:name="_Ref403413895"/>
      <w:bookmarkStart w:id="9459" w:name="_Ref474408240"/>
      <w:r w:rsidRPr="00AC6A84">
        <w:lastRenderedPageBreak/>
        <w:t xml:space="preserve">any subsequent Service Payment will be reduced by the cost of carrying out the relevant Final Refurbishment Works </w:t>
      </w:r>
      <w:r w:rsidRPr="00AC6A84">
        <w:rPr>
          <w:bCs w:val="0"/>
        </w:rPr>
        <w:t>(Operational Phase)</w:t>
      </w:r>
      <w:r w:rsidRPr="00AC6A84">
        <w:t xml:space="preserve"> as agreed by the parties,</w:t>
      </w:r>
    </w:p>
    <w:p w14:paraId="729E0FB2" w14:textId="77777777" w:rsidR="004D5ABD" w:rsidRPr="00AC6A84" w:rsidRDefault="00BC390F">
      <w:pPr>
        <w:pStyle w:val="IndentParaLevel2"/>
        <w:tabs>
          <w:tab w:val="clear" w:pos="1928"/>
          <w:tab w:val="num" w:pos="1985"/>
        </w:tabs>
        <w:ind w:left="1985"/>
      </w:pPr>
      <w:r w:rsidRPr="00AC6A84">
        <w:t xml:space="preserve">or, if not agreed within 5 Business Days after the date on which the State Representative gives the relevant notice under clause </w:t>
      </w:r>
      <w:r w:rsidRPr="00AC6A84">
        <w:fldChar w:fldCharType="begin"/>
      </w:r>
      <w:r w:rsidRPr="00AC6A84">
        <w:instrText xml:space="preserve"> REF _Ref365151603 \w \h  \* MERGEFORMAT </w:instrText>
      </w:r>
      <w:r w:rsidRPr="00AC6A84">
        <w:fldChar w:fldCharType="separate"/>
      </w:r>
      <w:r w:rsidR="002F187A" w:rsidRPr="00AC6A84">
        <w:t>47.7(a)(ii)</w:t>
      </w:r>
      <w:r w:rsidRPr="00AC6A84">
        <w:fldChar w:fldCharType="end"/>
      </w:r>
      <w:r w:rsidRPr="00AC6A84">
        <w:t>, as determined by the Handover Reviewer</w:t>
      </w:r>
      <w:bookmarkEnd w:id="9458"/>
      <w:r w:rsidRPr="00AC6A84">
        <w:t>.</w:t>
      </w:r>
      <w:bookmarkEnd w:id="9459"/>
    </w:p>
    <w:p w14:paraId="34CD2291" w14:textId="77777777" w:rsidR="004D5ABD" w:rsidRPr="00AC6A84" w:rsidRDefault="00BC390F">
      <w:pPr>
        <w:pStyle w:val="Heading2"/>
        <w:rPr>
          <w:lang w:eastAsia="zh-CN"/>
        </w:rPr>
      </w:pPr>
      <w:bookmarkStart w:id="9460" w:name="_Toc460936598"/>
      <w:bookmarkStart w:id="9461" w:name="_Ref472504289"/>
      <w:bookmarkStart w:id="9462" w:name="_Toc216282174"/>
      <w:r w:rsidRPr="00AC6A84">
        <w:rPr>
          <w:lang w:eastAsia="zh-CN"/>
        </w:rPr>
        <w:t xml:space="preserve">Implementing </w:t>
      </w:r>
      <w:bookmarkEnd w:id="9460"/>
      <w:r w:rsidRPr="00AC6A84">
        <w:rPr>
          <w:lang w:eastAsia="zh-CN"/>
        </w:rPr>
        <w:t>Final Refurbishment Works</w:t>
      </w:r>
      <w:bookmarkEnd w:id="9461"/>
      <w:bookmarkEnd w:id="9462"/>
    </w:p>
    <w:p w14:paraId="3CB3D4BD" w14:textId="77777777" w:rsidR="004D5ABD" w:rsidRPr="00AC6A84" w:rsidRDefault="00BC390F">
      <w:pPr>
        <w:pStyle w:val="Heading3"/>
      </w:pPr>
      <w:bookmarkStart w:id="9463" w:name="_Ref206414287"/>
      <w:r w:rsidRPr="00AC6A84">
        <w:t>(</w:t>
      </w:r>
      <w:r w:rsidRPr="00AC6A84">
        <w:rPr>
          <w:b/>
        </w:rPr>
        <w:t>Implement program</w:t>
      </w:r>
      <w:r w:rsidRPr="00AC6A84">
        <w:t>): Project Co must:</w:t>
      </w:r>
    </w:p>
    <w:p w14:paraId="59F53C1D" w14:textId="77777777" w:rsidR="004D5ABD" w:rsidRPr="00AC6A84" w:rsidRDefault="00BC390F" w:rsidP="00BC390F">
      <w:pPr>
        <w:pStyle w:val="Heading4"/>
        <w:numPr>
          <w:ilvl w:val="3"/>
          <w:numId w:val="38"/>
        </w:numPr>
        <w:rPr>
          <w:color w:val="0000FF"/>
          <w:u w:val="double"/>
        </w:rPr>
      </w:pPr>
      <w:bookmarkStart w:id="9464" w:name="_BPDC_LN_INS_1395"/>
      <w:bookmarkStart w:id="9465" w:name="_BPDC_PR_INS_1396"/>
      <w:bookmarkEnd w:id="9464"/>
      <w:bookmarkEnd w:id="9465"/>
      <w:r w:rsidRPr="00AC6A84">
        <w:t>where the Expiry Date is prior to the Operational Commencement Date, carry out and complete the Final Refurbishment Works (Development Phase); and</w:t>
      </w:r>
    </w:p>
    <w:p w14:paraId="300FFC21" w14:textId="77777777" w:rsidR="004D5ABD" w:rsidRPr="00AC6A84" w:rsidRDefault="00BC390F" w:rsidP="00BC390F">
      <w:pPr>
        <w:pStyle w:val="Heading4"/>
        <w:numPr>
          <w:ilvl w:val="3"/>
          <w:numId w:val="38"/>
        </w:numPr>
        <w:rPr>
          <w:color w:val="0000FF"/>
          <w:u w:val="double"/>
        </w:rPr>
      </w:pPr>
      <w:bookmarkStart w:id="9466" w:name="_BPDC_LN_INS_1393"/>
      <w:bookmarkStart w:id="9467" w:name="_BPDC_PR_INS_1394"/>
      <w:bookmarkEnd w:id="9466"/>
      <w:bookmarkEnd w:id="9467"/>
      <w:r w:rsidRPr="00AC6A84">
        <w:t>where the Expiry Date is after the Operational Commencement Date:</w:t>
      </w:r>
    </w:p>
    <w:p w14:paraId="70483E6D" w14:textId="59E154A2" w:rsidR="004D5ABD" w:rsidRPr="00AC6A84" w:rsidRDefault="00BC390F" w:rsidP="00BC390F">
      <w:pPr>
        <w:pStyle w:val="Heading5"/>
        <w:numPr>
          <w:ilvl w:val="4"/>
          <w:numId w:val="38"/>
        </w:numPr>
        <w:rPr>
          <w:color w:val="0000FF"/>
          <w:u w:val="double"/>
        </w:rPr>
      </w:pPr>
      <w:bookmarkStart w:id="9468" w:name="_BPDC_LN_INS_1391"/>
      <w:bookmarkStart w:id="9469" w:name="_BPDC_PR_INS_1392"/>
      <w:bookmarkEnd w:id="9468"/>
      <w:bookmarkEnd w:id="9469"/>
      <w:r w:rsidRPr="00AC6A84">
        <w:t>within 1 Month after the provision by the Handover Reviewer of each Outstanding Matters Report:</w:t>
      </w:r>
    </w:p>
    <w:p w14:paraId="1E8FBD88" w14:textId="3478C031" w:rsidR="004D5ABD" w:rsidRPr="00AC6A84" w:rsidRDefault="00BC390F" w:rsidP="00BC390F">
      <w:pPr>
        <w:pStyle w:val="Heading6"/>
        <w:numPr>
          <w:ilvl w:val="5"/>
          <w:numId w:val="38"/>
        </w:numPr>
        <w:rPr>
          <w:color w:val="0000FF"/>
          <w:u w:val="double"/>
        </w:rPr>
      </w:pPr>
      <w:bookmarkStart w:id="9470" w:name="_BPDC_LN_INS_1389"/>
      <w:bookmarkStart w:id="9471" w:name="_BPDC_PR_INS_1390"/>
      <w:bookmarkEnd w:id="9470"/>
      <w:bookmarkEnd w:id="9471"/>
      <w:r w:rsidRPr="00AC6A84">
        <w:t xml:space="preserve">amend the relevant Operational Phase Plans to include details of the Final Refurbishment Works (Operational Phase) that Project Co is required to carry out in accordance with the then current Outstanding Matters Report (or as otherwise agreed or determined in accordance with clause </w:t>
      </w:r>
      <w:r w:rsidRPr="00AC6A84">
        <w:fldChar w:fldCharType="begin"/>
      </w:r>
      <w:r w:rsidRPr="00AC6A84">
        <w:instrText xml:space="preserve"> REF _Ref498361428 \w \h  \* MERGEFORMAT </w:instrText>
      </w:r>
      <w:r w:rsidRPr="00AC6A84">
        <w:fldChar w:fldCharType="separate"/>
      </w:r>
      <w:r w:rsidR="002F187A" w:rsidRPr="00AC6A84">
        <w:t>47.6(e)</w:t>
      </w:r>
      <w:r w:rsidRPr="00AC6A84">
        <w:fldChar w:fldCharType="end"/>
      </w:r>
      <w:r w:rsidRPr="00AC6A84">
        <w:t>); and</w:t>
      </w:r>
      <w:bookmarkEnd w:id="9463"/>
    </w:p>
    <w:p w14:paraId="0B66CD78" w14:textId="1771DC83" w:rsidR="004D5ABD" w:rsidRPr="00AC6A84" w:rsidRDefault="00BC390F" w:rsidP="00BC390F">
      <w:pPr>
        <w:pStyle w:val="Heading6"/>
        <w:numPr>
          <w:ilvl w:val="5"/>
          <w:numId w:val="38"/>
        </w:numPr>
        <w:rPr>
          <w:color w:val="0000FF"/>
          <w:u w:val="double"/>
          <w:lang w:eastAsia="zh-CN"/>
        </w:rPr>
      </w:pPr>
      <w:bookmarkStart w:id="9472" w:name="_BPDC_LN_INS_1387"/>
      <w:bookmarkStart w:id="9473" w:name="_BPDC_PR_INS_1388"/>
      <w:bookmarkEnd w:id="9472"/>
      <w:bookmarkEnd w:id="9473"/>
      <w:r w:rsidRPr="00AC6A84">
        <w:t>submit the updated Operational Phase Plans to the State</w:t>
      </w:r>
      <w:r w:rsidRPr="00AC6A84">
        <w:rPr>
          <w:lang w:eastAsia="zh-CN"/>
        </w:rPr>
        <w:t xml:space="preserve"> Representative</w:t>
      </w:r>
      <w:r w:rsidRPr="00AC6A84">
        <w:t xml:space="preserve"> and the Handover Reviewer for review in accordance with the Review Procedures; and</w:t>
      </w:r>
    </w:p>
    <w:p w14:paraId="01E53DE1" w14:textId="062556B9" w:rsidR="004D5ABD" w:rsidRPr="00AC6A84" w:rsidRDefault="00BC390F" w:rsidP="00BC390F">
      <w:pPr>
        <w:pStyle w:val="Heading5"/>
        <w:numPr>
          <w:ilvl w:val="4"/>
          <w:numId w:val="38"/>
        </w:numPr>
        <w:rPr>
          <w:color w:val="0000FF"/>
          <w:u w:val="double"/>
          <w:lang w:eastAsia="zh-CN"/>
        </w:rPr>
      </w:pPr>
      <w:bookmarkStart w:id="9474" w:name="_BPDC_LN_INS_1385"/>
      <w:bookmarkStart w:id="9475" w:name="_BPDC_PR_INS_1386"/>
      <w:bookmarkEnd w:id="9474"/>
      <w:bookmarkEnd w:id="9475"/>
      <w:r w:rsidRPr="00AC6A84">
        <w:t>carry out and complete the Final Refurbishment Works (Operational Phase) in accordance with the updated Operational Phase Plans.</w:t>
      </w:r>
    </w:p>
    <w:p w14:paraId="52838694" w14:textId="617CB579" w:rsidR="004D5ABD" w:rsidRPr="00AC6A84" w:rsidRDefault="00BC390F">
      <w:pPr>
        <w:pStyle w:val="Heading3"/>
      </w:pPr>
      <w:bookmarkStart w:id="9476" w:name="_Ref365152882"/>
      <w:r w:rsidRPr="00AC6A84">
        <w:t>(</w:t>
      </w:r>
      <w:r w:rsidRPr="00AC6A84">
        <w:rPr>
          <w:b/>
        </w:rPr>
        <w:t>State right to complete</w:t>
      </w:r>
      <w:r w:rsidRPr="00AC6A84">
        <w:t>): Upon or prior to the Expiry Date, the State may, in addition to any other remedies under this Deed or at Law, exercise its rights of step</w:t>
      </w:r>
      <w:r w:rsidR="0007390C" w:rsidRPr="00AC6A84">
        <w:t>-</w:t>
      </w:r>
      <w:r w:rsidRPr="00AC6A84">
        <w:t xml:space="preserve">in under clause </w:t>
      </w:r>
      <w:r w:rsidRPr="00AC6A84">
        <w:fldChar w:fldCharType="begin"/>
      </w:r>
      <w:r w:rsidRPr="00AC6A84">
        <w:instrText xml:space="preserve"> REF _Ref358833737 \w \h  \* MERGEFORMAT </w:instrText>
      </w:r>
      <w:r w:rsidRPr="00AC6A84">
        <w:fldChar w:fldCharType="separate"/>
      </w:r>
      <w:r w:rsidR="002F187A" w:rsidRPr="00AC6A84">
        <w:t>38.2</w:t>
      </w:r>
      <w:r w:rsidRPr="00AC6A84">
        <w:fldChar w:fldCharType="end"/>
      </w:r>
      <w:r w:rsidRPr="00AC6A84">
        <w:t xml:space="preserve"> to carry out and complete (or engage others to carry out and complete) any Final Refurbishment Works which:</w:t>
      </w:r>
    </w:p>
    <w:p w14:paraId="1ACEAB32" w14:textId="77777777" w:rsidR="004D5ABD" w:rsidRPr="00AC6A84" w:rsidRDefault="00BC390F">
      <w:pPr>
        <w:pStyle w:val="Heading4"/>
      </w:pPr>
      <w:bookmarkStart w:id="9477" w:name="_Ref471980580"/>
      <w:r w:rsidRPr="00AC6A84">
        <w:t xml:space="preserve">have not been completed by Project Co in accordance with this clause </w:t>
      </w:r>
      <w:r w:rsidRPr="00AC6A84">
        <w:fldChar w:fldCharType="begin"/>
      </w:r>
      <w:r w:rsidRPr="00AC6A84">
        <w:instrText xml:space="preserve"> REF _Ref459210626 \w \h  \* MERGEFORMAT </w:instrText>
      </w:r>
      <w:r w:rsidRPr="00AC6A84">
        <w:fldChar w:fldCharType="separate"/>
      </w:r>
      <w:r w:rsidR="002F187A" w:rsidRPr="00AC6A84">
        <w:t>47</w:t>
      </w:r>
      <w:r w:rsidRPr="00AC6A84">
        <w:fldChar w:fldCharType="end"/>
      </w:r>
      <w:bookmarkEnd w:id="9477"/>
      <w:r w:rsidRPr="00AC6A84">
        <w:t xml:space="preserve"> and all costs incurred by the State in doing so will be a debt due and payable by Project Co to the State; or</w:t>
      </w:r>
    </w:p>
    <w:p w14:paraId="058A55F7" w14:textId="77777777" w:rsidR="004D5ABD" w:rsidRPr="00AC6A84" w:rsidRDefault="00BC390F">
      <w:pPr>
        <w:pStyle w:val="Heading4"/>
      </w:pPr>
      <w:r w:rsidRPr="00AC6A84">
        <w:t xml:space="preserve">the State has relieved Project Co from carrying out in accordance with clause </w:t>
      </w:r>
      <w:r w:rsidRPr="00AC6A84">
        <w:fldChar w:fldCharType="begin"/>
      </w:r>
      <w:r w:rsidRPr="00AC6A84">
        <w:instrText xml:space="preserve"> REF _Ref471911064 \w \h  \* MERGEFORMAT </w:instrText>
      </w:r>
      <w:r w:rsidRPr="00AC6A84">
        <w:fldChar w:fldCharType="separate"/>
      </w:r>
      <w:r w:rsidR="002F187A" w:rsidRPr="00AC6A84">
        <w:t>47.7(a)(ii)</w:t>
      </w:r>
      <w:r w:rsidRPr="00AC6A84">
        <w:fldChar w:fldCharType="end"/>
      </w:r>
      <w:r w:rsidRPr="00AC6A84">
        <w:t>.</w:t>
      </w:r>
    </w:p>
    <w:p w14:paraId="27108C12" w14:textId="77777777" w:rsidR="004D5ABD" w:rsidRPr="00AC6A84" w:rsidRDefault="00BC390F">
      <w:pPr>
        <w:pStyle w:val="Heading2"/>
      </w:pPr>
      <w:bookmarkStart w:id="9478" w:name="_Toc363140591"/>
      <w:bookmarkStart w:id="9479" w:name="_Ref361399498"/>
      <w:bookmarkStart w:id="9480" w:name="_Toc460936599"/>
      <w:bookmarkStart w:id="9481" w:name="_Toc216282175"/>
      <w:bookmarkEnd w:id="9452"/>
      <w:bookmarkEnd w:id="9476"/>
      <w:bookmarkEnd w:id="9478"/>
      <w:r w:rsidRPr="00AC6A84">
        <w:t xml:space="preserve">Security for </w:t>
      </w:r>
      <w:bookmarkEnd w:id="9479"/>
      <w:bookmarkEnd w:id="9480"/>
      <w:r w:rsidRPr="00AC6A84">
        <w:t>Final Refurbishment Works (Operational Phase)</w:t>
      </w:r>
      <w:bookmarkEnd w:id="9481"/>
    </w:p>
    <w:p w14:paraId="40DA4FE0" w14:textId="77777777" w:rsidR="004D5ABD" w:rsidRPr="00AC6A84" w:rsidRDefault="00BC390F">
      <w:pPr>
        <w:pStyle w:val="Heading3"/>
      </w:pPr>
      <w:bookmarkStart w:id="9482" w:name="_Ref403414441"/>
      <w:bookmarkStart w:id="9483" w:name="_Ref359053773"/>
      <w:r w:rsidRPr="00AC6A84">
        <w:t>(</w:t>
      </w:r>
      <w:r w:rsidRPr="00AC6A84">
        <w:rPr>
          <w:b/>
        </w:rPr>
        <w:t>Security threshold</w:t>
      </w:r>
      <w:r w:rsidRPr="00AC6A84">
        <w:t xml:space="preserve">): At any time after a Condition Review Date, if the aggregate of the remaining Service Payments is equal to or less than 120% of the estimated </w:t>
      </w:r>
      <w:r w:rsidRPr="00AC6A84">
        <w:lastRenderedPageBreak/>
        <w:t xml:space="preserve">total cost of the remaining Final Refurbishment Works (Operational Phase) (as set out in the then current Outstanding Matters Report or as otherwise agreed or determined in accordance with clause </w:t>
      </w:r>
      <w:r w:rsidRPr="00AC6A84">
        <w:fldChar w:fldCharType="begin"/>
      </w:r>
      <w:r w:rsidRPr="00AC6A84">
        <w:instrText xml:space="preserve"> REF _Ref498361428 \w \h  \* MERGEFORMAT </w:instrText>
      </w:r>
      <w:r w:rsidRPr="00AC6A84">
        <w:fldChar w:fldCharType="separate"/>
      </w:r>
      <w:r w:rsidR="002F187A" w:rsidRPr="00AC6A84">
        <w:t>47.6(e)</w:t>
      </w:r>
      <w:r w:rsidRPr="00AC6A84">
        <w:fldChar w:fldCharType="end"/>
      </w:r>
      <w:r w:rsidRPr="00AC6A84">
        <w:t>) (</w:t>
      </w:r>
      <w:r w:rsidRPr="00AC6A84">
        <w:rPr>
          <w:b/>
        </w:rPr>
        <w:t>Threshold Amount</w:t>
      </w:r>
      <w:r w:rsidRPr="00AC6A84">
        <w:t xml:space="preserve">), subject to clause </w:t>
      </w:r>
      <w:r w:rsidRPr="00AC6A84">
        <w:fldChar w:fldCharType="begin"/>
      </w:r>
      <w:r w:rsidRPr="00AC6A84">
        <w:instrText xml:space="preserve"> REF _Ref497319133 \w \h  \* MERGEFORMAT </w:instrText>
      </w:r>
      <w:r w:rsidRPr="00AC6A84">
        <w:fldChar w:fldCharType="separate"/>
      </w:r>
      <w:r w:rsidR="002F187A" w:rsidRPr="00AC6A84">
        <w:t>47.9(b)</w:t>
      </w:r>
      <w:r w:rsidRPr="00AC6A84">
        <w:fldChar w:fldCharType="end"/>
      </w:r>
      <w:r w:rsidRPr="00AC6A84">
        <w:t>, Project Co must</w:t>
      </w:r>
      <w:bookmarkStart w:id="9484" w:name="_Ref399752794"/>
      <w:bookmarkStart w:id="9485" w:name="_Ref403414404"/>
      <w:bookmarkEnd w:id="9482"/>
      <w:r w:rsidRPr="00AC6A84">
        <w:t>, within 20 Business Days after the Condition Review Date, either:</w:t>
      </w:r>
      <w:bookmarkEnd w:id="9483"/>
      <w:bookmarkEnd w:id="9484"/>
      <w:bookmarkEnd w:id="9485"/>
    </w:p>
    <w:p w14:paraId="12372D34" w14:textId="77777777" w:rsidR="004D5ABD" w:rsidRPr="00AC6A84" w:rsidRDefault="00BC390F">
      <w:pPr>
        <w:pStyle w:val="Heading4"/>
      </w:pPr>
      <w:bookmarkStart w:id="9486" w:name="_Ref361399377"/>
      <w:bookmarkStart w:id="9487" w:name="_Ref403415439"/>
      <w:bookmarkStart w:id="9488" w:name="_Ref359100364"/>
      <w:r w:rsidRPr="00AC6A84">
        <w:t>notify the State that the State may deposit into a registered interest bearing bank account opened by the State in the State's name (</w:t>
      </w:r>
      <w:r w:rsidRPr="00AC6A84">
        <w:rPr>
          <w:b/>
        </w:rPr>
        <w:t>Handover Escrow Account</w:t>
      </w:r>
      <w:r w:rsidRPr="00AC6A84">
        <w:t>) each subsequent Service Payment until the balance of the Handover Escrow Account equals or exceeds the Threshold Amount (in which case the State may proceed accordingly); or</w:t>
      </w:r>
      <w:bookmarkEnd w:id="9486"/>
      <w:bookmarkEnd w:id="9487"/>
    </w:p>
    <w:p w14:paraId="69CDDBC9" w14:textId="77777777" w:rsidR="004D5ABD" w:rsidRPr="00AC6A84" w:rsidRDefault="00BC390F">
      <w:pPr>
        <w:pStyle w:val="Heading4"/>
      </w:pPr>
      <w:bookmarkStart w:id="9489" w:name="_Ref371095124"/>
      <w:bookmarkEnd w:id="9488"/>
      <w:r w:rsidRPr="00AC6A84">
        <w:rPr>
          <w:lang w:eastAsia="zh-CN"/>
        </w:rPr>
        <w:t xml:space="preserve">provide to the State </w:t>
      </w:r>
      <w:r w:rsidRPr="00AC6A84">
        <w:t>a Performance Bond with a face value not less than the Threshold Amount</w:t>
      </w:r>
      <w:bookmarkStart w:id="9490" w:name="_Ref407093826"/>
      <w:r w:rsidRPr="00AC6A84">
        <w:t xml:space="preserve"> (</w:t>
      </w:r>
      <w:r w:rsidRPr="00AC6A84">
        <w:rPr>
          <w:b/>
        </w:rPr>
        <w:t>Handover Bond</w:t>
      </w:r>
      <w:r w:rsidRPr="00AC6A84">
        <w:t>),</w:t>
      </w:r>
      <w:bookmarkEnd w:id="9489"/>
      <w:bookmarkEnd w:id="9490"/>
    </w:p>
    <w:p w14:paraId="19759B31" w14:textId="77777777" w:rsidR="004D5ABD" w:rsidRPr="00AC6A84" w:rsidRDefault="00BC390F">
      <w:pPr>
        <w:pStyle w:val="IndentParaLevel2"/>
        <w:tabs>
          <w:tab w:val="clear" w:pos="1928"/>
          <w:tab w:val="num" w:pos="1984"/>
        </w:tabs>
        <w:ind w:left="1984"/>
        <w:rPr>
          <w:lang w:eastAsia="zh-CN"/>
        </w:rPr>
      </w:pPr>
      <w:r w:rsidRPr="00AC6A84">
        <w:rPr>
          <w:lang w:eastAsia="zh-CN"/>
        </w:rPr>
        <w:t xml:space="preserve">as security for the performance of the Final Refurbishment Works </w:t>
      </w:r>
      <w:r w:rsidRPr="00AC6A84">
        <w:t>(Operational Phase)</w:t>
      </w:r>
      <w:r w:rsidRPr="00AC6A84">
        <w:rPr>
          <w:lang w:eastAsia="zh-CN"/>
        </w:rPr>
        <w:t>.</w:t>
      </w:r>
    </w:p>
    <w:p w14:paraId="4FCF733A" w14:textId="77777777" w:rsidR="004D5ABD" w:rsidRPr="00AC6A84" w:rsidRDefault="00BC390F">
      <w:pPr>
        <w:pStyle w:val="Heading3"/>
      </w:pPr>
      <w:bookmarkStart w:id="9491" w:name="_Ref497319133"/>
      <w:bookmarkStart w:id="9492" w:name="_Ref498349813"/>
      <w:bookmarkStart w:id="9493" w:name="_Ref365152962"/>
      <w:r w:rsidRPr="00AC6A84">
        <w:t>(</w:t>
      </w:r>
      <w:r w:rsidRPr="00AC6A84">
        <w:rPr>
          <w:b/>
        </w:rPr>
        <w:t>No right of election</w:t>
      </w:r>
      <w:r w:rsidRPr="00AC6A84">
        <w:t>):</w:t>
      </w:r>
      <w:bookmarkEnd w:id="9491"/>
      <w:r w:rsidRPr="00AC6A84">
        <w:t xml:space="preserve"> If the aggregate of the remaining Service Payments is less than the Threshold Amount and Project Co makes an election under clause </w:t>
      </w:r>
      <w:r w:rsidRPr="00AC6A84">
        <w:fldChar w:fldCharType="begin"/>
      </w:r>
      <w:r w:rsidRPr="00AC6A84">
        <w:instrText xml:space="preserve"> REF _Ref361399377 \w \h  \* MERGEFORMAT </w:instrText>
      </w:r>
      <w:r w:rsidRPr="00AC6A84">
        <w:fldChar w:fldCharType="separate"/>
      </w:r>
      <w:r w:rsidR="002F187A" w:rsidRPr="00AC6A84">
        <w:t>47.9(a)(i)</w:t>
      </w:r>
      <w:r w:rsidRPr="00AC6A84">
        <w:fldChar w:fldCharType="end"/>
      </w:r>
      <w:r w:rsidRPr="00AC6A84">
        <w:t>, Project Co must provide the State with a Handover Bond, within 20 Business Days after the Condition Review Date for the difference between the Threshold Amount and the aggregate of the remaining Service Payments.</w:t>
      </w:r>
      <w:bookmarkEnd w:id="9492"/>
    </w:p>
    <w:p w14:paraId="64845C66" w14:textId="77777777" w:rsidR="004D5ABD" w:rsidRPr="00AC6A84" w:rsidRDefault="00BC390F">
      <w:pPr>
        <w:pStyle w:val="Heading3"/>
      </w:pPr>
      <w:r w:rsidRPr="00AC6A84">
        <w:t>(</w:t>
      </w:r>
      <w:r w:rsidRPr="00AC6A84">
        <w:rPr>
          <w:b/>
        </w:rPr>
        <w:t>Project Co makes no election</w:t>
      </w:r>
      <w:r w:rsidRPr="00AC6A84">
        <w:t xml:space="preserve">): If Project Co fails to make an election under clause </w:t>
      </w:r>
      <w:r w:rsidRPr="00AC6A84">
        <w:fldChar w:fldCharType="begin"/>
      </w:r>
      <w:r w:rsidRPr="00AC6A84">
        <w:instrText xml:space="preserve"> REF _Ref399752794 \w \h  \* MERGEFORMAT </w:instrText>
      </w:r>
      <w:r w:rsidRPr="00AC6A84">
        <w:fldChar w:fldCharType="separate"/>
      </w:r>
      <w:r w:rsidR="002F187A" w:rsidRPr="00AC6A84">
        <w:t>47.9(a)</w:t>
      </w:r>
      <w:r w:rsidRPr="00AC6A84">
        <w:fldChar w:fldCharType="end"/>
      </w:r>
      <w:r w:rsidRPr="00AC6A84">
        <w:t xml:space="preserve"> within the time stated in that clause, Project Co will be deemed to have made the election and notified the State in accordance with clause </w:t>
      </w:r>
      <w:r w:rsidRPr="00AC6A84">
        <w:fldChar w:fldCharType="begin"/>
      </w:r>
      <w:r w:rsidRPr="00AC6A84">
        <w:instrText xml:space="preserve"> REF _Ref403415439 \w \h  \* MERGEFORMAT </w:instrText>
      </w:r>
      <w:r w:rsidRPr="00AC6A84">
        <w:fldChar w:fldCharType="separate"/>
      </w:r>
      <w:r w:rsidR="002F187A" w:rsidRPr="00AC6A84">
        <w:t>47.9(a)(i)</w:t>
      </w:r>
      <w:r w:rsidRPr="00AC6A84">
        <w:fldChar w:fldCharType="end"/>
      </w:r>
      <w:r w:rsidRPr="00AC6A84">
        <w:t xml:space="preserve">, and clause </w:t>
      </w:r>
      <w:r w:rsidRPr="00AC6A84">
        <w:fldChar w:fldCharType="begin"/>
      </w:r>
      <w:r w:rsidRPr="00AC6A84">
        <w:instrText xml:space="preserve"> REF _Ref399752996 \w \h  \* MERGEFORMAT </w:instrText>
      </w:r>
      <w:r w:rsidRPr="00AC6A84">
        <w:fldChar w:fldCharType="separate"/>
      </w:r>
      <w:r w:rsidR="002F187A" w:rsidRPr="00AC6A84">
        <w:t>47.10</w:t>
      </w:r>
      <w:r w:rsidRPr="00AC6A84">
        <w:fldChar w:fldCharType="end"/>
      </w:r>
      <w:r w:rsidRPr="00AC6A84">
        <w:t xml:space="preserve"> will apply.</w:t>
      </w:r>
      <w:bookmarkEnd w:id="9493"/>
    </w:p>
    <w:p w14:paraId="44D99736" w14:textId="77777777" w:rsidR="004D5ABD" w:rsidRPr="00AC6A84" w:rsidRDefault="00BC390F">
      <w:pPr>
        <w:pStyle w:val="Heading3"/>
      </w:pPr>
      <w:r w:rsidRPr="00AC6A84">
        <w:t>(</w:t>
      </w:r>
      <w:r w:rsidRPr="00AC6A84">
        <w:rPr>
          <w:b/>
        </w:rPr>
        <w:t>Adjustment of Threshold Amount</w:t>
      </w:r>
      <w:r w:rsidRPr="00AC6A84">
        <w:t>): If the scope or estimated cost of the Final Refurbishment Works (Operational Phase) is amended in accordance with clause </w:t>
      </w:r>
      <w:r w:rsidRPr="00AC6A84">
        <w:fldChar w:fldCharType="begin"/>
      </w:r>
      <w:r w:rsidRPr="00AC6A84">
        <w:instrText xml:space="preserve"> REF _Ref361399458 \r \h  \* MERGEFORMAT </w:instrText>
      </w:r>
      <w:r w:rsidRPr="00AC6A84">
        <w:fldChar w:fldCharType="separate"/>
      </w:r>
      <w:r w:rsidR="002F187A" w:rsidRPr="00AC6A84">
        <w:t>47.6</w:t>
      </w:r>
      <w:r w:rsidRPr="00AC6A84">
        <w:fldChar w:fldCharType="end"/>
      </w:r>
      <w:r w:rsidRPr="00AC6A84">
        <w:t xml:space="preserve"> or clause </w:t>
      </w:r>
      <w:r w:rsidRPr="00AC6A84">
        <w:fldChar w:fldCharType="begin"/>
      </w:r>
      <w:r w:rsidRPr="00AC6A84">
        <w:instrText xml:space="preserve"> REF _Ref365151603 \w \h  \* MERGEFORMAT </w:instrText>
      </w:r>
      <w:r w:rsidRPr="00AC6A84">
        <w:fldChar w:fldCharType="separate"/>
      </w:r>
      <w:r w:rsidR="002F187A" w:rsidRPr="00AC6A84">
        <w:t>47.7(a)(ii)</w:t>
      </w:r>
      <w:r w:rsidRPr="00AC6A84">
        <w:fldChar w:fldCharType="end"/>
      </w:r>
      <w:r w:rsidRPr="00AC6A84">
        <w:t xml:space="preserve">, the total estimated cost of the remaining Final Refurbishment Works (Operational Phase) and the Threshold Amount will be adjusted accordingly, except that if the State exercises its rights under clause </w:t>
      </w:r>
      <w:r w:rsidRPr="00AC6A84">
        <w:fldChar w:fldCharType="begin"/>
      </w:r>
      <w:r w:rsidRPr="00AC6A84">
        <w:instrText xml:space="preserve"> REF _Ref365151603 \w \h  \* MERGEFORMAT </w:instrText>
      </w:r>
      <w:r w:rsidRPr="00AC6A84">
        <w:fldChar w:fldCharType="separate"/>
      </w:r>
      <w:r w:rsidR="002F187A" w:rsidRPr="00AC6A84">
        <w:t>47.7(a)(ii)</w:t>
      </w:r>
      <w:r w:rsidRPr="00AC6A84">
        <w:fldChar w:fldCharType="end"/>
      </w:r>
      <w:r w:rsidRPr="00AC6A84">
        <w:t xml:space="preserve"> and the aggregate of the remaining Service Payments is insufficient to cover the cost of carrying out the relevant omitted Final Refurbishment Works (Operational Phase), as agreed or determined in accordance with clause </w:t>
      </w:r>
      <w:r w:rsidRPr="00AC6A84">
        <w:fldChar w:fldCharType="begin"/>
      </w:r>
      <w:r w:rsidRPr="00AC6A84">
        <w:instrText xml:space="preserve"> REF _Ref474408240 \w \h  \* MERGEFORMAT </w:instrText>
      </w:r>
      <w:r w:rsidRPr="00AC6A84">
        <w:fldChar w:fldCharType="separate"/>
      </w:r>
      <w:r w:rsidR="002F187A" w:rsidRPr="00AC6A84">
        <w:t>47.7(b)(ii)</w:t>
      </w:r>
      <w:r w:rsidRPr="00AC6A84">
        <w:fldChar w:fldCharType="end"/>
      </w:r>
      <w:r w:rsidRPr="00AC6A84">
        <w:t>, the Threshold Amount will not be adjusted.</w:t>
      </w:r>
    </w:p>
    <w:p w14:paraId="6A8ACA81" w14:textId="77777777" w:rsidR="004D5ABD" w:rsidRPr="00AC6A84" w:rsidRDefault="00BC390F">
      <w:pPr>
        <w:pStyle w:val="Heading2"/>
      </w:pPr>
      <w:bookmarkStart w:id="9494" w:name="_Ref399752996"/>
      <w:bookmarkStart w:id="9495" w:name="_Toc460936600"/>
      <w:bookmarkStart w:id="9496" w:name="_Toc216282176"/>
      <w:r w:rsidRPr="00AC6A84">
        <w:t>Handover Escrow Account</w:t>
      </w:r>
      <w:bookmarkEnd w:id="9494"/>
      <w:bookmarkEnd w:id="9495"/>
      <w:bookmarkEnd w:id="9496"/>
    </w:p>
    <w:p w14:paraId="6987B989" w14:textId="77777777" w:rsidR="004D5ABD" w:rsidRPr="00AC6A84" w:rsidRDefault="00BC390F">
      <w:pPr>
        <w:pStyle w:val="IndentParaLevel1"/>
      </w:pPr>
      <w:r w:rsidRPr="00AC6A84">
        <w:t xml:space="preserve">If Project Co has, or is deemed to have, made the election to establish the Handover Escrow Account under clause </w:t>
      </w:r>
      <w:r w:rsidRPr="00AC6A84">
        <w:fldChar w:fldCharType="begin"/>
      </w:r>
      <w:r w:rsidRPr="00AC6A84">
        <w:instrText xml:space="preserve"> REF _Ref403415439 \w \h  \* MERGEFORMAT </w:instrText>
      </w:r>
      <w:r w:rsidRPr="00AC6A84">
        <w:fldChar w:fldCharType="separate"/>
      </w:r>
      <w:r w:rsidR="002F187A" w:rsidRPr="00AC6A84">
        <w:t>47.9(a)(i)</w:t>
      </w:r>
      <w:r w:rsidRPr="00AC6A84">
        <w:fldChar w:fldCharType="end"/>
      </w:r>
      <w:r w:rsidRPr="00AC6A84">
        <w:t>:</w:t>
      </w:r>
    </w:p>
    <w:p w14:paraId="16E5B495" w14:textId="77777777" w:rsidR="004D5ABD" w:rsidRPr="00AC6A84" w:rsidRDefault="00BC390F">
      <w:pPr>
        <w:pStyle w:val="Heading3"/>
      </w:pPr>
      <w:r w:rsidRPr="00AC6A84">
        <w:t>(</w:t>
      </w:r>
      <w:r w:rsidRPr="00AC6A84">
        <w:rPr>
          <w:b/>
        </w:rPr>
        <w:t>interest</w:t>
      </w:r>
      <w:r w:rsidRPr="00AC6A84">
        <w:t>): interest earnt on a credit balance in the Handover Escrow Account must be deposited into the Handover Escrow Account;</w:t>
      </w:r>
    </w:p>
    <w:p w14:paraId="054D7C9E" w14:textId="77777777" w:rsidR="004D5ABD" w:rsidRPr="00AC6A84" w:rsidRDefault="00BC390F">
      <w:pPr>
        <w:pStyle w:val="Heading3"/>
      </w:pPr>
      <w:bookmarkStart w:id="9497" w:name="_Ref407121550"/>
      <w:r w:rsidRPr="00AC6A84">
        <w:t>(</w:t>
      </w:r>
      <w:r w:rsidRPr="00AC6A84">
        <w:rPr>
          <w:b/>
        </w:rPr>
        <w:t>statements</w:t>
      </w:r>
      <w:r w:rsidRPr="00AC6A84">
        <w:t>): Project Co is entitled, on request, to receive copies of the statements for the Handover Escrow Account;</w:t>
      </w:r>
    </w:p>
    <w:p w14:paraId="08B26DA1" w14:textId="77777777" w:rsidR="004D5ABD" w:rsidRPr="00AC6A84" w:rsidRDefault="00BC390F">
      <w:pPr>
        <w:pStyle w:val="Heading3"/>
      </w:pPr>
      <w:bookmarkStart w:id="9498" w:name="_Ref471910946"/>
      <w:r w:rsidRPr="00AC6A84">
        <w:t>(</w:t>
      </w:r>
      <w:r w:rsidRPr="00AC6A84">
        <w:rPr>
          <w:b/>
        </w:rPr>
        <w:t>drawing on Handover Escrow Account for Project Co's benefit</w:t>
      </w:r>
      <w:r w:rsidRPr="00AC6A84">
        <w:t>): the State must draw upon the Handover Escrow Account to pay Project Co:</w:t>
      </w:r>
      <w:bookmarkEnd w:id="9497"/>
      <w:bookmarkEnd w:id="9498"/>
    </w:p>
    <w:p w14:paraId="40245DC1" w14:textId="77777777" w:rsidR="004D5ABD" w:rsidRPr="00AC6A84" w:rsidRDefault="00BC390F">
      <w:pPr>
        <w:pStyle w:val="Heading4"/>
      </w:pPr>
      <w:bookmarkStart w:id="9499" w:name="_Ref227554345"/>
      <w:r w:rsidRPr="00AC6A84">
        <w:t xml:space="preserve">not later than 20 Business Days after the Handover Reviewer issues an updated Outstanding Matters Report in accordance with clause </w:t>
      </w:r>
      <w:r w:rsidRPr="00AC6A84">
        <w:fldChar w:fldCharType="begin"/>
      </w:r>
      <w:r w:rsidRPr="00AC6A84">
        <w:instrText xml:space="preserve"> REF _Ref382987917 \w \h  \* MERGEFORMAT </w:instrText>
      </w:r>
      <w:r w:rsidRPr="00AC6A84">
        <w:fldChar w:fldCharType="separate"/>
      </w:r>
      <w:r w:rsidR="002F187A" w:rsidRPr="00AC6A84">
        <w:t>47.6(d)</w:t>
      </w:r>
      <w:r w:rsidRPr="00AC6A84">
        <w:fldChar w:fldCharType="end"/>
      </w:r>
      <w:r w:rsidRPr="00AC6A84">
        <w:t>:</w:t>
      </w:r>
    </w:p>
    <w:p w14:paraId="4E2D8BA8" w14:textId="77777777" w:rsidR="004D5ABD" w:rsidRPr="00AC6A84" w:rsidRDefault="00BC390F">
      <w:pPr>
        <w:pStyle w:val="Heading5"/>
      </w:pPr>
      <w:r w:rsidRPr="00AC6A84">
        <w:lastRenderedPageBreak/>
        <w:t xml:space="preserve">the estimated cost of the Final Refurbishment Works (Operational Phase) that have been completed to the satisfaction of the Handover Reviewer (as set out in the then current Outstanding Matters Report or as otherwise agreed or determined in accordance with clause </w:t>
      </w:r>
      <w:r w:rsidRPr="00AC6A84">
        <w:fldChar w:fldCharType="begin"/>
      </w:r>
      <w:r w:rsidRPr="00AC6A84">
        <w:instrText xml:space="preserve"> REF _Ref498361428 \w \h  \* MERGEFORMAT </w:instrText>
      </w:r>
      <w:r w:rsidRPr="00AC6A84">
        <w:fldChar w:fldCharType="separate"/>
      </w:r>
      <w:r w:rsidR="002F187A" w:rsidRPr="00AC6A84">
        <w:t>47.6(e)</w:t>
      </w:r>
      <w:r w:rsidRPr="00AC6A84">
        <w:fldChar w:fldCharType="end"/>
      </w:r>
      <w:r w:rsidRPr="00AC6A84">
        <w:t>) since the last Condition Review Date, provided that after drawing such amount the balance of the Handover Escrow Account equals or exceeds the then current Threshold Amount; or</w:t>
      </w:r>
    </w:p>
    <w:p w14:paraId="44537E01" w14:textId="77777777" w:rsidR="004D5ABD" w:rsidRPr="00AC6A84" w:rsidRDefault="00BC390F">
      <w:pPr>
        <w:pStyle w:val="Heading5"/>
      </w:pPr>
      <w:r w:rsidRPr="00AC6A84">
        <w:t xml:space="preserve">if all of the Final Refurbishment Works (Operational Phase) have been completed prior to the Expiry Date to the satisfaction of the Handover Reviewer (as set out in the then current Outstanding Matters Report or as otherwise agreed or determined in accordance with clause </w:t>
      </w:r>
      <w:r w:rsidRPr="00AC6A84">
        <w:fldChar w:fldCharType="begin"/>
      </w:r>
      <w:r w:rsidRPr="00AC6A84">
        <w:instrText xml:space="preserve"> REF _Ref498361428 \w \h  \* MERGEFORMAT </w:instrText>
      </w:r>
      <w:r w:rsidRPr="00AC6A84">
        <w:fldChar w:fldCharType="separate"/>
      </w:r>
      <w:r w:rsidR="002F187A" w:rsidRPr="00AC6A84">
        <w:t>47.6(e)</w:t>
      </w:r>
      <w:r w:rsidRPr="00AC6A84">
        <w:fldChar w:fldCharType="end"/>
      </w:r>
      <w:r w:rsidRPr="00AC6A84">
        <w:t>), the balance of the Handover Escrow Account;</w:t>
      </w:r>
    </w:p>
    <w:p w14:paraId="5215BB43" w14:textId="77777777" w:rsidR="004D5ABD" w:rsidRPr="00AC6A84" w:rsidRDefault="00BC390F">
      <w:pPr>
        <w:pStyle w:val="Heading4"/>
      </w:pPr>
      <w:bookmarkStart w:id="9500" w:name="_Ref498350342"/>
      <w:bookmarkEnd w:id="9499"/>
      <w:r w:rsidRPr="00AC6A84">
        <w:t xml:space="preserve">the estimated cost of the Final Refurbishment Works (Operational Phase) (as set out in the then current Outstanding Matters Report or as otherwise agreed or determined in accordance with clause </w:t>
      </w:r>
      <w:r w:rsidRPr="00AC6A84">
        <w:fldChar w:fldCharType="begin"/>
      </w:r>
      <w:r w:rsidRPr="00AC6A84">
        <w:instrText xml:space="preserve"> REF _Ref498361428 \w \h  \* MERGEFORMAT </w:instrText>
      </w:r>
      <w:r w:rsidRPr="00AC6A84">
        <w:fldChar w:fldCharType="separate"/>
      </w:r>
      <w:r w:rsidR="002F187A" w:rsidRPr="00AC6A84">
        <w:t>47.6(e)</w:t>
      </w:r>
      <w:r w:rsidRPr="00AC6A84">
        <w:fldChar w:fldCharType="end"/>
      </w:r>
      <w:r w:rsidRPr="00AC6A84">
        <w:t xml:space="preserve">) that the State has relieved Project Co from carrying out in accordance with clause </w:t>
      </w:r>
      <w:r w:rsidRPr="00AC6A84">
        <w:fldChar w:fldCharType="begin"/>
      </w:r>
      <w:r w:rsidRPr="00AC6A84">
        <w:instrText xml:space="preserve"> REF _Ref471911064 \w \h  \* MERGEFORMAT </w:instrText>
      </w:r>
      <w:r w:rsidRPr="00AC6A84">
        <w:fldChar w:fldCharType="separate"/>
      </w:r>
      <w:r w:rsidR="002F187A" w:rsidRPr="00AC6A84">
        <w:t>47.7(a)(ii)</w:t>
      </w:r>
      <w:r w:rsidRPr="00AC6A84">
        <w:fldChar w:fldCharType="end"/>
      </w:r>
      <w:r w:rsidRPr="00AC6A84">
        <w:t xml:space="preserve"> (if applicable) provided that after drawing such amount the balance of the Handover Escrow Account equals or exceeds the then current Threshold Amount; and</w:t>
      </w:r>
      <w:bookmarkEnd w:id="9500"/>
    </w:p>
    <w:p w14:paraId="26BDDD72" w14:textId="77777777" w:rsidR="004D5ABD" w:rsidRPr="00AC6A84" w:rsidRDefault="00BC390F">
      <w:pPr>
        <w:pStyle w:val="Heading4"/>
      </w:pPr>
      <w:bookmarkStart w:id="9501" w:name="_Ref465346479"/>
      <w:bookmarkStart w:id="9502" w:name="_Ref498350350"/>
      <w:r w:rsidRPr="00AC6A84">
        <w:t xml:space="preserve">if Final Refurbishment Works (Operational Phase) have not been completed to the satisfaction of the Handover Reviewer (as set out in the then current Outstanding Matters Report or as otherwise agreed or determined in accordance with clause </w:t>
      </w:r>
      <w:r w:rsidRPr="00AC6A84">
        <w:fldChar w:fldCharType="begin"/>
      </w:r>
      <w:r w:rsidRPr="00AC6A84">
        <w:instrText xml:space="preserve"> REF _Ref498361428 \w \h  \* MERGEFORMAT </w:instrText>
      </w:r>
      <w:r w:rsidRPr="00AC6A84">
        <w:fldChar w:fldCharType="separate"/>
      </w:r>
      <w:r w:rsidR="002F187A" w:rsidRPr="00AC6A84">
        <w:t>47.6(e)</w:t>
      </w:r>
      <w:r w:rsidRPr="00AC6A84">
        <w:fldChar w:fldCharType="end"/>
      </w:r>
      <w:r w:rsidRPr="00AC6A84">
        <w:t xml:space="preserve">) as at the Expiry Date, the </w:t>
      </w:r>
      <w:bookmarkEnd w:id="9501"/>
      <w:r w:rsidRPr="00AC6A84">
        <w:t>balance of the Handover Escrow Account less the then current Threshold Amount; and</w:t>
      </w:r>
      <w:bookmarkEnd w:id="9502"/>
    </w:p>
    <w:p w14:paraId="5CE52BAA" w14:textId="77777777" w:rsidR="004D5ABD" w:rsidRPr="00AC6A84" w:rsidRDefault="00BC390F">
      <w:pPr>
        <w:pStyle w:val="Heading3"/>
      </w:pPr>
      <w:r w:rsidRPr="00AC6A84">
        <w:t>(</w:t>
      </w:r>
      <w:r w:rsidRPr="00AC6A84">
        <w:rPr>
          <w:b/>
        </w:rPr>
        <w:t>drawing on Handover Escrow Account for State's benefit</w:t>
      </w:r>
      <w:r w:rsidRPr="00AC6A84">
        <w:t>): the State may, in addition to any other remedies under this Deed or at Law, draw upon the Handover Escrow Account for its own benefit and use such money:</w:t>
      </w:r>
    </w:p>
    <w:p w14:paraId="5EC8FD03" w14:textId="77777777" w:rsidR="004D5ABD" w:rsidRPr="00AC6A84" w:rsidRDefault="00BC390F">
      <w:pPr>
        <w:pStyle w:val="Heading4"/>
      </w:pPr>
      <w:r w:rsidRPr="00AC6A84">
        <w:t xml:space="preserve">to fund or refund any costs incurred by it in carrying out (or engaging others to carry out) any Final Refurbishment Works (Operational Phase) in accordance with clause </w:t>
      </w:r>
      <w:r w:rsidRPr="00AC6A84">
        <w:fldChar w:fldCharType="begin"/>
      </w:r>
      <w:r w:rsidRPr="00AC6A84">
        <w:instrText xml:space="preserve"> REF _Ref471980580 \r \h  \* MERGEFORMAT </w:instrText>
      </w:r>
      <w:r w:rsidRPr="00AC6A84">
        <w:fldChar w:fldCharType="separate"/>
      </w:r>
      <w:r w:rsidR="002F187A" w:rsidRPr="00AC6A84">
        <w:t>47.8(b)(i)</w:t>
      </w:r>
      <w:r w:rsidRPr="00AC6A84">
        <w:fldChar w:fldCharType="end"/>
      </w:r>
      <w:r w:rsidRPr="00AC6A84">
        <w:t>; or</w:t>
      </w:r>
    </w:p>
    <w:p w14:paraId="5F9F3747" w14:textId="77777777" w:rsidR="004D5ABD" w:rsidRPr="00AC6A84" w:rsidRDefault="00BC390F">
      <w:pPr>
        <w:pStyle w:val="Heading4"/>
      </w:pPr>
      <w:r w:rsidRPr="00AC6A84">
        <w:t xml:space="preserve">if there is any amount remaining in the Handover Escrow Account after all amounts have been drawn and paid to Project Co in accordance with clause </w:t>
      </w:r>
      <w:r w:rsidRPr="00AC6A84">
        <w:fldChar w:fldCharType="begin"/>
      </w:r>
      <w:r w:rsidRPr="00AC6A84">
        <w:instrText xml:space="preserve"> REF _Ref471910946 \w \h  \* MERGEFORMAT </w:instrText>
      </w:r>
      <w:r w:rsidRPr="00AC6A84">
        <w:fldChar w:fldCharType="separate"/>
      </w:r>
      <w:r w:rsidR="002F187A" w:rsidRPr="00AC6A84">
        <w:t>47.10(c)</w:t>
      </w:r>
      <w:r w:rsidRPr="00AC6A84">
        <w:fldChar w:fldCharType="end"/>
      </w:r>
      <w:r w:rsidRPr="00AC6A84">
        <w:t>.</w:t>
      </w:r>
    </w:p>
    <w:p w14:paraId="7A187ACD" w14:textId="77777777" w:rsidR="004D5ABD" w:rsidRPr="00AC6A84" w:rsidRDefault="00BC390F">
      <w:pPr>
        <w:pStyle w:val="Heading2"/>
      </w:pPr>
      <w:bookmarkStart w:id="9503" w:name="_Toc460936601"/>
      <w:bookmarkStart w:id="9504" w:name="_Ref472504302"/>
      <w:bookmarkStart w:id="9505" w:name="_Toc216282177"/>
      <w:r w:rsidRPr="00AC6A84">
        <w:t>Handover Bond</w:t>
      </w:r>
      <w:bookmarkEnd w:id="9503"/>
      <w:bookmarkEnd w:id="9504"/>
      <w:bookmarkEnd w:id="9505"/>
    </w:p>
    <w:p w14:paraId="182C0CC7" w14:textId="77777777" w:rsidR="004D5ABD" w:rsidRPr="00AC6A84" w:rsidRDefault="00BC390F">
      <w:pPr>
        <w:pStyle w:val="IndentParaLevel1"/>
      </w:pPr>
      <w:r w:rsidRPr="00AC6A84">
        <w:t xml:space="preserve">If Project Co provides a Handover Bond under clause </w:t>
      </w:r>
      <w:r w:rsidRPr="00AC6A84">
        <w:fldChar w:fldCharType="begin"/>
      </w:r>
      <w:r w:rsidRPr="00AC6A84">
        <w:instrText xml:space="preserve"> REF _Ref371095124 \w \h  \* MERGEFORMAT </w:instrText>
      </w:r>
      <w:r w:rsidRPr="00AC6A84">
        <w:fldChar w:fldCharType="separate"/>
      </w:r>
      <w:r w:rsidR="002F187A" w:rsidRPr="00AC6A84">
        <w:t>47.9(a)(ii)</w:t>
      </w:r>
      <w:r w:rsidRPr="00AC6A84">
        <w:fldChar w:fldCharType="end"/>
      </w:r>
      <w:r w:rsidRPr="00AC6A84">
        <w:t xml:space="preserve"> or is required to provide a Handover Bond in accordance with clause </w:t>
      </w:r>
      <w:r w:rsidRPr="00AC6A84">
        <w:fldChar w:fldCharType="begin"/>
      </w:r>
      <w:r w:rsidRPr="00AC6A84">
        <w:instrText xml:space="preserve"> REF _Ref498349813 \w \h  \* MERGEFORMAT </w:instrText>
      </w:r>
      <w:r w:rsidRPr="00AC6A84">
        <w:fldChar w:fldCharType="separate"/>
      </w:r>
      <w:r w:rsidR="002F187A" w:rsidRPr="00AC6A84">
        <w:t>47.9(b)</w:t>
      </w:r>
      <w:r w:rsidRPr="00AC6A84">
        <w:fldChar w:fldCharType="end"/>
      </w:r>
      <w:r w:rsidRPr="00AC6A84">
        <w:t>:</w:t>
      </w:r>
    </w:p>
    <w:p w14:paraId="6CF2DCF9" w14:textId="77777777" w:rsidR="004D5ABD" w:rsidRPr="00AC6A84" w:rsidRDefault="00BC390F">
      <w:pPr>
        <w:pStyle w:val="Heading3"/>
      </w:pPr>
      <w:r w:rsidRPr="00AC6A84">
        <w:t>(</w:t>
      </w:r>
      <w:r w:rsidRPr="00AC6A84">
        <w:rPr>
          <w:b/>
        </w:rPr>
        <w:t>expiry date</w:t>
      </w:r>
      <w:r w:rsidRPr="00AC6A84">
        <w:t xml:space="preserve">): any Handover Bond, including any replacement Handover Bond, provided under clause </w:t>
      </w:r>
      <w:r w:rsidRPr="00AC6A84">
        <w:fldChar w:fldCharType="begin"/>
      </w:r>
      <w:r w:rsidRPr="00AC6A84">
        <w:instrText xml:space="preserve"> REF _Ref371095124 \w \h  \* MERGEFORMAT </w:instrText>
      </w:r>
      <w:r w:rsidRPr="00AC6A84">
        <w:fldChar w:fldCharType="separate"/>
      </w:r>
      <w:r w:rsidR="002F187A" w:rsidRPr="00AC6A84">
        <w:t>47.9(a)(ii)</w:t>
      </w:r>
      <w:r w:rsidRPr="00AC6A84">
        <w:fldChar w:fldCharType="end"/>
      </w:r>
      <w:r w:rsidRPr="00AC6A84">
        <w:t xml:space="preserve">, clause </w:t>
      </w:r>
      <w:r w:rsidRPr="00AC6A84">
        <w:fldChar w:fldCharType="begin"/>
      </w:r>
      <w:r w:rsidRPr="00AC6A84">
        <w:instrText xml:space="preserve"> REF _Ref498349813 \w \h  \* MERGEFORMAT </w:instrText>
      </w:r>
      <w:r w:rsidRPr="00AC6A84">
        <w:fldChar w:fldCharType="separate"/>
      </w:r>
      <w:r w:rsidR="002F187A" w:rsidRPr="00AC6A84">
        <w:t>47.9(b)</w:t>
      </w:r>
      <w:r w:rsidRPr="00AC6A84">
        <w:fldChar w:fldCharType="end"/>
      </w:r>
      <w:r w:rsidRPr="00AC6A84">
        <w:t xml:space="preserve">, clause </w:t>
      </w:r>
      <w:r w:rsidRPr="00AC6A84">
        <w:fldChar w:fldCharType="begin"/>
      </w:r>
      <w:r w:rsidRPr="00AC6A84">
        <w:instrText xml:space="preserve"> REF _Ref403562858 \w \h  \* MERGEFORMAT </w:instrText>
      </w:r>
      <w:r w:rsidRPr="00AC6A84">
        <w:fldChar w:fldCharType="separate"/>
      </w:r>
      <w:r w:rsidR="002F187A" w:rsidRPr="00AC6A84">
        <w:t>47.11(d)</w:t>
      </w:r>
      <w:r w:rsidRPr="00AC6A84">
        <w:fldChar w:fldCharType="end"/>
      </w:r>
      <w:r w:rsidRPr="00AC6A84">
        <w:t xml:space="preserve"> or clause </w:t>
      </w:r>
      <w:r w:rsidRPr="00AC6A84">
        <w:fldChar w:fldCharType="begin"/>
      </w:r>
      <w:r w:rsidRPr="00AC6A84">
        <w:instrText xml:space="preserve"> REF _Ref471310500 \w \h  \* MERGEFORMAT </w:instrText>
      </w:r>
      <w:r w:rsidRPr="00AC6A84">
        <w:fldChar w:fldCharType="separate"/>
      </w:r>
      <w:r w:rsidR="002F187A" w:rsidRPr="00AC6A84">
        <w:t>47.11(e)</w:t>
      </w:r>
      <w:r w:rsidRPr="00AC6A84">
        <w:fldChar w:fldCharType="end"/>
      </w:r>
      <w:r w:rsidRPr="00AC6A84">
        <w:t>, must have an expiry date no earlier than one year after the end of the Term;</w:t>
      </w:r>
    </w:p>
    <w:p w14:paraId="3C141C84" w14:textId="77777777" w:rsidR="004D5ABD" w:rsidRPr="00AC6A84" w:rsidRDefault="00BC390F">
      <w:pPr>
        <w:pStyle w:val="Heading3"/>
      </w:pPr>
      <w:bookmarkStart w:id="9506" w:name="_Ref399753714"/>
      <w:bookmarkStart w:id="9507" w:name="_Ref485752274"/>
      <w:bookmarkStart w:id="9508" w:name="_Ref485752556"/>
      <w:r w:rsidRPr="00AC6A84">
        <w:t>(</w:t>
      </w:r>
      <w:r w:rsidRPr="00AC6A84">
        <w:rPr>
          <w:b/>
        </w:rPr>
        <w:t>reduction</w:t>
      </w:r>
      <w:r w:rsidRPr="00AC6A84">
        <w:t>): Project Co may reduce the amount of the Handover Bond</w:t>
      </w:r>
      <w:bookmarkEnd w:id="9506"/>
      <w:r w:rsidRPr="00AC6A84">
        <w:t xml:space="preserve"> no more than once an Operating Year to account for any Final Refurbishment Works </w:t>
      </w:r>
      <w:r w:rsidRPr="00AC6A84">
        <w:lastRenderedPageBreak/>
        <w:t xml:space="preserve">(Operational Phase) completed to the satisfaction of the Handover Reviewer (as set out in the then current Outstanding Matters Report or as otherwise agreed or determined in accordance with clause </w:t>
      </w:r>
      <w:r w:rsidRPr="00AC6A84">
        <w:fldChar w:fldCharType="begin"/>
      </w:r>
      <w:r w:rsidRPr="00AC6A84">
        <w:instrText xml:space="preserve"> REF _Ref498361428 \w \h  \* MERGEFORMAT </w:instrText>
      </w:r>
      <w:r w:rsidRPr="00AC6A84">
        <w:fldChar w:fldCharType="separate"/>
      </w:r>
      <w:r w:rsidR="002F187A" w:rsidRPr="00AC6A84">
        <w:t>47.6(e)</w:t>
      </w:r>
      <w:r w:rsidRPr="00AC6A84">
        <w:fldChar w:fldCharType="end"/>
      </w:r>
      <w:r w:rsidRPr="00AC6A84">
        <w:t xml:space="preserve">) since Project Co last exercised its rights under this clause </w:t>
      </w:r>
      <w:r w:rsidRPr="00AC6A84">
        <w:fldChar w:fldCharType="begin"/>
      </w:r>
      <w:r w:rsidRPr="00AC6A84">
        <w:instrText xml:space="preserve"> REF _Ref485752274 \w \h  \* MERGEFORMAT </w:instrText>
      </w:r>
      <w:r w:rsidRPr="00AC6A84">
        <w:fldChar w:fldCharType="separate"/>
      </w:r>
      <w:r w:rsidR="002F187A" w:rsidRPr="00AC6A84">
        <w:t>47.11(b)</w:t>
      </w:r>
      <w:r w:rsidRPr="00AC6A84">
        <w:fldChar w:fldCharType="end"/>
      </w:r>
      <w:r w:rsidRPr="00AC6A84">
        <w:t>, provided that:</w:t>
      </w:r>
    </w:p>
    <w:p w14:paraId="6A96C8B2" w14:textId="77777777" w:rsidR="004D5ABD" w:rsidRPr="00AC6A84" w:rsidRDefault="00BC390F">
      <w:pPr>
        <w:pStyle w:val="Heading4"/>
      </w:pPr>
      <w:r w:rsidRPr="00AC6A84">
        <w:t xml:space="preserve">if the Handover Bond has been provided under clause </w:t>
      </w:r>
      <w:r w:rsidRPr="00AC6A84">
        <w:fldChar w:fldCharType="begin"/>
      </w:r>
      <w:r w:rsidRPr="00AC6A84">
        <w:instrText xml:space="preserve"> REF _Ref371095124 \w \h  \* MERGEFORMAT </w:instrText>
      </w:r>
      <w:r w:rsidRPr="00AC6A84">
        <w:fldChar w:fldCharType="separate"/>
      </w:r>
      <w:r w:rsidR="002F187A" w:rsidRPr="00AC6A84">
        <w:t>47.9(a)(ii)</w:t>
      </w:r>
      <w:r w:rsidRPr="00AC6A84">
        <w:fldChar w:fldCharType="end"/>
      </w:r>
      <w:r w:rsidRPr="00AC6A84">
        <w:t xml:space="preserve"> the remaining amount of the Handover Bond is no less than the then current Threshold Amount</w:t>
      </w:r>
      <w:bookmarkEnd w:id="9507"/>
      <w:r w:rsidRPr="00AC6A84">
        <w:t>;</w:t>
      </w:r>
      <w:bookmarkEnd w:id="9508"/>
      <w:r w:rsidRPr="00AC6A84">
        <w:t xml:space="preserve"> or</w:t>
      </w:r>
    </w:p>
    <w:p w14:paraId="359E3F37" w14:textId="77777777" w:rsidR="004D5ABD" w:rsidRPr="00AC6A84" w:rsidRDefault="00BC390F">
      <w:pPr>
        <w:pStyle w:val="Heading4"/>
      </w:pPr>
      <w:r w:rsidRPr="00AC6A84">
        <w:t xml:space="preserve">if the Handover Bond has been provided under clause </w:t>
      </w:r>
      <w:r w:rsidRPr="00AC6A84">
        <w:fldChar w:fldCharType="begin"/>
      </w:r>
      <w:r w:rsidRPr="00AC6A84">
        <w:instrText xml:space="preserve"> REF _Ref498349813 \w \h  \* MERGEFORMAT </w:instrText>
      </w:r>
      <w:r w:rsidRPr="00AC6A84">
        <w:fldChar w:fldCharType="separate"/>
      </w:r>
      <w:r w:rsidR="002F187A" w:rsidRPr="00AC6A84">
        <w:t>47.9(b)</w:t>
      </w:r>
      <w:r w:rsidRPr="00AC6A84">
        <w:fldChar w:fldCharType="end"/>
      </w:r>
      <w:r w:rsidRPr="00AC6A84">
        <w:t>, the remaining amount of the Handover Bond and the amount in the Handover Escrow Account is no less than the then current Threshold Amount;</w:t>
      </w:r>
    </w:p>
    <w:p w14:paraId="12EBDFB3" w14:textId="77777777" w:rsidR="004D5ABD" w:rsidRPr="00AC6A84" w:rsidRDefault="00BC390F">
      <w:pPr>
        <w:pStyle w:val="Heading3"/>
      </w:pPr>
      <w:r w:rsidRPr="00AC6A84">
        <w:t>(</w:t>
      </w:r>
      <w:r w:rsidRPr="00AC6A84">
        <w:rPr>
          <w:b/>
        </w:rPr>
        <w:t>State use of Handover Bond</w:t>
      </w:r>
      <w:r w:rsidRPr="00AC6A84">
        <w:t>): the State, in addition to any other remedies under this Deed or at Law:</w:t>
      </w:r>
    </w:p>
    <w:p w14:paraId="7DF18AC6" w14:textId="77777777" w:rsidR="004D5ABD" w:rsidRPr="00AC6A84" w:rsidRDefault="00BC390F">
      <w:pPr>
        <w:pStyle w:val="Heading4"/>
        <w:keepNext/>
      </w:pPr>
      <w:r w:rsidRPr="00AC6A84">
        <w:t>may draw on the Handover Bond:</w:t>
      </w:r>
    </w:p>
    <w:p w14:paraId="3665C956" w14:textId="77777777" w:rsidR="004D5ABD" w:rsidRPr="00AC6A84" w:rsidRDefault="00BC390F">
      <w:pPr>
        <w:pStyle w:val="Heading5"/>
      </w:pPr>
      <w:r w:rsidRPr="00AC6A84">
        <w:t xml:space="preserve">to fund or refund any costs it incurs in carrying out (or engaging others to carry out) any Final Refurbishment Works (Operational Phase) under clause </w:t>
      </w:r>
      <w:r w:rsidRPr="00AC6A84">
        <w:fldChar w:fldCharType="begin"/>
      </w:r>
      <w:r w:rsidRPr="00AC6A84">
        <w:instrText xml:space="preserve"> REF _Ref471980580 \r \h  \* MERGEFORMAT </w:instrText>
      </w:r>
      <w:r w:rsidRPr="00AC6A84">
        <w:fldChar w:fldCharType="separate"/>
      </w:r>
      <w:r w:rsidR="002F187A" w:rsidRPr="00AC6A84">
        <w:t>47.8(b)(i)</w:t>
      </w:r>
      <w:r w:rsidRPr="00AC6A84">
        <w:fldChar w:fldCharType="end"/>
      </w:r>
      <w:r w:rsidRPr="00AC6A84">
        <w:t xml:space="preserve"> unless, within 10 Business Days of demand by the State of the amount due and payable under clause </w:t>
      </w:r>
      <w:r w:rsidRPr="00AC6A84">
        <w:fldChar w:fldCharType="begin"/>
      </w:r>
      <w:r w:rsidRPr="00AC6A84">
        <w:instrText xml:space="preserve"> REF _Ref471980580 \r \h  \* MERGEFORMAT </w:instrText>
      </w:r>
      <w:r w:rsidRPr="00AC6A84">
        <w:fldChar w:fldCharType="separate"/>
      </w:r>
      <w:r w:rsidR="002F187A" w:rsidRPr="00AC6A84">
        <w:t>47.8(b)(i)</w:t>
      </w:r>
      <w:r w:rsidRPr="00AC6A84">
        <w:fldChar w:fldCharType="end"/>
      </w:r>
      <w:r w:rsidRPr="00AC6A84">
        <w:t>, that amount is paid by Project Co to the State; and</w:t>
      </w:r>
    </w:p>
    <w:p w14:paraId="79E9C85F" w14:textId="77777777" w:rsidR="004D5ABD" w:rsidRPr="00AC6A84" w:rsidRDefault="00BC390F">
      <w:pPr>
        <w:pStyle w:val="Heading5"/>
      </w:pPr>
      <w:r w:rsidRPr="00AC6A84">
        <w:t xml:space="preserve">for the remaining amount of the Handover Bond up to the Threshold Amount, no later than 20 Business Days after the Expiry Date if all of the Final Refurbishment Works (Operational Phase) have not been completed by the Expiry Date to the satisfaction of the Handover Reviewer (as set out in the then current Outstanding Matters Report or as otherwise agreed or determined in accordance with clause </w:t>
      </w:r>
      <w:r w:rsidRPr="00AC6A84">
        <w:fldChar w:fldCharType="begin"/>
      </w:r>
      <w:r w:rsidRPr="00AC6A84">
        <w:instrText xml:space="preserve"> REF _Ref498361428 \w \h  \* MERGEFORMAT </w:instrText>
      </w:r>
      <w:r w:rsidRPr="00AC6A84">
        <w:fldChar w:fldCharType="separate"/>
      </w:r>
      <w:r w:rsidR="002F187A" w:rsidRPr="00AC6A84">
        <w:t>47.6(e)</w:t>
      </w:r>
      <w:r w:rsidRPr="00AC6A84">
        <w:fldChar w:fldCharType="end"/>
      </w:r>
      <w:r w:rsidRPr="00AC6A84">
        <w:t>),</w:t>
      </w:r>
    </w:p>
    <w:p w14:paraId="18B8E671" w14:textId="2F28033A" w:rsidR="004D5ABD" w:rsidRPr="00AC6A84" w:rsidRDefault="00BC390F">
      <w:pPr>
        <w:pStyle w:val="IndentParaLevel3"/>
      </w:pPr>
      <w:r w:rsidRPr="00AC6A84">
        <w:t xml:space="preserve">provided that where the Handover Bond is provided under clause </w:t>
      </w:r>
      <w:r w:rsidRPr="00AC6A84">
        <w:fldChar w:fldCharType="begin"/>
      </w:r>
      <w:r w:rsidRPr="00AC6A84">
        <w:instrText xml:space="preserve"> REF _Ref498349813 \w \h  \* MERGEFORMAT </w:instrText>
      </w:r>
      <w:r w:rsidRPr="00AC6A84">
        <w:fldChar w:fldCharType="separate"/>
      </w:r>
      <w:r w:rsidR="002F187A" w:rsidRPr="00AC6A84">
        <w:t>47.9(b)</w:t>
      </w:r>
      <w:r w:rsidRPr="00AC6A84">
        <w:fldChar w:fldCharType="end"/>
      </w:r>
      <w:r w:rsidRPr="00AC6A84">
        <w:t xml:space="preserve"> the State first draws on the Handover Escrow Account in accordance with clauses </w:t>
      </w:r>
      <w:r w:rsidRPr="00AC6A84">
        <w:fldChar w:fldCharType="begin"/>
      </w:r>
      <w:r w:rsidRPr="00AC6A84">
        <w:instrText xml:space="preserve"> REF _Ref498350342 \w \h  \* MERGEFORMAT </w:instrText>
      </w:r>
      <w:r w:rsidRPr="00AC6A84">
        <w:fldChar w:fldCharType="separate"/>
      </w:r>
      <w:r w:rsidR="002F187A" w:rsidRPr="00AC6A84">
        <w:t>47.10(c)(ii)</w:t>
      </w:r>
      <w:r w:rsidRPr="00AC6A84">
        <w:fldChar w:fldCharType="end"/>
      </w:r>
      <w:r w:rsidRPr="00AC6A84">
        <w:t xml:space="preserve"> or </w:t>
      </w:r>
      <w:r w:rsidRPr="00AC6A84">
        <w:fldChar w:fldCharType="begin"/>
      </w:r>
      <w:r w:rsidRPr="00AC6A84">
        <w:instrText xml:space="preserve"> REF _Ref498350350 \w \h </w:instrText>
      </w:r>
      <w:r w:rsidR="00AC6A84">
        <w:instrText xml:space="preserve"> \* MERGEFORMAT </w:instrText>
      </w:r>
      <w:r w:rsidRPr="00AC6A84">
        <w:fldChar w:fldCharType="separate"/>
      </w:r>
      <w:r w:rsidR="002F187A" w:rsidRPr="00AC6A84">
        <w:t>47.10(c)(iii)</w:t>
      </w:r>
      <w:r w:rsidRPr="00AC6A84">
        <w:fldChar w:fldCharType="end"/>
      </w:r>
      <w:r w:rsidRPr="00AC6A84">
        <w:t>;</w:t>
      </w:r>
    </w:p>
    <w:p w14:paraId="086D2F55" w14:textId="77777777" w:rsidR="004D5ABD" w:rsidRPr="00AC6A84" w:rsidRDefault="00BC390F">
      <w:pPr>
        <w:pStyle w:val="Heading4"/>
      </w:pPr>
      <w:r w:rsidRPr="00AC6A84">
        <w:t>must otherwise return the Handover Bond to Project Co on the earlier of 30 Business Days after:</w:t>
      </w:r>
    </w:p>
    <w:p w14:paraId="5FBD7EC8" w14:textId="77777777" w:rsidR="004D5ABD" w:rsidRPr="00AC6A84" w:rsidRDefault="00BC390F">
      <w:pPr>
        <w:pStyle w:val="Heading5"/>
      </w:pPr>
      <w:r w:rsidRPr="00AC6A84">
        <w:t xml:space="preserve">the date on which the Handover Reviewer issues an updated Outstanding Matters Report in accordance with clause </w:t>
      </w:r>
      <w:r w:rsidRPr="00AC6A84">
        <w:fldChar w:fldCharType="begin"/>
      </w:r>
      <w:r w:rsidRPr="00AC6A84">
        <w:instrText xml:space="preserve"> REF _Ref382987917 \w \h  \* MERGEFORMAT </w:instrText>
      </w:r>
      <w:r w:rsidRPr="00AC6A84">
        <w:fldChar w:fldCharType="separate"/>
      </w:r>
      <w:r w:rsidR="002F187A" w:rsidRPr="00AC6A84">
        <w:t>47.6(d)</w:t>
      </w:r>
      <w:r w:rsidRPr="00AC6A84">
        <w:fldChar w:fldCharType="end"/>
      </w:r>
      <w:r w:rsidRPr="00AC6A84">
        <w:t xml:space="preserve"> (or as otherwise agreed or determined in accordance with clause </w:t>
      </w:r>
      <w:r w:rsidRPr="00AC6A84">
        <w:fldChar w:fldCharType="begin"/>
      </w:r>
      <w:r w:rsidRPr="00AC6A84">
        <w:instrText xml:space="preserve"> REF _Ref498361428 \w \h  \* MERGEFORMAT </w:instrText>
      </w:r>
      <w:r w:rsidRPr="00AC6A84">
        <w:fldChar w:fldCharType="separate"/>
      </w:r>
      <w:r w:rsidR="002F187A" w:rsidRPr="00AC6A84">
        <w:t>47.6(e)</w:t>
      </w:r>
      <w:r w:rsidRPr="00AC6A84">
        <w:fldChar w:fldCharType="end"/>
      </w:r>
      <w:r w:rsidRPr="00AC6A84">
        <w:t>) stating that all of the Final Refurbishment Works (Operational Phase) are completed to the satisfaction of the Handover Reviewer; and</w:t>
      </w:r>
    </w:p>
    <w:p w14:paraId="03B5B3A0" w14:textId="77777777" w:rsidR="004D5ABD" w:rsidRPr="00AC6A84" w:rsidRDefault="00BC390F">
      <w:pPr>
        <w:pStyle w:val="Heading5"/>
      </w:pPr>
      <w:r w:rsidRPr="00AC6A84">
        <w:t>the Expiry Date;</w:t>
      </w:r>
    </w:p>
    <w:p w14:paraId="6CB8A2FD" w14:textId="77777777" w:rsidR="004D5ABD" w:rsidRPr="00AC6A84" w:rsidRDefault="00BC390F">
      <w:pPr>
        <w:pStyle w:val="Heading3"/>
      </w:pPr>
      <w:bookmarkStart w:id="9509" w:name="_Ref471310460"/>
      <w:bookmarkStart w:id="9510" w:name="_Ref484008454"/>
      <w:bookmarkStart w:id="9511" w:name="_Ref403562858"/>
      <w:r w:rsidRPr="00AC6A84">
        <w:t>(</w:t>
      </w:r>
      <w:r w:rsidRPr="00AC6A84">
        <w:rPr>
          <w:b/>
        </w:rPr>
        <w:t>Return and replacement of Handover Bond</w:t>
      </w:r>
      <w:r w:rsidRPr="00AC6A84">
        <w:t xml:space="preserve">): where Project Co is entitled to reduce the Handover Bond in accordance with clause </w:t>
      </w:r>
      <w:r w:rsidRPr="00AC6A84">
        <w:fldChar w:fldCharType="begin"/>
      </w:r>
      <w:r w:rsidRPr="00AC6A84">
        <w:instrText xml:space="preserve"> REF _Ref399753714 \w \h  \* MERGEFORMAT </w:instrText>
      </w:r>
      <w:r w:rsidRPr="00AC6A84">
        <w:fldChar w:fldCharType="separate"/>
      </w:r>
      <w:r w:rsidR="002F187A" w:rsidRPr="00AC6A84">
        <w:t>47.11(b)</w:t>
      </w:r>
      <w:r w:rsidRPr="00AC6A84">
        <w:fldChar w:fldCharType="end"/>
      </w:r>
      <w:r w:rsidRPr="00AC6A84">
        <w:t xml:space="preserve">, subject to any right of the State to have recourse to the existing Handover Bond, the State must return the then existing Handover Bond to Project Co in exchange for the delivery to the </w:t>
      </w:r>
      <w:r w:rsidRPr="00AC6A84">
        <w:lastRenderedPageBreak/>
        <w:t xml:space="preserve">State by Project Co of a replacement Handover Bond that complies in all respects with this Deed and is for the amount determined in accordance with clause </w:t>
      </w:r>
      <w:r w:rsidRPr="00AC6A84">
        <w:fldChar w:fldCharType="begin"/>
      </w:r>
      <w:r w:rsidRPr="00AC6A84">
        <w:instrText xml:space="preserve"> REF _Ref485752556 \w \h  \* MERGEFORMAT </w:instrText>
      </w:r>
      <w:r w:rsidRPr="00AC6A84">
        <w:fldChar w:fldCharType="separate"/>
      </w:r>
      <w:r w:rsidR="002F187A" w:rsidRPr="00AC6A84">
        <w:t>47.11(b)</w:t>
      </w:r>
      <w:r w:rsidRPr="00AC6A84">
        <w:fldChar w:fldCharType="end"/>
      </w:r>
      <w:r w:rsidRPr="00AC6A84">
        <w:t xml:space="preserve">; </w:t>
      </w:r>
      <w:bookmarkEnd w:id="9509"/>
      <w:r w:rsidRPr="00AC6A84">
        <w:t>and</w:t>
      </w:r>
      <w:bookmarkEnd w:id="9510"/>
    </w:p>
    <w:p w14:paraId="0251C803" w14:textId="77777777" w:rsidR="004D5ABD" w:rsidRPr="00AC6A84" w:rsidRDefault="00BC390F">
      <w:pPr>
        <w:pStyle w:val="Heading3"/>
      </w:pPr>
      <w:bookmarkStart w:id="9512" w:name="_Ref471310500"/>
      <w:r w:rsidRPr="00AC6A84">
        <w:t>(</w:t>
      </w:r>
      <w:r w:rsidRPr="00AC6A84">
        <w:rPr>
          <w:b/>
          <w:bCs w:val="0"/>
        </w:rPr>
        <w:t>change in circumstances</w:t>
      </w:r>
      <w:r w:rsidRPr="00AC6A84">
        <w:t>): where:</w:t>
      </w:r>
      <w:bookmarkEnd w:id="9511"/>
      <w:bookmarkEnd w:id="9512"/>
    </w:p>
    <w:p w14:paraId="1672D78F" w14:textId="77777777" w:rsidR="004D5ABD" w:rsidRPr="00AC6A84" w:rsidRDefault="00BC390F">
      <w:pPr>
        <w:pStyle w:val="Heading4"/>
      </w:pPr>
      <w:r w:rsidRPr="00AC6A84">
        <w:t>the issuer of a Handover Bond ceases to hold a current licence issued by the Australian Prudential Regulation Authority or have the Required Rating; or</w:t>
      </w:r>
    </w:p>
    <w:p w14:paraId="4EC452D5" w14:textId="77777777" w:rsidR="004D5ABD" w:rsidRPr="00AC6A84" w:rsidRDefault="00BC390F">
      <w:pPr>
        <w:pStyle w:val="Heading4"/>
      </w:pPr>
      <w:r w:rsidRPr="00AC6A84">
        <w:t>the specified location within [Melbourne / Sydney] (or such other place as approved by the State) is no longer available for demand to be given or for payment to be made under a Handover Bond,</w:t>
      </w:r>
    </w:p>
    <w:p w14:paraId="5CAA839A" w14:textId="77777777" w:rsidR="004D5ABD" w:rsidRPr="00AC6A84" w:rsidRDefault="00BC390F">
      <w:pPr>
        <w:pStyle w:val="IndentParaLevel2"/>
        <w:tabs>
          <w:tab w:val="clear" w:pos="1928"/>
          <w:tab w:val="num" w:pos="1985"/>
        </w:tabs>
        <w:ind w:left="1985"/>
      </w:pPr>
      <w:r w:rsidRPr="00AC6A84">
        <w:t>then Project Co must promptly:</w:t>
      </w:r>
    </w:p>
    <w:p w14:paraId="14879D10" w14:textId="77777777" w:rsidR="004D5ABD" w:rsidRPr="00AC6A84" w:rsidRDefault="00BC390F">
      <w:pPr>
        <w:pStyle w:val="Heading4"/>
      </w:pPr>
      <w:r w:rsidRPr="00AC6A84">
        <w:t>notify the State of that circumstance; and</w:t>
      </w:r>
    </w:p>
    <w:p w14:paraId="31A13ACA" w14:textId="77777777" w:rsidR="004D5ABD" w:rsidRPr="00AC6A84" w:rsidRDefault="00BC390F">
      <w:pPr>
        <w:pStyle w:val="Heading4"/>
      </w:pPr>
      <w:r w:rsidRPr="00AC6A84">
        <w:t>after being requested to do so by the State (and in any event within 10 Business Days), procure the issue to the State of a replacement Handover Bond that complies in all respects with this Deed and is for the same amount as the undrawn amount of the replaced Handover Bond.</w:t>
      </w:r>
    </w:p>
    <w:p w14:paraId="11593845" w14:textId="77777777" w:rsidR="004D5ABD" w:rsidRPr="00AC6A84" w:rsidRDefault="00BC390F">
      <w:pPr>
        <w:pStyle w:val="Heading2"/>
        <w:rPr>
          <w:rFonts w:eastAsia="SimSun"/>
        </w:rPr>
      </w:pPr>
      <w:bookmarkStart w:id="9513" w:name="_Toc463913643"/>
      <w:bookmarkStart w:id="9514" w:name="_Toc463914169"/>
      <w:bookmarkStart w:id="9515" w:name="_Toc463913644"/>
      <w:bookmarkStart w:id="9516" w:name="_Toc463914170"/>
      <w:bookmarkStart w:id="9517" w:name="_Toc463913645"/>
      <w:bookmarkStart w:id="9518" w:name="_Toc463914171"/>
      <w:bookmarkStart w:id="9519" w:name="_Toc463913646"/>
      <w:bookmarkStart w:id="9520" w:name="_Toc463914172"/>
      <w:bookmarkStart w:id="9521" w:name="_Toc463913647"/>
      <w:bookmarkStart w:id="9522" w:name="_Toc463914173"/>
      <w:bookmarkStart w:id="9523" w:name="_Toc463913648"/>
      <w:bookmarkStart w:id="9524" w:name="_Toc463914174"/>
      <w:bookmarkStart w:id="9525" w:name="_Toc463913649"/>
      <w:bookmarkStart w:id="9526" w:name="_Toc463914175"/>
      <w:bookmarkStart w:id="9527" w:name="_Toc463913650"/>
      <w:bookmarkStart w:id="9528" w:name="_Toc463914176"/>
      <w:bookmarkStart w:id="9529" w:name="_Toc463913651"/>
      <w:bookmarkStart w:id="9530" w:name="_Toc463914177"/>
      <w:bookmarkStart w:id="9531" w:name="_Toc461698647"/>
      <w:bookmarkStart w:id="9532" w:name="_Toc461973754"/>
      <w:bookmarkStart w:id="9533" w:name="_Toc461999645"/>
      <w:bookmarkStart w:id="9534" w:name="_Ref407087962"/>
      <w:bookmarkStart w:id="9535" w:name="_Toc460936602"/>
      <w:bookmarkStart w:id="9536" w:name="_Toc216282178"/>
      <w:bookmarkEnd w:id="9513"/>
      <w:bookmarkEnd w:id="9514"/>
      <w:bookmarkEnd w:id="9515"/>
      <w:bookmarkEnd w:id="9516"/>
      <w:bookmarkEnd w:id="9517"/>
      <w:bookmarkEnd w:id="9518"/>
      <w:bookmarkEnd w:id="9519"/>
      <w:bookmarkEnd w:id="9520"/>
      <w:bookmarkEnd w:id="9521"/>
      <w:bookmarkEnd w:id="9522"/>
      <w:bookmarkEnd w:id="9523"/>
      <w:bookmarkEnd w:id="9524"/>
      <w:bookmarkEnd w:id="9525"/>
      <w:bookmarkEnd w:id="9526"/>
      <w:bookmarkEnd w:id="9527"/>
      <w:bookmarkEnd w:id="9528"/>
      <w:bookmarkEnd w:id="9529"/>
      <w:bookmarkEnd w:id="9530"/>
      <w:bookmarkEnd w:id="9531"/>
      <w:bookmarkEnd w:id="9532"/>
      <w:bookmarkEnd w:id="9533"/>
      <w:r w:rsidRPr="00AC6A84">
        <w:rPr>
          <w:rFonts w:eastAsia="SimSun"/>
        </w:rPr>
        <w:t>Required Employee Details</w:t>
      </w:r>
      <w:bookmarkEnd w:id="9534"/>
      <w:bookmarkEnd w:id="9535"/>
      <w:bookmarkEnd w:id="9536"/>
    </w:p>
    <w:p w14:paraId="26D05D39" w14:textId="77777777" w:rsidR="004D5ABD" w:rsidRPr="00AC6A84" w:rsidRDefault="00BC390F">
      <w:pPr>
        <w:pStyle w:val="Heading3"/>
      </w:pPr>
      <w:r w:rsidRPr="00AC6A84">
        <w:t>(</w:t>
      </w:r>
      <w:r w:rsidRPr="00AC6A84">
        <w:rPr>
          <w:b/>
        </w:rPr>
        <w:t>Information on Required Employees</w:t>
      </w:r>
      <w:r w:rsidRPr="00AC6A84">
        <w:t>): Not later than 30 Business Days prior to the Expiry Date or, if this Deed is terminated with less than 30 Business Days' notice, within 5 Business Days after any notice of termination is received by the relevant party, Project Co must provide to the State:</w:t>
      </w:r>
    </w:p>
    <w:p w14:paraId="2295295A" w14:textId="77777777" w:rsidR="004D5ABD" w:rsidRPr="00AC6A84" w:rsidRDefault="00BC390F">
      <w:pPr>
        <w:pStyle w:val="Heading4"/>
      </w:pPr>
      <w:bookmarkStart w:id="9537" w:name="_Ref472493326"/>
      <w:r w:rsidRPr="00AC6A84">
        <w:t xml:space="preserve">a list of the names of each person employed by Project Co, the Services Contractor and any other Key Subcontractor or Significant Subcontractor who is engaged to undertake the Services (each a </w:t>
      </w:r>
      <w:r w:rsidRPr="00AC6A84">
        <w:rPr>
          <w:b/>
        </w:rPr>
        <w:t>Required Employee</w:t>
      </w:r>
      <w:r w:rsidRPr="00AC6A84">
        <w:t>)</w:t>
      </w:r>
      <w:bookmarkEnd w:id="9537"/>
      <w:r w:rsidRPr="00AC6A84">
        <w:t>;</w:t>
      </w:r>
    </w:p>
    <w:p w14:paraId="4F602CC6" w14:textId="77777777" w:rsidR="004D5ABD" w:rsidRPr="00AC6A84" w:rsidRDefault="00BC390F">
      <w:pPr>
        <w:pStyle w:val="Heading4"/>
        <w:keepNext/>
      </w:pPr>
      <w:bookmarkStart w:id="9538" w:name="_Ref407094603"/>
      <w:r w:rsidRPr="00AC6A84">
        <w:t>a statement setting out each Required Employee's:</w:t>
      </w:r>
      <w:bookmarkEnd w:id="9538"/>
    </w:p>
    <w:p w14:paraId="37A281EB" w14:textId="77777777" w:rsidR="004D5ABD" w:rsidRPr="00AC6A84" w:rsidRDefault="00BC390F">
      <w:pPr>
        <w:pStyle w:val="Heading5"/>
      </w:pPr>
      <w:r w:rsidRPr="00AC6A84">
        <w:t>grade/classification;</w:t>
      </w:r>
    </w:p>
    <w:p w14:paraId="705EF3FA" w14:textId="77777777" w:rsidR="004D5ABD" w:rsidRPr="00AC6A84" w:rsidRDefault="00BC390F">
      <w:pPr>
        <w:pStyle w:val="Heading5"/>
      </w:pPr>
      <w:r w:rsidRPr="00AC6A84">
        <w:t>rate of pay;</w:t>
      </w:r>
    </w:p>
    <w:p w14:paraId="05C2B556" w14:textId="77777777" w:rsidR="004D5ABD" w:rsidRPr="00AC6A84" w:rsidRDefault="00BC390F">
      <w:pPr>
        <w:pStyle w:val="Heading5"/>
      </w:pPr>
      <w:r w:rsidRPr="00AC6A84">
        <w:t>date of commencement of employment; and</w:t>
      </w:r>
    </w:p>
    <w:p w14:paraId="19B34CEE" w14:textId="77777777" w:rsidR="004D5ABD" w:rsidRPr="00AC6A84" w:rsidRDefault="00BC390F">
      <w:pPr>
        <w:pStyle w:val="Heading5"/>
      </w:pPr>
      <w:r w:rsidRPr="00AC6A84">
        <w:t>estimated accrued entitlements (including annual leave, long-service leave, sick pay, parental leave and rostered days off) as at the Expiry Date,</w:t>
      </w:r>
    </w:p>
    <w:p w14:paraId="0E9B1224" w14:textId="77777777" w:rsidR="004D5ABD" w:rsidRPr="00AC6A84" w:rsidRDefault="00BC390F">
      <w:pPr>
        <w:pStyle w:val="IndentParaLevel3"/>
      </w:pPr>
      <w:r w:rsidRPr="00AC6A84">
        <w:t>which has been countersigned by the relevant Required Employee with a statement by the Required Employee that the statement is accurate or otherwise identifying the extent that the Required Employee considers that the statement is not accurate;</w:t>
      </w:r>
    </w:p>
    <w:p w14:paraId="6E13B416" w14:textId="77777777" w:rsidR="004D5ABD" w:rsidRPr="00AC6A84" w:rsidRDefault="00BC390F">
      <w:pPr>
        <w:pStyle w:val="Heading4"/>
      </w:pPr>
      <w:r w:rsidRPr="00AC6A84">
        <w:t>the other terms and conditions of employment for each Required Employee; and</w:t>
      </w:r>
    </w:p>
    <w:p w14:paraId="04F09500" w14:textId="77777777" w:rsidR="004D5ABD" w:rsidRPr="00AC6A84" w:rsidRDefault="00BC390F">
      <w:pPr>
        <w:pStyle w:val="Heading4"/>
      </w:pPr>
      <w:r w:rsidRPr="00AC6A84">
        <w:lastRenderedPageBreak/>
        <w:t>each Required Employee's roster.</w:t>
      </w:r>
    </w:p>
    <w:p w14:paraId="1C90CEC9" w14:textId="77777777" w:rsidR="004D5ABD" w:rsidRPr="00AC6A84" w:rsidRDefault="00BC390F">
      <w:pPr>
        <w:pStyle w:val="Heading3"/>
      </w:pPr>
      <w:r w:rsidRPr="00AC6A84">
        <w:t>(</w:t>
      </w:r>
      <w:r w:rsidRPr="00AC6A84">
        <w:rPr>
          <w:b/>
        </w:rPr>
        <w:t>Employment Contracts</w:t>
      </w:r>
      <w:r w:rsidRPr="00AC6A84">
        <w:t xml:space="preserve">): Project Co must ensure, and must procure that each Key Subcontractor and Significant Subcontractor ensures, that contracts of employment in relation to each Required Employee include the consent of the Required Employee for their employer to comply with clause </w:t>
      </w:r>
      <w:r w:rsidRPr="00AC6A84">
        <w:fldChar w:fldCharType="begin"/>
      </w:r>
      <w:r w:rsidRPr="00AC6A84">
        <w:instrText xml:space="preserve"> REF _Ref407094603 \w \h  \* MERGEFORMAT </w:instrText>
      </w:r>
      <w:r w:rsidRPr="00AC6A84">
        <w:fldChar w:fldCharType="separate"/>
      </w:r>
      <w:r w:rsidR="002F187A" w:rsidRPr="00AC6A84">
        <w:t>47.12(a)(ii)</w:t>
      </w:r>
      <w:r w:rsidRPr="00AC6A84">
        <w:fldChar w:fldCharType="end"/>
      </w:r>
      <w:r w:rsidRPr="00AC6A84">
        <w:t>.</w:t>
      </w:r>
    </w:p>
    <w:p w14:paraId="7A59A7D1" w14:textId="77777777" w:rsidR="004D5ABD" w:rsidRPr="00AC6A84" w:rsidRDefault="00BC390F">
      <w:pPr>
        <w:pStyle w:val="Heading3"/>
      </w:pPr>
      <w:r w:rsidRPr="00AC6A84">
        <w:t>(</w:t>
      </w:r>
      <w:r w:rsidRPr="00AC6A84">
        <w:rPr>
          <w:b/>
        </w:rPr>
        <w:t>Dispute</w:t>
      </w:r>
      <w:r w:rsidRPr="00AC6A84">
        <w:t xml:space="preserve">): If a Required Employee notifies Project Co that he or she disputes any of the information contained in the statement provided to that Required Employee under </w:t>
      </w:r>
      <w:r w:rsidRPr="00AC6A84">
        <w:rPr>
          <w:iCs/>
        </w:rPr>
        <w:t xml:space="preserve">clause </w:t>
      </w:r>
      <w:r w:rsidRPr="00AC6A84">
        <w:rPr>
          <w:iCs/>
        </w:rPr>
        <w:fldChar w:fldCharType="begin"/>
      </w:r>
      <w:r w:rsidRPr="00AC6A84">
        <w:rPr>
          <w:iCs/>
        </w:rPr>
        <w:instrText xml:space="preserve"> REF _Ref407094603 \w \h  \* MERGEFORMAT </w:instrText>
      </w:r>
      <w:r w:rsidRPr="00AC6A84">
        <w:rPr>
          <w:iCs/>
        </w:rPr>
      </w:r>
      <w:r w:rsidRPr="00AC6A84">
        <w:rPr>
          <w:iCs/>
        </w:rPr>
        <w:fldChar w:fldCharType="separate"/>
      </w:r>
      <w:r w:rsidR="002F187A" w:rsidRPr="00AC6A84">
        <w:rPr>
          <w:iCs/>
        </w:rPr>
        <w:t>47.12(a)(ii)</w:t>
      </w:r>
      <w:r w:rsidRPr="00AC6A84">
        <w:rPr>
          <w:iCs/>
        </w:rPr>
        <w:fldChar w:fldCharType="end"/>
      </w:r>
      <w:r w:rsidRPr="00AC6A84">
        <w:t>, Project Co must notify the State of such dispute and the State must refer the disputed issue to an actuary for determination.</w:t>
      </w:r>
    </w:p>
    <w:p w14:paraId="5C8802F9" w14:textId="77777777" w:rsidR="004D5ABD" w:rsidRPr="00AC6A84" w:rsidRDefault="00BC390F">
      <w:pPr>
        <w:pStyle w:val="Heading2"/>
        <w:rPr>
          <w:rFonts w:eastAsia="SimSun"/>
        </w:rPr>
      </w:pPr>
      <w:bookmarkStart w:id="9539" w:name="_Toc460936603"/>
      <w:bookmarkStart w:id="9540" w:name="_Toc216282179"/>
      <w:r w:rsidRPr="00AC6A84">
        <w:rPr>
          <w:rFonts w:eastAsia="SimSun"/>
        </w:rPr>
        <w:t>Variation of terms and conditions of employment</w:t>
      </w:r>
      <w:bookmarkEnd w:id="9539"/>
      <w:bookmarkEnd w:id="9540"/>
    </w:p>
    <w:p w14:paraId="68E6E2A5" w14:textId="77777777" w:rsidR="004D5ABD" w:rsidRPr="00AC6A84" w:rsidRDefault="00BC390F">
      <w:pPr>
        <w:pStyle w:val="IndentParaLevel1"/>
        <w:rPr>
          <w:rFonts w:eastAsia="SimSun"/>
        </w:rPr>
      </w:pPr>
      <w:r w:rsidRPr="00AC6A84">
        <w:rPr>
          <w:rFonts w:eastAsia="SimSun"/>
        </w:rPr>
        <w:t>Project Co must not, without the State's consent (which must not be unreasonably withheld or delayed), vary, or purport or promise to vary, the terms or conditions of employment (including superannuation entitlements) of any Required Employee:</w:t>
      </w:r>
    </w:p>
    <w:p w14:paraId="7C91CC1F" w14:textId="601F6637" w:rsidR="004D5ABD" w:rsidRPr="00AC6A84" w:rsidRDefault="00BC390F">
      <w:pPr>
        <w:pStyle w:val="Heading3"/>
      </w:pPr>
      <w:r w:rsidRPr="00AC6A84">
        <w:t>(</w:t>
      </w:r>
      <w:r w:rsidRPr="00AC6A84">
        <w:rPr>
          <w:b/>
        </w:rPr>
        <w:t>variation in 12 Months prior to Expiry Date</w:t>
      </w:r>
      <w:r w:rsidRPr="00AC6A84">
        <w:t>): in the 12 Months prior to the Final Expiry Date or, if the Expiry Date is not the Final Expiry Date, from the date that is the later of:</w:t>
      </w:r>
    </w:p>
    <w:p w14:paraId="0050CEF5" w14:textId="2FA135B5" w:rsidR="004D5ABD" w:rsidRPr="00AC6A84" w:rsidRDefault="00BC390F">
      <w:pPr>
        <w:pStyle w:val="Heading4"/>
      </w:pPr>
      <w:r w:rsidRPr="00AC6A84">
        <w:t>12 Months prior to the Expiry Date; and</w:t>
      </w:r>
    </w:p>
    <w:p w14:paraId="37202CB3" w14:textId="77777777" w:rsidR="004D5ABD" w:rsidRPr="00AC6A84" w:rsidRDefault="00BC390F">
      <w:pPr>
        <w:pStyle w:val="Heading4"/>
      </w:pPr>
      <w:r w:rsidRPr="00AC6A84">
        <w:t>the date Project Co is notified of the Expiry Date,</w:t>
      </w:r>
    </w:p>
    <w:p w14:paraId="685FA27F" w14:textId="77777777" w:rsidR="004D5ABD" w:rsidRPr="00AC6A84" w:rsidRDefault="00BC390F">
      <w:pPr>
        <w:pStyle w:val="IndentParaLevel2"/>
      </w:pPr>
      <w:r w:rsidRPr="00AC6A84">
        <w:t>unless:</w:t>
      </w:r>
    </w:p>
    <w:p w14:paraId="37E9D7B3" w14:textId="77777777" w:rsidR="004D5ABD" w:rsidRPr="00AC6A84" w:rsidRDefault="00BC390F">
      <w:pPr>
        <w:pStyle w:val="Heading4"/>
      </w:pPr>
      <w:r w:rsidRPr="00AC6A84">
        <w:t>it is in the ordinary course of business and, when aggregated with any other variation which takes effect during that period, represents a percentage increase in the remuneration of the Required Employee of no more than the percentage increase in the index referred to in section [##] of the Indexes Schedule over the 12 Month period ending on the Month for which that index was last published; or</w:t>
      </w:r>
    </w:p>
    <w:p w14:paraId="2104C7A5" w14:textId="77777777" w:rsidR="004D5ABD" w:rsidRPr="00AC6A84" w:rsidRDefault="00BC390F">
      <w:pPr>
        <w:pStyle w:val="Heading4"/>
      </w:pPr>
      <w:r w:rsidRPr="00AC6A84">
        <w:t xml:space="preserve">it is a variation imposed by a determination of the Fair Work Commission or is otherwise a consequence of the operation of an enterprise agreement made under the </w:t>
      </w:r>
      <w:r w:rsidRPr="00AC6A84">
        <w:rPr>
          <w:i/>
        </w:rPr>
        <w:t>Fair Work Act</w:t>
      </w:r>
      <w:r w:rsidRPr="00AC6A84">
        <w:t xml:space="preserve"> </w:t>
      </w:r>
      <w:r w:rsidRPr="00AC6A84">
        <w:rPr>
          <w:i/>
        </w:rPr>
        <w:t>2009</w:t>
      </w:r>
      <w:r w:rsidRPr="00AC6A84">
        <w:t xml:space="preserve"> (Cth);</w:t>
      </w:r>
    </w:p>
    <w:p w14:paraId="4F6BC1B5" w14:textId="77777777" w:rsidR="004D5ABD" w:rsidRPr="00AC6A84" w:rsidRDefault="00BC390F">
      <w:pPr>
        <w:pStyle w:val="Heading3"/>
      </w:pPr>
      <w:r w:rsidRPr="00AC6A84">
        <w:t>(</w:t>
      </w:r>
      <w:r w:rsidRPr="00AC6A84">
        <w:rPr>
          <w:b/>
        </w:rPr>
        <w:t>variation after Expiry Date</w:t>
      </w:r>
      <w:r w:rsidRPr="00AC6A84">
        <w:t>): if all or part of the variation first takes effect after the Expiry Date;</w:t>
      </w:r>
    </w:p>
    <w:p w14:paraId="73F32281" w14:textId="77777777" w:rsidR="004D5ABD" w:rsidRPr="00AC6A84" w:rsidRDefault="00BC390F">
      <w:pPr>
        <w:pStyle w:val="Heading3"/>
      </w:pPr>
      <w:r w:rsidRPr="00AC6A84">
        <w:t>(</w:t>
      </w:r>
      <w:r w:rsidRPr="00AC6A84">
        <w:rPr>
          <w:b/>
        </w:rPr>
        <w:t>variation relates to non-financial benefit</w:t>
      </w:r>
      <w:r w:rsidRPr="00AC6A84">
        <w:t>): if the variation relates to the provision of a financial or non-financial benefit (but excluding base salary and the Required Employee’s legal entitlements) which the Required Employee will or may have a contractual right to receive after the Expiry Date; or</w:t>
      </w:r>
    </w:p>
    <w:p w14:paraId="517FA254" w14:textId="77777777" w:rsidR="004D5ABD" w:rsidRPr="00AC6A84" w:rsidRDefault="00BC390F">
      <w:pPr>
        <w:pStyle w:val="Heading3"/>
      </w:pPr>
      <w:r w:rsidRPr="00AC6A84">
        <w:t>(</w:t>
      </w:r>
      <w:r w:rsidRPr="00AC6A84">
        <w:rPr>
          <w:b/>
        </w:rPr>
        <w:t>variation restricts ability to work for Project Successor</w:t>
      </w:r>
      <w:r w:rsidRPr="00AC6A84">
        <w:t>): the variation prevents, restricts or hinders the Required Employee from working for the State or a Project Successor after the Expiry Date in any capacity or from performing any duties which are the same as or similar to the duties the Required Employee performed in the course of their employment with Project Co, any Key Subcontractor or Significant Subcontractor.</w:t>
      </w:r>
    </w:p>
    <w:p w14:paraId="288346E9" w14:textId="77777777" w:rsidR="004D5ABD" w:rsidRPr="00AC6A84" w:rsidRDefault="00BC390F">
      <w:pPr>
        <w:pStyle w:val="Heading2"/>
        <w:rPr>
          <w:rFonts w:eastAsia="SimSun"/>
        </w:rPr>
      </w:pPr>
      <w:bookmarkStart w:id="9541" w:name="_Ref407087966"/>
      <w:bookmarkStart w:id="9542" w:name="_Toc460936604"/>
      <w:bookmarkStart w:id="9543" w:name="_Toc216282180"/>
      <w:r w:rsidRPr="00AC6A84">
        <w:rPr>
          <w:rFonts w:eastAsia="SimSun"/>
        </w:rPr>
        <w:lastRenderedPageBreak/>
        <w:t xml:space="preserve">Transfer of employees to </w:t>
      </w:r>
      <w:bookmarkEnd w:id="9541"/>
      <w:bookmarkEnd w:id="9542"/>
      <w:r w:rsidRPr="00AC6A84">
        <w:t>Project Successor</w:t>
      </w:r>
      <w:bookmarkEnd w:id="9543"/>
    </w:p>
    <w:p w14:paraId="4F441CAE" w14:textId="77777777" w:rsidR="004D5ABD" w:rsidRPr="00AC6A84" w:rsidRDefault="00BC390F">
      <w:pPr>
        <w:pStyle w:val="Heading3"/>
      </w:pPr>
      <w:bookmarkStart w:id="9544" w:name="_Ref407094712"/>
      <w:r w:rsidRPr="00AC6A84">
        <w:t>(</w:t>
      </w:r>
      <w:r w:rsidRPr="00AC6A84">
        <w:rPr>
          <w:b/>
        </w:rPr>
        <w:t>Employment offers</w:t>
      </w:r>
      <w:r w:rsidRPr="00AC6A84">
        <w:t>): At the Final Expiry Date, the State must use reasonable endeavours to make or procure that the Project Successor (or a contractor of the Project Successor) makes offers of employment to the Required Employees on terms which are similar to and are, on an overall basis, no less favourable than their terms of employment with Project Co (or the relevant Key Subcontractor or Significant Subcontractor).</w:t>
      </w:r>
      <w:bookmarkEnd w:id="9544"/>
    </w:p>
    <w:p w14:paraId="030D165B" w14:textId="77777777" w:rsidR="004D5ABD" w:rsidRPr="00AC6A84" w:rsidRDefault="00BC390F">
      <w:pPr>
        <w:pStyle w:val="Heading3"/>
      </w:pPr>
      <w:r w:rsidRPr="00AC6A84">
        <w:t>(</w:t>
      </w:r>
      <w:r w:rsidRPr="00AC6A84">
        <w:rPr>
          <w:b/>
        </w:rPr>
        <w:t>Project Co to assist</w:t>
      </w:r>
      <w:r w:rsidRPr="00AC6A84">
        <w:t>): Project Co must assist the State in the transfer of any employees of:</w:t>
      </w:r>
    </w:p>
    <w:p w14:paraId="281F5E0D" w14:textId="77777777" w:rsidR="004D5ABD" w:rsidRPr="00AC6A84" w:rsidRDefault="00BC390F">
      <w:pPr>
        <w:pStyle w:val="Heading4"/>
      </w:pPr>
      <w:r w:rsidRPr="00AC6A84">
        <w:t>Project Co; or</w:t>
      </w:r>
    </w:p>
    <w:p w14:paraId="5667ED05" w14:textId="77777777" w:rsidR="004D5ABD" w:rsidRPr="00AC6A84" w:rsidRDefault="00BC390F">
      <w:pPr>
        <w:pStyle w:val="Heading4"/>
      </w:pPr>
      <w:r w:rsidRPr="00AC6A84">
        <w:t>any Subcontractors,</w:t>
      </w:r>
    </w:p>
    <w:p w14:paraId="6BFCB08E" w14:textId="77777777" w:rsidR="004D5ABD" w:rsidRPr="00AC6A84" w:rsidRDefault="00BC390F">
      <w:pPr>
        <w:pStyle w:val="IndentParaLevel2"/>
        <w:tabs>
          <w:tab w:val="clear" w:pos="1928"/>
          <w:tab w:val="num" w:pos="1984"/>
        </w:tabs>
        <w:ind w:left="1984"/>
      </w:pPr>
      <w:r w:rsidRPr="00AC6A84">
        <w:t>(including any Required Employees) who agree with the State to be employed by the State or its nominee after the Final Expiry Date.</w:t>
      </w:r>
    </w:p>
    <w:p w14:paraId="580E2C53" w14:textId="77777777" w:rsidR="004D5ABD" w:rsidRPr="00AC6A84" w:rsidRDefault="00BC390F">
      <w:pPr>
        <w:pStyle w:val="Heading3"/>
      </w:pPr>
      <w:r w:rsidRPr="00AC6A84">
        <w:t>(</w:t>
      </w:r>
      <w:r w:rsidRPr="00AC6A84">
        <w:rPr>
          <w:b/>
        </w:rPr>
        <w:t>Payment</w:t>
      </w:r>
      <w:r w:rsidRPr="00AC6A84">
        <w:t xml:space="preserve">): Subject to clause </w:t>
      </w:r>
      <w:r w:rsidRPr="00AC6A84">
        <w:fldChar w:fldCharType="begin"/>
      </w:r>
      <w:r w:rsidRPr="00AC6A84">
        <w:instrText xml:space="preserve"> REF _Ref498350505 \w \h  \* MERGEFORMAT </w:instrText>
      </w:r>
      <w:r w:rsidRPr="00AC6A84">
        <w:fldChar w:fldCharType="separate"/>
      </w:r>
      <w:r w:rsidR="002F187A" w:rsidRPr="00AC6A84">
        <w:t>47.14(e)</w:t>
      </w:r>
      <w:r w:rsidRPr="00AC6A84">
        <w:fldChar w:fldCharType="end"/>
      </w:r>
      <w:r w:rsidRPr="00AC6A84">
        <w:t xml:space="preserve">, notwithstanding clause </w:t>
      </w:r>
      <w:r w:rsidRPr="00AC6A84">
        <w:fldChar w:fldCharType="begin"/>
      </w:r>
      <w:r w:rsidRPr="00AC6A84">
        <w:instrText xml:space="preserve"> REF _Ref407094712 \w \h  \* MERGEFORMAT </w:instrText>
      </w:r>
      <w:r w:rsidRPr="00AC6A84">
        <w:fldChar w:fldCharType="separate"/>
      </w:r>
      <w:r w:rsidR="002F187A" w:rsidRPr="00AC6A84">
        <w:t>47.14(a)</w:t>
      </w:r>
      <w:r w:rsidRPr="00AC6A84">
        <w:fldChar w:fldCharType="end"/>
      </w:r>
      <w:r w:rsidRPr="00AC6A84">
        <w:t>, Project Co will (or will ensure that the Project Successor, relevant Key Subcontractor or Significant Subcontractor will) pay to any employee who becomes entitled to any redundancy payment upon the cessation of their employment with Project Co (or the relevant Subcontractor), an amount which complies with the terms of any relevant employment agreement and applicable Laws.</w:t>
      </w:r>
    </w:p>
    <w:p w14:paraId="32C745FE" w14:textId="77777777" w:rsidR="004D5ABD" w:rsidRPr="00AC6A84" w:rsidRDefault="00BC390F">
      <w:pPr>
        <w:pStyle w:val="Heading3"/>
      </w:pPr>
      <w:r w:rsidRPr="00AC6A84">
        <w:t>(</w:t>
      </w:r>
      <w:r w:rsidRPr="00AC6A84">
        <w:rPr>
          <w:b/>
        </w:rPr>
        <w:t>Details of offer</w:t>
      </w:r>
      <w:r w:rsidRPr="00AC6A84">
        <w:t xml:space="preserve">): For the purposes of this clause </w:t>
      </w:r>
      <w:r w:rsidRPr="00AC6A84">
        <w:fldChar w:fldCharType="begin"/>
      </w:r>
      <w:r w:rsidRPr="00AC6A84">
        <w:instrText xml:space="preserve"> REF _Ref407087966 \w \h  \* MERGEFORMAT </w:instrText>
      </w:r>
      <w:r w:rsidRPr="00AC6A84">
        <w:fldChar w:fldCharType="separate"/>
      </w:r>
      <w:r w:rsidR="002F187A" w:rsidRPr="00AC6A84">
        <w:t>47.14</w:t>
      </w:r>
      <w:r w:rsidRPr="00AC6A84">
        <w:fldChar w:fldCharType="end"/>
      </w:r>
      <w:r w:rsidRPr="00AC6A84">
        <w:t>, any offer of employment by the State or Project Successor (or a contractor of the Project Successor) will:</w:t>
      </w:r>
    </w:p>
    <w:p w14:paraId="21D4F2F3" w14:textId="77777777" w:rsidR="004D5ABD" w:rsidRPr="00AC6A84" w:rsidRDefault="00BC390F">
      <w:pPr>
        <w:pStyle w:val="Heading4"/>
      </w:pPr>
      <w:r w:rsidRPr="00AC6A84">
        <w:t>recognise continuity of service for all service related entitlements;</w:t>
      </w:r>
    </w:p>
    <w:p w14:paraId="0179074F" w14:textId="77777777" w:rsidR="004D5ABD" w:rsidRPr="00AC6A84" w:rsidRDefault="00BC390F">
      <w:pPr>
        <w:pStyle w:val="Heading4"/>
      </w:pPr>
      <w:r w:rsidRPr="00AC6A84">
        <w:t>expressly waive any qualifying period which would otherwise preclude an employee's access to Commonwealth unfair dismissal laws in place from time to time; and</w:t>
      </w:r>
    </w:p>
    <w:p w14:paraId="1B1A0990" w14:textId="77777777" w:rsidR="004D5ABD" w:rsidRPr="00AC6A84" w:rsidRDefault="00BC390F">
      <w:pPr>
        <w:pStyle w:val="Heading4"/>
      </w:pPr>
      <w:r w:rsidRPr="00AC6A84">
        <w:t>meet any criteria as to 'acceptable alternative employment' (howsoever described) for the purposes of any exemption from the liability of Project Co (or the relevant Subcontractor) to make redundancy payments set under any applicable contract, policy or industrial agreement which applies to the employee as at the end of the Term.</w:t>
      </w:r>
    </w:p>
    <w:p w14:paraId="50EDA511" w14:textId="77777777" w:rsidR="004D5ABD" w:rsidRPr="00AC6A84" w:rsidRDefault="00BC390F">
      <w:pPr>
        <w:pStyle w:val="Heading3"/>
      </w:pPr>
      <w:bookmarkStart w:id="9545" w:name="_Ref498350505"/>
      <w:r w:rsidRPr="00AC6A84">
        <w:t>(</w:t>
      </w:r>
      <w:r w:rsidRPr="00AC6A84">
        <w:rPr>
          <w:b/>
        </w:rPr>
        <w:t>Termination</w:t>
      </w:r>
      <w:r w:rsidRPr="00AC6A84">
        <w:t xml:space="preserve">): This clause </w:t>
      </w:r>
      <w:r w:rsidRPr="00AC6A84">
        <w:fldChar w:fldCharType="begin"/>
      </w:r>
      <w:r w:rsidRPr="00AC6A84">
        <w:instrText xml:space="preserve"> REF _Ref407087966 \w \h  \* MERGEFORMAT </w:instrText>
      </w:r>
      <w:r w:rsidRPr="00AC6A84">
        <w:fldChar w:fldCharType="separate"/>
      </w:r>
      <w:r w:rsidR="002F187A" w:rsidRPr="00AC6A84">
        <w:t>47.14</w:t>
      </w:r>
      <w:r w:rsidRPr="00AC6A84">
        <w:fldChar w:fldCharType="end"/>
      </w:r>
      <w:r w:rsidRPr="00AC6A84">
        <w:t xml:space="preserve"> does not apply if this Deed is terminated prior to the Final Expiry Date.</w:t>
      </w:r>
      <w:bookmarkStart w:id="9546" w:name="_Toc460936605"/>
      <w:bookmarkEnd w:id="9545"/>
    </w:p>
    <w:p w14:paraId="47E254A8" w14:textId="77777777" w:rsidR="004D5ABD" w:rsidRPr="00AC6A84" w:rsidRDefault="004D5ABD">
      <w:pPr>
        <w:rPr>
          <w:lang w:eastAsia="en-AU"/>
        </w:rPr>
        <w:sectPr w:rsidR="004D5ABD" w:rsidRPr="00AC6A84">
          <w:pgSz w:w="11906" w:h="16838" w:code="9"/>
          <w:pgMar w:top="1134" w:right="1134" w:bottom="1134" w:left="1418" w:header="567" w:footer="567" w:gutter="0"/>
          <w:cols w:space="708"/>
          <w:docGrid w:linePitch="360"/>
        </w:sectPr>
      </w:pPr>
    </w:p>
    <w:p w14:paraId="50D67A29" w14:textId="77777777" w:rsidR="004D5ABD" w:rsidRPr="00AC6A84" w:rsidRDefault="00BC390F">
      <w:pPr>
        <w:pStyle w:val="Heading9"/>
      </w:pPr>
      <w:bookmarkStart w:id="9547" w:name="_Toc216282181"/>
      <w:r w:rsidRPr="00AC6A84">
        <w:lastRenderedPageBreak/>
        <w:t>PART K - DISPUTE RESOLUTION</w:t>
      </w:r>
      <w:bookmarkEnd w:id="9546"/>
      <w:bookmarkEnd w:id="9547"/>
    </w:p>
    <w:p w14:paraId="4F195B86" w14:textId="77777777" w:rsidR="004D5ABD" w:rsidRPr="00AC6A84" w:rsidRDefault="00BC390F">
      <w:pPr>
        <w:pStyle w:val="Heading1"/>
      </w:pPr>
      <w:bookmarkStart w:id="9548" w:name="_Toc363140599"/>
      <w:bookmarkStart w:id="9549" w:name="_Toc363140600"/>
      <w:bookmarkStart w:id="9550" w:name="_Toc361329372"/>
      <w:bookmarkStart w:id="9551" w:name="_Toc361329731"/>
      <w:bookmarkStart w:id="9552" w:name="_Toc361408574"/>
      <w:bookmarkStart w:id="9553" w:name="_Ref360436823"/>
      <w:bookmarkStart w:id="9554" w:name="_Ref371618439"/>
      <w:bookmarkStart w:id="9555" w:name="_Toc460936606"/>
      <w:bookmarkStart w:id="9556" w:name="_Toc216282182"/>
      <w:bookmarkStart w:id="9557" w:name="_Ref358051608"/>
      <w:bookmarkStart w:id="9558" w:name="_Ref358051988"/>
      <w:bookmarkStart w:id="9559" w:name="_Ref358052001"/>
      <w:bookmarkStart w:id="9560" w:name="_Ref358052297"/>
      <w:bookmarkEnd w:id="9548"/>
      <w:bookmarkEnd w:id="9549"/>
      <w:bookmarkEnd w:id="9550"/>
      <w:bookmarkEnd w:id="9551"/>
      <w:bookmarkEnd w:id="9552"/>
      <w:r w:rsidRPr="00AC6A84">
        <w:t>Dispute resolution</w:t>
      </w:r>
      <w:bookmarkEnd w:id="9553"/>
      <w:r w:rsidRPr="00AC6A84">
        <w:t xml:space="preserve"> procedure</w:t>
      </w:r>
      <w:bookmarkEnd w:id="9554"/>
      <w:bookmarkEnd w:id="9555"/>
      <w:bookmarkEnd w:id="9556"/>
    </w:p>
    <w:p w14:paraId="1AD8FB59" w14:textId="77777777" w:rsidR="004D5ABD" w:rsidRPr="00AC6A84" w:rsidRDefault="00BC390F" w:rsidP="00843119">
      <w:pPr>
        <w:pStyle w:val="Heading2"/>
      </w:pPr>
      <w:bookmarkStart w:id="9561" w:name="_BPDC_LN_INS_1383"/>
      <w:bookmarkStart w:id="9562" w:name="_BPDC_PR_INS_1384"/>
      <w:bookmarkStart w:id="9563" w:name="_Toc216282183"/>
      <w:bookmarkEnd w:id="9561"/>
      <w:bookmarkEnd w:id="9562"/>
      <w:r w:rsidRPr="00AC6A84">
        <w:t>Early identification and collaborative resolution of disputes</w:t>
      </w:r>
      <w:bookmarkEnd w:id="9563"/>
    </w:p>
    <w:p w14:paraId="112F4CBE" w14:textId="77777777" w:rsidR="004D5ABD" w:rsidRPr="00AC6A84" w:rsidRDefault="00BC390F" w:rsidP="00BC390F">
      <w:pPr>
        <w:pStyle w:val="IndentParaLevel1"/>
        <w:numPr>
          <w:ilvl w:val="0"/>
          <w:numId w:val="37"/>
        </w:numPr>
        <w:rPr>
          <w:color w:val="0000FF"/>
          <w:u w:val="double"/>
        </w:rPr>
      </w:pPr>
      <w:bookmarkStart w:id="9564" w:name="_BPDC_LN_INS_1381"/>
      <w:bookmarkStart w:id="9565" w:name="_BPDC_PR_INS_1382"/>
      <w:bookmarkEnd w:id="9564"/>
      <w:bookmarkEnd w:id="9565"/>
      <w:r w:rsidRPr="00AC6A84">
        <w:t>The parties agree:</w:t>
      </w:r>
    </w:p>
    <w:p w14:paraId="5E9FCC78" w14:textId="77777777" w:rsidR="004D5ABD" w:rsidRPr="00AC6A84" w:rsidRDefault="00BC390F" w:rsidP="00BC390F">
      <w:pPr>
        <w:pStyle w:val="Heading3"/>
        <w:numPr>
          <w:ilvl w:val="2"/>
          <w:numId w:val="38"/>
        </w:numPr>
        <w:rPr>
          <w:color w:val="0000FF"/>
          <w:u w:val="double"/>
        </w:rPr>
      </w:pPr>
      <w:bookmarkStart w:id="9566" w:name="_BPDC_LN_INS_1379"/>
      <w:bookmarkStart w:id="9567" w:name="_BPDC_PR_INS_1380"/>
      <w:bookmarkEnd w:id="9566"/>
      <w:bookmarkEnd w:id="9567"/>
      <w:r w:rsidRPr="00AC6A84">
        <w:t>(</w:t>
      </w:r>
      <w:r w:rsidRPr="00AC6A84">
        <w:rPr>
          <w:b/>
        </w:rPr>
        <w:t>objectives</w:t>
      </w:r>
      <w:r w:rsidRPr="00AC6A84">
        <w:t>): to use their best endeavours to adhere to behaviours promoted</w:t>
      </w:r>
      <w:r w:rsidRPr="00AC6A84">
        <w:rPr>
          <w:spacing w:val="-17"/>
        </w:rPr>
        <w:t xml:space="preserve"> </w:t>
      </w:r>
      <w:r w:rsidRPr="00AC6A84">
        <w:t>to:</w:t>
      </w:r>
    </w:p>
    <w:p w14:paraId="33740152" w14:textId="77777777" w:rsidR="004D5ABD" w:rsidRPr="00AC6A84" w:rsidRDefault="00BC390F" w:rsidP="00BC390F">
      <w:pPr>
        <w:pStyle w:val="Heading4"/>
        <w:numPr>
          <w:ilvl w:val="3"/>
          <w:numId w:val="38"/>
        </w:numPr>
        <w:rPr>
          <w:color w:val="0000FF"/>
          <w:u w:val="double"/>
        </w:rPr>
      </w:pPr>
      <w:bookmarkStart w:id="9568" w:name="_BPDC_LN_INS_1377"/>
      <w:bookmarkStart w:id="9569" w:name="_BPDC_PR_INS_1378"/>
      <w:bookmarkEnd w:id="9568"/>
      <w:bookmarkEnd w:id="9569"/>
      <w:r w:rsidRPr="00AC6A84">
        <w:t>facilitate the avoidance of Disputes;</w:t>
      </w:r>
      <w:r w:rsidRPr="00AC6A84">
        <w:rPr>
          <w:spacing w:val="-4"/>
        </w:rPr>
        <w:t xml:space="preserve"> </w:t>
      </w:r>
      <w:r w:rsidRPr="00AC6A84">
        <w:t>and</w:t>
      </w:r>
    </w:p>
    <w:p w14:paraId="04636595" w14:textId="77777777" w:rsidR="004D5ABD" w:rsidRPr="00AC6A84" w:rsidRDefault="00BC390F" w:rsidP="00BC390F">
      <w:pPr>
        <w:pStyle w:val="Heading4"/>
        <w:numPr>
          <w:ilvl w:val="3"/>
          <w:numId w:val="38"/>
        </w:numPr>
        <w:rPr>
          <w:color w:val="0000FF"/>
          <w:u w:val="double"/>
        </w:rPr>
      </w:pPr>
      <w:bookmarkStart w:id="9570" w:name="_BPDC_LN_INS_1375"/>
      <w:bookmarkStart w:id="9571" w:name="_BPDC_PR_INS_1376"/>
      <w:bookmarkEnd w:id="9570"/>
      <w:bookmarkEnd w:id="9571"/>
      <w:r w:rsidRPr="00AC6A84">
        <w:t>where a Dispute does arise between the parties, achieve the</w:t>
      </w:r>
      <w:r w:rsidRPr="00AC6A84">
        <w:rPr>
          <w:spacing w:val="-20"/>
        </w:rPr>
        <w:t xml:space="preserve"> </w:t>
      </w:r>
      <w:r w:rsidRPr="00AC6A84">
        <w:t>expeditious, efficient and cost effective resolution of that</w:t>
      </w:r>
      <w:r w:rsidRPr="00AC6A84">
        <w:rPr>
          <w:spacing w:val="1"/>
        </w:rPr>
        <w:t xml:space="preserve"> </w:t>
      </w:r>
      <w:r w:rsidRPr="00AC6A84">
        <w:t>Dispute;</w:t>
      </w:r>
    </w:p>
    <w:p w14:paraId="743CC0D8" w14:textId="77777777" w:rsidR="004D5ABD" w:rsidRPr="00AC6A84" w:rsidRDefault="00BC390F" w:rsidP="00BC390F">
      <w:pPr>
        <w:pStyle w:val="Heading3"/>
        <w:numPr>
          <w:ilvl w:val="2"/>
          <w:numId w:val="38"/>
        </w:numPr>
        <w:rPr>
          <w:color w:val="0000FF"/>
          <w:u w:val="double"/>
        </w:rPr>
      </w:pPr>
      <w:bookmarkStart w:id="9572" w:name="_BPDC_LN_INS_1373"/>
      <w:bookmarkStart w:id="9573" w:name="_BPDC_PR_INS_1374"/>
      <w:bookmarkEnd w:id="9572"/>
      <w:bookmarkEnd w:id="9573"/>
      <w:r w:rsidRPr="00AC6A84">
        <w:t>(</w:t>
      </w:r>
      <w:r w:rsidRPr="00AC6A84">
        <w:rPr>
          <w:b/>
          <w:bCs w:val="0"/>
        </w:rPr>
        <w:t>achievement of objectives</w:t>
      </w:r>
      <w:r w:rsidRPr="00AC6A84">
        <w:t>): that the achievement of these objectives is best achieved</w:t>
      </w:r>
      <w:r w:rsidRPr="00AC6A84">
        <w:rPr>
          <w:spacing w:val="-5"/>
        </w:rPr>
        <w:t xml:space="preserve"> </w:t>
      </w:r>
      <w:r w:rsidRPr="00AC6A84">
        <w:t>by:</w:t>
      </w:r>
    </w:p>
    <w:p w14:paraId="59BF15C1" w14:textId="77777777" w:rsidR="004D5ABD" w:rsidRPr="00AC6A84" w:rsidRDefault="00BC390F" w:rsidP="00BC390F">
      <w:pPr>
        <w:pStyle w:val="Heading4"/>
        <w:numPr>
          <w:ilvl w:val="3"/>
          <w:numId w:val="38"/>
        </w:numPr>
        <w:rPr>
          <w:color w:val="0000FF"/>
          <w:u w:val="double"/>
        </w:rPr>
      </w:pPr>
      <w:bookmarkStart w:id="9574" w:name="_BPDC_LN_INS_1371"/>
      <w:bookmarkStart w:id="9575" w:name="_BPDC_PR_INS_1372"/>
      <w:bookmarkEnd w:id="9574"/>
      <w:bookmarkEnd w:id="9575"/>
      <w:r w:rsidRPr="00AC6A84">
        <w:t>notifying each other of Disputes as soon as they arise, so as to promote the resolution of such Disputes within the shortest possible</w:t>
      </w:r>
      <w:r w:rsidRPr="00AC6A84">
        <w:rPr>
          <w:spacing w:val="-16"/>
        </w:rPr>
        <w:t xml:space="preserve"> </w:t>
      </w:r>
      <w:r w:rsidRPr="00AC6A84">
        <w:t>timeframe;</w:t>
      </w:r>
    </w:p>
    <w:p w14:paraId="12B26D8D" w14:textId="77777777" w:rsidR="004D5ABD" w:rsidRPr="00AC6A84" w:rsidRDefault="00BC390F" w:rsidP="00BC390F">
      <w:pPr>
        <w:pStyle w:val="Heading4"/>
        <w:numPr>
          <w:ilvl w:val="3"/>
          <w:numId w:val="38"/>
        </w:numPr>
        <w:rPr>
          <w:color w:val="0000FF"/>
          <w:u w:val="double"/>
        </w:rPr>
      </w:pPr>
      <w:bookmarkStart w:id="9576" w:name="_BPDC_LN_INS_1369"/>
      <w:bookmarkStart w:id="9577" w:name="_BPDC_PR_INS_1370"/>
      <w:bookmarkEnd w:id="9576"/>
      <w:bookmarkEnd w:id="9577"/>
      <w:r w:rsidRPr="00AC6A84">
        <w:t>ensuring that all claims and defences are made in good faith,</w:t>
      </w:r>
      <w:r w:rsidRPr="00AC6A84">
        <w:rPr>
          <w:spacing w:val="-20"/>
        </w:rPr>
        <w:t xml:space="preserve"> </w:t>
      </w:r>
      <w:r w:rsidRPr="00AC6A84">
        <w:t xml:space="preserve">both regarding liability and quantum; </w:t>
      </w:r>
    </w:p>
    <w:p w14:paraId="622164EE" w14:textId="77777777" w:rsidR="004D5ABD" w:rsidRPr="00AC6A84" w:rsidRDefault="00BC390F" w:rsidP="00BC390F">
      <w:pPr>
        <w:pStyle w:val="Heading4"/>
        <w:numPr>
          <w:ilvl w:val="3"/>
          <w:numId w:val="38"/>
        </w:numPr>
        <w:rPr>
          <w:color w:val="0000FF"/>
          <w:u w:val="double"/>
        </w:rPr>
      </w:pPr>
      <w:bookmarkStart w:id="9578" w:name="_BPDC_LN_INS_1367"/>
      <w:bookmarkStart w:id="9579" w:name="_BPDC_PR_INS_1368"/>
      <w:bookmarkEnd w:id="9578"/>
      <w:bookmarkEnd w:id="9579"/>
      <w:r w:rsidRPr="00AC6A84">
        <w:t>undertaking an honest and early joint assessment of the true merits of the claims and defences so as to avoid claims lingering unresolved</w:t>
      </w:r>
      <w:r w:rsidRPr="00AC6A84">
        <w:rPr>
          <w:spacing w:val="-19"/>
        </w:rPr>
        <w:t xml:space="preserve"> </w:t>
      </w:r>
      <w:r w:rsidRPr="00AC6A84">
        <w:t>and to avoid a claims environment;</w:t>
      </w:r>
      <w:r w:rsidRPr="00AC6A84">
        <w:rPr>
          <w:spacing w:val="-2"/>
        </w:rPr>
        <w:t xml:space="preserve"> </w:t>
      </w:r>
      <w:r w:rsidRPr="00AC6A84">
        <w:t>and</w:t>
      </w:r>
    </w:p>
    <w:p w14:paraId="3629ECD5" w14:textId="2D109639" w:rsidR="004D5ABD" w:rsidRPr="00AC6A84" w:rsidRDefault="00BC390F" w:rsidP="00BC390F">
      <w:pPr>
        <w:pStyle w:val="Heading3"/>
        <w:numPr>
          <w:ilvl w:val="2"/>
          <w:numId w:val="38"/>
        </w:numPr>
        <w:rPr>
          <w:color w:val="0000FF"/>
          <w:u w:val="double"/>
        </w:rPr>
      </w:pPr>
      <w:bookmarkStart w:id="9580" w:name="_BPDC_LN_INS_1365"/>
      <w:bookmarkStart w:id="9581" w:name="_BPDC_PR_INS_1366"/>
      <w:bookmarkEnd w:id="9580"/>
      <w:bookmarkEnd w:id="9581"/>
      <w:r w:rsidRPr="00AC6A84">
        <w:t>(</w:t>
      </w:r>
      <w:r w:rsidRPr="00AC6A84">
        <w:rPr>
          <w:b/>
          <w:bCs w:val="0"/>
        </w:rPr>
        <w:t>engagement</w:t>
      </w:r>
      <w:r w:rsidRPr="00AC6A84">
        <w:t xml:space="preserve">): that their engagement at each stage of the dispute resolution procedure required by clause </w:t>
      </w:r>
      <w:r w:rsidRPr="00AC6A84">
        <w:fldChar w:fldCharType="begin"/>
      </w:r>
      <w:r w:rsidRPr="00AC6A84">
        <w:instrText xml:space="preserve"> REF _Ref371618439 \r \h </w:instrText>
      </w:r>
      <w:r w:rsidR="00AC6A84">
        <w:instrText xml:space="preserve"> \* MERGEFORMAT </w:instrText>
      </w:r>
      <w:r w:rsidRPr="00AC6A84">
        <w:fldChar w:fldCharType="separate"/>
      </w:r>
      <w:r w:rsidR="002F187A" w:rsidRPr="00AC6A84">
        <w:t>48</w:t>
      </w:r>
      <w:r w:rsidRPr="00AC6A84">
        <w:fldChar w:fldCharType="end"/>
      </w:r>
      <w:r w:rsidRPr="00AC6A84">
        <w:t xml:space="preserve"> is to be based on the principle of full and timely disclosure of each party's position on an open and transparent</w:t>
      </w:r>
      <w:r w:rsidRPr="00AC6A84">
        <w:rPr>
          <w:spacing w:val="-1"/>
        </w:rPr>
        <w:t xml:space="preserve"> </w:t>
      </w:r>
      <w:r w:rsidRPr="00AC6A84">
        <w:t>basis.</w:t>
      </w:r>
    </w:p>
    <w:p w14:paraId="016F7037" w14:textId="56961F8B" w:rsidR="004D5ABD" w:rsidRPr="00AC6A84" w:rsidRDefault="00BC390F" w:rsidP="00843119">
      <w:pPr>
        <w:pStyle w:val="Heading2"/>
      </w:pPr>
      <w:bookmarkStart w:id="9582" w:name="_BPDC_LN_INS_1363"/>
      <w:bookmarkStart w:id="9583" w:name="_BPDC_PR_INS_1364"/>
      <w:bookmarkStart w:id="9584" w:name="_Toc460936607"/>
      <w:bookmarkStart w:id="9585" w:name="_Ref462154044"/>
      <w:bookmarkStart w:id="9586" w:name="_Ref499703401"/>
      <w:bookmarkStart w:id="9587" w:name="_Ref499720295"/>
      <w:bookmarkStart w:id="9588" w:name="_Ref501479879"/>
      <w:bookmarkStart w:id="9589" w:name="_Ref501480049"/>
      <w:bookmarkStart w:id="9590" w:name="_Ref501480134"/>
      <w:bookmarkStart w:id="9591" w:name="_Ref507717991"/>
      <w:bookmarkStart w:id="9592" w:name="_Ref103702438"/>
      <w:bookmarkStart w:id="9593" w:name="_Ref103704319"/>
      <w:bookmarkStart w:id="9594" w:name="_Ref105680118"/>
      <w:bookmarkStart w:id="9595" w:name="_Ref105682981"/>
      <w:bookmarkStart w:id="9596" w:name="_Ref113435528"/>
      <w:bookmarkStart w:id="9597" w:name="_Ref113435853"/>
      <w:bookmarkStart w:id="9598" w:name="_Ref120866914"/>
      <w:bookmarkStart w:id="9599" w:name="_Ref122672918"/>
      <w:bookmarkStart w:id="9600" w:name="_Toc216282184"/>
      <w:bookmarkStart w:id="9601" w:name="_Ref147745604"/>
      <w:bookmarkStart w:id="9602" w:name="_Toc176691996"/>
      <w:bookmarkStart w:id="9603" w:name="_Toc190096130"/>
      <w:bookmarkStart w:id="9604" w:name="_Toc198113400"/>
      <w:bookmarkStart w:id="9605" w:name="_Toc532044520"/>
      <w:bookmarkStart w:id="9606" w:name="_Ref14830714"/>
      <w:bookmarkStart w:id="9607" w:name="_Ref14831293"/>
      <w:bookmarkStart w:id="9608" w:name="_Ref16323620"/>
      <w:bookmarkStart w:id="9609" w:name="_Ref16324279"/>
      <w:bookmarkStart w:id="9610" w:name="_Toc213668086"/>
      <w:bookmarkStart w:id="9611" w:name="_Toc300669103"/>
      <w:bookmarkStart w:id="9612" w:name="_Toc357411188"/>
      <w:bookmarkEnd w:id="9557"/>
      <w:bookmarkEnd w:id="9558"/>
      <w:bookmarkEnd w:id="9559"/>
      <w:bookmarkEnd w:id="9560"/>
      <w:bookmarkEnd w:id="9582"/>
      <w:bookmarkEnd w:id="9583"/>
      <w:r w:rsidRPr="00AC6A84">
        <w:t>Procedure</w:t>
      </w:r>
      <w:bookmarkEnd w:id="9584"/>
      <w:bookmarkEnd w:id="9585"/>
      <w:bookmarkEnd w:id="9586"/>
      <w:bookmarkEnd w:id="9587"/>
      <w:bookmarkEnd w:id="9588"/>
      <w:bookmarkEnd w:id="9589"/>
      <w:bookmarkEnd w:id="9590"/>
      <w:bookmarkEnd w:id="9591"/>
      <w:bookmarkEnd w:id="9592"/>
      <w:bookmarkEnd w:id="9593"/>
      <w:bookmarkEnd w:id="9594"/>
      <w:bookmarkEnd w:id="9595"/>
      <w:bookmarkEnd w:id="9596"/>
      <w:bookmarkEnd w:id="9597"/>
      <w:bookmarkEnd w:id="9598"/>
      <w:bookmarkEnd w:id="9599"/>
      <w:bookmarkEnd w:id="9600"/>
    </w:p>
    <w:p w14:paraId="2B309060" w14:textId="77777777" w:rsidR="004D5ABD" w:rsidRPr="00AC6A84" w:rsidRDefault="00BC390F">
      <w:pPr>
        <w:ind w:left="964"/>
      </w:pPr>
      <w:bookmarkStart w:id="9613" w:name="_Ref411587328"/>
      <w:bookmarkStart w:id="9614" w:name="_Hlk131032163"/>
      <w:r w:rsidRPr="00AC6A84">
        <w:t>Unless a State Project Document provides otherwise or the parties otherwise agree, the parties acknowledge and agree that any dispute between the State and Project Co arising in connection with:</w:t>
      </w:r>
      <w:bookmarkEnd w:id="9613"/>
    </w:p>
    <w:bookmarkEnd w:id="9614"/>
    <w:p w14:paraId="011F74AB" w14:textId="77777777" w:rsidR="004D5ABD" w:rsidRPr="00AC6A84" w:rsidRDefault="00BC390F">
      <w:pPr>
        <w:pStyle w:val="Heading3"/>
      </w:pPr>
      <w:r w:rsidRPr="00AC6A84">
        <w:t>(</w:t>
      </w:r>
      <w:r w:rsidRPr="00AC6A84">
        <w:rPr>
          <w:b/>
        </w:rPr>
        <w:t>the Project</w:t>
      </w:r>
      <w:r w:rsidRPr="00AC6A84">
        <w:t>): the Project (including questions concerning a State Project Document's existence, meaning or validity); or</w:t>
      </w:r>
    </w:p>
    <w:p w14:paraId="2ECB6F2B" w14:textId="77777777" w:rsidR="004D5ABD" w:rsidRPr="00AC6A84" w:rsidRDefault="00BC390F">
      <w:pPr>
        <w:pStyle w:val="Heading3"/>
      </w:pPr>
      <w:bookmarkStart w:id="9615" w:name="_Ref498350840"/>
      <w:r w:rsidRPr="00AC6A84">
        <w:t>(</w:t>
      </w:r>
      <w:r w:rsidRPr="00AC6A84">
        <w:rPr>
          <w:b/>
        </w:rPr>
        <w:t>decisions of Independent Reviewer</w:t>
      </w:r>
      <w:r w:rsidRPr="00AC6A84">
        <w:t>): any decision of the Independent Reviewer or report of the Handover Reviewer which is not final and binding on the parties,</w:t>
      </w:r>
      <w:bookmarkEnd w:id="9615"/>
    </w:p>
    <w:p w14:paraId="4D7498CE" w14:textId="77777777" w:rsidR="004D5ABD" w:rsidRPr="00AC6A84" w:rsidRDefault="00BC390F">
      <w:pPr>
        <w:pStyle w:val="IndentParaLevel2"/>
        <w:numPr>
          <w:ilvl w:val="0"/>
          <w:numId w:val="0"/>
        </w:numPr>
        <w:ind w:firstLine="964"/>
      </w:pPr>
      <w:r w:rsidRPr="00AC6A84">
        <w:t xml:space="preserve">(each a </w:t>
      </w:r>
      <w:r w:rsidRPr="00AC6A84">
        <w:rPr>
          <w:b/>
        </w:rPr>
        <w:t>Dispute</w:t>
      </w:r>
      <w:r w:rsidRPr="00AC6A84">
        <w:t>) must only be resolved in accordance with the following procedure:</w:t>
      </w:r>
    </w:p>
    <w:p w14:paraId="0D16EBCF" w14:textId="705FCD7D" w:rsidR="004D5ABD" w:rsidRPr="00AC6A84" w:rsidRDefault="00BC390F">
      <w:pPr>
        <w:pStyle w:val="Heading3"/>
      </w:pPr>
      <w:bookmarkStart w:id="9616" w:name="_Ref501480916"/>
      <w:r w:rsidRPr="00AC6A84">
        <w:t>(</w:t>
      </w:r>
      <w:r w:rsidRPr="00AC6A84">
        <w:rPr>
          <w:b/>
        </w:rPr>
        <w:t>Subcontractor Claims</w:t>
      </w:r>
      <w:r w:rsidRPr="00AC6A84">
        <w:t xml:space="preserve">): first, Project Co must have met the requirements set out in clause </w:t>
      </w:r>
      <w:r w:rsidR="005818CB" w:rsidRPr="00AC6A84">
        <w:fldChar w:fldCharType="begin"/>
      </w:r>
      <w:r w:rsidR="005818CB" w:rsidRPr="00AC6A84">
        <w:instrText xml:space="preserve"> REF _Ref113580720 \w \h </w:instrText>
      </w:r>
      <w:r w:rsidR="00AC6A84">
        <w:instrText xml:space="preserve"> \* MERGEFORMAT </w:instrText>
      </w:r>
      <w:r w:rsidR="005818CB" w:rsidRPr="00AC6A84">
        <w:fldChar w:fldCharType="separate"/>
      </w:r>
      <w:r w:rsidR="005818CB" w:rsidRPr="00AC6A84">
        <w:t>9.7(a)</w:t>
      </w:r>
      <w:r w:rsidR="005818CB" w:rsidRPr="00AC6A84">
        <w:fldChar w:fldCharType="end"/>
      </w:r>
      <w:r w:rsidRPr="00AC6A84">
        <w:t xml:space="preserve"> if the Dispute is in respect of a Claim to which clause </w:t>
      </w:r>
      <w:r w:rsidRPr="00AC6A84">
        <w:rPr>
          <w:bCs w:val="0"/>
        </w:rPr>
        <w:fldChar w:fldCharType="begin"/>
      </w:r>
      <w:r w:rsidRPr="00AC6A84">
        <w:instrText xml:space="preserve"> REF _Ref498350690 \w \h  \* MERGEFORMAT </w:instrText>
      </w:r>
      <w:r w:rsidRPr="00AC6A84">
        <w:rPr>
          <w:bCs w:val="0"/>
        </w:rPr>
      </w:r>
      <w:r w:rsidRPr="00AC6A84">
        <w:rPr>
          <w:bCs w:val="0"/>
        </w:rPr>
        <w:fldChar w:fldCharType="separate"/>
      </w:r>
      <w:r w:rsidR="002F187A" w:rsidRPr="00AC6A84">
        <w:t>9.7</w:t>
      </w:r>
      <w:r w:rsidRPr="00AC6A84">
        <w:rPr>
          <w:bCs w:val="0"/>
        </w:rPr>
        <w:fldChar w:fldCharType="end"/>
      </w:r>
      <w:r w:rsidRPr="00AC6A84">
        <w:t xml:space="preserve"> applies;</w:t>
      </w:r>
      <w:bookmarkEnd w:id="9616"/>
    </w:p>
    <w:p w14:paraId="436116ED" w14:textId="265B2AE0" w:rsidR="004D5ABD" w:rsidRPr="00AC6A84" w:rsidRDefault="00BC390F" w:rsidP="00BC390F">
      <w:pPr>
        <w:pStyle w:val="Heading3"/>
        <w:numPr>
          <w:ilvl w:val="2"/>
          <w:numId w:val="38"/>
        </w:numPr>
        <w:rPr>
          <w:color w:val="0000FF"/>
          <w:u w:val="double"/>
        </w:rPr>
      </w:pPr>
      <w:bookmarkStart w:id="9617" w:name="_BPDC_LN_INS_1361"/>
      <w:bookmarkStart w:id="9618" w:name="_BPDC_PR_INS_1362"/>
      <w:bookmarkStart w:id="9619" w:name="_Ref113532897"/>
      <w:bookmarkEnd w:id="9617"/>
      <w:bookmarkEnd w:id="9618"/>
      <w:r w:rsidRPr="00AC6A84">
        <w:t>(</w:t>
      </w:r>
      <w:r w:rsidRPr="00AC6A84">
        <w:rPr>
          <w:b/>
          <w:bCs w:val="0"/>
        </w:rPr>
        <w:t>Referral to the DRT</w:t>
      </w:r>
      <w:r w:rsidRPr="00AC6A84">
        <w:t>): second, the Dispute must be referred to the DRT in accordance with clause</w:t>
      </w:r>
      <w:r w:rsidR="00D22BDF" w:rsidRPr="00AC6A84">
        <w:t xml:space="preserve"> </w:t>
      </w:r>
      <w:r w:rsidR="0086235A" w:rsidRPr="00AC6A84">
        <w:fldChar w:fldCharType="begin"/>
      </w:r>
      <w:r w:rsidR="0086235A" w:rsidRPr="00AC6A84">
        <w:instrText xml:space="preserve"> REF Clause48A \h </w:instrText>
      </w:r>
      <w:r w:rsidR="00AC6A84">
        <w:instrText xml:space="preserve"> \* MERGEFORMAT </w:instrText>
      </w:r>
      <w:r w:rsidR="0086235A" w:rsidRPr="00AC6A84">
        <w:fldChar w:fldCharType="separate"/>
      </w:r>
      <w:r w:rsidR="002F187A" w:rsidRPr="00AC6A84">
        <w:t>48A</w:t>
      </w:r>
      <w:r w:rsidR="0086235A" w:rsidRPr="00AC6A84">
        <w:fldChar w:fldCharType="end"/>
      </w:r>
      <w:r w:rsidRPr="00AC6A84">
        <w:t>, if:</w:t>
      </w:r>
      <w:bookmarkEnd w:id="9619"/>
      <w:r w:rsidR="0086235A" w:rsidRPr="00AC6A84">
        <w:t xml:space="preserve">  </w:t>
      </w:r>
    </w:p>
    <w:p w14:paraId="7EB95ACF" w14:textId="62B4601B" w:rsidR="004D5ABD" w:rsidRPr="00AC6A84" w:rsidRDefault="00BC390F" w:rsidP="00BC390F">
      <w:pPr>
        <w:pStyle w:val="Heading4"/>
        <w:numPr>
          <w:ilvl w:val="3"/>
          <w:numId w:val="38"/>
        </w:numPr>
        <w:rPr>
          <w:color w:val="0000FF"/>
          <w:u w:val="double"/>
        </w:rPr>
      </w:pPr>
      <w:bookmarkStart w:id="9620" w:name="_BPDC_LN_INS_1359"/>
      <w:bookmarkStart w:id="9621" w:name="_BPDC_PR_INS_1360"/>
      <w:bookmarkEnd w:id="9620"/>
      <w:bookmarkEnd w:id="9621"/>
      <w:r w:rsidRPr="00AC6A84">
        <w:lastRenderedPageBreak/>
        <w:t xml:space="preserve">the Dispute is referred to this clause </w:t>
      </w:r>
      <w:r w:rsidRPr="00AC6A84">
        <w:fldChar w:fldCharType="begin"/>
      </w:r>
      <w:r w:rsidRPr="00AC6A84">
        <w:instrText xml:space="preserve"> REF _Ref113435853 \w \h  \* MERGEFORMAT </w:instrText>
      </w:r>
      <w:r w:rsidRPr="00AC6A84">
        <w:fldChar w:fldCharType="separate"/>
      </w:r>
      <w:r w:rsidR="002F187A" w:rsidRPr="00AC6A84">
        <w:t>48.2</w:t>
      </w:r>
      <w:r w:rsidRPr="00AC6A84">
        <w:fldChar w:fldCharType="end"/>
      </w:r>
      <w:r w:rsidRPr="00AC6A84">
        <w:t xml:space="preserve"> under any of clauses </w:t>
      </w:r>
      <w:r w:rsidRPr="00AC6A84">
        <w:rPr>
          <w:b/>
          <w:bCs w:val="0"/>
          <w:i/>
          <w:iCs/>
        </w:rPr>
        <w:t>[Note</w:t>
      </w:r>
      <w:r w:rsidR="00C43454" w:rsidRPr="00AC6A84">
        <w:rPr>
          <w:b/>
          <w:bCs w:val="0"/>
          <w:i/>
          <w:iCs/>
        </w:rPr>
        <w:t>:</w:t>
      </w:r>
      <w:r w:rsidRPr="00AC6A84">
        <w:rPr>
          <w:b/>
          <w:bCs w:val="0"/>
          <w:i/>
          <w:iCs/>
        </w:rPr>
        <w:t xml:space="preserve"> </w:t>
      </w:r>
      <w:r w:rsidR="00C43454" w:rsidRPr="00AC6A84">
        <w:rPr>
          <w:b/>
          <w:bCs w:val="0"/>
          <w:i/>
          <w:iCs/>
        </w:rPr>
        <w:t xml:space="preserve">  S</w:t>
      </w:r>
      <w:r w:rsidRPr="00AC6A84">
        <w:rPr>
          <w:b/>
          <w:bCs w:val="0"/>
          <w:i/>
          <w:iCs/>
        </w:rPr>
        <w:t xml:space="preserve">elect types of Disputes to be referred to the DRT ~ </w:t>
      </w:r>
      <w:r w:rsidRPr="00AC6A84">
        <w:rPr>
          <w:b/>
          <w:bCs w:val="0"/>
          <w:i/>
          <w:iCs/>
        </w:rPr>
        <w:fldChar w:fldCharType="begin"/>
      </w:r>
      <w:r w:rsidRPr="00AC6A84">
        <w:rPr>
          <w:b/>
          <w:bCs w:val="0"/>
          <w:i/>
          <w:iCs/>
        </w:rPr>
        <w:instrText xml:space="preserve"> REF _Ref113521349 \w \h  \* MERGEFORMAT </w:instrText>
      </w:r>
      <w:r w:rsidRPr="00AC6A84">
        <w:rPr>
          <w:b/>
          <w:bCs w:val="0"/>
          <w:i/>
          <w:iCs/>
        </w:rPr>
      </w:r>
      <w:r w:rsidRPr="00AC6A84">
        <w:rPr>
          <w:b/>
          <w:bCs w:val="0"/>
          <w:i/>
          <w:iCs/>
        </w:rPr>
        <w:fldChar w:fldCharType="separate"/>
      </w:r>
      <w:r w:rsidR="002F187A" w:rsidRPr="00AC6A84">
        <w:rPr>
          <w:b/>
          <w:bCs w:val="0"/>
          <w:i/>
          <w:iCs/>
        </w:rPr>
        <w:t>21.2(e)(vi)</w:t>
      </w:r>
      <w:r w:rsidRPr="00AC6A84">
        <w:rPr>
          <w:b/>
          <w:bCs w:val="0"/>
          <w:i/>
          <w:iCs/>
        </w:rPr>
        <w:fldChar w:fldCharType="end"/>
      </w:r>
      <w:r w:rsidRPr="00AC6A84">
        <w:rPr>
          <w:b/>
          <w:bCs w:val="0"/>
          <w:i/>
          <w:iCs/>
        </w:rPr>
        <w:t xml:space="preserve">, </w:t>
      </w:r>
      <w:r w:rsidRPr="00AC6A84">
        <w:rPr>
          <w:b/>
          <w:bCs w:val="0"/>
          <w:i/>
          <w:iCs/>
        </w:rPr>
        <w:fldChar w:fldCharType="begin"/>
      </w:r>
      <w:r w:rsidRPr="00AC6A84">
        <w:rPr>
          <w:b/>
          <w:bCs w:val="0"/>
          <w:i/>
          <w:iCs/>
        </w:rPr>
        <w:instrText xml:space="preserve"> REF _Ref113521432 \w \h  \* MERGEFORMAT </w:instrText>
      </w:r>
      <w:r w:rsidRPr="00AC6A84">
        <w:rPr>
          <w:b/>
          <w:bCs w:val="0"/>
          <w:i/>
          <w:iCs/>
        </w:rPr>
      </w:r>
      <w:r w:rsidRPr="00AC6A84">
        <w:rPr>
          <w:b/>
          <w:bCs w:val="0"/>
          <w:i/>
          <w:iCs/>
        </w:rPr>
        <w:fldChar w:fldCharType="separate"/>
      </w:r>
      <w:r w:rsidR="002F187A" w:rsidRPr="00AC6A84">
        <w:rPr>
          <w:b/>
          <w:bCs w:val="0"/>
          <w:i/>
          <w:iCs/>
        </w:rPr>
        <w:t>26.4(l)</w:t>
      </w:r>
      <w:r w:rsidRPr="00AC6A84">
        <w:rPr>
          <w:b/>
          <w:bCs w:val="0"/>
          <w:i/>
          <w:iCs/>
        </w:rPr>
        <w:fldChar w:fldCharType="end"/>
      </w:r>
      <w:r w:rsidRPr="00AC6A84">
        <w:rPr>
          <w:b/>
          <w:bCs w:val="0"/>
          <w:i/>
          <w:iCs/>
        </w:rPr>
        <w:t xml:space="preserve">, </w:t>
      </w:r>
      <w:r w:rsidRPr="00AC6A84">
        <w:rPr>
          <w:b/>
          <w:bCs w:val="0"/>
          <w:i/>
          <w:iCs/>
        </w:rPr>
        <w:fldChar w:fldCharType="begin"/>
      </w:r>
      <w:r w:rsidRPr="00AC6A84">
        <w:rPr>
          <w:b/>
          <w:bCs w:val="0"/>
          <w:i/>
          <w:iCs/>
        </w:rPr>
        <w:instrText xml:space="preserve"> REF _Ref113521486 \w \h  \* MERGEFORMAT </w:instrText>
      </w:r>
      <w:r w:rsidRPr="00AC6A84">
        <w:rPr>
          <w:b/>
          <w:bCs w:val="0"/>
          <w:i/>
          <w:iCs/>
        </w:rPr>
      </w:r>
      <w:r w:rsidRPr="00AC6A84">
        <w:rPr>
          <w:b/>
          <w:bCs w:val="0"/>
          <w:i/>
          <w:iCs/>
        </w:rPr>
        <w:fldChar w:fldCharType="separate"/>
      </w:r>
      <w:r w:rsidR="002F187A" w:rsidRPr="00AC6A84">
        <w:rPr>
          <w:b/>
          <w:bCs w:val="0"/>
          <w:i/>
          <w:iCs/>
        </w:rPr>
        <w:t>26.10(c)</w:t>
      </w:r>
      <w:r w:rsidRPr="00AC6A84">
        <w:rPr>
          <w:b/>
          <w:bCs w:val="0"/>
          <w:i/>
          <w:iCs/>
        </w:rPr>
        <w:fldChar w:fldCharType="end"/>
      </w:r>
      <w:r w:rsidRPr="00AC6A84">
        <w:rPr>
          <w:b/>
          <w:bCs w:val="0"/>
          <w:i/>
          <w:iCs/>
        </w:rPr>
        <w:t xml:space="preserve">, </w:t>
      </w:r>
      <w:r w:rsidRPr="00AC6A84">
        <w:rPr>
          <w:b/>
          <w:bCs w:val="0"/>
          <w:i/>
          <w:iCs/>
        </w:rPr>
        <w:fldChar w:fldCharType="begin"/>
      </w:r>
      <w:r w:rsidRPr="00AC6A84">
        <w:rPr>
          <w:b/>
          <w:bCs w:val="0"/>
          <w:i/>
          <w:iCs/>
        </w:rPr>
        <w:instrText xml:space="preserve"> REF _Ref113521515 \w \h  \* MERGEFORMAT </w:instrText>
      </w:r>
      <w:r w:rsidRPr="00AC6A84">
        <w:rPr>
          <w:b/>
          <w:bCs w:val="0"/>
          <w:i/>
          <w:iCs/>
        </w:rPr>
      </w:r>
      <w:r w:rsidRPr="00AC6A84">
        <w:rPr>
          <w:b/>
          <w:bCs w:val="0"/>
          <w:i/>
          <w:iCs/>
        </w:rPr>
        <w:fldChar w:fldCharType="separate"/>
      </w:r>
      <w:r w:rsidR="002F187A" w:rsidRPr="00AC6A84">
        <w:rPr>
          <w:b/>
          <w:bCs w:val="0"/>
          <w:i/>
          <w:iCs/>
        </w:rPr>
        <w:t>26.21</w:t>
      </w:r>
      <w:r w:rsidRPr="00AC6A84">
        <w:rPr>
          <w:b/>
          <w:bCs w:val="0"/>
          <w:i/>
          <w:iCs/>
        </w:rPr>
        <w:fldChar w:fldCharType="end"/>
      </w:r>
      <w:r w:rsidRPr="00AC6A84">
        <w:rPr>
          <w:b/>
          <w:bCs w:val="0"/>
          <w:i/>
          <w:iCs/>
        </w:rPr>
        <w:t xml:space="preserve">, </w:t>
      </w:r>
      <w:r w:rsidRPr="00AC6A84">
        <w:rPr>
          <w:b/>
          <w:bCs w:val="0"/>
          <w:i/>
          <w:iCs/>
        </w:rPr>
        <w:fldChar w:fldCharType="begin"/>
      </w:r>
      <w:r w:rsidRPr="00AC6A84">
        <w:rPr>
          <w:b/>
          <w:bCs w:val="0"/>
          <w:i/>
          <w:iCs/>
        </w:rPr>
        <w:instrText xml:space="preserve"> REF _Ref500065253 \w \h  \* MERGEFORMAT </w:instrText>
      </w:r>
      <w:r w:rsidRPr="00AC6A84">
        <w:rPr>
          <w:b/>
          <w:bCs w:val="0"/>
          <w:i/>
          <w:iCs/>
        </w:rPr>
      </w:r>
      <w:r w:rsidRPr="00AC6A84">
        <w:rPr>
          <w:b/>
          <w:bCs w:val="0"/>
          <w:i/>
          <w:iCs/>
        </w:rPr>
        <w:fldChar w:fldCharType="separate"/>
      </w:r>
      <w:r w:rsidR="002F187A" w:rsidRPr="00AC6A84">
        <w:rPr>
          <w:b/>
          <w:bCs w:val="0"/>
          <w:i/>
          <w:iCs/>
        </w:rPr>
        <w:t>29.2(e)</w:t>
      </w:r>
      <w:r w:rsidRPr="00AC6A84">
        <w:rPr>
          <w:b/>
          <w:bCs w:val="0"/>
          <w:i/>
          <w:iCs/>
        </w:rPr>
        <w:fldChar w:fldCharType="end"/>
      </w:r>
      <w:r w:rsidRPr="00AC6A84">
        <w:rPr>
          <w:b/>
          <w:bCs w:val="0"/>
          <w:i/>
          <w:iCs/>
        </w:rPr>
        <w:t xml:space="preserve">, </w:t>
      </w:r>
      <w:r w:rsidRPr="00AC6A84">
        <w:rPr>
          <w:b/>
          <w:bCs w:val="0"/>
          <w:i/>
          <w:iCs/>
        </w:rPr>
        <w:fldChar w:fldCharType="begin"/>
      </w:r>
      <w:r w:rsidRPr="00AC6A84">
        <w:rPr>
          <w:b/>
          <w:bCs w:val="0"/>
          <w:i/>
          <w:iCs/>
        </w:rPr>
        <w:instrText xml:space="preserve"> REF _Ref113521590 \w \h  \* MERGEFORMAT </w:instrText>
      </w:r>
      <w:r w:rsidRPr="00AC6A84">
        <w:rPr>
          <w:b/>
          <w:bCs w:val="0"/>
          <w:i/>
          <w:iCs/>
        </w:rPr>
      </w:r>
      <w:r w:rsidRPr="00AC6A84">
        <w:rPr>
          <w:b/>
          <w:bCs w:val="0"/>
          <w:i/>
          <w:iCs/>
        </w:rPr>
        <w:fldChar w:fldCharType="separate"/>
      </w:r>
      <w:r w:rsidR="002F187A" w:rsidRPr="00AC6A84">
        <w:rPr>
          <w:b/>
          <w:bCs w:val="0"/>
          <w:i/>
          <w:iCs/>
        </w:rPr>
        <w:t>31.4(c)(iii)</w:t>
      </w:r>
      <w:r w:rsidRPr="00AC6A84">
        <w:rPr>
          <w:b/>
          <w:bCs w:val="0"/>
          <w:i/>
          <w:iCs/>
        </w:rPr>
        <w:fldChar w:fldCharType="end"/>
      </w:r>
      <w:r w:rsidRPr="00AC6A84">
        <w:rPr>
          <w:b/>
          <w:bCs w:val="0"/>
          <w:i/>
          <w:iCs/>
        </w:rPr>
        <w:t xml:space="preserve">, </w:t>
      </w:r>
      <w:r w:rsidRPr="00AC6A84">
        <w:rPr>
          <w:b/>
          <w:bCs w:val="0"/>
          <w:i/>
          <w:iCs/>
        </w:rPr>
        <w:fldChar w:fldCharType="begin"/>
      </w:r>
      <w:r w:rsidRPr="00AC6A84">
        <w:rPr>
          <w:b/>
          <w:bCs w:val="0"/>
          <w:i/>
          <w:iCs/>
        </w:rPr>
        <w:instrText xml:space="preserve"> REF _Ref113521615 \w \h  \* MERGEFORMAT </w:instrText>
      </w:r>
      <w:r w:rsidRPr="00AC6A84">
        <w:rPr>
          <w:b/>
          <w:bCs w:val="0"/>
          <w:i/>
          <w:iCs/>
        </w:rPr>
      </w:r>
      <w:r w:rsidRPr="00AC6A84">
        <w:rPr>
          <w:b/>
          <w:bCs w:val="0"/>
          <w:i/>
          <w:iCs/>
        </w:rPr>
        <w:fldChar w:fldCharType="separate"/>
      </w:r>
      <w:r w:rsidR="002F187A" w:rsidRPr="00AC6A84">
        <w:rPr>
          <w:b/>
          <w:bCs w:val="0"/>
          <w:i/>
          <w:iCs/>
        </w:rPr>
        <w:t>32.3(c)</w:t>
      </w:r>
      <w:r w:rsidRPr="00AC6A84">
        <w:rPr>
          <w:b/>
          <w:bCs w:val="0"/>
          <w:i/>
          <w:iCs/>
        </w:rPr>
        <w:fldChar w:fldCharType="end"/>
      </w:r>
      <w:r w:rsidRPr="00AC6A84">
        <w:rPr>
          <w:b/>
          <w:bCs w:val="0"/>
          <w:i/>
          <w:iCs/>
        </w:rPr>
        <w:t xml:space="preserve">, </w:t>
      </w:r>
      <w:r w:rsidRPr="00AC6A84">
        <w:rPr>
          <w:b/>
          <w:bCs w:val="0"/>
          <w:i/>
          <w:iCs/>
        </w:rPr>
        <w:fldChar w:fldCharType="begin"/>
      </w:r>
      <w:r w:rsidRPr="00AC6A84">
        <w:rPr>
          <w:b/>
          <w:bCs w:val="0"/>
          <w:i/>
          <w:iCs/>
        </w:rPr>
        <w:instrText xml:space="preserve"> REF _Ref467531937 \w \h  \* MERGEFORMAT </w:instrText>
      </w:r>
      <w:r w:rsidRPr="00AC6A84">
        <w:rPr>
          <w:b/>
          <w:bCs w:val="0"/>
          <w:i/>
          <w:iCs/>
        </w:rPr>
      </w:r>
      <w:r w:rsidRPr="00AC6A84">
        <w:rPr>
          <w:b/>
          <w:bCs w:val="0"/>
          <w:i/>
          <w:iCs/>
        </w:rPr>
        <w:fldChar w:fldCharType="separate"/>
      </w:r>
      <w:r w:rsidR="002F187A" w:rsidRPr="00AC6A84">
        <w:rPr>
          <w:b/>
          <w:bCs w:val="0"/>
          <w:i/>
          <w:iCs/>
        </w:rPr>
        <w:t>35.5(c)(ii)B</w:t>
      </w:r>
      <w:r w:rsidRPr="00AC6A84">
        <w:rPr>
          <w:b/>
          <w:bCs w:val="0"/>
          <w:i/>
          <w:iCs/>
        </w:rPr>
        <w:fldChar w:fldCharType="end"/>
      </w:r>
      <w:r w:rsidRPr="00AC6A84">
        <w:rPr>
          <w:b/>
          <w:bCs w:val="0"/>
          <w:i/>
          <w:iCs/>
        </w:rPr>
        <w:t xml:space="preserve"> and (section 11.4 of the Change Compensation Principles), </w:t>
      </w:r>
      <w:r w:rsidR="00D22BDF" w:rsidRPr="00AC6A84">
        <w:rPr>
          <w:b/>
          <w:bCs w:val="0"/>
          <w:i/>
          <w:iCs/>
        </w:rPr>
        <w:fldChar w:fldCharType="begin"/>
      </w:r>
      <w:r w:rsidR="00D22BDF" w:rsidRPr="00AC6A84">
        <w:rPr>
          <w:b/>
          <w:bCs w:val="0"/>
          <w:i/>
          <w:iCs/>
        </w:rPr>
        <w:instrText xml:space="preserve"> REF _Ref399246737 \n \h </w:instrText>
      </w:r>
      <w:r w:rsidR="00AC6A84">
        <w:rPr>
          <w:b/>
          <w:bCs w:val="0"/>
          <w:i/>
          <w:iCs/>
        </w:rPr>
        <w:instrText xml:space="preserve"> \* MERGEFORMAT </w:instrText>
      </w:r>
      <w:r w:rsidR="00D22BDF" w:rsidRPr="00AC6A84">
        <w:rPr>
          <w:b/>
          <w:bCs w:val="0"/>
          <w:i/>
          <w:iCs/>
        </w:rPr>
      </w:r>
      <w:r w:rsidR="00D22BDF" w:rsidRPr="00AC6A84">
        <w:rPr>
          <w:b/>
          <w:bCs w:val="0"/>
          <w:i/>
          <w:iCs/>
        </w:rPr>
        <w:fldChar w:fldCharType="separate"/>
      </w:r>
      <w:r w:rsidR="002F187A" w:rsidRPr="00AC6A84">
        <w:rPr>
          <w:b/>
          <w:bCs w:val="0"/>
          <w:i/>
          <w:iCs/>
        </w:rPr>
        <w:t>35.11</w:t>
      </w:r>
      <w:r w:rsidR="00D22BDF" w:rsidRPr="00AC6A84">
        <w:rPr>
          <w:b/>
          <w:bCs w:val="0"/>
          <w:i/>
          <w:iCs/>
        </w:rPr>
        <w:fldChar w:fldCharType="end"/>
      </w:r>
      <w:r w:rsidR="00D22BDF" w:rsidRPr="00AC6A84">
        <w:rPr>
          <w:b/>
          <w:bCs w:val="0"/>
          <w:i/>
          <w:iCs/>
        </w:rPr>
        <w:fldChar w:fldCharType="begin"/>
      </w:r>
      <w:r w:rsidR="00D22BDF" w:rsidRPr="00AC6A84">
        <w:rPr>
          <w:b/>
          <w:bCs w:val="0"/>
          <w:i/>
          <w:iCs/>
        </w:rPr>
        <w:instrText xml:space="preserve"> REF _Ref122652701 \n \h </w:instrText>
      </w:r>
      <w:r w:rsidR="00AC6A84">
        <w:rPr>
          <w:b/>
          <w:bCs w:val="0"/>
          <w:i/>
          <w:iCs/>
        </w:rPr>
        <w:instrText xml:space="preserve"> \* MERGEFORMAT </w:instrText>
      </w:r>
      <w:r w:rsidR="00D22BDF" w:rsidRPr="00AC6A84">
        <w:rPr>
          <w:b/>
          <w:bCs w:val="0"/>
          <w:i/>
          <w:iCs/>
        </w:rPr>
      </w:r>
      <w:r w:rsidR="00D22BDF" w:rsidRPr="00AC6A84">
        <w:rPr>
          <w:b/>
          <w:bCs w:val="0"/>
          <w:i/>
          <w:iCs/>
        </w:rPr>
        <w:fldChar w:fldCharType="separate"/>
      </w:r>
      <w:r w:rsidR="002F187A" w:rsidRPr="00AC6A84">
        <w:rPr>
          <w:b/>
          <w:bCs w:val="0"/>
          <w:i/>
          <w:iCs/>
        </w:rPr>
        <w:t>(c)</w:t>
      </w:r>
      <w:r w:rsidR="00D22BDF" w:rsidRPr="00AC6A84">
        <w:rPr>
          <w:b/>
          <w:bCs w:val="0"/>
          <w:i/>
          <w:iCs/>
        </w:rPr>
        <w:fldChar w:fldCharType="end"/>
      </w:r>
      <w:r w:rsidR="00D22BDF" w:rsidRPr="00AC6A84">
        <w:rPr>
          <w:b/>
          <w:bCs w:val="0"/>
          <w:i/>
          <w:iCs/>
        </w:rPr>
        <w:fldChar w:fldCharType="begin"/>
      </w:r>
      <w:r w:rsidR="00D22BDF" w:rsidRPr="00AC6A84">
        <w:rPr>
          <w:b/>
          <w:bCs w:val="0"/>
          <w:i/>
          <w:iCs/>
        </w:rPr>
        <w:instrText xml:space="preserve"> REF _Ref122652709 \n \h </w:instrText>
      </w:r>
      <w:r w:rsidR="00AC6A84">
        <w:rPr>
          <w:b/>
          <w:bCs w:val="0"/>
          <w:i/>
          <w:iCs/>
        </w:rPr>
        <w:instrText xml:space="preserve"> \* MERGEFORMAT </w:instrText>
      </w:r>
      <w:r w:rsidR="00D22BDF" w:rsidRPr="00AC6A84">
        <w:rPr>
          <w:b/>
          <w:bCs w:val="0"/>
          <w:i/>
          <w:iCs/>
        </w:rPr>
      </w:r>
      <w:r w:rsidR="00D22BDF" w:rsidRPr="00AC6A84">
        <w:rPr>
          <w:b/>
          <w:bCs w:val="0"/>
          <w:i/>
          <w:iCs/>
        </w:rPr>
        <w:fldChar w:fldCharType="separate"/>
      </w:r>
      <w:r w:rsidR="002F187A" w:rsidRPr="00AC6A84">
        <w:rPr>
          <w:b/>
          <w:bCs w:val="0"/>
          <w:i/>
          <w:iCs/>
        </w:rPr>
        <w:t>(ii)</w:t>
      </w:r>
      <w:r w:rsidR="00D22BDF" w:rsidRPr="00AC6A84">
        <w:rPr>
          <w:b/>
          <w:bCs w:val="0"/>
          <w:i/>
          <w:iCs/>
        </w:rPr>
        <w:fldChar w:fldCharType="end"/>
      </w:r>
      <w:r w:rsidR="00D22BDF" w:rsidRPr="00AC6A84">
        <w:rPr>
          <w:b/>
          <w:bCs w:val="0"/>
          <w:i/>
          <w:iCs/>
        </w:rPr>
        <w:fldChar w:fldCharType="begin"/>
      </w:r>
      <w:r w:rsidR="00D22BDF" w:rsidRPr="00AC6A84">
        <w:rPr>
          <w:b/>
          <w:bCs w:val="0"/>
          <w:i/>
          <w:iCs/>
        </w:rPr>
        <w:instrText xml:space="preserve"> REF _Ref122652677 \n \h </w:instrText>
      </w:r>
      <w:r w:rsidR="00AC6A84">
        <w:rPr>
          <w:b/>
          <w:bCs w:val="0"/>
          <w:i/>
          <w:iCs/>
        </w:rPr>
        <w:instrText xml:space="preserve"> \* MERGEFORMAT </w:instrText>
      </w:r>
      <w:r w:rsidR="00D22BDF" w:rsidRPr="00AC6A84">
        <w:rPr>
          <w:b/>
          <w:bCs w:val="0"/>
          <w:i/>
          <w:iCs/>
        </w:rPr>
      </w:r>
      <w:r w:rsidR="00D22BDF" w:rsidRPr="00AC6A84">
        <w:rPr>
          <w:b/>
          <w:bCs w:val="0"/>
          <w:i/>
          <w:iCs/>
        </w:rPr>
        <w:fldChar w:fldCharType="separate"/>
      </w:r>
      <w:r w:rsidR="002F187A" w:rsidRPr="00AC6A84">
        <w:rPr>
          <w:b/>
          <w:bCs w:val="0"/>
          <w:i/>
          <w:iCs/>
        </w:rPr>
        <w:t>C</w:t>
      </w:r>
      <w:r w:rsidR="00D22BDF" w:rsidRPr="00AC6A84">
        <w:rPr>
          <w:b/>
          <w:bCs w:val="0"/>
          <w:i/>
          <w:iCs/>
        </w:rPr>
        <w:fldChar w:fldCharType="end"/>
      </w:r>
      <w:r w:rsidRPr="00AC6A84">
        <w:rPr>
          <w:b/>
          <w:bCs w:val="0"/>
          <w:i/>
          <w:iCs/>
        </w:rPr>
        <w:t xml:space="preserve">, </w:t>
      </w:r>
      <w:r w:rsidRPr="00AC6A84">
        <w:rPr>
          <w:b/>
          <w:bCs w:val="0"/>
          <w:i/>
          <w:iCs/>
        </w:rPr>
        <w:fldChar w:fldCharType="begin"/>
      </w:r>
      <w:r w:rsidRPr="00AC6A84">
        <w:rPr>
          <w:b/>
          <w:bCs w:val="0"/>
          <w:i/>
          <w:iCs/>
        </w:rPr>
        <w:instrText xml:space="preserve"> REF _Ref113521841 \w \h  \* MERGEFORMAT </w:instrText>
      </w:r>
      <w:r w:rsidRPr="00AC6A84">
        <w:rPr>
          <w:b/>
          <w:bCs w:val="0"/>
          <w:i/>
          <w:iCs/>
        </w:rPr>
      </w:r>
      <w:r w:rsidRPr="00AC6A84">
        <w:rPr>
          <w:b/>
          <w:bCs w:val="0"/>
          <w:i/>
          <w:iCs/>
        </w:rPr>
        <w:fldChar w:fldCharType="separate"/>
      </w:r>
      <w:r w:rsidR="002F187A" w:rsidRPr="00AC6A84">
        <w:rPr>
          <w:b/>
          <w:bCs w:val="0"/>
          <w:i/>
          <w:iCs/>
        </w:rPr>
        <w:t>35.16</w:t>
      </w:r>
      <w:r w:rsidRPr="00AC6A84">
        <w:rPr>
          <w:b/>
          <w:bCs w:val="0"/>
          <w:i/>
          <w:iCs/>
        </w:rPr>
        <w:fldChar w:fldCharType="end"/>
      </w:r>
      <w:r w:rsidRPr="00AC6A84">
        <w:rPr>
          <w:b/>
          <w:bCs w:val="0"/>
          <w:i/>
          <w:iCs/>
        </w:rPr>
        <w:t xml:space="preserve">, </w:t>
      </w:r>
      <w:r w:rsidRPr="00AC6A84">
        <w:rPr>
          <w:b/>
          <w:bCs w:val="0"/>
          <w:i/>
          <w:iCs/>
        </w:rPr>
        <w:fldChar w:fldCharType="begin"/>
      </w:r>
      <w:r w:rsidRPr="00AC6A84">
        <w:rPr>
          <w:b/>
          <w:bCs w:val="0"/>
          <w:i/>
          <w:iCs/>
        </w:rPr>
        <w:instrText xml:space="preserve"> REF _Ref113521875 \w \h  \* MERGEFORMAT </w:instrText>
      </w:r>
      <w:r w:rsidRPr="00AC6A84">
        <w:rPr>
          <w:b/>
          <w:bCs w:val="0"/>
          <w:i/>
          <w:iCs/>
        </w:rPr>
      </w:r>
      <w:r w:rsidRPr="00AC6A84">
        <w:rPr>
          <w:b/>
          <w:bCs w:val="0"/>
          <w:i/>
          <w:iCs/>
        </w:rPr>
        <w:fldChar w:fldCharType="separate"/>
      </w:r>
      <w:r w:rsidR="002F187A" w:rsidRPr="00AC6A84">
        <w:rPr>
          <w:b/>
          <w:bCs w:val="0"/>
          <w:i/>
          <w:iCs/>
        </w:rPr>
        <w:t>44.7(c)(iii)</w:t>
      </w:r>
      <w:r w:rsidRPr="00AC6A84">
        <w:rPr>
          <w:b/>
          <w:bCs w:val="0"/>
          <w:i/>
          <w:iCs/>
        </w:rPr>
        <w:fldChar w:fldCharType="end"/>
      </w:r>
      <w:r w:rsidRPr="00AC6A84">
        <w:rPr>
          <w:b/>
          <w:bCs w:val="0"/>
          <w:i/>
          <w:iCs/>
        </w:rPr>
        <w:t xml:space="preserve">, </w:t>
      </w:r>
      <w:r w:rsidRPr="00AC6A84">
        <w:rPr>
          <w:b/>
          <w:bCs w:val="0"/>
          <w:i/>
          <w:iCs/>
        </w:rPr>
        <w:fldChar w:fldCharType="begin"/>
      </w:r>
      <w:r w:rsidRPr="00AC6A84">
        <w:rPr>
          <w:b/>
          <w:bCs w:val="0"/>
          <w:i/>
          <w:iCs/>
        </w:rPr>
        <w:instrText xml:space="preserve"> REF _Ref113521903 \w \h  \* MERGEFORMAT </w:instrText>
      </w:r>
      <w:r w:rsidRPr="00AC6A84">
        <w:rPr>
          <w:b/>
          <w:bCs w:val="0"/>
          <w:i/>
          <w:iCs/>
        </w:rPr>
      </w:r>
      <w:r w:rsidRPr="00AC6A84">
        <w:rPr>
          <w:b/>
          <w:bCs w:val="0"/>
          <w:i/>
          <w:iCs/>
        </w:rPr>
        <w:fldChar w:fldCharType="separate"/>
      </w:r>
      <w:r w:rsidR="002F187A" w:rsidRPr="00AC6A84">
        <w:rPr>
          <w:b/>
          <w:bCs w:val="0"/>
          <w:i/>
          <w:iCs/>
        </w:rPr>
        <w:t>44.13(a)(iii)</w:t>
      </w:r>
      <w:r w:rsidRPr="00AC6A84">
        <w:rPr>
          <w:b/>
          <w:bCs w:val="0"/>
          <w:i/>
          <w:iCs/>
        </w:rPr>
        <w:fldChar w:fldCharType="end"/>
      </w:r>
      <w:r w:rsidRPr="00AC6A84">
        <w:rPr>
          <w:b/>
          <w:bCs w:val="0"/>
          <w:i/>
          <w:iCs/>
        </w:rPr>
        <w:t xml:space="preserve">, </w:t>
      </w:r>
      <w:r w:rsidRPr="00AC6A84">
        <w:rPr>
          <w:b/>
          <w:bCs w:val="0"/>
          <w:i/>
          <w:iCs/>
        </w:rPr>
        <w:fldChar w:fldCharType="begin"/>
      </w:r>
      <w:r w:rsidRPr="00AC6A84">
        <w:rPr>
          <w:b/>
          <w:bCs w:val="0"/>
          <w:i/>
          <w:iCs/>
        </w:rPr>
        <w:instrText xml:space="preserve"> REF _Ref470260419 \w \h  \* MERGEFORMAT </w:instrText>
      </w:r>
      <w:r w:rsidRPr="00AC6A84">
        <w:rPr>
          <w:b/>
          <w:bCs w:val="0"/>
          <w:i/>
          <w:iCs/>
        </w:rPr>
      </w:r>
      <w:r w:rsidRPr="00AC6A84">
        <w:rPr>
          <w:b/>
          <w:bCs w:val="0"/>
          <w:i/>
          <w:iCs/>
        </w:rPr>
        <w:fldChar w:fldCharType="separate"/>
      </w:r>
      <w:r w:rsidR="002F187A" w:rsidRPr="00AC6A84">
        <w:rPr>
          <w:b/>
          <w:bCs w:val="0"/>
          <w:i/>
          <w:iCs/>
        </w:rPr>
        <w:t>45.3(g)</w:t>
      </w:r>
      <w:r w:rsidRPr="00AC6A84">
        <w:rPr>
          <w:b/>
          <w:bCs w:val="0"/>
          <w:i/>
          <w:iCs/>
        </w:rPr>
        <w:fldChar w:fldCharType="end"/>
      </w:r>
      <w:r w:rsidRPr="00AC6A84">
        <w:rPr>
          <w:b/>
          <w:bCs w:val="0"/>
          <w:i/>
          <w:iCs/>
        </w:rPr>
        <w:t xml:space="preserve"> or </w:t>
      </w:r>
      <w:r w:rsidRPr="00AC6A84">
        <w:rPr>
          <w:b/>
          <w:bCs w:val="0"/>
          <w:i/>
          <w:iCs/>
        </w:rPr>
        <w:fldChar w:fldCharType="begin"/>
      </w:r>
      <w:r w:rsidRPr="00AC6A84">
        <w:rPr>
          <w:b/>
          <w:bCs w:val="0"/>
          <w:i/>
          <w:iCs/>
        </w:rPr>
        <w:instrText xml:space="preserve"> REF _Ref498361428 \w \h  \* MERGEFORMAT </w:instrText>
      </w:r>
      <w:r w:rsidRPr="00AC6A84">
        <w:rPr>
          <w:b/>
          <w:bCs w:val="0"/>
          <w:i/>
          <w:iCs/>
        </w:rPr>
      </w:r>
      <w:r w:rsidRPr="00AC6A84">
        <w:rPr>
          <w:b/>
          <w:bCs w:val="0"/>
          <w:i/>
          <w:iCs/>
        </w:rPr>
        <w:fldChar w:fldCharType="separate"/>
      </w:r>
      <w:r w:rsidR="002F187A" w:rsidRPr="00AC6A84">
        <w:rPr>
          <w:b/>
          <w:bCs w:val="0"/>
          <w:i/>
          <w:iCs/>
        </w:rPr>
        <w:t>47.6(e)</w:t>
      </w:r>
      <w:r w:rsidRPr="00AC6A84">
        <w:rPr>
          <w:b/>
          <w:bCs w:val="0"/>
          <w:i/>
          <w:iCs/>
        </w:rPr>
        <w:fldChar w:fldCharType="end"/>
      </w:r>
      <w:r w:rsidRPr="00AC6A84">
        <w:rPr>
          <w:b/>
          <w:bCs w:val="0"/>
          <w:i/>
          <w:iCs/>
        </w:rPr>
        <w:t>.]</w:t>
      </w:r>
      <w:r w:rsidRPr="00AC6A84">
        <w:t xml:space="preserve">;  </w:t>
      </w:r>
    </w:p>
    <w:p w14:paraId="27DDB9CD" w14:textId="77777777" w:rsidR="004D5ABD" w:rsidRPr="00AC6A84" w:rsidRDefault="00BC390F" w:rsidP="00BC390F">
      <w:pPr>
        <w:pStyle w:val="Heading4"/>
        <w:numPr>
          <w:ilvl w:val="3"/>
          <w:numId w:val="38"/>
        </w:numPr>
        <w:rPr>
          <w:color w:val="0000FF"/>
          <w:u w:val="double"/>
        </w:rPr>
      </w:pPr>
      <w:bookmarkStart w:id="9622" w:name="_BPDC_LN_INS_1357"/>
      <w:bookmarkStart w:id="9623" w:name="_BPDC_PR_INS_1358"/>
      <w:bookmarkStart w:id="9624" w:name="_Hlk131032466"/>
      <w:bookmarkEnd w:id="9622"/>
      <w:bookmarkEnd w:id="9623"/>
      <w:r w:rsidRPr="00AC6A84">
        <w:rPr>
          <w:b/>
          <w:bCs w:val="0"/>
          <w:i/>
          <w:iCs/>
        </w:rPr>
        <w:t>[Note: consider if there are any other Disputes that the parties require be referred to the DRT.]</w:t>
      </w:r>
      <w:r w:rsidRPr="00AC6A84">
        <w:t xml:space="preserve">; </w:t>
      </w:r>
      <w:bookmarkEnd w:id="9624"/>
      <w:r w:rsidRPr="00AC6A84">
        <w:t>or</w:t>
      </w:r>
    </w:p>
    <w:p w14:paraId="002DB808" w14:textId="77777777" w:rsidR="004D5ABD" w:rsidRPr="00AC6A84" w:rsidRDefault="00BC390F" w:rsidP="00BC390F">
      <w:pPr>
        <w:pStyle w:val="Heading4"/>
        <w:numPr>
          <w:ilvl w:val="3"/>
          <w:numId w:val="38"/>
        </w:numPr>
        <w:rPr>
          <w:color w:val="0000FF"/>
          <w:u w:val="double"/>
        </w:rPr>
      </w:pPr>
      <w:bookmarkStart w:id="9625" w:name="_BPDC_LN_INS_1355"/>
      <w:bookmarkStart w:id="9626" w:name="_BPDC_PR_INS_1356"/>
      <w:bookmarkEnd w:id="9625"/>
      <w:bookmarkEnd w:id="9626"/>
      <w:r w:rsidRPr="00AC6A84">
        <w:t>the parties otherwise agree that the Dispute will be referred to the DRT in accordance with clause 48A;</w:t>
      </w:r>
    </w:p>
    <w:p w14:paraId="74F9B41D" w14:textId="1B3D0AA3" w:rsidR="004D5ABD" w:rsidRPr="00AC6A84" w:rsidRDefault="00BC390F" w:rsidP="00BC390F">
      <w:pPr>
        <w:pStyle w:val="Heading3"/>
        <w:numPr>
          <w:ilvl w:val="2"/>
          <w:numId w:val="38"/>
        </w:numPr>
        <w:rPr>
          <w:color w:val="0000FF"/>
          <w:u w:val="double"/>
        </w:rPr>
      </w:pPr>
      <w:bookmarkStart w:id="9627" w:name="_BPDC_LN_INS_1353"/>
      <w:bookmarkStart w:id="9628" w:name="_BPDC_PR_INS_1354"/>
      <w:bookmarkEnd w:id="9627"/>
      <w:bookmarkEnd w:id="9628"/>
      <w:r w:rsidRPr="00AC6A84">
        <w:t>(</w:t>
      </w:r>
      <w:r w:rsidRPr="00AC6A84">
        <w:rPr>
          <w:b/>
        </w:rPr>
        <w:t>negotiation</w:t>
      </w:r>
      <w:r w:rsidRPr="00AC6A84">
        <w:t xml:space="preserve">): third, the Dispute must be the subject of negotiation as required by clause </w:t>
      </w:r>
      <w:r w:rsidR="00C20563" w:rsidRPr="00AC6A84">
        <w:fldChar w:fldCharType="begin"/>
      </w:r>
      <w:r w:rsidR="00C20563" w:rsidRPr="00AC6A84">
        <w:instrText xml:space="preserve"> REF Clause48B \h  \* MERGEFORMAT </w:instrText>
      </w:r>
      <w:r w:rsidR="00C20563" w:rsidRPr="00AC6A84">
        <w:fldChar w:fldCharType="separate"/>
      </w:r>
      <w:r w:rsidR="002F187A" w:rsidRPr="00AC6A84">
        <w:t>48B</w:t>
      </w:r>
      <w:r w:rsidR="00C20563" w:rsidRPr="00AC6A84">
        <w:fldChar w:fldCharType="end"/>
      </w:r>
      <w:r w:rsidRPr="00AC6A84">
        <w:t>;</w:t>
      </w:r>
    </w:p>
    <w:p w14:paraId="2A7FB8FF" w14:textId="094627AF" w:rsidR="004D5ABD" w:rsidRPr="00AC6A84" w:rsidRDefault="00BC390F" w:rsidP="00BC390F">
      <w:pPr>
        <w:pStyle w:val="Heading3"/>
        <w:numPr>
          <w:ilvl w:val="2"/>
          <w:numId w:val="38"/>
        </w:numPr>
        <w:rPr>
          <w:color w:val="0000FF"/>
          <w:u w:val="double"/>
        </w:rPr>
      </w:pPr>
      <w:bookmarkStart w:id="9629" w:name="_BPDC_LN_INS_1351"/>
      <w:bookmarkStart w:id="9630" w:name="_Ref470800979"/>
      <w:bookmarkEnd w:id="1967"/>
      <w:bookmarkEnd w:id="9629"/>
      <w:r w:rsidRPr="00AC6A84">
        <w:t>(</w:t>
      </w:r>
      <w:r w:rsidRPr="00AC6A84">
        <w:rPr>
          <w:b/>
        </w:rPr>
        <w:t>expert determination</w:t>
      </w:r>
      <w:r w:rsidRPr="00AC6A84">
        <w:t>): fourth</w:t>
      </w:r>
      <w:bookmarkStart w:id="9631" w:name="_Hlk131032709"/>
      <w:r w:rsidRPr="00AC6A84">
        <w:t xml:space="preserve">, if the Dispute remains unresolved (in whole or in part) after the expiration of the relevant period for resolution referred to in clause </w:t>
      </w:r>
      <w:r w:rsidR="00EC0772" w:rsidRPr="00AC6A84">
        <w:fldChar w:fldCharType="begin"/>
      </w:r>
      <w:r w:rsidR="00EC0772" w:rsidRPr="00AC6A84">
        <w:instrText xml:space="preserve"> REF Clause48B \h  \* MERGEFORMAT </w:instrText>
      </w:r>
      <w:r w:rsidR="00EC0772" w:rsidRPr="00AC6A84">
        <w:fldChar w:fldCharType="separate"/>
      </w:r>
      <w:r w:rsidR="002F187A" w:rsidRPr="00AC6A84">
        <w:t>48B</w:t>
      </w:r>
      <w:r w:rsidR="00EC0772" w:rsidRPr="00AC6A84">
        <w:fldChar w:fldCharType="end"/>
      </w:r>
      <w:r w:rsidRPr="00AC6A84">
        <w:t xml:space="preserve"> and either party wishes to pursue the Dispute:</w:t>
      </w:r>
      <w:bookmarkEnd w:id="9630"/>
    </w:p>
    <w:p w14:paraId="00E8C543" w14:textId="5717C93D" w:rsidR="004D5ABD" w:rsidRPr="00AC6A84" w:rsidRDefault="00BC390F">
      <w:pPr>
        <w:pStyle w:val="Heading4"/>
      </w:pPr>
      <w:bookmarkStart w:id="9632" w:name="_Ref470801146"/>
      <w:bookmarkStart w:id="9633" w:name="_Ref470261507"/>
      <w:r w:rsidRPr="00AC6A84">
        <w:t>if the Dispute is expressly referred to in a State Project Document to be a Dispute which may be referred to expert determination in accordance with clause </w:t>
      </w:r>
      <w:r w:rsidRPr="00AC6A84">
        <w:fldChar w:fldCharType="begin"/>
      </w:r>
      <w:r w:rsidRPr="00AC6A84">
        <w:instrText xml:space="preserve"> REF _Ref499703401 \w \h  \* MERGEFORMAT </w:instrText>
      </w:r>
      <w:r w:rsidRPr="00AC6A84">
        <w:fldChar w:fldCharType="separate"/>
      </w:r>
      <w:r w:rsidR="002F187A" w:rsidRPr="00AC6A84">
        <w:t>48.2</w:t>
      </w:r>
      <w:r w:rsidRPr="00AC6A84">
        <w:fldChar w:fldCharType="end"/>
      </w:r>
      <w:r w:rsidRPr="00AC6A84">
        <w:t xml:space="preserve">, the Dispute must be referred to expert determination in accordance with clause </w:t>
      </w:r>
      <w:r w:rsidRPr="00AC6A84">
        <w:fldChar w:fldCharType="begin"/>
      </w:r>
      <w:r w:rsidRPr="00AC6A84">
        <w:instrText xml:space="preserve"> REF _Ref371623365 \w \h  \* MERGEFORMAT </w:instrText>
      </w:r>
      <w:r w:rsidRPr="00AC6A84">
        <w:fldChar w:fldCharType="separate"/>
      </w:r>
      <w:r w:rsidR="002F187A" w:rsidRPr="00AC6A84">
        <w:t>49</w:t>
      </w:r>
      <w:r w:rsidRPr="00AC6A84">
        <w:fldChar w:fldCharType="end"/>
      </w:r>
      <w:r w:rsidRPr="00AC6A84">
        <w:t>; or</w:t>
      </w:r>
      <w:bookmarkEnd w:id="9632"/>
    </w:p>
    <w:p w14:paraId="7CE45EC6" w14:textId="7583FA7F" w:rsidR="004D5ABD" w:rsidRPr="00AC6A84" w:rsidRDefault="00BC390F">
      <w:pPr>
        <w:pStyle w:val="Heading4"/>
      </w:pPr>
      <w:r w:rsidRPr="00AC6A84">
        <w:t xml:space="preserve">if clause </w:t>
      </w:r>
      <w:r w:rsidR="00386643" w:rsidRPr="00AC6A84">
        <w:fldChar w:fldCharType="begin"/>
      </w:r>
      <w:r w:rsidR="00386643" w:rsidRPr="00AC6A84">
        <w:instrText xml:space="preserve"> REF _Ref499703401 \w \h  \* MERGEFORMAT </w:instrText>
      </w:r>
      <w:r w:rsidR="00386643" w:rsidRPr="00AC6A84">
        <w:fldChar w:fldCharType="separate"/>
      </w:r>
      <w:r w:rsidR="00386643" w:rsidRPr="00AC6A84">
        <w:t>48.2</w:t>
      </w:r>
      <w:r w:rsidR="00386643" w:rsidRPr="00AC6A84">
        <w:fldChar w:fldCharType="end"/>
      </w:r>
      <w:r w:rsidRPr="00AC6A84">
        <w:t xml:space="preserve"> does not apply:</w:t>
      </w:r>
    </w:p>
    <w:p w14:paraId="6014BE0D" w14:textId="77777777" w:rsidR="004D5ABD" w:rsidRPr="00AC6A84" w:rsidRDefault="00BC390F" w:rsidP="0088723F">
      <w:pPr>
        <w:pStyle w:val="Heading5"/>
      </w:pPr>
      <w:bookmarkStart w:id="9634" w:name="_Ref470803505"/>
      <w:r w:rsidRPr="00AC6A84">
        <w:t xml:space="preserve">the parties may either agree that the Dispute will be referred to expert determination in accordance with clause </w:t>
      </w:r>
      <w:r w:rsidRPr="00AC6A84">
        <w:fldChar w:fldCharType="begin"/>
      </w:r>
      <w:r w:rsidRPr="00AC6A84">
        <w:instrText xml:space="preserve"> REF _Ref371623365 \w \h  \* MERGEFORMAT </w:instrText>
      </w:r>
      <w:r w:rsidRPr="00AC6A84">
        <w:fldChar w:fldCharType="separate"/>
      </w:r>
      <w:r w:rsidR="002F187A" w:rsidRPr="00AC6A84">
        <w:t>49</w:t>
      </w:r>
      <w:r w:rsidRPr="00AC6A84">
        <w:fldChar w:fldCharType="end"/>
      </w:r>
      <w:r w:rsidRPr="00AC6A84">
        <w:t>;</w:t>
      </w:r>
      <w:bookmarkEnd w:id="9633"/>
      <w:r w:rsidRPr="00AC6A84">
        <w:t xml:space="preserve"> or</w:t>
      </w:r>
      <w:bookmarkEnd w:id="9634"/>
    </w:p>
    <w:p w14:paraId="16CBE24D" w14:textId="17614FB1" w:rsidR="004D5ABD" w:rsidRPr="00AC6A84" w:rsidRDefault="00BC390F">
      <w:pPr>
        <w:pStyle w:val="Heading5"/>
      </w:pPr>
      <w:r w:rsidRPr="00AC6A84">
        <w:t xml:space="preserve">if the parties do not agree in accordance with clause </w:t>
      </w:r>
      <w:r w:rsidRPr="00AC6A84">
        <w:fldChar w:fldCharType="begin"/>
      </w:r>
      <w:r w:rsidRPr="00AC6A84">
        <w:instrText xml:space="preserve"> REF _Ref470803505 \w \h  \* MERGEFORMAT </w:instrText>
      </w:r>
      <w:r w:rsidRPr="00AC6A84">
        <w:fldChar w:fldCharType="separate"/>
      </w:r>
      <w:r w:rsidR="008F4F99" w:rsidRPr="00AC6A84">
        <w:t>48.2(f)(ii)A</w:t>
      </w:r>
      <w:r w:rsidRPr="00AC6A84">
        <w:fldChar w:fldCharType="end"/>
      </w:r>
      <w:r w:rsidRPr="00AC6A84">
        <w:t xml:space="preserve"> to refer the Dispute to expert determination, either party may refer the Dispute to arbitration in accordance with clause </w:t>
      </w:r>
      <w:r w:rsidRPr="00AC6A84">
        <w:fldChar w:fldCharType="begin"/>
      </w:r>
      <w:r w:rsidRPr="00AC6A84">
        <w:instrText xml:space="preserve"> REF _Ref358874440 \w \h  \* MERGEFORMAT </w:instrText>
      </w:r>
      <w:r w:rsidRPr="00AC6A84">
        <w:fldChar w:fldCharType="separate"/>
      </w:r>
      <w:r w:rsidR="002F187A" w:rsidRPr="00AC6A84">
        <w:t>50.1</w:t>
      </w:r>
      <w:r w:rsidRPr="00AC6A84">
        <w:fldChar w:fldCharType="end"/>
      </w:r>
      <w:r w:rsidRPr="00AC6A84">
        <w:t>; and</w:t>
      </w:r>
    </w:p>
    <w:p w14:paraId="26B554D4" w14:textId="54B2FEB5" w:rsidR="004D5ABD" w:rsidRPr="00AC6A84" w:rsidRDefault="00BC390F" w:rsidP="00BC390F">
      <w:pPr>
        <w:pStyle w:val="Heading3"/>
        <w:numPr>
          <w:ilvl w:val="2"/>
          <w:numId w:val="38"/>
        </w:numPr>
        <w:rPr>
          <w:color w:val="0000FF"/>
          <w:u w:val="double"/>
        </w:rPr>
      </w:pPr>
      <w:bookmarkStart w:id="9635" w:name="_BPDC_LN_INS_1349"/>
      <w:bookmarkStart w:id="9636" w:name="_BPDC_PR_INS_1350"/>
      <w:bookmarkEnd w:id="9635"/>
      <w:bookmarkEnd w:id="9636"/>
      <w:r w:rsidRPr="00AC6A84">
        <w:t>(</w:t>
      </w:r>
      <w:r w:rsidRPr="00AC6A84">
        <w:rPr>
          <w:b/>
        </w:rPr>
        <w:t>arbitration</w:t>
      </w:r>
      <w:r w:rsidRPr="00AC6A84">
        <w:t xml:space="preserve">): fifth, if the Dispute has been referred to expert determination in accordance with clause </w:t>
      </w:r>
      <w:r w:rsidRPr="00AC6A84">
        <w:fldChar w:fldCharType="begin"/>
      </w:r>
      <w:r w:rsidRPr="00AC6A84">
        <w:instrText xml:space="preserve"> REF _Ref499703401 \w \h  \* MERGEFORMAT </w:instrText>
      </w:r>
      <w:r w:rsidRPr="00AC6A84">
        <w:fldChar w:fldCharType="separate"/>
      </w:r>
      <w:r w:rsidR="002F187A" w:rsidRPr="00AC6A84">
        <w:t>48.2</w:t>
      </w:r>
      <w:r w:rsidRPr="00AC6A84">
        <w:fldChar w:fldCharType="end"/>
      </w:r>
      <w:r w:rsidRPr="00AC6A84">
        <w:t xml:space="preserve"> or clause </w:t>
      </w:r>
      <w:r w:rsidRPr="00AC6A84">
        <w:fldChar w:fldCharType="begin"/>
      </w:r>
      <w:r w:rsidRPr="00AC6A84">
        <w:instrText xml:space="preserve"> REF _Ref470803505 \w \h  \* MERGEFORMAT </w:instrText>
      </w:r>
      <w:r w:rsidRPr="00AC6A84">
        <w:fldChar w:fldCharType="separate"/>
      </w:r>
      <w:r w:rsidR="002F187A" w:rsidRPr="00AC6A84">
        <w:t>48.2(f)(ii)A</w:t>
      </w:r>
      <w:r w:rsidRPr="00AC6A84">
        <w:fldChar w:fldCharType="end"/>
      </w:r>
      <w:r w:rsidRPr="00AC6A84">
        <w:t xml:space="preserve">, either party may subsequently refer the </w:t>
      </w:r>
      <w:r w:rsidR="00EE6D93" w:rsidRPr="00AC6A84">
        <w:t>D</w:t>
      </w:r>
      <w:r w:rsidRPr="00AC6A84">
        <w:t xml:space="preserve">ispute </w:t>
      </w:r>
      <w:bookmarkEnd w:id="9631"/>
      <w:r w:rsidRPr="00AC6A84">
        <w:t xml:space="preserve">to arbitration in the circumstances stated in clause </w:t>
      </w:r>
      <w:r w:rsidRPr="00AC6A84">
        <w:fldChar w:fldCharType="begin"/>
      </w:r>
      <w:r w:rsidRPr="00AC6A84">
        <w:instrText xml:space="preserve"> REF _Ref358874440 \w \h  \* MERGEFORMAT </w:instrText>
      </w:r>
      <w:r w:rsidRPr="00AC6A84">
        <w:fldChar w:fldCharType="separate"/>
      </w:r>
      <w:r w:rsidR="002F187A" w:rsidRPr="00AC6A84">
        <w:t>50.1</w:t>
      </w:r>
      <w:r w:rsidRPr="00AC6A84">
        <w:fldChar w:fldCharType="end"/>
      </w:r>
      <w:r w:rsidRPr="00AC6A84">
        <w:t>.</w:t>
      </w:r>
    </w:p>
    <w:p w14:paraId="15840CFA" w14:textId="71E25851" w:rsidR="004D5ABD" w:rsidRPr="00AC6A84" w:rsidRDefault="00BC390F" w:rsidP="00843119">
      <w:pPr>
        <w:pStyle w:val="Heading2"/>
      </w:pPr>
      <w:bookmarkStart w:id="9637" w:name="_BPDC_LN_INS_1347"/>
      <w:bookmarkStart w:id="9638" w:name="_BPDC_PR_INS_1348"/>
      <w:bookmarkStart w:id="9639" w:name="_Toc114033550"/>
      <w:bookmarkStart w:id="9640" w:name="_Toc114047063"/>
      <w:bookmarkStart w:id="9641" w:name="_Toc114047538"/>
      <w:bookmarkStart w:id="9642" w:name="_Toc114048011"/>
      <w:bookmarkStart w:id="9643" w:name="_Toc114225841"/>
      <w:bookmarkStart w:id="9644" w:name="_Toc115914617"/>
      <w:bookmarkStart w:id="9645" w:name="_Toc115948493"/>
      <w:bookmarkStart w:id="9646" w:name="_Toc115948964"/>
      <w:bookmarkStart w:id="9647" w:name="_Toc115958865"/>
      <w:bookmarkStart w:id="9648" w:name="_Ref109719356"/>
      <w:bookmarkStart w:id="9649" w:name="_Toc216282185"/>
      <w:bookmarkEnd w:id="9601"/>
      <w:bookmarkEnd w:id="9602"/>
      <w:bookmarkEnd w:id="9603"/>
      <w:bookmarkEnd w:id="9604"/>
      <w:bookmarkEnd w:id="9605"/>
      <w:bookmarkEnd w:id="9606"/>
      <w:bookmarkEnd w:id="9607"/>
      <w:bookmarkEnd w:id="9608"/>
      <w:bookmarkEnd w:id="9609"/>
      <w:bookmarkEnd w:id="9610"/>
      <w:bookmarkEnd w:id="9611"/>
      <w:bookmarkEnd w:id="9612"/>
      <w:bookmarkEnd w:id="9637"/>
      <w:bookmarkEnd w:id="9638"/>
      <w:bookmarkEnd w:id="9639"/>
      <w:bookmarkEnd w:id="9640"/>
      <w:bookmarkEnd w:id="9641"/>
      <w:bookmarkEnd w:id="9642"/>
      <w:bookmarkEnd w:id="9643"/>
      <w:bookmarkEnd w:id="9644"/>
      <w:bookmarkEnd w:id="9645"/>
      <w:bookmarkEnd w:id="9646"/>
      <w:bookmarkEnd w:id="9647"/>
      <w:r w:rsidRPr="00AC6A84">
        <w:t>Dispute under the Independent Reviewer Deed of Appointment</w:t>
      </w:r>
      <w:bookmarkEnd w:id="9648"/>
      <w:bookmarkEnd w:id="9649"/>
    </w:p>
    <w:p w14:paraId="05F2A2FF" w14:textId="77777777" w:rsidR="004D5ABD" w:rsidRPr="00AC6A84" w:rsidRDefault="00BC390F">
      <w:pPr>
        <w:pStyle w:val="IndentParaLevel1"/>
      </w:pPr>
      <w:r w:rsidRPr="00AC6A84">
        <w:t>The parties acknowledge and agree that the parties may, by joint notice to the Independent Reviewer, consolidate proceedings or dispute processes under this Deed and under the Independent Reviewer Deed of Appointment relating to similar matters or issues.</w:t>
      </w:r>
    </w:p>
    <w:p w14:paraId="387286AC" w14:textId="77777777" w:rsidR="004D5ABD" w:rsidRPr="00AC6A84" w:rsidRDefault="00BC390F">
      <w:pPr>
        <w:pStyle w:val="Heading1"/>
        <w:numPr>
          <w:ilvl w:val="0"/>
          <w:numId w:val="0"/>
        </w:numPr>
        <w:ind w:left="964" w:hanging="964"/>
      </w:pPr>
      <w:bookmarkStart w:id="9650" w:name="clause48A"/>
      <w:bookmarkStart w:id="9651" w:name="_Ref113453446"/>
      <w:bookmarkStart w:id="9652" w:name="_Toc216282186"/>
      <w:r w:rsidRPr="00AC6A84">
        <w:t>48A</w:t>
      </w:r>
      <w:bookmarkEnd w:id="9650"/>
      <w:r w:rsidRPr="00AC6A84">
        <w:t>.</w:t>
      </w:r>
      <w:r w:rsidRPr="00AC6A84">
        <w:tab/>
        <w:t>Dispute Resolution Team</w:t>
      </w:r>
      <w:bookmarkEnd w:id="9651"/>
      <w:bookmarkEnd w:id="9652"/>
    </w:p>
    <w:p w14:paraId="1CA538BF" w14:textId="77777777" w:rsidR="004D5ABD" w:rsidRPr="00AC6A84" w:rsidRDefault="00BC390F" w:rsidP="00D22BDF">
      <w:pPr>
        <w:pStyle w:val="Heading2"/>
        <w:numPr>
          <w:ilvl w:val="0"/>
          <w:numId w:val="0"/>
        </w:numPr>
        <w:tabs>
          <w:tab w:val="left" w:pos="964"/>
          <w:tab w:val="left" w:pos="1928"/>
          <w:tab w:val="left" w:pos="2892"/>
          <w:tab w:val="left" w:pos="4113"/>
        </w:tabs>
        <w:ind w:left="964" w:hanging="964"/>
      </w:pPr>
      <w:bookmarkStart w:id="9653" w:name="Clause48A_1"/>
      <w:bookmarkStart w:id="9654" w:name="_Ref113437685"/>
      <w:bookmarkStart w:id="9655" w:name="_Toc216282187"/>
      <w:bookmarkStart w:id="9656" w:name="_Ref105680948"/>
      <w:r w:rsidRPr="00AC6A84">
        <w:t>48A.1</w:t>
      </w:r>
      <w:bookmarkEnd w:id="9653"/>
      <w:r w:rsidRPr="00AC6A84">
        <w:tab/>
        <w:t>Referral to the DRT</w:t>
      </w:r>
      <w:bookmarkEnd w:id="9654"/>
      <w:bookmarkEnd w:id="9655"/>
      <w:r w:rsidR="00D22BDF" w:rsidRPr="00AC6A84">
        <w:tab/>
      </w:r>
    </w:p>
    <w:p w14:paraId="097EBD13" w14:textId="3CD7D3E2" w:rsidR="004D5ABD" w:rsidRPr="00AC6A84" w:rsidRDefault="00BC390F">
      <w:pPr>
        <w:pStyle w:val="Heading3"/>
      </w:pPr>
      <w:bookmarkStart w:id="9657" w:name="_Ref113453420"/>
      <w:bookmarkStart w:id="9658" w:name="_Ref105682753"/>
      <w:bookmarkEnd w:id="9656"/>
      <w:r w:rsidRPr="00AC6A84">
        <w:t>(</w:t>
      </w:r>
      <w:r w:rsidRPr="00AC6A84">
        <w:rPr>
          <w:b/>
        </w:rPr>
        <w:t>Referral t</w:t>
      </w:r>
      <w:r w:rsidRPr="00AC6A84">
        <w:rPr>
          <w:b/>
          <w:bCs w:val="0"/>
        </w:rPr>
        <w:t>o DRT</w:t>
      </w:r>
      <w:r w:rsidRPr="00AC6A84">
        <w:t xml:space="preserve">):  </w:t>
      </w:r>
      <w:bookmarkStart w:id="9659" w:name="_Hlk131031991"/>
      <w:r w:rsidRPr="00AC6A84">
        <w:t xml:space="preserve">If a Dispute arises and clause </w:t>
      </w:r>
      <w:r w:rsidR="00EC0772" w:rsidRPr="00AC6A84">
        <w:fldChar w:fldCharType="begin"/>
      </w:r>
      <w:r w:rsidR="00EC0772" w:rsidRPr="00AC6A84">
        <w:instrText xml:space="preserve"> REF _Ref113532897 \w \h </w:instrText>
      </w:r>
      <w:r w:rsidR="00AC6A84">
        <w:instrText xml:space="preserve"> \* MERGEFORMAT </w:instrText>
      </w:r>
      <w:r w:rsidR="00EC0772" w:rsidRPr="00AC6A84">
        <w:fldChar w:fldCharType="separate"/>
      </w:r>
      <w:r w:rsidR="002F187A" w:rsidRPr="00AC6A84">
        <w:t>48.2(d)</w:t>
      </w:r>
      <w:r w:rsidR="00EC0772" w:rsidRPr="00AC6A84">
        <w:fldChar w:fldCharType="end"/>
      </w:r>
      <w:r w:rsidRPr="00AC6A84">
        <w:t xml:space="preserve"> applies, then a party must, if it wants to pursue the Dispute, and in the case of Project Co provided that it has satisfied the requirements referred to in clause </w:t>
      </w:r>
      <w:r w:rsidRPr="00AC6A84">
        <w:fldChar w:fldCharType="begin"/>
      </w:r>
      <w:r w:rsidRPr="00AC6A84">
        <w:instrText xml:space="preserve"> REF _Ref501480916 \w \h  \* MERGEFORMAT </w:instrText>
      </w:r>
      <w:r w:rsidRPr="00AC6A84">
        <w:fldChar w:fldCharType="separate"/>
      </w:r>
      <w:r w:rsidR="002F187A" w:rsidRPr="00AC6A84">
        <w:t>48.2(c)</w:t>
      </w:r>
      <w:r w:rsidRPr="00AC6A84">
        <w:fldChar w:fldCharType="end"/>
      </w:r>
      <w:r w:rsidRPr="00AC6A84">
        <w:t xml:space="preserve"> where applicable, give notice to the other party requesting that the Dispute be referred for resolution to the DRT.</w:t>
      </w:r>
      <w:bookmarkEnd w:id="9657"/>
    </w:p>
    <w:bookmarkEnd w:id="9659"/>
    <w:p w14:paraId="5E283287" w14:textId="7546E16F" w:rsidR="004D5ABD" w:rsidRPr="00AC6A84" w:rsidRDefault="00BC390F">
      <w:pPr>
        <w:pStyle w:val="Heading3"/>
      </w:pPr>
      <w:r w:rsidRPr="00AC6A84">
        <w:lastRenderedPageBreak/>
        <w:t>(</w:t>
      </w:r>
      <w:r w:rsidRPr="00AC6A84">
        <w:rPr>
          <w:b/>
          <w:bCs w:val="0"/>
        </w:rPr>
        <w:t>Contents of</w:t>
      </w:r>
      <w:r w:rsidRPr="00AC6A84">
        <w:rPr>
          <w:b/>
        </w:rPr>
        <w:t xml:space="preserve"> Notice</w:t>
      </w:r>
      <w:r w:rsidRPr="00AC6A84">
        <w:t xml:space="preserve">): A notice under clause </w:t>
      </w:r>
      <w:r w:rsidRPr="00AC6A84">
        <w:fldChar w:fldCharType="begin"/>
      </w:r>
      <w:r w:rsidRPr="00AC6A84">
        <w:instrText xml:space="preserve"> REF Clause48A_1 \h </w:instrText>
      </w:r>
      <w:r w:rsidR="00AC6A84">
        <w:instrText xml:space="preserve"> \* MERGEFORMAT </w:instrText>
      </w:r>
      <w:r w:rsidRPr="00AC6A84">
        <w:fldChar w:fldCharType="separate"/>
      </w:r>
      <w:r w:rsidR="002F187A" w:rsidRPr="00AC6A84">
        <w:t>48A.1</w:t>
      </w:r>
      <w:r w:rsidRPr="00AC6A84">
        <w:fldChar w:fldCharType="end"/>
      </w:r>
      <w:r w:rsidRPr="00AC6A84">
        <w:fldChar w:fldCharType="begin"/>
      </w:r>
      <w:r w:rsidRPr="00AC6A84">
        <w:instrText xml:space="preserve"> REF _Ref113453420 \n \h </w:instrText>
      </w:r>
      <w:r w:rsidR="00AC6A84">
        <w:instrText xml:space="preserve"> \* MERGEFORMAT </w:instrText>
      </w:r>
      <w:r w:rsidRPr="00AC6A84">
        <w:fldChar w:fldCharType="separate"/>
      </w:r>
      <w:r w:rsidR="002F187A" w:rsidRPr="00AC6A84">
        <w:t>(a)</w:t>
      </w:r>
      <w:r w:rsidRPr="00AC6A84">
        <w:fldChar w:fldCharType="end"/>
      </w:r>
      <w:r w:rsidRPr="00AC6A84">
        <w:t xml:space="preserve"> must:</w:t>
      </w:r>
    </w:p>
    <w:p w14:paraId="472760D3" w14:textId="3B434E5E" w:rsidR="004D5ABD" w:rsidRPr="00AC6A84" w:rsidRDefault="00BC390F">
      <w:pPr>
        <w:pStyle w:val="Heading4"/>
      </w:pPr>
      <w:r w:rsidRPr="00AC6A84">
        <w:t>state that it is a notice under clause</w:t>
      </w:r>
      <w:r w:rsidRPr="00AC6A84">
        <w:rPr>
          <w:bCs w:val="0"/>
        </w:rPr>
        <w:t xml:space="preserve"> </w:t>
      </w:r>
      <w:r w:rsidRPr="00AC6A84">
        <w:fldChar w:fldCharType="begin"/>
      </w:r>
      <w:r w:rsidRPr="00AC6A84">
        <w:instrText xml:space="preserve"> REF Clause48A_1 \h </w:instrText>
      </w:r>
      <w:r w:rsidR="00AC6A84">
        <w:instrText xml:space="preserve"> \* MERGEFORMAT </w:instrText>
      </w:r>
      <w:r w:rsidRPr="00AC6A84">
        <w:fldChar w:fldCharType="separate"/>
      </w:r>
      <w:r w:rsidR="002F187A" w:rsidRPr="00AC6A84">
        <w:t>48A.1</w:t>
      </w:r>
      <w:r w:rsidRPr="00AC6A84">
        <w:fldChar w:fldCharType="end"/>
      </w:r>
      <w:r w:rsidRPr="00AC6A84">
        <w:t>; and</w:t>
      </w:r>
    </w:p>
    <w:p w14:paraId="4CBA5B30" w14:textId="77777777" w:rsidR="004D5ABD" w:rsidRPr="00AC6A84" w:rsidRDefault="00BC390F">
      <w:pPr>
        <w:pStyle w:val="Heading4"/>
      </w:pPr>
      <w:r w:rsidRPr="00AC6A84">
        <w:t>include or be accompanied by particulars of the matters which are the subject of the Dispute.</w:t>
      </w:r>
    </w:p>
    <w:p w14:paraId="244926CB" w14:textId="77777777" w:rsidR="004D5ABD" w:rsidRPr="00AC6A84" w:rsidRDefault="00BC390F">
      <w:pPr>
        <w:pStyle w:val="Heading2"/>
        <w:numPr>
          <w:ilvl w:val="0"/>
          <w:numId w:val="0"/>
        </w:numPr>
        <w:ind w:left="964" w:hanging="964"/>
      </w:pPr>
      <w:bookmarkStart w:id="9660" w:name="Clause48A_2"/>
      <w:bookmarkStart w:id="9661" w:name="_Ref113454532"/>
      <w:bookmarkStart w:id="9662" w:name="_Toc216282188"/>
      <w:r w:rsidRPr="00AC6A84">
        <w:t>48A.2</w:t>
      </w:r>
      <w:bookmarkEnd w:id="9660"/>
      <w:r w:rsidRPr="00AC6A84">
        <w:tab/>
        <w:t>Composition of the DRT</w:t>
      </w:r>
      <w:bookmarkEnd w:id="9658"/>
      <w:bookmarkEnd w:id="9661"/>
      <w:bookmarkEnd w:id="9662"/>
    </w:p>
    <w:p w14:paraId="2561F1DF" w14:textId="20224D7C" w:rsidR="004D5ABD" w:rsidRPr="00AC6A84" w:rsidRDefault="00BC390F" w:rsidP="00BC390F">
      <w:pPr>
        <w:pStyle w:val="Heading3"/>
        <w:numPr>
          <w:ilvl w:val="2"/>
          <w:numId w:val="46"/>
        </w:numPr>
        <w:ind w:left="1957"/>
        <w:rPr>
          <w:color w:val="0000FF"/>
          <w:u w:val="double"/>
        </w:rPr>
      </w:pPr>
      <w:bookmarkStart w:id="9663" w:name="_BPDC_LN_INS_1345"/>
      <w:bookmarkStart w:id="9664" w:name="_BPDC_PR_INS_1346"/>
      <w:bookmarkStart w:id="9665" w:name="_Ref113450265"/>
      <w:bookmarkEnd w:id="9663"/>
      <w:bookmarkEnd w:id="9664"/>
      <w:r w:rsidRPr="00AC6A84">
        <w:t>(</w:t>
      </w:r>
      <w:r w:rsidRPr="00AC6A84">
        <w:rPr>
          <w:b/>
        </w:rPr>
        <w:t>DRT composition</w:t>
      </w:r>
      <w:r w:rsidRPr="00AC6A84">
        <w:t xml:space="preserve">): The DRT in respect of each Dispute referred to it under clause </w:t>
      </w:r>
      <w:r w:rsidRPr="00AC6A84">
        <w:fldChar w:fldCharType="begin"/>
      </w:r>
      <w:r w:rsidRPr="00AC6A84">
        <w:instrText xml:space="preserve"> REF Clause48A_1 \h </w:instrText>
      </w:r>
      <w:r w:rsidR="00AC6A84">
        <w:instrText xml:space="preserve"> \* MERGEFORMAT </w:instrText>
      </w:r>
      <w:r w:rsidRPr="00AC6A84">
        <w:fldChar w:fldCharType="separate"/>
      </w:r>
      <w:r w:rsidR="002F187A" w:rsidRPr="00AC6A84">
        <w:t>48A.1</w:t>
      </w:r>
      <w:r w:rsidRPr="00AC6A84">
        <w:fldChar w:fldCharType="end"/>
      </w:r>
      <w:r w:rsidRPr="00AC6A84">
        <w:t xml:space="preserve"> must comprise:</w:t>
      </w:r>
      <w:bookmarkEnd w:id="9665"/>
      <w:r w:rsidRPr="00AC6A84">
        <w:t xml:space="preserve"> </w:t>
      </w:r>
    </w:p>
    <w:p w14:paraId="3988AD5D" w14:textId="77777777" w:rsidR="004D5ABD" w:rsidRPr="00AC6A84" w:rsidRDefault="00BC390F" w:rsidP="00BC390F">
      <w:pPr>
        <w:pStyle w:val="Heading4"/>
        <w:numPr>
          <w:ilvl w:val="3"/>
          <w:numId w:val="38"/>
        </w:numPr>
        <w:rPr>
          <w:color w:val="0000FF"/>
          <w:u w:val="double"/>
        </w:rPr>
      </w:pPr>
      <w:bookmarkStart w:id="9666" w:name="_BPDC_LN_INS_1343"/>
      <w:bookmarkStart w:id="9667" w:name="_BPDC_PR_INS_1344"/>
      <w:bookmarkStart w:id="9668" w:name="_Ref122671843"/>
      <w:bookmarkEnd w:id="9666"/>
      <w:bookmarkEnd w:id="9667"/>
      <w:r w:rsidRPr="00AC6A84">
        <w:t>the State Representative and the Project Co Representative;</w:t>
      </w:r>
      <w:bookmarkEnd w:id="9668"/>
    </w:p>
    <w:p w14:paraId="4B6F88D9" w14:textId="77777777" w:rsidR="004D5ABD" w:rsidRPr="00AC6A84" w:rsidRDefault="00BC390F" w:rsidP="00BC390F">
      <w:pPr>
        <w:pStyle w:val="Heading4"/>
        <w:numPr>
          <w:ilvl w:val="3"/>
          <w:numId w:val="38"/>
        </w:numPr>
        <w:rPr>
          <w:color w:val="0000FF"/>
          <w:u w:val="double"/>
        </w:rPr>
      </w:pPr>
      <w:bookmarkStart w:id="9669" w:name="_BPDC_LN_INS_1341"/>
      <w:bookmarkStart w:id="9670" w:name="_BPDC_PR_INS_1342"/>
      <w:bookmarkStart w:id="9671" w:name="_Ref122671930"/>
      <w:bookmarkStart w:id="9672" w:name="_Ref103705779"/>
      <w:bookmarkEnd w:id="9669"/>
      <w:bookmarkEnd w:id="9670"/>
      <w:r w:rsidRPr="00AC6A84">
        <w:t>a nominated senior representative of each party with authority to resolve the particular Dispute (including on the terms notified by the other party);</w:t>
      </w:r>
      <w:bookmarkEnd w:id="9671"/>
    </w:p>
    <w:p w14:paraId="10E1D24A" w14:textId="77777777" w:rsidR="004D5ABD" w:rsidRPr="00AC6A84" w:rsidRDefault="00BC390F" w:rsidP="00BC390F">
      <w:pPr>
        <w:pStyle w:val="Heading4"/>
        <w:numPr>
          <w:ilvl w:val="3"/>
          <w:numId w:val="38"/>
        </w:numPr>
        <w:rPr>
          <w:color w:val="0000FF"/>
          <w:u w:val="double"/>
        </w:rPr>
      </w:pPr>
      <w:bookmarkStart w:id="9673" w:name="_BPDC_LN_INS_1339"/>
      <w:bookmarkStart w:id="9674" w:name="_BPDC_PR_INS_1340"/>
      <w:bookmarkEnd w:id="9673"/>
      <w:bookmarkEnd w:id="9674"/>
      <w:r w:rsidRPr="00AC6A84">
        <w:t xml:space="preserve">during the Development Phase and unless the State notifies Project Co otherwise, a nominated senior representative of the D&amp;C Contractor with authority to resolve the particular Dispute (including on the terms notified by the other party); </w:t>
      </w:r>
    </w:p>
    <w:p w14:paraId="424D121C" w14:textId="77777777" w:rsidR="004D5ABD" w:rsidRPr="00AC6A84" w:rsidRDefault="00BC390F" w:rsidP="00BC390F">
      <w:pPr>
        <w:pStyle w:val="Heading4"/>
        <w:numPr>
          <w:ilvl w:val="3"/>
          <w:numId w:val="38"/>
        </w:numPr>
        <w:rPr>
          <w:color w:val="0000FF"/>
          <w:u w:val="double"/>
        </w:rPr>
      </w:pPr>
      <w:bookmarkStart w:id="9675" w:name="_BPDC_LN_INS_1337"/>
      <w:bookmarkStart w:id="9676" w:name="_BPDC_PR_INS_1338"/>
      <w:bookmarkEnd w:id="9675"/>
      <w:bookmarkEnd w:id="9676"/>
      <w:r w:rsidRPr="00AC6A84">
        <w:t>during the Operational Phase and unless the State notifies Project Co otherwise, a nominated senior representative of the Services Contractor with authority to resolve the particular Dispute (including on the terms notified by the other party); and</w:t>
      </w:r>
      <w:bookmarkEnd w:id="9672"/>
      <w:r w:rsidRPr="00AC6A84">
        <w:t xml:space="preserve"> </w:t>
      </w:r>
    </w:p>
    <w:p w14:paraId="21BCA2FA" w14:textId="77777777" w:rsidR="004D5ABD" w:rsidRPr="00AC6A84" w:rsidRDefault="00BC390F" w:rsidP="00BC390F">
      <w:pPr>
        <w:pStyle w:val="Heading4"/>
        <w:numPr>
          <w:ilvl w:val="3"/>
          <w:numId w:val="38"/>
        </w:numPr>
        <w:rPr>
          <w:color w:val="0000FF"/>
          <w:u w:val="double"/>
        </w:rPr>
      </w:pPr>
      <w:bookmarkStart w:id="9677" w:name="_BPDC_LN_INS_1335"/>
      <w:bookmarkStart w:id="9678" w:name="_BPDC_PR_INS_1336"/>
      <w:bookmarkStart w:id="9679" w:name="_Ref103705781"/>
      <w:bookmarkEnd w:id="9677"/>
      <w:bookmarkEnd w:id="9678"/>
      <w:r w:rsidRPr="00AC6A84">
        <w:t>a nominated representative of each party that is best and properly placed to speak to the facts and circumstances of the particular Dispute,</w:t>
      </w:r>
      <w:bookmarkEnd w:id="9679"/>
    </w:p>
    <w:p w14:paraId="5CC50C63" w14:textId="77777777" w:rsidR="004D5ABD" w:rsidRPr="00AC6A84" w:rsidRDefault="00BC390F">
      <w:pPr>
        <w:ind w:left="1985"/>
      </w:pPr>
      <w:r w:rsidRPr="00AC6A84">
        <w:t>(together</w:t>
      </w:r>
      <w:r w:rsidR="00CC4881" w:rsidRPr="00AC6A84">
        <w:t>,</w:t>
      </w:r>
      <w:r w:rsidRPr="00AC6A84">
        <w:t xml:space="preserve"> the</w:t>
      </w:r>
      <w:r w:rsidRPr="00AC6A84">
        <w:rPr>
          <w:b/>
          <w:bCs/>
        </w:rPr>
        <w:t xml:space="preserve"> DRT Representatives</w:t>
      </w:r>
      <w:r w:rsidRPr="00AC6A84">
        <w:t xml:space="preserve">). </w:t>
      </w:r>
      <w:r w:rsidRPr="00AC6A84">
        <w:rPr>
          <w:b/>
          <w:bCs/>
          <w:i/>
          <w:iCs/>
        </w:rPr>
        <w:t>[Note: Depending on the size of the project, the parties may consider including an independent member on the DRT.]</w:t>
      </w:r>
      <w:r w:rsidRPr="00AC6A84">
        <w:t xml:space="preserve"> </w:t>
      </w:r>
    </w:p>
    <w:p w14:paraId="0E791B51" w14:textId="34957D66" w:rsidR="004D5ABD" w:rsidRPr="00AC6A84" w:rsidRDefault="00BC390F" w:rsidP="00BC390F">
      <w:pPr>
        <w:pStyle w:val="Heading3"/>
        <w:numPr>
          <w:ilvl w:val="2"/>
          <w:numId w:val="46"/>
        </w:numPr>
        <w:ind w:left="1957"/>
        <w:rPr>
          <w:color w:val="0000FF"/>
          <w:u w:val="double"/>
        </w:rPr>
      </w:pPr>
      <w:bookmarkStart w:id="9680" w:name="_BPDC_LN_INS_1333"/>
      <w:bookmarkStart w:id="9681" w:name="_BPDC_PR_INS_1334"/>
      <w:bookmarkEnd w:id="9680"/>
      <w:bookmarkEnd w:id="9681"/>
      <w:r w:rsidRPr="00AC6A84">
        <w:t>(</w:t>
      </w:r>
      <w:r w:rsidRPr="00AC6A84">
        <w:rPr>
          <w:b/>
          <w:bCs w:val="0"/>
        </w:rPr>
        <w:t>Notice</w:t>
      </w:r>
      <w:r w:rsidRPr="00AC6A84">
        <w:t>): Each party must notify the other of its nominated representatives under clauses</w:t>
      </w:r>
      <w:r w:rsidR="007E4786" w:rsidRPr="00AC6A84">
        <w:t xml:space="preserve"> </w:t>
      </w:r>
      <w:r w:rsidR="00CB4561" w:rsidRPr="00AC6A84">
        <w:fldChar w:fldCharType="begin"/>
      </w:r>
      <w:r w:rsidR="00CB4561" w:rsidRPr="00AC6A84">
        <w:instrText xml:space="preserve"> REF Clause48A_2 \h </w:instrText>
      </w:r>
      <w:r w:rsidR="00AC6A84">
        <w:instrText xml:space="preserve"> \* MERGEFORMAT </w:instrText>
      </w:r>
      <w:r w:rsidR="00CB4561" w:rsidRPr="00AC6A84">
        <w:fldChar w:fldCharType="separate"/>
      </w:r>
      <w:r w:rsidR="002F187A" w:rsidRPr="00AC6A84">
        <w:t>48A.2</w:t>
      </w:r>
      <w:r w:rsidR="00CB4561" w:rsidRPr="00AC6A84">
        <w:fldChar w:fldCharType="end"/>
      </w:r>
      <w:r w:rsidR="00CB4561" w:rsidRPr="00AC6A84">
        <w:fldChar w:fldCharType="begin"/>
      </w:r>
      <w:r w:rsidR="00CB4561" w:rsidRPr="00AC6A84">
        <w:instrText xml:space="preserve"> REF _Ref113450265 \n \h </w:instrText>
      </w:r>
      <w:r w:rsidR="00AC6A84">
        <w:instrText xml:space="preserve"> \* MERGEFORMAT </w:instrText>
      </w:r>
      <w:r w:rsidR="00CB4561" w:rsidRPr="00AC6A84">
        <w:fldChar w:fldCharType="separate"/>
      </w:r>
      <w:r w:rsidR="002F187A" w:rsidRPr="00AC6A84">
        <w:t>(a)</w:t>
      </w:r>
      <w:r w:rsidR="00CB4561" w:rsidRPr="00AC6A84">
        <w:fldChar w:fldCharType="end"/>
      </w:r>
      <w:r w:rsidR="007E4786" w:rsidRPr="00AC6A84">
        <w:fldChar w:fldCharType="begin"/>
      </w:r>
      <w:r w:rsidR="007E4786" w:rsidRPr="00AC6A84">
        <w:instrText xml:space="preserve"> REF _Ref122671930 \n \h </w:instrText>
      </w:r>
      <w:r w:rsidR="00AC6A84">
        <w:instrText xml:space="preserve"> \* MERGEFORMAT </w:instrText>
      </w:r>
      <w:r w:rsidR="007E4786" w:rsidRPr="00AC6A84">
        <w:fldChar w:fldCharType="separate"/>
      </w:r>
      <w:r w:rsidR="002F187A" w:rsidRPr="00AC6A84">
        <w:t>(ii)</w:t>
      </w:r>
      <w:r w:rsidR="007E4786" w:rsidRPr="00AC6A84">
        <w:fldChar w:fldCharType="end"/>
      </w:r>
      <w:r w:rsidR="00CB4561" w:rsidRPr="00AC6A84">
        <w:t xml:space="preserve"> </w:t>
      </w:r>
      <w:r w:rsidRPr="00AC6A84">
        <w:t>and</w:t>
      </w:r>
      <w:r w:rsidR="00CF1BC3" w:rsidRPr="00AC6A84">
        <w:t xml:space="preserve"> </w:t>
      </w:r>
      <w:r w:rsidR="00CF1BC3" w:rsidRPr="00AC6A84">
        <w:fldChar w:fldCharType="begin"/>
      </w:r>
      <w:r w:rsidR="00CF1BC3" w:rsidRPr="00AC6A84">
        <w:instrText xml:space="preserve"> REF Clause48A_2 \h </w:instrText>
      </w:r>
      <w:r w:rsidR="00AC6A84">
        <w:instrText xml:space="preserve"> \* MERGEFORMAT </w:instrText>
      </w:r>
      <w:r w:rsidR="00CF1BC3" w:rsidRPr="00AC6A84">
        <w:fldChar w:fldCharType="separate"/>
      </w:r>
      <w:r w:rsidR="002F187A" w:rsidRPr="00AC6A84">
        <w:t>48A.2</w:t>
      </w:r>
      <w:r w:rsidR="00CF1BC3" w:rsidRPr="00AC6A84">
        <w:fldChar w:fldCharType="end"/>
      </w:r>
      <w:r w:rsidR="00CF1BC3" w:rsidRPr="00AC6A84">
        <w:fldChar w:fldCharType="begin"/>
      </w:r>
      <w:r w:rsidR="00CF1BC3" w:rsidRPr="00AC6A84">
        <w:instrText xml:space="preserve"> REF _Ref113450265 \n \h </w:instrText>
      </w:r>
      <w:r w:rsidR="00AC6A84">
        <w:instrText xml:space="preserve"> \* MERGEFORMAT </w:instrText>
      </w:r>
      <w:r w:rsidR="00CF1BC3" w:rsidRPr="00AC6A84">
        <w:fldChar w:fldCharType="separate"/>
      </w:r>
      <w:r w:rsidR="002F187A" w:rsidRPr="00AC6A84">
        <w:t>(a)</w:t>
      </w:r>
      <w:r w:rsidR="00CF1BC3" w:rsidRPr="00AC6A84">
        <w:fldChar w:fldCharType="end"/>
      </w:r>
      <w:r w:rsidR="00CF1BC3" w:rsidRPr="00AC6A84">
        <w:fldChar w:fldCharType="begin"/>
      </w:r>
      <w:r w:rsidR="00CF1BC3" w:rsidRPr="00AC6A84">
        <w:instrText xml:space="preserve"> REF _Ref103705781 \n \h </w:instrText>
      </w:r>
      <w:r w:rsidR="00AC6A84">
        <w:instrText xml:space="preserve"> \* MERGEFORMAT </w:instrText>
      </w:r>
      <w:r w:rsidR="00CF1BC3" w:rsidRPr="00AC6A84">
        <w:fldChar w:fldCharType="separate"/>
      </w:r>
      <w:r w:rsidR="002F187A" w:rsidRPr="00AC6A84">
        <w:t>(v)</w:t>
      </w:r>
      <w:r w:rsidR="00CF1BC3" w:rsidRPr="00AC6A84">
        <w:fldChar w:fldCharType="end"/>
      </w:r>
      <w:r w:rsidR="00CF1BC3" w:rsidRPr="00AC6A84">
        <w:t xml:space="preserve"> </w:t>
      </w:r>
      <w:r w:rsidRPr="00AC6A84">
        <w:t xml:space="preserve">within 2 Business Days of the date of the referral under clause </w:t>
      </w:r>
      <w:r w:rsidRPr="00AC6A84">
        <w:fldChar w:fldCharType="begin"/>
      </w:r>
      <w:r w:rsidRPr="00AC6A84">
        <w:instrText xml:space="preserve"> REF Clause48A_1 \h  \* MERGEFORMAT </w:instrText>
      </w:r>
      <w:r w:rsidRPr="00AC6A84">
        <w:fldChar w:fldCharType="separate"/>
      </w:r>
      <w:r w:rsidR="002F187A" w:rsidRPr="00AC6A84">
        <w:t>48A.1</w:t>
      </w:r>
      <w:r w:rsidRPr="00AC6A84">
        <w:fldChar w:fldCharType="end"/>
      </w:r>
      <w:r w:rsidRPr="00AC6A84">
        <w:t>.</w:t>
      </w:r>
    </w:p>
    <w:p w14:paraId="5719B4BC" w14:textId="77777777" w:rsidR="004D5ABD" w:rsidRPr="00AC6A84" w:rsidRDefault="00BC390F">
      <w:pPr>
        <w:pStyle w:val="Heading2"/>
        <w:numPr>
          <w:ilvl w:val="0"/>
          <w:numId w:val="0"/>
        </w:numPr>
        <w:ind w:left="964" w:hanging="964"/>
      </w:pPr>
      <w:bookmarkStart w:id="9682" w:name="Clause48A_3"/>
      <w:bookmarkStart w:id="9683" w:name="_Ref105681213"/>
      <w:bookmarkStart w:id="9684" w:name="_Toc216282189"/>
      <w:r w:rsidRPr="00AC6A84">
        <w:t>48A.3</w:t>
      </w:r>
      <w:bookmarkEnd w:id="9682"/>
      <w:r w:rsidRPr="00AC6A84">
        <w:tab/>
        <w:t>Main objectives of the DRT</w:t>
      </w:r>
      <w:bookmarkEnd w:id="9683"/>
      <w:bookmarkEnd w:id="9684"/>
    </w:p>
    <w:p w14:paraId="103786FD" w14:textId="77777777" w:rsidR="004D5ABD" w:rsidRPr="00AC6A84" w:rsidRDefault="00BC390F">
      <w:pPr>
        <w:pStyle w:val="Heading3"/>
        <w:numPr>
          <w:ilvl w:val="0"/>
          <w:numId w:val="0"/>
        </w:numPr>
        <w:ind w:left="964"/>
      </w:pPr>
      <w:bookmarkStart w:id="9685" w:name="_Ref103706070"/>
      <w:r w:rsidRPr="00AC6A84">
        <w:t>The main objectives of the DRT Representatives in dealing with Disputes are to:</w:t>
      </w:r>
      <w:bookmarkEnd w:id="9685"/>
      <w:r w:rsidRPr="00AC6A84">
        <w:t xml:space="preserve"> </w:t>
      </w:r>
    </w:p>
    <w:p w14:paraId="3D424099" w14:textId="77777777" w:rsidR="004D5ABD" w:rsidRPr="00AC6A84" w:rsidRDefault="00BC390F" w:rsidP="00BC390F">
      <w:pPr>
        <w:pStyle w:val="Heading3"/>
        <w:numPr>
          <w:ilvl w:val="2"/>
          <w:numId w:val="45"/>
        </w:numPr>
        <w:rPr>
          <w:color w:val="0000FF"/>
          <w:u w:val="double"/>
        </w:rPr>
      </w:pPr>
      <w:bookmarkStart w:id="9686" w:name="_BPDC_LN_INS_1331"/>
      <w:bookmarkStart w:id="9687" w:name="_BPDC_PR_INS_1332"/>
      <w:bookmarkEnd w:id="9686"/>
      <w:bookmarkEnd w:id="9687"/>
      <w:r w:rsidRPr="00AC6A84">
        <w:t>(</w:t>
      </w:r>
      <w:r w:rsidRPr="00AC6A84">
        <w:rPr>
          <w:b/>
        </w:rPr>
        <w:t>participation</w:t>
      </w:r>
      <w:r w:rsidRPr="00AC6A84">
        <w:t xml:space="preserve">): participate fully and effectively in good faith in the process; </w:t>
      </w:r>
    </w:p>
    <w:p w14:paraId="31B4F943" w14:textId="77777777" w:rsidR="004D5ABD" w:rsidRPr="00AC6A84" w:rsidRDefault="00BC390F" w:rsidP="00BC390F">
      <w:pPr>
        <w:pStyle w:val="Heading3"/>
        <w:numPr>
          <w:ilvl w:val="2"/>
          <w:numId w:val="38"/>
        </w:numPr>
        <w:rPr>
          <w:color w:val="0000FF"/>
          <w:u w:val="double"/>
        </w:rPr>
      </w:pPr>
      <w:bookmarkStart w:id="9688" w:name="_BPDC_LN_INS_1329"/>
      <w:bookmarkStart w:id="9689" w:name="_BPDC_PR_INS_1330"/>
      <w:bookmarkEnd w:id="9688"/>
      <w:bookmarkEnd w:id="9689"/>
      <w:r w:rsidRPr="00AC6A84">
        <w:t>(</w:t>
      </w:r>
      <w:r w:rsidRPr="00AC6A84">
        <w:rPr>
          <w:b/>
        </w:rPr>
        <w:t>best for project basis</w:t>
      </w:r>
      <w:r w:rsidRPr="00AC6A84">
        <w:t xml:space="preserve">): identify and resolve or mitigate the underlying cause of the Dispute on a best for project and value for money basis; </w:t>
      </w:r>
    </w:p>
    <w:p w14:paraId="06CB445A" w14:textId="77777777" w:rsidR="004D5ABD" w:rsidRPr="00AC6A84" w:rsidRDefault="00BC390F" w:rsidP="00BC390F">
      <w:pPr>
        <w:pStyle w:val="Heading3"/>
        <w:numPr>
          <w:ilvl w:val="2"/>
          <w:numId w:val="38"/>
        </w:numPr>
        <w:rPr>
          <w:color w:val="0000FF"/>
          <w:u w:val="double"/>
        </w:rPr>
      </w:pPr>
      <w:bookmarkStart w:id="9690" w:name="_BPDC_LN_INS_1327"/>
      <w:bookmarkStart w:id="9691" w:name="_BPDC_PR_INS_1328"/>
      <w:bookmarkEnd w:id="9690"/>
      <w:bookmarkEnd w:id="9691"/>
      <w:r w:rsidRPr="00AC6A84">
        <w:t>(</w:t>
      </w:r>
      <w:r w:rsidRPr="00AC6A84">
        <w:rPr>
          <w:b/>
        </w:rPr>
        <w:t>fair resolution</w:t>
      </w:r>
      <w:r w:rsidRPr="00AC6A84">
        <w:t xml:space="preserve">): promote the fair resolution of Disputes according to the substantial merits of the matter; </w:t>
      </w:r>
    </w:p>
    <w:p w14:paraId="3F09EF56" w14:textId="77777777" w:rsidR="004D5ABD" w:rsidRPr="00AC6A84" w:rsidRDefault="00BC390F" w:rsidP="00BC390F">
      <w:pPr>
        <w:pStyle w:val="Heading3"/>
        <w:numPr>
          <w:ilvl w:val="2"/>
          <w:numId w:val="38"/>
        </w:numPr>
        <w:rPr>
          <w:color w:val="0000FF"/>
          <w:u w:val="double"/>
        </w:rPr>
      </w:pPr>
      <w:bookmarkStart w:id="9692" w:name="_BPDC_LN_INS_1325"/>
      <w:bookmarkStart w:id="9693" w:name="_BPDC_PR_INS_1326"/>
      <w:bookmarkEnd w:id="9692"/>
      <w:bookmarkEnd w:id="9693"/>
      <w:r w:rsidRPr="00AC6A84">
        <w:t>(</w:t>
      </w:r>
      <w:r w:rsidRPr="00AC6A84">
        <w:rPr>
          <w:b/>
        </w:rPr>
        <w:t>efficiency</w:t>
      </w:r>
      <w:r w:rsidRPr="00AC6A84">
        <w:t xml:space="preserve">): act as speedily and with as little formality and technicality as practicable, and minimise the cost to the parties; </w:t>
      </w:r>
    </w:p>
    <w:p w14:paraId="7B2F8A62" w14:textId="77777777" w:rsidR="004D5ABD" w:rsidRPr="00AC6A84" w:rsidRDefault="00BC390F" w:rsidP="00BC390F">
      <w:pPr>
        <w:pStyle w:val="Heading3"/>
        <w:numPr>
          <w:ilvl w:val="2"/>
          <w:numId w:val="38"/>
        </w:numPr>
        <w:rPr>
          <w:color w:val="0000FF"/>
          <w:u w:val="double"/>
        </w:rPr>
      </w:pPr>
      <w:bookmarkStart w:id="9694" w:name="_BPDC_LN_INS_1323"/>
      <w:bookmarkStart w:id="9695" w:name="_BPDC_PR_INS_1324"/>
      <w:bookmarkEnd w:id="9694"/>
      <w:bookmarkEnd w:id="9695"/>
      <w:r w:rsidRPr="00AC6A84">
        <w:lastRenderedPageBreak/>
        <w:t>(</w:t>
      </w:r>
      <w:r w:rsidRPr="00AC6A84">
        <w:rPr>
          <w:b/>
        </w:rPr>
        <w:t>expertise</w:t>
      </w:r>
      <w:r w:rsidRPr="00AC6A84">
        <w:t xml:space="preserve">): make appropriate use of the expertise and experience of each DRT Representative; </w:t>
      </w:r>
    </w:p>
    <w:p w14:paraId="69DCD121" w14:textId="77777777" w:rsidR="004D5ABD" w:rsidRPr="00AC6A84" w:rsidRDefault="00BC390F" w:rsidP="00BC390F">
      <w:pPr>
        <w:pStyle w:val="Heading3"/>
        <w:numPr>
          <w:ilvl w:val="2"/>
          <w:numId w:val="38"/>
        </w:numPr>
        <w:rPr>
          <w:color w:val="0000FF"/>
          <w:u w:val="double"/>
        </w:rPr>
      </w:pPr>
      <w:bookmarkStart w:id="9696" w:name="_BPDC_LN_INS_1321"/>
      <w:bookmarkStart w:id="9697" w:name="_BPDC_PR_INS_1322"/>
      <w:bookmarkEnd w:id="9696"/>
      <w:bookmarkEnd w:id="9697"/>
      <w:r w:rsidRPr="00AC6A84">
        <w:t>(</w:t>
      </w:r>
      <w:r w:rsidRPr="00AC6A84">
        <w:rPr>
          <w:b/>
        </w:rPr>
        <w:t>achievement of Project Objectives</w:t>
      </w:r>
      <w:r w:rsidRPr="00AC6A84">
        <w:t xml:space="preserve">): make and consider proposals for how to resolve the Dispute so as to maximise achievement of the Project Objectives; </w:t>
      </w:r>
    </w:p>
    <w:p w14:paraId="574FBED2" w14:textId="77777777" w:rsidR="004D5ABD" w:rsidRPr="00AC6A84" w:rsidRDefault="00BC390F" w:rsidP="00BC390F">
      <w:pPr>
        <w:pStyle w:val="Heading3"/>
        <w:numPr>
          <w:ilvl w:val="2"/>
          <w:numId w:val="38"/>
        </w:numPr>
        <w:rPr>
          <w:color w:val="0000FF"/>
          <w:u w:val="double"/>
        </w:rPr>
      </w:pPr>
      <w:bookmarkStart w:id="9698" w:name="_BPDC_LN_INS_1319"/>
      <w:bookmarkStart w:id="9699" w:name="_BPDC_PR_INS_1320"/>
      <w:bookmarkEnd w:id="9698"/>
      <w:bookmarkEnd w:id="9699"/>
      <w:r w:rsidRPr="00AC6A84">
        <w:t>(</w:t>
      </w:r>
      <w:r w:rsidRPr="00AC6A84">
        <w:rPr>
          <w:b/>
        </w:rPr>
        <w:t>true matters</w:t>
      </w:r>
      <w:r w:rsidRPr="00AC6A84">
        <w:t xml:space="preserve">): agree matters known to be true; </w:t>
      </w:r>
    </w:p>
    <w:p w14:paraId="29586458" w14:textId="77777777" w:rsidR="004D5ABD" w:rsidRPr="00AC6A84" w:rsidRDefault="00BC390F" w:rsidP="00BC390F">
      <w:pPr>
        <w:pStyle w:val="Heading3"/>
        <w:numPr>
          <w:ilvl w:val="2"/>
          <w:numId w:val="38"/>
        </w:numPr>
        <w:rPr>
          <w:color w:val="0000FF"/>
          <w:u w:val="double"/>
        </w:rPr>
      </w:pPr>
      <w:bookmarkStart w:id="9700" w:name="_BPDC_LN_INS_1317"/>
      <w:bookmarkStart w:id="9701" w:name="_BPDC_PR_INS_1318"/>
      <w:bookmarkEnd w:id="9700"/>
      <w:bookmarkEnd w:id="9701"/>
      <w:r w:rsidRPr="00AC6A84">
        <w:t>(</w:t>
      </w:r>
      <w:r w:rsidRPr="00AC6A84">
        <w:rPr>
          <w:b/>
        </w:rPr>
        <w:t>questions of liability</w:t>
      </w:r>
      <w:r w:rsidRPr="00AC6A84">
        <w:t xml:space="preserve">): agree questions of liability when the substance of the issue is quantum; </w:t>
      </w:r>
    </w:p>
    <w:p w14:paraId="3F0E4695" w14:textId="77777777" w:rsidR="004D5ABD" w:rsidRPr="00AC6A84" w:rsidRDefault="00BC390F" w:rsidP="00BC390F">
      <w:pPr>
        <w:pStyle w:val="Heading3"/>
        <w:numPr>
          <w:ilvl w:val="2"/>
          <w:numId w:val="38"/>
        </w:numPr>
        <w:rPr>
          <w:color w:val="0000FF"/>
          <w:u w:val="double"/>
        </w:rPr>
      </w:pPr>
      <w:bookmarkStart w:id="9702" w:name="_BPDC_LN_INS_1315"/>
      <w:bookmarkStart w:id="9703" w:name="_BPDC_PR_INS_1316"/>
      <w:bookmarkEnd w:id="9702"/>
      <w:bookmarkEnd w:id="9703"/>
      <w:r w:rsidRPr="00AC6A84">
        <w:t>(</w:t>
      </w:r>
      <w:r w:rsidRPr="00AC6A84">
        <w:rPr>
          <w:b/>
        </w:rPr>
        <w:t>technical arguments</w:t>
      </w:r>
      <w:r w:rsidRPr="00AC6A84">
        <w:t xml:space="preserve">): avoid reliance on technical arguments unless a party's interests would be prejudiced by the failure to comply with the particular technical requirement; and </w:t>
      </w:r>
    </w:p>
    <w:p w14:paraId="21B687F7" w14:textId="77777777" w:rsidR="004D5ABD" w:rsidRPr="00AC6A84" w:rsidRDefault="00BC390F" w:rsidP="00BC390F">
      <w:pPr>
        <w:pStyle w:val="Heading3"/>
        <w:numPr>
          <w:ilvl w:val="2"/>
          <w:numId w:val="38"/>
        </w:numPr>
        <w:rPr>
          <w:color w:val="0000FF"/>
          <w:u w:val="double"/>
        </w:rPr>
      </w:pPr>
      <w:bookmarkStart w:id="9704" w:name="_BPDC_LN_INS_1313"/>
      <w:bookmarkStart w:id="9705" w:name="_BPDC_PR_INS_1314"/>
      <w:bookmarkEnd w:id="9704"/>
      <w:bookmarkEnd w:id="9705"/>
      <w:r w:rsidRPr="00AC6A84">
        <w:t>(</w:t>
      </w:r>
      <w:r w:rsidRPr="00AC6A84">
        <w:rPr>
          <w:b/>
        </w:rPr>
        <w:t>good faith</w:t>
      </w:r>
      <w:r w:rsidRPr="00AC6A84">
        <w:t>): seek to ensure that only those aspects of a claim or defence that are made in good faith, have a genuine legal, technical or factual basis, and are for an amount of compensation that is consistent with the amount that could reasonably be expected to be recovered, are pursued.</w:t>
      </w:r>
    </w:p>
    <w:p w14:paraId="728ACD4B" w14:textId="77777777" w:rsidR="004D5ABD" w:rsidRPr="00AC6A84" w:rsidRDefault="00BC390F">
      <w:pPr>
        <w:pStyle w:val="Heading2"/>
        <w:numPr>
          <w:ilvl w:val="0"/>
          <w:numId w:val="0"/>
        </w:numPr>
        <w:ind w:left="964" w:hanging="964"/>
      </w:pPr>
      <w:bookmarkStart w:id="9706" w:name="Clause48A_4"/>
      <w:bookmarkStart w:id="9707" w:name="_Ref105682750"/>
      <w:bookmarkStart w:id="9708" w:name="_Toc216282190"/>
      <w:r w:rsidRPr="00AC6A84">
        <w:t>48A.4</w:t>
      </w:r>
      <w:bookmarkEnd w:id="9706"/>
      <w:r w:rsidRPr="00AC6A84">
        <w:tab/>
        <w:t>Functions and responsibilities</w:t>
      </w:r>
      <w:bookmarkEnd w:id="9707"/>
      <w:bookmarkEnd w:id="9708"/>
    </w:p>
    <w:p w14:paraId="51F2A9C9" w14:textId="0AE50453" w:rsidR="004D5ABD" w:rsidRPr="00AC6A84" w:rsidRDefault="00BC390F" w:rsidP="00BC390F">
      <w:pPr>
        <w:pStyle w:val="Heading3"/>
        <w:numPr>
          <w:ilvl w:val="2"/>
          <w:numId w:val="44"/>
        </w:numPr>
        <w:ind w:left="1957"/>
        <w:rPr>
          <w:color w:val="0000FF"/>
          <w:u w:val="double"/>
        </w:rPr>
      </w:pPr>
      <w:bookmarkStart w:id="9709" w:name="_BPDC_LN_INS_1311"/>
      <w:bookmarkStart w:id="9710" w:name="_BPDC_PR_INS_1312"/>
      <w:bookmarkStart w:id="9711" w:name="_Ref113440549"/>
      <w:bookmarkEnd w:id="9709"/>
      <w:bookmarkEnd w:id="9710"/>
      <w:r w:rsidRPr="00AC6A84">
        <w:t>(</w:t>
      </w:r>
      <w:r w:rsidR="0086235A" w:rsidRPr="00AC6A84">
        <w:rPr>
          <w:b/>
        </w:rPr>
        <w:t xml:space="preserve">Resolution </w:t>
      </w:r>
      <w:r w:rsidRPr="00AC6A84">
        <w:rPr>
          <w:b/>
        </w:rPr>
        <w:t>or Bespoke Resolution Procedure</w:t>
      </w:r>
      <w:r w:rsidRPr="00AC6A84">
        <w:t xml:space="preserve">): Within 20 Business Days of a referral under clause </w:t>
      </w:r>
      <w:r w:rsidRPr="00AC6A84">
        <w:fldChar w:fldCharType="begin"/>
      </w:r>
      <w:r w:rsidRPr="00AC6A84">
        <w:instrText xml:space="preserve"> REF Clause48A_1 \h </w:instrText>
      </w:r>
      <w:r w:rsidR="00AC6A84">
        <w:instrText xml:space="preserve"> \* MERGEFORMAT </w:instrText>
      </w:r>
      <w:r w:rsidRPr="00AC6A84">
        <w:fldChar w:fldCharType="separate"/>
      </w:r>
      <w:r w:rsidR="002F187A" w:rsidRPr="00AC6A84">
        <w:t>48A.1</w:t>
      </w:r>
      <w:r w:rsidRPr="00AC6A84">
        <w:fldChar w:fldCharType="end"/>
      </w:r>
      <w:r w:rsidRPr="00AC6A84">
        <w:t xml:space="preserve">, the relevant DRT Representatives must attempt, acting consistently with the applicable Relationship Principles, the main objectives in clause </w:t>
      </w:r>
      <w:r w:rsidRPr="00AC6A84">
        <w:fldChar w:fldCharType="begin"/>
      </w:r>
      <w:r w:rsidRPr="00AC6A84">
        <w:instrText xml:space="preserve"> REF Clause48A_3 \h </w:instrText>
      </w:r>
      <w:r w:rsidR="00AC6A84">
        <w:instrText xml:space="preserve"> \* MERGEFORMAT </w:instrText>
      </w:r>
      <w:r w:rsidRPr="00AC6A84">
        <w:fldChar w:fldCharType="separate"/>
      </w:r>
      <w:r w:rsidR="002F187A" w:rsidRPr="00AC6A84">
        <w:t>48A.3</w:t>
      </w:r>
      <w:r w:rsidRPr="00AC6A84">
        <w:fldChar w:fldCharType="end"/>
      </w:r>
      <w:r w:rsidRPr="00AC6A84">
        <w:t xml:space="preserve"> and on a genuinely collaborative and good faith basis, to:</w:t>
      </w:r>
      <w:bookmarkEnd w:id="9711"/>
      <w:r w:rsidRPr="00AC6A84">
        <w:t xml:space="preserve"> </w:t>
      </w:r>
    </w:p>
    <w:p w14:paraId="65686174" w14:textId="77777777" w:rsidR="004D5ABD" w:rsidRPr="00AC6A84" w:rsidRDefault="00BC390F" w:rsidP="00BC390F">
      <w:pPr>
        <w:pStyle w:val="Heading4"/>
        <w:numPr>
          <w:ilvl w:val="3"/>
          <w:numId w:val="38"/>
        </w:numPr>
        <w:rPr>
          <w:color w:val="0000FF"/>
          <w:u w:val="double"/>
        </w:rPr>
      </w:pPr>
      <w:bookmarkStart w:id="9712" w:name="_BPDC_LN_INS_1309"/>
      <w:bookmarkStart w:id="9713" w:name="_BPDC_PR_INS_1310"/>
      <w:bookmarkStart w:id="9714" w:name="_Ref120859717"/>
      <w:bookmarkEnd w:id="9712"/>
      <w:bookmarkEnd w:id="9713"/>
      <w:r w:rsidRPr="00AC6A84">
        <w:t>resolve the Dispute; or</w:t>
      </w:r>
      <w:bookmarkEnd w:id="9714"/>
      <w:r w:rsidRPr="00AC6A84">
        <w:t xml:space="preserve"> </w:t>
      </w:r>
    </w:p>
    <w:p w14:paraId="706F8C62" w14:textId="77777777" w:rsidR="004D5ABD" w:rsidRPr="00AC6A84" w:rsidRDefault="00BC390F" w:rsidP="00BC390F">
      <w:pPr>
        <w:pStyle w:val="Heading4"/>
        <w:numPr>
          <w:ilvl w:val="3"/>
          <w:numId w:val="38"/>
        </w:numPr>
        <w:rPr>
          <w:color w:val="0000FF"/>
          <w:u w:val="double"/>
        </w:rPr>
      </w:pPr>
      <w:bookmarkStart w:id="9715" w:name="_BPDC_LN_INS_1307"/>
      <w:bookmarkStart w:id="9716" w:name="_BPDC_PR_INS_1308"/>
      <w:bookmarkStart w:id="9717" w:name="_Ref113450534"/>
      <w:bookmarkStart w:id="9718" w:name="_Ref109775103"/>
      <w:bookmarkEnd w:id="9715"/>
      <w:bookmarkEnd w:id="9716"/>
      <w:r w:rsidRPr="00AC6A84">
        <w:t>if they cannot resolve the Dispute, set up any procedure the DRT considers most suitable to resolve the Dispute (</w:t>
      </w:r>
      <w:r w:rsidRPr="00AC6A84">
        <w:rPr>
          <w:b/>
        </w:rPr>
        <w:t>Bespoke Resolution Procedure</w:t>
      </w:r>
      <w:r w:rsidRPr="00AC6A84">
        <w:t>).</w:t>
      </w:r>
      <w:bookmarkEnd w:id="9717"/>
    </w:p>
    <w:p w14:paraId="0269855D" w14:textId="5AD9CAA3" w:rsidR="004D5ABD" w:rsidRPr="00AC6A84" w:rsidRDefault="00BC390F" w:rsidP="00BC390F">
      <w:pPr>
        <w:pStyle w:val="Heading3"/>
        <w:numPr>
          <w:ilvl w:val="2"/>
          <w:numId w:val="38"/>
        </w:numPr>
        <w:rPr>
          <w:color w:val="0000FF"/>
          <w:u w:val="double"/>
        </w:rPr>
      </w:pPr>
      <w:bookmarkStart w:id="9719" w:name="_BPDC_LN_INS_1305"/>
      <w:bookmarkStart w:id="9720" w:name="_BPDC_PR_INS_1306"/>
      <w:bookmarkStart w:id="9721" w:name="_Ref113454262"/>
      <w:bookmarkStart w:id="9722" w:name="_Ref122672869"/>
      <w:bookmarkEnd w:id="9718"/>
      <w:bookmarkEnd w:id="9719"/>
      <w:bookmarkEnd w:id="9720"/>
      <w:r w:rsidRPr="00AC6A84">
        <w:t>(</w:t>
      </w:r>
      <w:r w:rsidR="0086235A" w:rsidRPr="00AC6A84">
        <w:rPr>
          <w:b/>
        </w:rPr>
        <w:t>Agreement</w:t>
      </w:r>
      <w:r w:rsidRPr="00AC6A84">
        <w:t>): Any agreement resolving the Dispute (in whole or in part) or any Bespoke Resolution Procedure reached between the DRT Representatives will be recorded in writing, signed by or on behalf of each party and will be binding on the parties</w:t>
      </w:r>
      <w:bookmarkEnd w:id="9721"/>
      <w:r w:rsidRPr="00AC6A84">
        <w:t>.</w:t>
      </w:r>
      <w:bookmarkEnd w:id="9722"/>
      <w:r w:rsidRPr="00AC6A84">
        <w:t xml:space="preserve"> </w:t>
      </w:r>
    </w:p>
    <w:p w14:paraId="252DFAB5" w14:textId="77777777" w:rsidR="004D5ABD" w:rsidRPr="00AC6A84" w:rsidRDefault="00BC390F" w:rsidP="00BC390F">
      <w:pPr>
        <w:pStyle w:val="Heading3"/>
        <w:numPr>
          <w:ilvl w:val="2"/>
          <w:numId w:val="38"/>
        </w:numPr>
        <w:rPr>
          <w:color w:val="0000FF"/>
          <w:u w:val="double"/>
        </w:rPr>
      </w:pPr>
      <w:bookmarkStart w:id="9723" w:name="_BPDC_LN_INS_1303"/>
      <w:bookmarkStart w:id="9724" w:name="_BPDC_PR_INS_1304"/>
      <w:bookmarkEnd w:id="9723"/>
      <w:bookmarkEnd w:id="9724"/>
      <w:r w:rsidRPr="00AC6A84">
        <w:t>(</w:t>
      </w:r>
      <w:r w:rsidRPr="00AC6A84">
        <w:rPr>
          <w:b/>
          <w:bCs w:val="0"/>
        </w:rPr>
        <w:t>Be</w:t>
      </w:r>
      <w:r w:rsidRPr="00AC6A84">
        <w:rPr>
          <w:b/>
        </w:rPr>
        <w:t>spoke Resolution Procedure</w:t>
      </w:r>
      <w:r w:rsidRPr="00AC6A84">
        <w:t xml:space="preserve">): A Bespoke Resolution Procedure: </w:t>
      </w:r>
    </w:p>
    <w:p w14:paraId="6FF7B4E4" w14:textId="77777777" w:rsidR="004D5ABD" w:rsidRPr="00AC6A84" w:rsidRDefault="00BC390F" w:rsidP="00BC390F">
      <w:pPr>
        <w:pStyle w:val="Heading4"/>
        <w:numPr>
          <w:ilvl w:val="3"/>
          <w:numId w:val="38"/>
        </w:numPr>
        <w:rPr>
          <w:color w:val="0000FF"/>
          <w:u w:val="double"/>
        </w:rPr>
      </w:pPr>
      <w:bookmarkStart w:id="9725" w:name="_BPDC_LN_INS_1301"/>
      <w:bookmarkStart w:id="9726" w:name="_BPDC_PR_INS_1302"/>
      <w:bookmarkEnd w:id="9725"/>
      <w:bookmarkEnd w:id="9726"/>
      <w:r w:rsidRPr="00AC6A84">
        <w:t xml:space="preserve">may include: </w:t>
      </w:r>
    </w:p>
    <w:p w14:paraId="0CE37615" w14:textId="77777777" w:rsidR="004D5ABD" w:rsidRPr="00AC6A84" w:rsidRDefault="00BC390F" w:rsidP="00BC390F">
      <w:pPr>
        <w:pStyle w:val="Heading5"/>
        <w:numPr>
          <w:ilvl w:val="4"/>
          <w:numId w:val="38"/>
        </w:numPr>
        <w:rPr>
          <w:color w:val="0000FF"/>
          <w:u w:val="double"/>
        </w:rPr>
      </w:pPr>
      <w:bookmarkStart w:id="9727" w:name="_BPDC_LN_INS_1299"/>
      <w:bookmarkStart w:id="9728" w:name="_BPDC_PR_INS_1300"/>
      <w:bookmarkEnd w:id="9727"/>
      <w:bookmarkEnd w:id="9728"/>
      <w:r w:rsidRPr="00AC6A84">
        <w:t xml:space="preserve">an agreed timetable for a party to provide further specified factual details, support or evidence for any relief claimed, including any agreed changes to the claim notification procedures under this Deed that would otherwise apply to the Dispute; </w:t>
      </w:r>
    </w:p>
    <w:p w14:paraId="0D35C2CC" w14:textId="77777777" w:rsidR="004D5ABD" w:rsidRPr="00AC6A84" w:rsidRDefault="00BC390F" w:rsidP="00BC390F">
      <w:pPr>
        <w:pStyle w:val="Heading5"/>
        <w:numPr>
          <w:ilvl w:val="4"/>
          <w:numId w:val="38"/>
        </w:numPr>
        <w:rPr>
          <w:color w:val="0000FF"/>
          <w:u w:val="double"/>
        </w:rPr>
      </w:pPr>
      <w:bookmarkStart w:id="9729" w:name="_BPDC_LN_INS_1297"/>
      <w:bookmarkStart w:id="9730" w:name="_BPDC_PR_INS_1298"/>
      <w:bookmarkEnd w:id="9729"/>
      <w:bookmarkEnd w:id="9730"/>
      <w:r w:rsidRPr="00AC6A84">
        <w:t xml:space="preserve">the identification of specific issues for preliminary determination (such as whether condition precedent or time bar requirements have been satisfied); </w:t>
      </w:r>
    </w:p>
    <w:p w14:paraId="627EC44E" w14:textId="77777777" w:rsidR="004D5ABD" w:rsidRPr="00AC6A84" w:rsidRDefault="00BC390F" w:rsidP="00BC390F">
      <w:pPr>
        <w:pStyle w:val="Heading5"/>
        <w:numPr>
          <w:ilvl w:val="4"/>
          <w:numId w:val="38"/>
        </w:numPr>
        <w:rPr>
          <w:color w:val="0000FF"/>
          <w:u w:val="double"/>
        </w:rPr>
      </w:pPr>
      <w:bookmarkStart w:id="9731" w:name="_BPDC_LN_INS_1295"/>
      <w:bookmarkStart w:id="9732" w:name="_BPDC_PR_INS_1296"/>
      <w:bookmarkEnd w:id="9731"/>
      <w:bookmarkEnd w:id="9732"/>
      <w:r w:rsidRPr="00AC6A84">
        <w:t xml:space="preserve">an agreed process for the interim assessment of any relief claimed; </w:t>
      </w:r>
    </w:p>
    <w:p w14:paraId="343DC704" w14:textId="77777777" w:rsidR="004D5ABD" w:rsidRPr="00AC6A84" w:rsidRDefault="00BC390F" w:rsidP="00BC390F">
      <w:pPr>
        <w:pStyle w:val="Heading5"/>
        <w:numPr>
          <w:ilvl w:val="4"/>
          <w:numId w:val="38"/>
        </w:numPr>
        <w:rPr>
          <w:color w:val="0000FF"/>
          <w:u w:val="double"/>
        </w:rPr>
      </w:pPr>
      <w:bookmarkStart w:id="9733" w:name="_BPDC_LN_INS_1293"/>
      <w:bookmarkStart w:id="9734" w:name="_BPDC_PR_INS_1294"/>
      <w:bookmarkEnd w:id="9733"/>
      <w:bookmarkEnd w:id="9734"/>
      <w:r w:rsidRPr="00AC6A84">
        <w:lastRenderedPageBreak/>
        <w:t xml:space="preserve">seeking a binding or non-binding advisory opinion from agreed counsel; </w:t>
      </w:r>
    </w:p>
    <w:p w14:paraId="4108C6C2" w14:textId="77777777" w:rsidR="004D5ABD" w:rsidRPr="00AC6A84" w:rsidRDefault="00BC390F" w:rsidP="00BC390F">
      <w:pPr>
        <w:pStyle w:val="Heading5"/>
        <w:numPr>
          <w:ilvl w:val="4"/>
          <w:numId w:val="38"/>
        </w:numPr>
        <w:rPr>
          <w:color w:val="0000FF"/>
          <w:u w:val="double"/>
        </w:rPr>
      </w:pPr>
      <w:bookmarkStart w:id="9735" w:name="_BPDC_LN_INS_1291"/>
      <w:bookmarkStart w:id="9736" w:name="_BPDC_PR_INS_1292"/>
      <w:bookmarkEnd w:id="9735"/>
      <w:bookmarkEnd w:id="9736"/>
      <w:r w:rsidRPr="00AC6A84">
        <w:t xml:space="preserve">seeking joint technical advice from an independent third party such as a programming expert or a quantity surveyor; </w:t>
      </w:r>
    </w:p>
    <w:p w14:paraId="08BDE64F" w14:textId="77777777" w:rsidR="004D5ABD" w:rsidRPr="00AC6A84" w:rsidRDefault="00BC390F" w:rsidP="00BC390F">
      <w:pPr>
        <w:pStyle w:val="Heading5"/>
        <w:numPr>
          <w:ilvl w:val="4"/>
          <w:numId w:val="38"/>
        </w:numPr>
        <w:rPr>
          <w:color w:val="0000FF"/>
          <w:u w:val="double"/>
        </w:rPr>
      </w:pPr>
      <w:bookmarkStart w:id="9737" w:name="_BPDC_LN_INS_1289"/>
      <w:bookmarkStart w:id="9738" w:name="_BPDC_PR_INS_1290"/>
      <w:bookmarkEnd w:id="9737"/>
      <w:bookmarkEnd w:id="9738"/>
      <w:r w:rsidRPr="00AC6A84">
        <w:t xml:space="preserve">a standstill on notice requirements; </w:t>
      </w:r>
    </w:p>
    <w:p w14:paraId="78391267" w14:textId="0EE398C1" w:rsidR="004D5ABD" w:rsidRPr="00AC6A84" w:rsidRDefault="00BC390F" w:rsidP="00BC390F">
      <w:pPr>
        <w:pStyle w:val="Heading5"/>
        <w:numPr>
          <w:ilvl w:val="4"/>
          <w:numId w:val="38"/>
        </w:numPr>
        <w:rPr>
          <w:color w:val="0000FF"/>
          <w:u w:val="double"/>
        </w:rPr>
      </w:pPr>
      <w:bookmarkStart w:id="9739" w:name="_BPDC_LN_INS_1287"/>
      <w:bookmarkStart w:id="9740" w:name="_BPDC_PR_INS_1288"/>
      <w:bookmarkEnd w:id="9739"/>
      <w:bookmarkEnd w:id="9740"/>
      <w:r w:rsidRPr="00AC6A84">
        <w:t xml:space="preserve">referring the Dispute direct to </w:t>
      </w:r>
      <w:bookmarkStart w:id="9741" w:name="_Hlk131033969"/>
      <w:r w:rsidRPr="00AC6A84">
        <w:t xml:space="preserve">expert determination in accordance with clause </w:t>
      </w:r>
      <w:r w:rsidRPr="00AC6A84">
        <w:fldChar w:fldCharType="begin"/>
      </w:r>
      <w:r w:rsidRPr="00AC6A84">
        <w:instrText xml:space="preserve"> REF _Ref371623365 \w \h </w:instrText>
      </w:r>
      <w:r w:rsidR="00AC6A84">
        <w:instrText xml:space="preserve"> \* MERGEFORMAT </w:instrText>
      </w:r>
      <w:r w:rsidRPr="00AC6A84">
        <w:fldChar w:fldCharType="separate"/>
      </w:r>
      <w:r w:rsidR="002F187A" w:rsidRPr="00AC6A84">
        <w:t>49</w:t>
      </w:r>
      <w:r w:rsidRPr="00AC6A84">
        <w:fldChar w:fldCharType="end"/>
      </w:r>
      <w:r w:rsidRPr="00AC6A84">
        <w:t xml:space="preserve"> as may be adjusted by the DRT Representatives to suit the Disput</w:t>
      </w:r>
      <w:bookmarkEnd w:id="9741"/>
      <w:r w:rsidRPr="00AC6A84">
        <w:t xml:space="preserve">e; </w:t>
      </w:r>
    </w:p>
    <w:p w14:paraId="4083F1FA" w14:textId="4C67EB38" w:rsidR="004D5ABD" w:rsidRPr="00AC6A84" w:rsidRDefault="00BC390F" w:rsidP="00BC390F">
      <w:pPr>
        <w:pStyle w:val="Heading5"/>
        <w:numPr>
          <w:ilvl w:val="4"/>
          <w:numId w:val="38"/>
        </w:numPr>
        <w:rPr>
          <w:color w:val="0000FF"/>
          <w:u w:val="double"/>
        </w:rPr>
      </w:pPr>
      <w:bookmarkStart w:id="9742" w:name="_BPDC_LN_INS_1285"/>
      <w:bookmarkStart w:id="9743" w:name="_BPDC_PR_INS_1286"/>
      <w:bookmarkEnd w:id="9742"/>
      <w:bookmarkEnd w:id="9743"/>
      <w:r w:rsidRPr="00AC6A84">
        <w:t xml:space="preserve">referring the Dispute direct to arbitration in accordance with clause </w:t>
      </w:r>
      <w:r w:rsidRPr="00AC6A84">
        <w:fldChar w:fldCharType="begin"/>
      </w:r>
      <w:r w:rsidRPr="00AC6A84">
        <w:instrText xml:space="preserve"> REF _Ref368423005 \w \h </w:instrText>
      </w:r>
      <w:r w:rsidR="00AC6A84">
        <w:instrText xml:space="preserve"> \* MERGEFORMAT </w:instrText>
      </w:r>
      <w:r w:rsidRPr="00AC6A84">
        <w:fldChar w:fldCharType="separate"/>
      </w:r>
      <w:r w:rsidR="002F187A" w:rsidRPr="00AC6A84">
        <w:t>50</w:t>
      </w:r>
      <w:r w:rsidRPr="00AC6A84">
        <w:fldChar w:fldCharType="end"/>
      </w:r>
      <w:r w:rsidRPr="00AC6A84">
        <w:t xml:space="preserve"> as may be adjusted by the DRT Representatives to suit the Dispute; and</w:t>
      </w:r>
    </w:p>
    <w:p w14:paraId="20E6E7B4" w14:textId="77777777" w:rsidR="004D5ABD" w:rsidRPr="00AC6A84" w:rsidRDefault="00BC390F" w:rsidP="00BC390F">
      <w:pPr>
        <w:pStyle w:val="Heading4"/>
        <w:numPr>
          <w:ilvl w:val="3"/>
          <w:numId w:val="38"/>
        </w:numPr>
        <w:rPr>
          <w:color w:val="0000FF"/>
          <w:u w:val="double"/>
        </w:rPr>
      </w:pPr>
      <w:bookmarkStart w:id="9744" w:name="_BPDC_LN_INS_1283"/>
      <w:bookmarkStart w:id="9745" w:name="_BPDC_PR_INS_1284"/>
      <w:bookmarkEnd w:id="9744"/>
      <w:bookmarkEnd w:id="9745"/>
      <w:r w:rsidRPr="00AC6A84">
        <w:t>must specify when the Bespoke Resolution Procedure is taken to be concluded.</w:t>
      </w:r>
    </w:p>
    <w:p w14:paraId="55539CBC" w14:textId="77777777" w:rsidR="004D5ABD" w:rsidRPr="00AC6A84" w:rsidRDefault="00BC390F">
      <w:pPr>
        <w:pStyle w:val="Heading1"/>
        <w:numPr>
          <w:ilvl w:val="0"/>
          <w:numId w:val="0"/>
        </w:numPr>
        <w:ind w:left="964" w:hanging="964"/>
      </w:pPr>
      <w:bookmarkStart w:id="9746" w:name="_Toc114033557"/>
      <w:bookmarkStart w:id="9747" w:name="Clause48B"/>
      <w:bookmarkStart w:id="9748" w:name="_Toc216282191"/>
      <w:bookmarkEnd w:id="9746"/>
      <w:r w:rsidRPr="00AC6A84">
        <w:rPr>
          <w:rFonts w:ascii="Arial Bold" w:hAnsi="Arial Bold" w:cs="Arial Bold"/>
          <w:szCs w:val="24"/>
        </w:rPr>
        <w:t>48B</w:t>
      </w:r>
      <w:bookmarkEnd w:id="9747"/>
      <w:r w:rsidRPr="00AC6A84">
        <w:rPr>
          <w:b w:val="0"/>
          <w:bCs w:val="0"/>
        </w:rPr>
        <w:t>.</w:t>
      </w:r>
      <w:r w:rsidRPr="00AC6A84">
        <w:rPr>
          <w:b w:val="0"/>
          <w:bCs w:val="0"/>
        </w:rPr>
        <w:tab/>
      </w:r>
      <w:bookmarkStart w:id="9749" w:name="_Toc532044521"/>
      <w:bookmarkStart w:id="9750" w:name="_Ref14831266"/>
      <w:bookmarkStart w:id="9751" w:name="_Ref15480942"/>
      <w:bookmarkStart w:id="9752" w:name="_Ref15481109"/>
      <w:bookmarkStart w:id="9753" w:name="_Ref23736511"/>
      <w:bookmarkStart w:id="9754" w:name="_Ref167596852"/>
      <w:bookmarkStart w:id="9755" w:name="_Ref167601755"/>
      <w:bookmarkStart w:id="9756" w:name="_Ref167601809"/>
      <w:bookmarkStart w:id="9757" w:name="_Ref167689207"/>
      <w:bookmarkStart w:id="9758" w:name="_Ref168358143"/>
      <w:bookmarkStart w:id="9759" w:name="_Toc176691998"/>
      <w:bookmarkStart w:id="9760" w:name="_Toc190096132"/>
      <w:bookmarkStart w:id="9761" w:name="_Toc198113402"/>
      <w:bookmarkStart w:id="9762" w:name="_Ref200644807"/>
      <w:bookmarkStart w:id="9763" w:name="_Ref200645383"/>
      <w:bookmarkStart w:id="9764" w:name="_Ref205961996"/>
      <w:bookmarkStart w:id="9765" w:name="_Toc213668089"/>
      <w:bookmarkStart w:id="9766" w:name="_Ref227485133"/>
      <w:bookmarkStart w:id="9767" w:name="_Toc300669106"/>
      <w:bookmarkStart w:id="9768" w:name="_Ref302893815"/>
      <w:bookmarkStart w:id="9769" w:name="_Ref311384375"/>
      <w:bookmarkStart w:id="9770" w:name="_Ref353992059"/>
      <w:bookmarkStart w:id="9771" w:name="_Toc357411193"/>
      <w:bookmarkStart w:id="9772" w:name="_Ref361404485"/>
      <w:bookmarkStart w:id="9773" w:name="_Ref361404769"/>
      <w:bookmarkStart w:id="9774" w:name="_Ref369444886"/>
      <w:bookmarkStart w:id="9775" w:name="_Ref371618471"/>
      <w:bookmarkStart w:id="9776" w:name="_Ref371618594"/>
      <w:bookmarkStart w:id="9777" w:name="_Ref371618721"/>
      <w:bookmarkStart w:id="9778" w:name="_Ref371619947"/>
      <w:bookmarkStart w:id="9779" w:name="_Ref408990329"/>
      <w:bookmarkStart w:id="9780" w:name="_Ref408990337"/>
      <w:bookmarkStart w:id="9781" w:name="_Ref443576361"/>
      <w:bookmarkStart w:id="9782" w:name="_Ref443576596"/>
      <w:bookmarkStart w:id="9783" w:name="_Ref443576608"/>
      <w:bookmarkStart w:id="9784" w:name="_Ref443576632"/>
      <w:bookmarkStart w:id="9785" w:name="_Ref443576731"/>
      <w:bookmarkStart w:id="9786" w:name="_Toc460936609"/>
      <w:bookmarkStart w:id="9787" w:name="_Ref462738799"/>
      <w:bookmarkStart w:id="9788" w:name="_Ref470800630"/>
      <w:bookmarkStart w:id="9789" w:name="_Ref103703867"/>
      <w:bookmarkStart w:id="9790" w:name="_Ref105680578"/>
      <w:bookmarkStart w:id="9791" w:name="_Toc114047071"/>
      <w:r w:rsidRPr="00AC6A84">
        <w:t>Senior negotiations</w:t>
      </w:r>
      <w:bookmarkEnd w:id="9748"/>
      <w:bookmarkEnd w:id="9749"/>
      <w:bookmarkEnd w:id="9750"/>
      <w:bookmarkEnd w:id="9751"/>
      <w:bookmarkEnd w:id="9752"/>
      <w:bookmarkEnd w:id="9753"/>
      <w:bookmarkEnd w:id="9754"/>
      <w:bookmarkEnd w:id="9755"/>
      <w:bookmarkEnd w:id="9756"/>
      <w:bookmarkEnd w:id="9757"/>
      <w:bookmarkEnd w:id="9758"/>
      <w:bookmarkEnd w:id="9759"/>
      <w:bookmarkEnd w:id="9760"/>
      <w:bookmarkEnd w:id="9761"/>
      <w:bookmarkEnd w:id="9762"/>
      <w:bookmarkEnd w:id="9763"/>
      <w:bookmarkEnd w:id="9764"/>
      <w:bookmarkEnd w:id="9765"/>
      <w:bookmarkEnd w:id="9766"/>
      <w:bookmarkEnd w:id="9767"/>
      <w:bookmarkEnd w:id="9768"/>
      <w:bookmarkEnd w:id="9769"/>
      <w:bookmarkEnd w:id="9770"/>
      <w:bookmarkEnd w:id="9771"/>
      <w:bookmarkEnd w:id="9772"/>
      <w:bookmarkEnd w:id="9773"/>
      <w:bookmarkEnd w:id="9774"/>
      <w:bookmarkEnd w:id="9775"/>
      <w:bookmarkEnd w:id="9776"/>
      <w:bookmarkEnd w:id="9777"/>
      <w:bookmarkEnd w:id="9778"/>
      <w:bookmarkEnd w:id="9779"/>
      <w:bookmarkEnd w:id="9780"/>
      <w:bookmarkEnd w:id="9781"/>
      <w:bookmarkEnd w:id="9782"/>
      <w:bookmarkEnd w:id="9783"/>
      <w:bookmarkEnd w:id="9784"/>
      <w:bookmarkEnd w:id="9785"/>
      <w:bookmarkEnd w:id="9786"/>
      <w:bookmarkEnd w:id="9787"/>
      <w:bookmarkEnd w:id="9788"/>
      <w:bookmarkEnd w:id="9789"/>
      <w:bookmarkEnd w:id="9790"/>
      <w:bookmarkEnd w:id="9791"/>
    </w:p>
    <w:p w14:paraId="03B0C8EB" w14:textId="77777777" w:rsidR="004D5ABD" w:rsidRPr="00AC6A84" w:rsidRDefault="00BC390F" w:rsidP="00BC390F">
      <w:pPr>
        <w:pStyle w:val="Heading3"/>
        <w:numPr>
          <w:ilvl w:val="2"/>
          <w:numId w:val="43"/>
        </w:numPr>
        <w:ind w:hanging="992"/>
        <w:rPr>
          <w:color w:val="0000FF"/>
          <w:u w:val="double"/>
        </w:rPr>
      </w:pPr>
      <w:bookmarkStart w:id="9792" w:name="_BPDC_LN_INS_1281"/>
      <w:bookmarkStart w:id="9793" w:name="_BPDC_PR_INS_1282"/>
      <w:bookmarkStart w:id="9794" w:name="_Ref371619935"/>
      <w:bookmarkStart w:id="9795" w:name="_Ref45634818"/>
      <w:bookmarkStart w:id="9796" w:name="_Ref167608949"/>
      <w:bookmarkStart w:id="9797" w:name="_Ref200645447"/>
      <w:bookmarkEnd w:id="9792"/>
      <w:bookmarkEnd w:id="9793"/>
      <w:r w:rsidRPr="00AC6A84">
        <w:t>(</w:t>
      </w:r>
      <w:r w:rsidRPr="00AC6A84">
        <w:rPr>
          <w:b/>
        </w:rPr>
        <w:t>Notification</w:t>
      </w:r>
      <w:r w:rsidRPr="00AC6A84">
        <w:t xml:space="preserve">): If a Dispute arises (and where clause </w:t>
      </w:r>
      <w:r w:rsidRPr="00AC6A84">
        <w:fldChar w:fldCharType="begin"/>
      </w:r>
      <w:r w:rsidRPr="00AC6A84">
        <w:instrText xml:space="preserve"> REF _Ref113532897 \r \h  \* MERGEFORMAT </w:instrText>
      </w:r>
      <w:r w:rsidRPr="00AC6A84">
        <w:fldChar w:fldCharType="separate"/>
      </w:r>
      <w:r w:rsidR="002F187A" w:rsidRPr="00AC6A84">
        <w:t>48.2(d)</w:t>
      </w:r>
      <w:r w:rsidRPr="00AC6A84">
        <w:fldChar w:fldCharType="end"/>
      </w:r>
      <w:r w:rsidRPr="00AC6A84">
        <w:t xml:space="preserve"> applies</w:t>
      </w:r>
      <w:r w:rsidR="00AD1E42" w:rsidRPr="00AC6A84">
        <w:t>,</w:t>
      </w:r>
      <w:r w:rsidRPr="00AC6A84">
        <w:t xml:space="preserve"> the Dispute </w:t>
      </w:r>
      <w:bookmarkStart w:id="9798" w:name="_Hlk131034210"/>
      <w:r w:rsidRPr="00AC6A84">
        <w:t xml:space="preserve">remains unresolved (in whole or in part) on the DRT End Date) then a party must, if it wants to pursue the Dispute, and in the case of Project Co provided that it has satisfied the requirements referred to in clause </w:t>
      </w:r>
      <w:r w:rsidRPr="00AC6A84">
        <w:fldChar w:fldCharType="begin"/>
      </w:r>
      <w:r w:rsidRPr="00AC6A84">
        <w:instrText xml:space="preserve"> REF _Ref501480916 \w \h  \* MERGEFORMAT </w:instrText>
      </w:r>
      <w:r w:rsidRPr="00AC6A84">
        <w:fldChar w:fldCharType="separate"/>
      </w:r>
      <w:r w:rsidR="002F187A" w:rsidRPr="00AC6A84">
        <w:t>48.2(c)</w:t>
      </w:r>
      <w:r w:rsidRPr="00AC6A84">
        <w:fldChar w:fldCharType="end"/>
      </w:r>
      <w:r w:rsidRPr="00AC6A84">
        <w:t xml:space="preserve"> where applicable, give notice to the other party requesting that the Dispute be referred for resolution by negotiation between the Chief Executive Officers or Managing Directors (or equivalent) of the State and Project Co (</w:t>
      </w:r>
      <w:r w:rsidRPr="00AC6A84">
        <w:rPr>
          <w:b/>
        </w:rPr>
        <w:t>Representatives</w:t>
      </w:r>
      <w:r w:rsidRPr="00AC6A84">
        <w:t>).</w:t>
      </w:r>
      <w:bookmarkEnd w:id="9794"/>
      <w:bookmarkEnd w:id="9798"/>
    </w:p>
    <w:p w14:paraId="30189313" w14:textId="703FC753" w:rsidR="004D5ABD" w:rsidRPr="00AC6A84" w:rsidRDefault="00BC390F" w:rsidP="00BC390F">
      <w:pPr>
        <w:pStyle w:val="Heading3"/>
        <w:numPr>
          <w:ilvl w:val="2"/>
          <w:numId w:val="38"/>
        </w:numPr>
        <w:rPr>
          <w:color w:val="0000FF"/>
          <w:u w:val="double"/>
        </w:rPr>
      </w:pPr>
      <w:bookmarkStart w:id="9799" w:name="_BPDC_LN_INS_1279"/>
      <w:bookmarkStart w:id="9800" w:name="_BPDC_PR_INS_1280"/>
      <w:bookmarkStart w:id="9801" w:name="_Ref443576609"/>
      <w:bookmarkStart w:id="9802" w:name="_Hlk131034263"/>
      <w:bookmarkEnd w:id="9799"/>
      <w:bookmarkEnd w:id="9800"/>
      <w:r w:rsidRPr="00AC6A84">
        <w:t>(</w:t>
      </w:r>
      <w:r w:rsidRPr="00AC6A84">
        <w:rPr>
          <w:b/>
        </w:rPr>
        <w:t>Contents of Notice</w:t>
      </w:r>
      <w:r w:rsidRPr="00AC6A84">
        <w:t>): A notice under clause</w:t>
      </w:r>
      <w:r w:rsidR="007727FF" w:rsidRPr="00AC6A84">
        <w:t xml:space="preserve"> </w:t>
      </w:r>
      <w:r w:rsidR="007727FF" w:rsidRPr="00AC6A84">
        <w:fldChar w:fldCharType="begin"/>
      </w:r>
      <w:r w:rsidR="007727FF" w:rsidRPr="00AC6A84">
        <w:instrText xml:space="preserve"> REF Clause48B \h  \* MERGEFORMAT </w:instrText>
      </w:r>
      <w:r w:rsidR="007727FF" w:rsidRPr="00AC6A84">
        <w:fldChar w:fldCharType="separate"/>
      </w:r>
      <w:r w:rsidR="002F187A" w:rsidRPr="00AC6A84">
        <w:rPr>
          <w:rFonts w:cs="Times New Roman"/>
          <w:szCs w:val="28"/>
        </w:rPr>
        <w:t>48B</w:t>
      </w:r>
      <w:r w:rsidR="007727FF" w:rsidRPr="00AC6A84">
        <w:fldChar w:fldCharType="end"/>
      </w:r>
      <w:r w:rsidR="00CF1BC3" w:rsidRPr="00AC6A84">
        <w:fldChar w:fldCharType="begin"/>
      </w:r>
      <w:r w:rsidR="00CF1BC3" w:rsidRPr="00AC6A84">
        <w:instrText xml:space="preserve"> REF _Ref371619935 \n \h  \* MERGEFORMAT </w:instrText>
      </w:r>
      <w:r w:rsidR="00CF1BC3" w:rsidRPr="00AC6A84">
        <w:fldChar w:fldCharType="separate"/>
      </w:r>
      <w:r w:rsidR="002F187A" w:rsidRPr="00AC6A84">
        <w:t>(a)</w:t>
      </w:r>
      <w:r w:rsidR="00CF1BC3" w:rsidRPr="00AC6A84">
        <w:fldChar w:fldCharType="end"/>
      </w:r>
      <w:r w:rsidRPr="00AC6A84">
        <w:t xml:space="preserve"> must:</w:t>
      </w:r>
      <w:bookmarkEnd w:id="9801"/>
    </w:p>
    <w:p w14:paraId="39CF001E" w14:textId="77777777" w:rsidR="004D5ABD" w:rsidRPr="00AC6A84" w:rsidRDefault="00BC390F" w:rsidP="00BC390F">
      <w:pPr>
        <w:pStyle w:val="Heading4"/>
        <w:numPr>
          <w:ilvl w:val="3"/>
          <w:numId w:val="38"/>
        </w:numPr>
        <w:rPr>
          <w:color w:val="0000FF"/>
          <w:u w:val="double"/>
        </w:rPr>
      </w:pPr>
      <w:bookmarkStart w:id="9803" w:name="_BPDC_LN_INS_1277"/>
      <w:bookmarkStart w:id="9804" w:name="_BPDC_PR_INS_1278"/>
      <w:bookmarkStart w:id="9805" w:name="_Ref371620680"/>
      <w:bookmarkEnd w:id="9803"/>
      <w:bookmarkEnd w:id="9804"/>
      <w:r w:rsidRPr="00AC6A84">
        <w:t xml:space="preserve">state that it is a notice under clause </w:t>
      </w:r>
      <w:r w:rsidRPr="00AC6A84">
        <w:fldChar w:fldCharType="begin"/>
      </w:r>
      <w:r w:rsidRPr="00AC6A84">
        <w:instrText xml:space="preserve"> REF Clause48B \h  \* MERGEFORMAT </w:instrText>
      </w:r>
      <w:r w:rsidRPr="00AC6A84">
        <w:fldChar w:fldCharType="separate"/>
      </w:r>
      <w:r w:rsidR="002F187A" w:rsidRPr="00AC6A84">
        <w:t>48B</w:t>
      </w:r>
      <w:r w:rsidRPr="00AC6A84">
        <w:fldChar w:fldCharType="end"/>
      </w:r>
      <w:r w:rsidRPr="00AC6A84">
        <w:t>; and</w:t>
      </w:r>
      <w:bookmarkEnd w:id="9805"/>
    </w:p>
    <w:p w14:paraId="55444BEC" w14:textId="77777777" w:rsidR="004D5ABD" w:rsidRPr="00AC6A84" w:rsidRDefault="00BC390F" w:rsidP="00BC390F">
      <w:pPr>
        <w:pStyle w:val="Heading4"/>
        <w:numPr>
          <w:ilvl w:val="3"/>
          <w:numId w:val="38"/>
        </w:numPr>
        <w:rPr>
          <w:color w:val="0000FF"/>
          <w:u w:val="double"/>
        </w:rPr>
      </w:pPr>
      <w:bookmarkStart w:id="9806" w:name="_BPDC_LN_INS_1275"/>
      <w:bookmarkStart w:id="9807" w:name="_BPDC_PR_INS_1276"/>
      <w:bookmarkEnd w:id="9806"/>
      <w:bookmarkEnd w:id="9807"/>
      <w:r w:rsidRPr="00AC6A84">
        <w:t>include or be accompanied by particulars of the matters which are the subject of the Dispute.</w:t>
      </w:r>
    </w:p>
    <w:p w14:paraId="38219273" w14:textId="59CE9B82" w:rsidR="004D5ABD" w:rsidRPr="00AC6A84" w:rsidRDefault="00BC390F">
      <w:pPr>
        <w:pStyle w:val="Heading3"/>
      </w:pPr>
      <w:bookmarkStart w:id="9808" w:name="_Ref371620714"/>
      <w:bookmarkEnd w:id="9802"/>
      <w:r w:rsidRPr="00AC6A84">
        <w:t>(</w:t>
      </w:r>
      <w:r w:rsidRPr="00AC6A84">
        <w:rPr>
          <w:b/>
        </w:rPr>
        <w:t>Attempt to resolve Dispute</w:t>
      </w:r>
      <w:r w:rsidRPr="00AC6A84">
        <w:t>): If a Dispute is referred to negotiation under clause</w:t>
      </w:r>
      <w:r w:rsidR="00CF1BC3" w:rsidRPr="00AC6A84">
        <w:t xml:space="preserve"> </w:t>
      </w:r>
      <w:r w:rsidR="007727FF" w:rsidRPr="00AC6A84">
        <w:fldChar w:fldCharType="begin"/>
      </w:r>
      <w:r w:rsidR="007727FF" w:rsidRPr="00AC6A84">
        <w:instrText xml:space="preserve"> REF Clause48B \h  \* MERGEFORMAT </w:instrText>
      </w:r>
      <w:r w:rsidR="007727FF" w:rsidRPr="00AC6A84">
        <w:fldChar w:fldCharType="separate"/>
      </w:r>
      <w:r w:rsidR="002F187A" w:rsidRPr="00AC6A84">
        <w:rPr>
          <w:rFonts w:cs="Times New Roman"/>
          <w:szCs w:val="28"/>
        </w:rPr>
        <w:t>48B</w:t>
      </w:r>
      <w:r w:rsidR="007727FF" w:rsidRPr="00AC6A84">
        <w:fldChar w:fldCharType="end"/>
      </w:r>
      <w:r w:rsidR="00CF1BC3" w:rsidRPr="00AC6A84">
        <w:fldChar w:fldCharType="begin"/>
      </w:r>
      <w:r w:rsidR="00CF1BC3" w:rsidRPr="00AC6A84">
        <w:instrText xml:space="preserve"> REF _Ref371619935 \n \h  \* MERGEFORMAT </w:instrText>
      </w:r>
      <w:r w:rsidR="00CF1BC3" w:rsidRPr="00AC6A84">
        <w:fldChar w:fldCharType="separate"/>
      </w:r>
      <w:r w:rsidR="002F187A" w:rsidRPr="00AC6A84">
        <w:t>(a)</w:t>
      </w:r>
      <w:r w:rsidR="00CF1BC3" w:rsidRPr="00AC6A84">
        <w:fldChar w:fldCharType="end"/>
      </w:r>
      <w:r w:rsidRPr="00AC6A84">
        <w:t>, then:</w:t>
      </w:r>
      <w:bookmarkEnd w:id="9808"/>
    </w:p>
    <w:p w14:paraId="7AFC06F6" w14:textId="77777777" w:rsidR="004D5ABD" w:rsidRPr="00AC6A84" w:rsidRDefault="00BC390F">
      <w:pPr>
        <w:pStyle w:val="Heading4"/>
      </w:pPr>
      <w:bookmarkStart w:id="9809" w:name="_Ref371620718"/>
      <w:r w:rsidRPr="00AC6A84">
        <w:t xml:space="preserve">the Representatives must meet and attempt in good faith to resolve the Dispute (in whole or in part) within </w:t>
      </w:r>
      <w:r w:rsidR="00AB5620" w:rsidRPr="00AC6A84">
        <w:t>[</w:t>
      </w:r>
      <w:r w:rsidR="00475E90" w:rsidRPr="00AC6A84">
        <w:t>1</w:t>
      </w:r>
      <w:r w:rsidR="00984383" w:rsidRPr="00AC6A84">
        <w:t>0</w:t>
      </w:r>
      <w:r w:rsidR="00AB5620" w:rsidRPr="00AC6A84">
        <w:t>]</w:t>
      </w:r>
      <w:r w:rsidR="00475E90" w:rsidRPr="00AC6A84">
        <w:t xml:space="preserve"> </w:t>
      </w:r>
      <w:r w:rsidRPr="00AC6A84">
        <w:t>Business Days after the date on which the notice under clause</w:t>
      </w:r>
      <w:r w:rsidR="007727FF" w:rsidRPr="00AC6A84">
        <w:t xml:space="preserve"> </w:t>
      </w:r>
      <w:r w:rsidR="007727FF" w:rsidRPr="00AC6A84">
        <w:fldChar w:fldCharType="begin"/>
      </w:r>
      <w:r w:rsidR="007727FF" w:rsidRPr="00AC6A84">
        <w:instrText xml:space="preserve"> REF Clause48B \h  \* MERGEFORMAT </w:instrText>
      </w:r>
      <w:r w:rsidR="007727FF" w:rsidRPr="00AC6A84">
        <w:fldChar w:fldCharType="separate"/>
      </w:r>
      <w:r w:rsidR="002F187A" w:rsidRPr="00AC6A84">
        <w:t>48B</w:t>
      </w:r>
      <w:r w:rsidR="007727FF" w:rsidRPr="00AC6A84">
        <w:fldChar w:fldCharType="end"/>
      </w:r>
      <w:r w:rsidR="00CF1BC3" w:rsidRPr="00AC6A84">
        <w:fldChar w:fldCharType="begin"/>
      </w:r>
      <w:r w:rsidR="00CF1BC3" w:rsidRPr="00AC6A84">
        <w:instrText xml:space="preserve"> REF _Ref371619935 \n \h  \* MERGEFORMAT </w:instrText>
      </w:r>
      <w:r w:rsidR="00CF1BC3" w:rsidRPr="00AC6A84">
        <w:fldChar w:fldCharType="separate"/>
      </w:r>
      <w:r w:rsidR="002F187A" w:rsidRPr="00AC6A84">
        <w:t>(a)</w:t>
      </w:r>
      <w:r w:rsidR="00CF1BC3" w:rsidRPr="00AC6A84">
        <w:fldChar w:fldCharType="end"/>
      </w:r>
      <w:r w:rsidR="00CF1BC3" w:rsidRPr="00AC6A84">
        <w:t xml:space="preserve"> </w:t>
      </w:r>
      <w:r w:rsidRPr="00AC6A84">
        <w:t>is received or such later date as the parties may agree; and</w:t>
      </w:r>
      <w:bookmarkEnd w:id="9809"/>
    </w:p>
    <w:p w14:paraId="31A40C9F" w14:textId="77777777" w:rsidR="004D5ABD" w:rsidRPr="00AC6A84" w:rsidRDefault="00BC390F">
      <w:pPr>
        <w:pStyle w:val="Heading4"/>
      </w:pPr>
      <w:r w:rsidRPr="00AC6A84">
        <w:t>any agreement reached between the Representatives will be reduced to writing, signed by or on behalf of each party and will be final and binding on the parties.</w:t>
      </w:r>
    </w:p>
    <w:p w14:paraId="7D84EFF9" w14:textId="77D57CA6" w:rsidR="004D5ABD" w:rsidRPr="00AC6A84" w:rsidRDefault="00BC390F">
      <w:pPr>
        <w:pStyle w:val="Heading3"/>
      </w:pPr>
      <w:bookmarkStart w:id="9810" w:name="_Ref462156316"/>
      <w:bookmarkStart w:id="9811" w:name="_Ref120863789"/>
      <w:r w:rsidRPr="00AC6A84">
        <w:t>(</w:t>
      </w:r>
      <w:r w:rsidRPr="00AC6A84">
        <w:rPr>
          <w:b/>
        </w:rPr>
        <w:t>Meeting</w:t>
      </w:r>
      <w:r w:rsidRPr="00AC6A84">
        <w:t>): The Representatives may agree to call a meeting of the Project Control Group or the Senior Representatives Group to assist in the resolution of the Dispute</w:t>
      </w:r>
      <w:bookmarkEnd w:id="9810"/>
      <w:r w:rsidRPr="00AC6A84">
        <w:t xml:space="preserve"> by the Representatives in accordance with clause</w:t>
      </w:r>
      <w:r w:rsidR="007727FF" w:rsidRPr="00AC6A84">
        <w:t xml:space="preserve"> </w:t>
      </w:r>
      <w:r w:rsidR="007727FF" w:rsidRPr="00AC6A84">
        <w:fldChar w:fldCharType="begin"/>
      </w:r>
      <w:r w:rsidR="007727FF" w:rsidRPr="00AC6A84">
        <w:instrText xml:space="preserve"> REF Clause48B \h  \* MERGEFORMAT </w:instrText>
      </w:r>
      <w:r w:rsidR="007727FF" w:rsidRPr="00AC6A84">
        <w:fldChar w:fldCharType="separate"/>
      </w:r>
      <w:r w:rsidR="002F187A" w:rsidRPr="00AC6A84">
        <w:rPr>
          <w:rFonts w:cs="Times New Roman"/>
          <w:szCs w:val="28"/>
        </w:rPr>
        <w:t>48B</w:t>
      </w:r>
      <w:r w:rsidR="007727FF" w:rsidRPr="00AC6A84">
        <w:fldChar w:fldCharType="end"/>
      </w:r>
      <w:r w:rsidR="005D6755" w:rsidRPr="00AC6A84">
        <w:fldChar w:fldCharType="begin"/>
      </w:r>
      <w:r w:rsidR="005D6755" w:rsidRPr="00AC6A84">
        <w:instrText xml:space="preserve"> REF _Ref371620714 \n \h </w:instrText>
      </w:r>
      <w:r w:rsidR="00AC6A84">
        <w:instrText xml:space="preserve"> \* MERGEFORMAT </w:instrText>
      </w:r>
      <w:r w:rsidR="005D6755" w:rsidRPr="00AC6A84">
        <w:fldChar w:fldCharType="separate"/>
      </w:r>
      <w:r w:rsidR="002F187A" w:rsidRPr="00AC6A84">
        <w:t>(c)</w:t>
      </w:r>
      <w:r w:rsidR="005D6755" w:rsidRPr="00AC6A84">
        <w:fldChar w:fldCharType="end"/>
      </w:r>
      <w:r w:rsidR="005D6755" w:rsidRPr="00AC6A84">
        <w:fldChar w:fldCharType="begin"/>
      </w:r>
      <w:r w:rsidR="005D6755" w:rsidRPr="00AC6A84">
        <w:instrText xml:space="preserve"> REF _Ref371620718 \n \h </w:instrText>
      </w:r>
      <w:r w:rsidR="00AC6A84">
        <w:instrText xml:space="preserve"> \* MERGEFORMAT </w:instrText>
      </w:r>
      <w:r w:rsidR="005D6755" w:rsidRPr="00AC6A84">
        <w:fldChar w:fldCharType="separate"/>
      </w:r>
      <w:r w:rsidR="002F187A" w:rsidRPr="00AC6A84">
        <w:t>(i)</w:t>
      </w:r>
      <w:r w:rsidR="005D6755" w:rsidRPr="00AC6A84">
        <w:fldChar w:fldCharType="end"/>
      </w:r>
      <w:r w:rsidR="00291343" w:rsidRPr="00AC6A84">
        <w:t>,</w:t>
      </w:r>
      <w:r w:rsidRPr="00AC6A84">
        <w:t xml:space="preserve"> which must, unless otherwise agreed, take place within the [10] Business Days referred to in </w:t>
      </w:r>
      <w:r w:rsidR="005D6755" w:rsidRPr="00AC6A84">
        <w:t xml:space="preserve">clause </w:t>
      </w:r>
      <w:r w:rsidR="005D6755" w:rsidRPr="00AC6A84">
        <w:fldChar w:fldCharType="begin"/>
      </w:r>
      <w:r w:rsidR="005D6755" w:rsidRPr="00AC6A84">
        <w:instrText xml:space="preserve"> REF Clause48B \h  \* MERGEFORMAT </w:instrText>
      </w:r>
      <w:r w:rsidR="005D6755" w:rsidRPr="00AC6A84">
        <w:fldChar w:fldCharType="separate"/>
      </w:r>
      <w:r w:rsidR="002F187A" w:rsidRPr="00AC6A84">
        <w:rPr>
          <w:rFonts w:cs="Times New Roman"/>
          <w:szCs w:val="28"/>
        </w:rPr>
        <w:t>48B</w:t>
      </w:r>
      <w:r w:rsidR="005D6755" w:rsidRPr="00AC6A84">
        <w:fldChar w:fldCharType="end"/>
      </w:r>
      <w:r w:rsidR="005D6755" w:rsidRPr="00AC6A84">
        <w:fldChar w:fldCharType="begin"/>
      </w:r>
      <w:r w:rsidR="005D6755" w:rsidRPr="00AC6A84">
        <w:instrText xml:space="preserve"> REF _Ref371620714 \n \h </w:instrText>
      </w:r>
      <w:r w:rsidR="00AC6A84">
        <w:instrText xml:space="preserve"> \* MERGEFORMAT </w:instrText>
      </w:r>
      <w:r w:rsidR="005D6755" w:rsidRPr="00AC6A84">
        <w:fldChar w:fldCharType="separate"/>
      </w:r>
      <w:r w:rsidR="002F187A" w:rsidRPr="00AC6A84">
        <w:t>(c)</w:t>
      </w:r>
      <w:r w:rsidR="005D6755" w:rsidRPr="00AC6A84">
        <w:fldChar w:fldCharType="end"/>
      </w:r>
      <w:r w:rsidR="005D6755" w:rsidRPr="00AC6A84">
        <w:fldChar w:fldCharType="begin"/>
      </w:r>
      <w:r w:rsidR="005D6755" w:rsidRPr="00AC6A84">
        <w:instrText xml:space="preserve"> REF _Ref371620718 \n \h </w:instrText>
      </w:r>
      <w:r w:rsidR="00AC6A84">
        <w:instrText xml:space="preserve"> \* MERGEFORMAT </w:instrText>
      </w:r>
      <w:r w:rsidR="005D6755" w:rsidRPr="00AC6A84">
        <w:fldChar w:fldCharType="separate"/>
      </w:r>
      <w:r w:rsidR="002F187A" w:rsidRPr="00AC6A84">
        <w:t>(i)</w:t>
      </w:r>
      <w:r w:rsidR="005D6755" w:rsidRPr="00AC6A84">
        <w:fldChar w:fldCharType="end"/>
      </w:r>
      <w:r w:rsidRPr="00AC6A84">
        <w:t>.</w:t>
      </w:r>
      <w:bookmarkEnd w:id="9811"/>
    </w:p>
    <w:p w14:paraId="6FF716D8" w14:textId="77777777" w:rsidR="004D5ABD" w:rsidRPr="00AC6A84" w:rsidRDefault="00BC390F">
      <w:pPr>
        <w:pStyle w:val="Heading1"/>
      </w:pPr>
      <w:bookmarkStart w:id="9812" w:name="_Ref371623365"/>
      <w:bookmarkStart w:id="9813" w:name="_Toc460936610"/>
      <w:bookmarkStart w:id="9814" w:name="_Ref103706533"/>
      <w:bookmarkStart w:id="9815" w:name="_Toc216282192"/>
      <w:bookmarkEnd w:id="9795"/>
      <w:bookmarkEnd w:id="9796"/>
      <w:bookmarkEnd w:id="9797"/>
      <w:r w:rsidRPr="00AC6A84">
        <w:lastRenderedPageBreak/>
        <w:t>Expert determination</w:t>
      </w:r>
      <w:bookmarkEnd w:id="9812"/>
      <w:bookmarkEnd w:id="9813"/>
      <w:bookmarkEnd w:id="9814"/>
      <w:bookmarkEnd w:id="9815"/>
    </w:p>
    <w:p w14:paraId="7534522E" w14:textId="77777777" w:rsidR="004D5ABD" w:rsidRPr="00AC6A84" w:rsidRDefault="00BC390F">
      <w:pPr>
        <w:pStyle w:val="Heading2"/>
      </w:pPr>
      <w:bookmarkStart w:id="9816" w:name="_Ref371620751"/>
      <w:bookmarkStart w:id="9817" w:name="_Toc460936612"/>
      <w:bookmarkStart w:id="9818" w:name="_Toc216282193"/>
      <w:bookmarkStart w:id="9819" w:name="_Ref147763540"/>
      <w:bookmarkStart w:id="9820" w:name="_Ref177215365"/>
      <w:bookmarkStart w:id="9821" w:name="_Ref168357804"/>
      <w:bookmarkStart w:id="9822" w:name="_Ref302912159"/>
      <w:bookmarkStart w:id="9823" w:name="_Ref369445517"/>
      <w:r w:rsidRPr="00AC6A84">
        <w:t>Referral and selection of expert</w:t>
      </w:r>
      <w:bookmarkEnd w:id="9816"/>
      <w:bookmarkEnd w:id="9817"/>
      <w:bookmarkEnd w:id="9818"/>
    </w:p>
    <w:p w14:paraId="73419655" w14:textId="294D11F2" w:rsidR="004D5ABD" w:rsidRPr="00AC6A84" w:rsidRDefault="00BC390F">
      <w:pPr>
        <w:pStyle w:val="Heading3"/>
      </w:pPr>
      <w:bookmarkStart w:id="9824" w:name="_Ref142566336"/>
      <w:bookmarkStart w:id="9825" w:name="_Ref470807013"/>
      <w:bookmarkStart w:id="9826" w:name="_Ref443576699"/>
      <w:bookmarkStart w:id="9827" w:name="_Ref371620840"/>
      <w:r w:rsidRPr="00AC6A84">
        <w:t>(</w:t>
      </w:r>
      <w:r w:rsidRPr="00AC6A84">
        <w:rPr>
          <w:b/>
          <w:bCs w:val="0"/>
        </w:rPr>
        <w:t>Referral to expert determination</w:t>
      </w:r>
      <w:r w:rsidRPr="00AC6A84">
        <w:t>): If:</w:t>
      </w:r>
      <w:bookmarkEnd w:id="9824"/>
    </w:p>
    <w:p w14:paraId="3631432D" w14:textId="44D2F16C" w:rsidR="004D5ABD" w:rsidRPr="00AC6A84" w:rsidRDefault="00BC390F" w:rsidP="00BC390F">
      <w:pPr>
        <w:pStyle w:val="Heading4"/>
        <w:numPr>
          <w:ilvl w:val="3"/>
          <w:numId w:val="38"/>
        </w:numPr>
        <w:rPr>
          <w:color w:val="0000FF"/>
          <w:u w:val="double"/>
        </w:rPr>
      </w:pPr>
      <w:bookmarkStart w:id="9828" w:name="_BPDC_LN_INS_1273"/>
      <w:bookmarkStart w:id="9829" w:name="_BPDC_PR_INS_1274"/>
      <w:bookmarkEnd w:id="9828"/>
      <w:bookmarkEnd w:id="9829"/>
      <w:r w:rsidRPr="00AC6A84">
        <w:t xml:space="preserve">clause </w:t>
      </w:r>
      <w:r w:rsidRPr="00AC6A84">
        <w:fldChar w:fldCharType="begin"/>
      </w:r>
      <w:r w:rsidRPr="00AC6A84">
        <w:instrText xml:space="preserve"> REF _Ref113532897 \r \h </w:instrText>
      </w:r>
      <w:r w:rsidR="00AC6A84">
        <w:instrText xml:space="preserve"> \* MERGEFORMAT </w:instrText>
      </w:r>
      <w:r w:rsidRPr="00AC6A84">
        <w:fldChar w:fldCharType="separate"/>
      </w:r>
      <w:r w:rsidR="002F187A" w:rsidRPr="00AC6A84">
        <w:t>48.2(d)</w:t>
      </w:r>
      <w:r w:rsidRPr="00AC6A84">
        <w:fldChar w:fldCharType="end"/>
      </w:r>
      <w:r w:rsidRPr="00AC6A84">
        <w:t xml:space="preserve"> applies and the DRT agree a Bespoke Resolution Procedure involving expert determination under this clause </w:t>
      </w:r>
      <w:r w:rsidRPr="00AC6A84">
        <w:fldChar w:fldCharType="begin"/>
      </w:r>
      <w:r w:rsidRPr="00AC6A84">
        <w:instrText xml:space="preserve"> REF _Ref371623365 \w \h </w:instrText>
      </w:r>
      <w:r w:rsidR="00AC6A84">
        <w:instrText xml:space="preserve"> \* MERGEFORMAT </w:instrText>
      </w:r>
      <w:r w:rsidRPr="00AC6A84">
        <w:fldChar w:fldCharType="separate"/>
      </w:r>
      <w:r w:rsidR="002F187A" w:rsidRPr="00AC6A84">
        <w:t>49</w:t>
      </w:r>
      <w:r w:rsidRPr="00AC6A84">
        <w:fldChar w:fldCharType="end"/>
      </w:r>
      <w:r w:rsidRPr="00AC6A84">
        <w:t xml:space="preserve"> (subject to any agreed adjustments to suit the Dispute), then the Dispute is referred to expert determination under this clause (subject to any agreed </w:t>
      </w:r>
      <w:bookmarkStart w:id="9830" w:name="_Hlk131034538"/>
      <w:r w:rsidRPr="00AC6A84">
        <w:t xml:space="preserve">adjustments to suit the Dispute) on the date specified in the agreement under clause </w:t>
      </w:r>
      <w:r w:rsidR="00CF1BC3" w:rsidRPr="00AC6A84">
        <w:fldChar w:fldCharType="begin"/>
      </w:r>
      <w:r w:rsidR="00CF1BC3" w:rsidRPr="00AC6A84">
        <w:instrText xml:space="preserve"> REF Clause48A_4 \h </w:instrText>
      </w:r>
      <w:r w:rsidR="00AC6A84">
        <w:instrText xml:space="preserve"> \* MERGEFORMAT </w:instrText>
      </w:r>
      <w:r w:rsidR="00CF1BC3" w:rsidRPr="00AC6A84">
        <w:fldChar w:fldCharType="separate"/>
      </w:r>
      <w:r w:rsidR="002F187A" w:rsidRPr="00AC6A84">
        <w:t>48A.4</w:t>
      </w:r>
      <w:r w:rsidR="00CF1BC3" w:rsidRPr="00AC6A84">
        <w:fldChar w:fldCharType="end"/>
      </w:r>
      <w:r w:rsidR="00CF1BC3" w:rsidRPr="00AC6A84">
        <w:fldChar w:fldCharType="begin"/>
      </w:r>
      <w:r w:rsidR="00CF1BC3" w:rsidRPr="00AC6A84">
        <w:instrText xml:space="preserve"> REF _Ref122672869 \n \h </w:instrText>
      </w:r>
      <w:r w:rsidR="00AC6A84">
        <w:instrText xml:space="preserve"> \* MERGEFORMAT </w:instrText>
      </w:r>
      <w:r w:rsidR="00CF1BC3" w:rsidRPr="00AC6A84">
        <w:fldChar w:fldCharType="separate"/>
      </w:r>
      <w:r w:rsidR="002F187A" w:rsidRPr="00AC6A84">
        <w:t>(b)</w:t>
      </w:r>
      <w:r w:rsidR="00CF1BC3" w:rsidRPr="00AC6A84">
        <w:fldChar w:fldCharType="end"/>
      </w:r>
      <w:r w:rsidRPr="00AC6A84">
        <w:t xml:space="preserve"> or if no such date is specified on the date of the agreement itself; or</w:t>
      </w:r>
    </w:p>
    <w:p w14:paraId="1AEAD869" w14:textId="77777777" w:rsidR="004D5ABD" w:rsidRPr="00AC6A84" w:rsidRDefault="00BC390F" w:rsidP="00BC390F">
      <w:pPr>
        <w:pStyle w:val="Heading4"/>
        <w:numPr>
          <w:ilvl w:val="3"/>
          <w:numId w:val="38"/>
        </w:numPr>
        <w:rPr>
          <w:color w:val="0000FF"/>
          <w:u w:val="double"/>
        </w:rPr>
      </w:pPr>
      <w:bookmarkStart w:id="9831" w:name="_BPDC_LN_INS_1271"/>
      <w:bookmarkStart w:id="9832" w:name="_BPDC_PR_INS_1272"/>
      <w:bookmarkStart w:id="9833" w:name="_Ref142566301"/>
      <w:bookmarkStart w:id="9834" w:name="_Hlk131034845"/>
      <w:bookmarkEnd w:id="9830"/>
      <w:bookmarkEnd w:id="9831"/>
      <w:bookmarkEnd w:id="9832"/>
      <w:r w:rsidRPr="00AC6A84">
        <w:t>a Dispute:</w:t>
      </w:r>
      <w:bookmarkEnd w:id="9825"/>
      <w:bookmarkEnd w:id="9833"/>
    </w:p>
    <w:p w14:paraId="3E7CFD6D" w14:textId="7C30A3B4" w:rsidR="004D5ABD" w:rsidRPr="00AC6A84" w:rsidRDefault="00BC390F" w:rsidP="00BC390F">
      <w:pPr>
        <w:pStyle w:val="Heading5"/>
        <w:numPr>
          <w:ilvl w:val="4"/>
          <w:numId w:val="38"/>
        </w:numPr>
        <w:rPr>
          <w:color w:val="0000FF"/>
          <w:u w:val="double"/>
        </w:rPr>
      </w:pPr>
      <w:bookmarkStart w:id="9835" w:name="_BPDC_LN_INS_1269"/>
      <w:bookmarkStart w:id="9836" w:name="_BPDC_PR_INS_1270"/>
      <w:bookmarkEnd w:id="9835"/>
      <w:bookmarkEnd w:id="9836"/>
      <w:r w:rsidRPr="00AC6A84">
        <w:t>remains unresolved (in whole or in part) within 10 Business Days after the date on which the notice under</w:t>
      </w:r>
      <w:r w:rsidR="00E113E9" w:rsidRPr="00AC6A84">
        <w:t xml:space="preserve"> </w:t>
      </w:r>
      <w:r w:rsidR="002344ED" w:rsidRPr="00AC6A84">
        <w:t xml:space="preserve">clause </w:t>
      </w:r>
      <w:r w:rsidR="002344ED" w:rsidRPr="00AC6A84">
        <w:fldChar w:fldCharType="begin"/>
      </w:r>
      <w:r w:rsidR="002344ED" w:rsidRPr="00AC6A84">
        <w:instrText xml:space="preserve"> REF Clause48B \h  \* MERGEFORMAT </w:instrText>
      </w:r>
      <w:r w:rsidR="002344ED" w:rsidRPr="00AC6A84">
        <w:fldChar w:fldCharType="separate"/>
      </w:r>
      <w:r w:rsidR="002F187A" w:rsidRPr="00AC6A84">
        <w:rPr>
          <w:szCs w:val="28"/>
        </w:rPr>
        <w:t>48B</w:t>
      </w:r>
      <w:r w:rsidR="002344ED" w:rsidRPr="00AC6A84">
        <w:fldChar w:fldCharType="end"/>
      </w:r>
      <w:r w:rsidR="002344ED" w:rsidRPr="00AC6A84">
        <w:fldChar w:fldCharType="begin"/>
      </w:r>
      <w:r w:rsidR="002344ED" w:rsidRPr="00AC6A84">
        <w:instrText xml:space="preserve"> REF _Ref371619935 \n \h  \* MERGEFORMAT </w:instrText>
      </w:r>
      <w:r w:rsidR="002344ED" w:rsidRPr="00AC6A84">
        <w:fldChar w:fldCharType="separate"/>
      </w:r>
      <w:r w:rsidR="002F187A" w:rsidRPr="00AC6A84">
        <w:t>(a)</w:t>
      </w:r>
      <w:r w:rsidR="002344ED" w:rsidRPr="00AC6A84">
        <w:fldChar w:fldCharType="end"/>
      </w:r>
      <w:r w:rsidR="00AA7D3A" w:rsidRPr="00AC6A84">
        <w:t xml:space="preserve"> </w:t>
      </w:r>
      <w:r w:rsidRPr="00AC6A84">
        <w:t>is received or such later date as the parties may agree; and</w:t>
      </w:r>
    </w:p>
    <w:p w14:paraId="5C130ACC" w14:textId="48CE7440" w:rsidR="004D5ABD" w:rsidRPr="00AC6A84" w:rsidRDefault="00BC390F" w:rsidP="00BC390F">
      <w:pPr>
        <w:pStyle w:val="Heading5"/>
        <w:numPr>
          <w:ilvl w:val="4"/>
          <w:numId w:val="38"/>
        </w:numPr>
        <w:rPr>
          <w:color w:val="0000FF"/>
          <w:u w:val="double"/>
        </w:rPr>
      </w:pPr>
      <w:bookmarkStart w:id="9837" w:name="_BPDC_LN_INS_1267"/>
      <w:bookmarkStart w:id="9838" w:name="_BPDC_PR_INS_1268"/>
      <w:bookmarkEnd w:id="9837"/>
      <w:bookmarkEnd w:id="9838"/>
      <w:r w:rsidRPr="00AC6A84">
        <w:t xml:space="preserve">either clause </w:t>
      </w:r>
      <w:r w:rsidRPr="00AC6A84">
        <w:rPr>
          <w:szCs w:val="28"/>
        </w:rPr>
        <w:fldChar w:fldCharType="begin"/>
      </w:r>
      <w:r w:rsidRPr="00AC6A84">
        <w:instrText xml:space="preserve"> REF _Ref499703401 \w \h  \* MERGEFORMAT </w:instrText>
      </w:r>
      <w:r w:rsidRPr="00AC6A84">
        <w:rPr>
          <w:szCs w:val="28"/>
        </w:rPr>
      </w:r>
      <w:r w:rsidRPr="00AC6A84">
        <w:rPr>
          <w:szCs w:val="28"/>
        </w:rPr>
        <w:fldChar w:fldCharType="separate"/>
      </w:r>
      <w:r w:rsidR="002F187A" w:rsidRPr="00AC6A84">
        <w:t>48.2</w:t>
      </w:r>
      <w:r w:rsidRPr="00AC6A84">
        <w:rPr>
          <w:szCs w:val="28"/>
        </w:rPr>
        <w:fldChar w:fldCharType="end"/>
      </w:r>
      <w:r w:rsidRPr="00AC6A84">
        <w:t xml:space="preserve"> applies or the parties agree to refer the Dispute to expert determination under clause </w:t>
      </w:r>
      <w:r w:rsidRPr="00AC6A84">
        <w:rPr>
          <w:szCs w:val="28"/>
        </w:rPr>
        <w:fldChar w:fldCharType="begin"/>
      </w:r>
      <w:r w:rsidRPr="00AC6A84">
        <w:instrText xml:space="preserve"> REF _Ref470803505 \w \h  \* MERGEFORMAT </w:instrText>
      </w:r>
      <w:r w:rsidRPr="00AC6A84">
        <w:rPr>
          <w:szCs w:val="28"/>
        </w:rPr>
      </w:r>
      <w:r w:rsidRPr="00AC6A84">
        <w:rPr>
          <w:szCs w:val="28"/>
        </w:rPr>
        <w:fldChar w:fldCharType="separate"/>
      </w:r>
      <w:r w:rsidR="002F187A" w:rsidRPr="00AC6A84">
        <w:t>48.2(</w:t>
      </w:r>
      <w:r w:rsidR="002F187A" w:rsidRPr="00AC6A84">
        <w:rPr>
          <w:szCs w:val="28"/>
        </w:rPr>
        <w:t>f</w:t>
      </w:r>
      <w:r w:rsidR="002F187A" w:rsidRPr="00AC6A84">
        <w:t>)(ii)A</w:t>
      </w:r>
      <w:r w:rsidRPr="00AC6A84">
        <w:rPr>
          <w:szCs w:val="28"/>
        </w:rPr>
        <w:fldChar w:fldCharType="end"/>
      </w:r>
      <w:r w:rsidRPr="00AC6A84">
        <w:t>,</w:t>
      </w:r>
    </w:p>
    <w:p w14:paraId="619229E5" w14:textId="2006456A" w:rsidR="004D5ABD" w:rsidRPr="00AC6A84" w:rsidRDefault="00BC390F">
      <w:pPr>
        <w:pStyle w:val="IndentParaLevel3"/>
      </w:pPr>
      <w:r w:rsidRPr="00AC6A84">
        <w:t xml:space="preserve">then if a party wants to pursue the Dispute, that party must refer the Dispute to expert determination within 20 Business Days after the date on which the notice under </w:t>
      </w:r>
      <w:r w:rsidR="00512354" w:rsidRPr="00AC6A84">
        <w:t xml:space="preserve">clause </w:t>
      </w:r>
      <w:r w:rsidR="00DE7EA1" w:rsidRPr="00AC6A84">
        <w:fldChar w:fldCharType="begin"/>
      </w:r>
      <w:r w:rsidR="00DE7EA1" w:rsidRPr="00AC6A84">
        <w:instrText xml:space="preserve"> REF Clause48B \h  \* MERGEFORMAT </w:instrText>
      </w:r>
      <w:r w:rsidR="00DE7EA1" w:rsidRPr="00AC6A84">
        <w:fldChar w:fldCharType="separate"/>
      </w:r>
      <w:r w:rsidR="002F187A" w:rsidRPr="00AC6A84">
        <w:rPr>
          <w:szCs w:val="28"/>
        </w:rPr>
        <w:t>48B</w:t>
      </w:r>
      <w:r w:rsidR="00DE7EA1" w:rsidRPr="00AC6A84">
        <w:fldChar w:fldCharType="end"/>
      </w:r>
      <w:r w:rsidR="00DE7EA1" w:rsidRPr="00AC6A84">
        <w:fldChar w:fldCharType="begin"/>
      </w:r>
      <w:r w:rsidR="00DE7EA1" w:rsidRPr="00AC6A84">
        <w:instrText xml:space="preserve"> REF _Ref371619935 \n \h  \* MERGEFORMAT </w:instrText>
      </w:r>
      <w:r w:rsidR="00DE7EA1" w:rsidRPr="00AC6A84">
        <w:fldChar w:fldCharType="separate"/>
      </w:r>
      <w:r w:rsidR="002F187A" w:rsidRPr="00AC6A84">
        <w:t>(a)</w:t>
      </w:r>
      <w:r w:rsidR="00DE7EA1" w:rsidRPr="00AC6A84">
        <w:fldChar w:fldCharType="end"/>
      </w:r>
      <w:r w:rsidR="00DE7EA1" w:rsidRPr="00AC6A84">
        <w:t xml:space="preserve"> </w:t>
      </w:r>
      <w:r w:rsidRPr="00AC6A84">
        <w:t>is received or such later date as the parties may agree.</w:t>
      </w:r>
    </w:p>
    <w:p w14:paraId="3F5E24B6" w14:textId="77777777" w:rsidR="00487B4B" w:rsidRPr="00AC6A84" w:rsidRDefault="00487B4B" w:rsidP="00487B4B">
      <w:pPr>
        <w:pStyle w:val="Heading3"/>
        <w:numPr>
          <w:ilvl w:val="0"/>
          <w:numId w:val="0"/>
        </w:numPr>
        <w:ind w:left="1985" w:hanging="993"/>
      </w:pPr>
      <w:r w:rsidRPr="00AC6A84">
        <w:t>(bb)</w:t>
      </w:r>
      <w:r w:rsidRPr="00AC6A84">
        <w:tab/>
      </w:r>
      <w:bookmarkStart w:id="9839" w:name="_Hlk142564397"/>
      <w:r w:rsidRPr="00AC6A84">
        <w:t>(</w:t>
      </w:r>
      <w:r w:rsidRPr="00AC6A84">
        <w:rPr>
          <w:b/>
          <w:bCs w:val="0"/>
        </w:rPr>
        <w:t>Expert appointment</w:t>
      </w:r>
      <w:r w:rsidRPr="00AC6A84">
        <w:t xml:space="preserve">): Where the DRT Representatives agree that a Bespoke Resolution Procedure is to involve expert determination, the expert will be: </w:t>
      </w:r>
    </w:p>
    <w:p w14:paraId="19B330E3" w14:textId="77777777" w:rsidR="00487B4B" w:rsidRPr="00AC6A84" w:rsidRDefault="00487B4B" w:rsidP="00487B4B">
      <w:pPr>
        <w:pStyle w:val="Heading4"/>
        <w:numPr>
          <w:ilvl w:val="3"/>
          <w:numId w:val="111"/>
        </w:numPr>
      </w:pPr>
      <w:r w:rsidRPr="00AC6A84">
        <w:t>as agreed between the parties; or</w:t>
      </w:r>
    </w:p>
    <w:p w14:paraId="0A6734FB" w14:textId="77777777" w:rsidR="00487B4B" w:rsidRPr="00AC6A84" w:rsidRDefault="00487B4B" w:rsidP="00EE3AC5">
      <w:pPr>
        <w:pStyle w:val="Heading4"/>
      </w:pPr>
      <w:r w:rsidRPr="00AC6A84">
        <w:t>as appointed by the President of the [</w:t>
      </w:r>
      <w:r w:rsidRPr="00AC6A84">
        <w:rPr>
          <w:i/>
          <w:iCs/>
        </w:rPr>
        <w:t>Victorian / NSW</w:t>
      </w:r>
      <w:r w:rsidRPr="00AC6A84">
        <w:t xml:space="preserve">] Chapter of the Resolution Institute (or the person acting in that position at the time) if the parties agree to that method of appointment.  </w:t>
      </w:r>
    </w:p>
    <w:p w14:paraId="346843B9" w14:textId="56170440" w:rsidR="004D5ABD" w:rsidRPr="00AC6A84" w:rsidRDefault="00BC390F">
      <w:pPr>
        <w:pStyle w:val="Heading3"/>
      </w:pPr>
      <w:bookmarkStart w:id="9840" w:name="_Ref485752872"/>
      <w:bookmarkEnd w:id="9834"/>
      <w:bookmarkEnd w:id="9839"/>
      <w:r w:rsidRPr="00AC6A84">
        <w:t>(</w:t>
      </w:r>
      <w:r w:rsidRPr="00AC6A84">
        <w:rPr>
          <w:b/>
        </w:rPr>
        <w:t>Agreement</w:t>
      </w:r>
      <w:r w:rsidRPr="00AC6A84">
        <w:t xml:space="preserve">): Within 5 Business Days after the date on which a Dispute is referred to expert determination under </w:t>
      </w:r>
      <w:r w:rsidR="00616016" w:rsidRPr="00AC6A84">
        <w:t>clause</w:t>
      </w:r>
      <w:r w:rsidR="0002781A" w:rsidRPr="00AC6A84">
        <w:t xml:space="preserve"> </w:t>
      </w:r>
      <w:r w:rsidR="000D6D43" w:rsidRPr="00AC6A84">
        <w:fldChar w:fldCharType="begin"/>
      </w:r>
      <w:r w:rsidR="000D6D43" w:rsidRPr="00AC6A84">
        <w:instrText xml:space="preserve"> REF _Ref142566336 \w \h </w:instrText>
      </w:r>
      <w:r w:rsidR="00AC6A84">
        <w:instrText xml:space="preserve"> \* MERGEFORMAT </w:instrText>
      </w:r>
      <w:r w:rsidR="000D6D43" w:rsidRPr="00AC6A84">
        <w:fldChar w:fldCharType="separate"/>
      </w:r>
      <w:r w:rsidR="000D6D43" w:rsidRPr="00AC6A84">
        <w:t>49.1(a)</w:t>
      </w:r>
      <w:r w:rsidR="000D6D43" w:rsidRPr="00AC6A84">
        <w:fldChar w:fldCharType="end"/>
      </w:r>
      <w:r w:rsidR="00B8105A" w:rsidRPr="00AC6A84">
        <w:t xml:space="preserve">, </w:t>
      </w:r>
      <w:r w:rsidRPr="00AC6A84">
        <w:fldChar w:fldCharType="begin"/>
      </w:r>
      <w:r w:rsidRPr="00AC6A84">
        <w:instrText xml:space="preserve"> REF _Ref470807013 \w \h </w:instrText>
      </w:r>
      <w:r w:rsidR="00AC6A84">
        <w:instrText xml:space="preserve"> \* MERGEFORMAT </w:instrText>
      </w:r>
      <w:r w:rsidRPr="00AC6A84">
        <w:fldChar w:fldCharType="separate"/>
      </w:r>
      <w:r w:rsidRPr="00AC6A84">
        <w:fldChar w:fldCharType="end"/>
      </w:r>
      <w:r w:rsidRPr="00AC6A84">
        <w:t>the State and Project Co must endeavour to agree on the expert to be appointed to determine the Dispute.</w:t>
      </w:r>
      <w:bookmarkEnd w:id="9826"/>
      <w:bookmarkEnd w:id="9840"/>
    </w:p>
    <w:p w14:paraId="1EFACF13" w14:textId="4C0AE431" w:rsidR="004D5ABD" w:rsidRPr="00AC6A84" w:rsidRDefault="00BC390F">
      <w:pPr>
        <w:pStyle w:val="Heading3"/>
      </w:pPr>
      <w:bookmarkStart w:id="9841" w:name="_Ref411530019"/>
      <w:r w:rsidRPr="00AC6A84">
        <w:t>(</w:t>
      </w:r>
      <w:r w:rsidRPr="00AC6A84">
        <w:rPr>
          <w:b/>
        </w:rPr>
        <w:t>Exchange of lists of 3 preferred experts</w:t>
      </w:r>
      <w:r w:rsidRPr="00AC6A84">
        <w:t xml:space="preserve">): If the State and Project Co are unable to agree on an expert to determine the Dispute within the 5 Business Day period referred to in clause </w:t>
      </w:r>
      <w:r w:rsidRPr="00AC6A84">
        <w:fldChar w:fldCharType="begin"/>
      </w:r>
      <w:r w:rsidRPr="00AC6A84">
        <w:instrText xml:space="preserve"> REF _Ref485752872 \w \h  \* MERGEFORMAT </w:instrText>
      </w:r>
      <w:r w:rsidRPr="00AC6A84">
        <w:fldChar w:fldCharType="separate"/>
      </w:r>
      <w:r w:rsidR="002F187A" w:rsidRPr="00AC6A84">
        <w:t>49.1(b)</w:t>
      </w:r>
      <w:r w:rsidRPr="00AC6A84">
        <w:fldChar w:fldCharType="end"/>
      </w:r>
      <w:r w:rsidRPr="00AC6A84">
        <w:t xml:space="preserve">, the State and Project Co must exchange lists of 3 persons (in order of preference) who, if appointed, would satisfy the requirements of clause </w:t>
      </w:r>
      <w:r w:rsidRPr="00AC6A84">
        <w:fldChar w:fldCharType="begin"/>
      </w:r>
      <w:r w:rsidRPr="00AC6A84">
        <w:instrText xml:space="preserve"> REF _Ref406593319 \w \h  \* MERGEFORMAT </w:instrText>
      </w:r>
      <w:r w:rsidRPr="00AC6A84">
        <w:fldChar w:fldCharType="separate"/>
      </w:r>
      <w:r w:rsidR="002F187A" w:rsidRPr="00AC6A84">
        <w:t>49.1(f)</w:t>
      </w:r>
      <w:r w:rsidRPr="00AC6A84">
        <w:fldChar w:fldCharType="end"/>
      </w:r>
      <w:r w:rsidRPr="00AC6A84">
        <w:t xml:space="preserve"> on or before the date which is 10 Business Days after the date on which the Dispute is referred to expert determination under </w:t>
      </w:r>
      <w:r w:rsidR="0002781A" w:rsidRPr="00AC6A84">
        <w:t xml:space="preserve">clause </w:t>
      </w:r>
      <w:r w:rsidR="0002781A" w:rsidRPr="00AC6A84">
        <w:fldChar w:fldCharType="begin"/>
      </w:r>
      <w:r w:rsidR="0002781A" w:rsidRPr="00AC6A84">
        <w:instrText xml:space="preserve"> REF _Ref142566336 \w \h </w:instrText>
      </w:r>
      <w:r w:rsidR="00AC6A84">
        <w:instrText xml:space="preserve"> \* MERGEFORMAT </w:instrText>
      </w:r>
      <w:r w:rsidR="0002781A" w:rsidRPr="00AC6A84">
        <w:fldChar w:fldCharType="separate"/>
      </w:r>
      <w:r w:rsidR="0002781A" w:rsidRPr="00AC6A84">
        <w:t>49.1(a)</w:t>
      </w:r>
      <w:r w:rsidR="0002781A" w:rsidRPr="00AC6A84">
        <w:fldChar w:fldCharType="end"/>
      </w:r>
      <w:r w:rsidRPr="00AC6A84">
        <w:t>.</w:t>
      </w:r>
      <w:bookmarkEnd w:id="9827"/>
      <w:bookmarkEnd w:id="9841"/>
    </w:p>
    <w:p w14:paraId="16E6CE97" w14:textId="77777777" w:rsidR="004D5ABD" w:rsidRPr="00AC6A84" w:rsidRDefault="00BC390F">
      <w:pPr>
        <w:pStyle w:val="Heading3"/>
      </w:pPr>
      <w:bookmarkStart w:id="9842" w:name="_Ref498364427"/>
      <w:r w:rsidRPr="00AC6A84">
        <w:t>(</w:t>
      </w:r>
      <w:r w:rsidRPr="00AC6A84">
        <w:rPr>
          <w:b/>
          <w:bCs w:val="0"/>
        </w:rPr>
        <w:t>Appointment of person who appears on both lists</w:t>
      </w:r>
      <w:r w:rsidRPr="00AC6A84">
        <w:t>): If:</w:t>
      </w:r>
      <w:bookmarkEnd w:id="9842"/>
    </w:p>
    <w:p w14:paraId="2F9043A9" w14:textId="77777777" w:rsidR="004D5ABD" w:rsidRPr="00AC6A84" w:rsidRDefault="00BC390F">
      <w:pPr>
        <w:pStyle w:val="Heading4"/>
      </w:pPr>
      <w:r w:rsidRPr="00AC6A84">
        <w:t xml:space="preserve">a person appears on both lists under clause </w:t>
      </w:r>
      <w:r w:rsidRPr="00AC6A84">
        <w:fldChar w:fldCharType="begin"/>
      </w:r>
      <w:r w:rsidRPr="00AC6A84">
        <w:instrText xml:space="preserve"> REF _Ref411530019 \w \h  \* MERGEFORMAT </w:instrText>
      </w:r>
      <w:r w:rsidRPr="00AC6A84">
        <w:fldChar w:fldCharType="separate"/>
      </w:r>
      <w:r w:rsidR="002F187A" w:rsidRPr="00AC6A84">
        <w:t>49.1(c)</w:t>
      </w:r>
      <w:r w:rsidRPr="00AC6A84">
        <w:fldChar w:fldCharType="end"/>
      </w:r>
      <w:r w:rsidRPr="00AC6A84">
        <w:t>, that person will be deemed to be the expert to determine a Dispute; or</w:t>
      </w:r>
    </w:p>
    <w:p w14:paraId="4C8064D7" w14:textId="58E0F694" w:rsidR="004D5ABD" w:rsidRPr="00AC6A84" w:rsidRDefault="00BC390F">
      <w:pPr>
        <w:pStyle w:val="Heading4"/>
      </w:pPr>
      <w:r w:rsidRPr="00AC6A84">
        <w:lastRenderedPageBreak/>
        <w:t xml:space="preserve">more than one person appears on both lists, the person given the highest order of priority by the party that gave the notice under clause </w:t>
      </w:r>
      <w:r w:rsidRPr="00AC6A84">
        <w:fldChar w:fldCharType="begin"/>
      </w:r>
      <w:r w:rsidRPr="00AC6A84">
        <w:instrText xml:space="preserve"> REF _Ref470807013 \w \h </w:instrText>
      </w:r>
      <w:r w:rsidR="00AC6A84">
        <w:instrText xml:space="preserve"> \* MERGEFORMAT </w:instrText>
      </w:r>
      <w:r w:rsidRPr="00AC6A84">
        <w:fldChar w:fldCharType="separate"/>
      </w:r>
      <w:r w:rsidR="002F187A" w:rsidRPr="00AC6A84">
        <w:t>49.1(a)</w:t>
      </w:r>
      <w:r w:rsidRPr="00AC6A84">
        <w:fldChar w:fldCharType="end"/>
      </w:r>
      <w:r w:rsidRPr="00AC6A84">
        <w:t xml:space="preserve"> will be deemed to be the expert to determine the Dispute.</w:t>
      </w:r>
    </w:p>
    <w:p w14:paraId="74A959A7" w14:textId="4960703F" w:rsidR="004D5ABD" w:rsidRPr="00AC6A84" w:rsidRDefault="00BC390F">
      <w:pPr>
        <w:pStyle w:val="Heading3"/>
      </w:pPr>
      <w:bookmarkStart w:id="9843" w:name="_Ref443576702"/>
      <w:r w:rsidRPr="00AC6A84">
        <w:t>(</w:t>
      </w:r>
      <w:r w:rsidRPr="00AC6A84">
        <w:rPr>
          <w:b/>
        </w:rPr>
        <w:t>Appointment if no person appears on both lists</w:t>
      </w:r>
      <w:r w:rsidRPr="00AC6A84">
        <w:t xml:space="preserve">): If no person appears on both lists, the party that gave the notice under clause </w:t>
      </w:r>
      <w:r w:rsidRPr="00AC6A84">
        <w:fldChar w:fldCharType="begin"/>
      </w:r>
      <w:r w:rsidRPr="00AC6A84">
        <w:instrText xml:space="preserve"> REF _Ref470807013 \w \h </w:instrText>
      </w:r>
      <w:r w:rsidR="00AC6A84">
        <w:instrText xml:space="preserve"> \* MERGEFORMAT </w:instrText>
      </w:r>
      <w:r w:rsidRPr="00AC6A84">
        <w:fldChar w:fldCharType="separate"/>
      </w:r>
      <w:r w:rsidR="002F187A" w:rsidRPr="00AC6A84">
        <w:t>49.1(a)</w:t>
      </w:r>
      <w:r w:rsidRPr="00AC6A84">
        <w:fldChar w:fldCharType="end"/>
      </w:r>
      <w:r w:rsidRPr="00AC6A84">
        <w:t xml:space="preserve"> must procure:</w:t>
      </w:r>
      <w:bookmarkEnd w:id="9843"/>
    </w:p>
    <w:p w14:paraId="1FE15BCC" w14:textId="77777777" w:rsidR="004D5ABD" w:rsidRPr="00AC6A84" w:rsidRDefault="00BC390F">
      <w:pPr>
        <w:pStyle w:val="Heading4"/>
      </w:pPr>
      <w:bookmarkStart w:id="9844" w:name="_Ref371620820"/>
      <w:r w:rsidRPr="00AC6A84">
        <w:t xml:space="preserve">the president (or the senior non-executive officer, howsoever described) of the institute or governing body for the technical or professional discipline that is the subject of the relevant Dispute to nominate the expert, having regard to, but not being bound by, those persons proposed by the parties under clause </w:t>
      </w:r>
      <w:r w:rsidRPr="00AC6A84">
        <w:fldChar w:fldCharType="begin"/>
      </w:r>
      <w:r w:rsidRPr="00AC6A84">
        <w:instrText xml:space="preserve"> REF _Ref411530019 \w \h  \* MERGEFORMAT </w:instrText>
      </w:r>
      <w:r w:rsidRPr="00AC6A84">
        <w:fldChar w:fldCharType="separate"/>
      </w:r>
      <w:r w:rsidR="002F187A" w:rsidRPr="00AC6A84">
        <w:t>49.1(c)</w:t>
      </w:r>
      <w:r w:rsidRPr="00AC6A84">
        <w:fldChar w:fldCharType="end"/>
      </w:r>
      <w:r w:rsidRPr="00AC6A84">
        <w:t>; or</w:t>
      </w:r>
      <w:bookmarkEnd w:id="9844"/>
    </w:p>
    <w:p w14:paraId="238B6BF7" w14:textId="77777777" w:rsidR="004D5ABD" w:rsidRPr="00AC6A84" w:rsidRDefault="00BC390F">
      <w:pPr>
        <w:pStyle w:val="Heading4"/>
        <w:keepNext/>
      </w:pPr>
      <w:r w:rsidRPr="00AC6A84">
        <w:t>if:</w:t>
      </w:r>
    </w:p>
    <w:p w14:paraId="36B9A7D1" w14:textId="77777777" w:rsidR="004D5ABD" w:rsidRPr="00AC6A84" w:rsidRDefault="00BC390F">
      <w:pPr>
        <w:pStyle w:val="Heading5"/>
      </w:pPr>
      <w:r w:rsidRPr="00AC6A84">
        <w:t>there is no governing body for the technical or professional discipline that is the subject of the relevant Dispute;</w:t>
      </w:r>
    </w:p>
    <w:p w14:paraId="0B67C28A" w14:textId="77777777" w:rsidR="004D5ABD" w:rsidRPr="00AC6A84" w:rsidRDefault="00BC390F">
      <w:pPr>
        <w:pStyle w:val="Heading5"/>
      </w:pPr>
      <w:r w:rsidRPr="00AC6A84">
        <w:t>such governing body advises that it will not nominate an expert; or</w:t>
      </w:r>
    </w:p>
    <w:p w14:paraId="269ED1CB" w14:textId="77777777" w:rsidR="004D5ABD" w:rsidRPr="00AC6A84" w:rsidRDefault="00BC390F">
      <w:pPr>
        <w:pStyle w:val="Heading5"/>
      </w:pPr>
      <w:r w:rsidRPr="00AC6A84">
        <w:t>there are multiple technical or professional disciplines that are the subject of the Dispute,</w:t>
      </w:r>
    </w:p>
    <w:p w14:paraId="35E33249" w14:textId="13BEEA9F" w:rsidR="004D5ABD" w:rsidRPr="00AC6A84" w:rsidRDefault="00BC390F">
      <w:pPr>
        <w:pStyle w:val="IndentParaLevel3"/>
      </w:pPr>
      <w:r w:rsidRPr="00AC6A84">
        <w:t xml:space="preserve">the President of the Australian Centre for International Commercial Arbitration to nominate a person to act as the expert, having regard to, but not being bound by, those persons proposed by the parties under clause </w:t>
      </w:r>
      <w:r w:rsidRPr="00AC6A84">
        <w:fldChar w:fldCharType="begin"/>
      </w:r>
      <w:r w:rsidRPr="00AC6A84">
        <w:instrText xml:space="preserve"> REF _Ref411530019 \w \h </w:instrText>
      </w:r>
      <w:r w:rsidR="00AC6A84">
        <w:instrText xml:space="preserve"> \* MERGEFORMAT </w:instrText>
      </w:r>
      <w:r w:rsidRPr="00AC6A84">
        <w:fldChar w:fldCharType="separate"/>
      </w:r>
      <w:r w:rsidR="002F187A" w:rsidRPr="00AC6A84">
        <w:t>49.1(c)</w:t>
      </w:r>
      <w:r w:rsidRPr="00AC6A84">
        <w:fldChar w:fldCharType="end"/>
      </w:r>
      <w:r w:rsidRPr="00AC6A84">
        <w:t>,</w:t>
      </w:r>
    </w:p>
    <w:p w14:paraId="680CF6AE" w14:textId="77777777" w:rsidR="004D5ABD" w:rsidRPr="00AC6A84" w:rsidRDefault="00BC390F">
      <w:pPr>
        <w:pStyle w:val="IndentParaLevel2"/>
        <w:tabs>
          <w:tab w:val="clear" w:pos="1928"/>
        </w:tabs>
        <w:ind w:left="1985"/>
      </w:pPr>
      <w:r w:rsidRPr="00AC6A84">
        <w:t xml:space="preserve">within 7 Business Days after the exchange of the lists under clause </w:t>
      </w:r>
      <w:r w:rsidRPr="00AC6A84">
        <w:fldChar w:fldCharType="begin"/>
      </w:r>
      <w:r w:rsidRPr="00AC6A84">
        <w:instrText xml:space="preserve"> REF _Ref411530019 \w \h  \* MERGEFORMAT </w:instrText>
      </w:r>
      <w:r w:rsidRPr="00AC6A84">
        <w:fldChar w:fldCharType="separate"/>
      </w:r>
      <w:r w:rsidR="002F187A" w:rsidRPr="00AC6A84">
        <w:t>49.1(c)</w:t>
      </w:r>
      <w:r w:rsidRPr="00AC6A84">
        <w:fldChar w:fldCharType="end"/>
      </w:r>
      <w:r w:rsidRPr="00AC6A84">
        <w:t>.</w:t>
      </w:r>
    </w:p>
    <w:p w14:paraId="54605B15" w14:textId="77777777" w:rsidR="004D5ABD" w:rsidRPr="00AC6A84" w:rsidRDefault="00BC390F">
      <w:pPr>
        <w:pStyle w:val="Heading3"/>
      </w:pPr>
      <w:bookmarkStart w:id="9845" w:name="_Ref406593319"/>
      <w:r w:rsidRPr="00AC6A84">
        <w:t>(</w:t>
      </w:r>
      <w:r w:rsidRPr="00AC6A84">
        <w:rPr>
          <w:b/>
        </w:rPr>
        <w:t>Appropriate skills</w:t>
      </w:r>
      <w:r w:rsidRPr="00AC6A84">
        <w:t>): It is the intention of the parties that the expert appointed to determine a Dispute will be an independent person with appropriate skills having regard to the nature of the matters in Dispute.</w:t>
      </w:r>
      <w:bookmarkEnd w:id="9845"/>
    </w:p>
    <w:p w14:paraId="0F9327B9" w14:textId="77777777" w:rsidR="004D5ABD" w:rsidRPr="00AC6A84" w:rsidRDefault="00BC390F">
      <w:pPr>
        <w:pStyle w:val="Heading3"/>
      </w:pPr>
      <w:bookmarkStart w:id="9846" w:name="_Ref443576656"/>
      <w:r w:rsidRPr="00AC6A84">
        <w:t>(</w:t>
      </w:r>
      <w:r w:rsidRPr="00AC6A84">
        <w:rPr>
          <w:b/>
        </w:rPr>
        <w:t>No entitlement to challenge appointment</w:t>
      </w:r>
      <w:r w:rsidRPr="00AC6A84">
        <w:t xml:space="preserve">): Neither party will be entitled to challenge the appointment of an expert under this clause </w:t>
      </w:r>
      <w:r w:rsidRPr="00AC6A84">
        <w:fldChar w:fldCharType="begin"/>
      </w:r>
      <w:r w:rsidRPr="00AC6A84">
        <w:instrText xml:space="preserve"> REF _Ref371620751 \w \h  \* MERGEFORMAT </w:instrText>
      </w:r>
      <w:r w:rsidRPr="00AC6A84">
        <w:fldChar w:fldCharType="separate"/>
      </w:r>
      <w:r w:rsidR="002F187A" w:rsidRPr="00AC6A84">
        <w:t>49.1</w:t>
      </w:r>
      <w:r w:rsidRPr="00AC6A84">
        <w:fldChar w:fldCharType="end"/>
      </w:r>
      <w:r w:rsidRPr="00AC6A84">
        <w:t xml:space="preserve"> on the basis that the expert does not satisfy the requirements of clause </w:t>
      </w:r>
      <w:r w:rsidRPr="00AC6A84">
        <w:fldChar w:fldCharType="begin"/>
      </w:r>
      <w:r w:rsidRPr="00AC6A84">
        <w:instrText xml:space="preserve"> REF _Ref406593319 \w \h  \* MERGEFORMAT </w:instrText>
      </w:r>
      <w:r w:rsidRPr="00AC6A84">
        <w:fldChar w:fldCharType="separate"/>
      </w:r>
      <w:r w:rsidR="002F187A" w:rsidRPr="00AC6A84">
        <w:t>49.1(f)</w:t>
      </w:r>
      <w:r w:rsidRPr="00AC6A84">
        <w:fldChar w:fldCharType="end"/>
      </w:r>
      <w:r w:rsidRPr="00AC6A84">
        <w:t>.</w:t>
      </w:r>
      <w:bookmarkEnd w:id="9846"/>
    </w:p>
    <w:p w14:paraId="1B6797AF" w14:textId="77777777" w:rsidR="004D5ABD" w:rsidRPr="00AC6A84" w:rsidRDefault="00BC390F">
      <w:pPr>
        <w:pStyle w:val="Heading3"/>
      </w:pPr>
      <w:r w:rsidRPr="00AC6A84">
        <w:t>(</w:t>
      </w:r>
      <w:r w:rsidRPr="00AC6A84">
        <w:rPr>
          <w:b/>
        </w:rPr>
        <w:t>No conflict of interest</w:t>
      </w:r>
      <w:r w:rsidRPr="00AC6A84">
        <w:t xml:space="preserve">): An expert agreed or determined in this clause </w:t>
      </w:r>
      <w:r w:rsidRPr="00AC6A84">
        <w:fldChar w:fldCharType="begin"/>
      </w:r>
      <w:r w:rsidRPr="00AC6A84">
        <w:instrText xml:space="preserve"> REF _Ref371620751 \w \h  \* MERGEFORMAT </w:instrText>
      </w:r>
      <w:r w:rsidRPr="00AC6A84">
        <w:fldChar w:fldCharType="separate"/>
      </w:r>
      <w:r w:rsidR="002F187A" w:rsidRPr="00AC6A84">
        <w:t>49.1</w:t>
      </w:r>
      <w:r w:rsidRPr="00AC6A84">
        <w:fldChar w:fldCharType="end"/>
      </w:r>
      <w:r w:rsidRPr="00AC6A84">
        <w:t xml:space="preserve"> appointed by the parties cannot have any conflict of interest or any relationship with either party or their Associates that a reasonable person may regard as giving rise to the possibility of bias.</w:t>
      </w:r>
    </w:p>
    <w:p w14:paraId="7032E63E" w14:textId="77777777" w:rsidR="004D5ABD" w:rsidRPr="00AC6A84" w:rsidRDefault="00BC390F">
      <w:pPr>
        <w:pStyle w:val="Heading3"/>
      </w:pPr>
      <w:r w:rsidRPr="00AC6A84">
        <w:t>(</w:t>
      </w:r>
      <w:r w:rsidRPr="00AC6A84">
        <w:rPr>
          <w:b/>
        </w:rPr>
        <w:t>Not an arbitration agreement</w:t>
      </w:r>
      <w:r w:rsidRPr="00AC6A84">
        <w:t>): Any agreement for expert determination under this Deed will not constitute an arbitration agreement including for the purposes of the [</w:t>
      </w:r>
      <w:r w:rsidRPr="00AC6A84">
        <w:rPr>
          <w:i/>
        </w:rPr>
        <w:t xml:space="preserve">Commercial Arbitration Act 2011 </w:t>
      </w:r>
      <w:r w:rsidRPr="00AC6A84">
        <w:t xml:space="preserve">(Vic) </w:t>
      </w:r>
      <w:bookmarkStart w:id="9847" w:name="_Hlk102552605"/>
      <w:r w:rsidRPr="00AC6A84">
        <w:t xml:space="preserve">/ </w:t>
      </w:r>
      <w:r w:rsidRPr="00AC6A84">
        <w:rPr>
          <w:i/>
        </w:rPr>
        <w:t>Commercial Arbitration Act 2010</w:t>
      </w:r>
      <w:r w:rsidRPr="00AC6A84">
        <w:t xml:space="preserve"> (NSW</w:t>
      </w:r>
      <w:bookmarkEnd w:id="9847"/>
      <w:r w:rsidRPr="00AC6A84">
        <w:t>)].</w:t>
      </w:r>
    </w:p>
    <w:p w14:paraId="6BB7D846" w14:textId="77777777" w:rsidR="004D5ABD" w:rsidRPr="00AC6A84" w:rsidRDefault="00BC390F">
      <w:pPr>
        <w:pStyle w:val="Heading3"/>
      </w:pPr>
      <w:bookmarkStart w:id="9848" w:name="_Ref443576718"/>
      <w:r w:rsidRPr="00AC6A84">
        <w:t>(</w:t>
      </w:r>
      <w:r w:rsidRPr="00AC6A84">
        <w:rPr>
          <w:b/>
        </w:rPr>
        <w:t>Agreement</w:t>
      </w:r>
      <w:r w:rsidRPr="00AC6A84">
        <w:t>): Within 7 Business Days after the expert has notified the State and Project Co that they are available to be appointed as the expert in respect of the Dispute, the State and Project Co must enter into an agreement with the expert on the terms of the Expert Determination Agreement or such other terms as the expert may reasonably require.</w:t>
      </w:r>
      <w:bookmarkEnd w:id="9848"/>
    </w:p>
    <w:p w14:paraId="06F0EA19" w14:textId="1E3B7F0D" w:rsidR="004D5ABD" w:rsidRPr="00AC6A84" w:rsidRDefault="00BC390F">
      <w:pPr>
        <w:pStyle w:val="Heading3"/>
      </w:pPr>
      <w:r w:rsidRPr="00AC6A84">
        <w:lastRenderedPageBreak/>
        <w:t>(</w:t>
      </w:r>
      <w:r w:rsidRPr="00AC6A84">
        <w:rPr>
          <w:b/>
        </w:rPr>
        <w:t>Expert not available</w:t>
      </w:r>
      <w:r w:rsidRPr="00AC6A84">
        <w:t>) If an expert agreed between the parties or otherwise deemed or determined to be appointed in respect of the Dispute under clause </w:t>
      </w:r>
      <w:r w:rsidRPr="00AC6A84">
        <w:fldChar w:fldCharType="begin"/>
      </w:r>
      <w:r w:rsidRPr="00AC6A84">
        <w:instrText xml:space="preserve"> REF _Ref485752872 \w \h  \* MERGEFORMAT </w:instrText>
      </w:r>
      <w:r w:rsidRPr="00AC6A84">
        <w:fldChar w:fldCharType="separate"/>
      </w:r>
      <w:r w:rsidR="002F187A" w:rsidRPr="00AC6A84">
        <w:t>49.1(b)</w:t>
      </w:r>
      <w:r w:rsidRPr="00AC6A84">
        <w:fldChar w:fldCharType="end"/>
      </w:r>
      <w:r w:rsidRPr="00AC6A84">
        <w:t xml:space="preserve">, </w:t>
      </w:r>
      <w:r w:rsidRPr="00AC6A84">
        <w:fldChar w:fldCharType="begin"/>
      </w:r>
      <w:r w:rsidRPr="00AC6A84">
        <w:instrText xml:space="preserve"> REF _Ref498364427 \w \h  \* MERGEFORMAT </w:instrText>
      </w:r>
      <w:r w:rsidRPr="00AC6A84">
        <w:fldChar w:fldCharType="separate"/>
      </w:r>
      <w:r w:rsidR="002F187A" w:rsidRPr="00AC6A84">
        <w:t>49.1(d)</w:t>
      </w:r>
      <w:r w:rsidRPr="00AC6A84">
        <w:fldChar w:fldCharType="end"/>
      </w:r>
      <w:r w:rsidRPr="00AC6A84">
        <w:t xml:space="preserve"> or clause </w:t>
      </w:r>
      <w:r w:rsidRPr="00AC6A84">
        <w:fldChar w:fldCharType="begin"/>
      </w:r>
      <w:r w:rsidRPr="00AC6A84">
        <w:instrText xml:space="preserve"> REF _Ref443576702 \w \h  \* MERGEFORMAT </w:instrText>
      </w:r>
      <w:r w:rsidRPr="00AC6A84">
        <w:fldChar w:fldCharType="separate"/>
      </w:r>
      <w:r w:rsidR="002F187A" w:rsidRPr="00AC6A84">
        <w:t>49.1(e)</w:t>
      </w:r>
      <w:r w:rsidRPr="00AC6A84">
        <w:fldChar w:fldCharType="end"/>
      </w:r>
      <w:r w:rsidRPr="00AC6A84">
        <w:t xml:space="preserve"> is not available to be appointed as the expert for that Dispute, the parties must appoint a different expert by repeating the process in clause </w:t>
      </w:r>
      <w:r w:rsidRPr="00AC6A84">
        <w:fldChar w:fldCharType="begin"/>
      </w:r>
      <w:r w:rsidRPr="00AC6A84">
        <w:instrText xml:space="preserve"> REF _Ref371620751 \w \h  \* MERGEFORMAT </w:instrText>
      </w:r>
      <w:r w:rsidRPr="00AC6A84">
        <w:fldChar w:fldCharType="separate"/>
      </w:r>
      <w:r w:rsidR="002F187A" w:rsidRPr="00AC6A84">
        <w:t>49.1</w:t>
      </w:r>
      <w:r w:rsidRPr="00AC6A84">
        <w:fldChar w:fldCharType="end"/>
      </w:r>
      <w:r w:rsidRPr="00AC6A84">
        <w:t xml:space="preserve"> save that, if the parties have already exchanged a list of </w:t>
      </w:r>
      <w:r w:rsidR="00E37407" w:rsidRPr="00AC6A84">
        <w:t xml:space="preserve">3 persons </w:t>
      </w:r>
      <w:r w:rsidRPr="00AC6A84">
        <w:t xml:space="preserve">in accordance with clause </w:t>
      </w:r>
      <w:r w:rsidRPr="00AC6A84">
        <w:fldChar w:fldCharType="begin"/>
      </w:r>
      <w:r w:rsidRPr="00AC6A84">
        <w:instrText xml:space="preserve"> REF _Ref411530019 \w \h  \* MERGEFORMAT </w:instrText>
      </w:r>
      <w:r w:rsidRPr="00AC6A84">
        <w:fldChar w:fldCharType="separate"/>
      </w:r>
      <w:r w:rsidR="002F187A" w:rsidRPr="00AC6A84">
        <w:t>49.1(c)</w:t>
      </w:r>
      <w:r w:rsidRPr="00AC6A84">
        <w:fldChar w:fldCharType="end"/>
      </w:r>
      <w:r w:rsidRPr="00AC6A84">
        <w:t xml:space="preserve"> and there is another expert who appears on both lists, the person given the next highest order of priority by the party that gave the notice under clause </w:t>
      </w:r>
      <w:r w:rsidRPr="00AC6A84">
        <w:fldChar w:fldCharType="begin"/>
      </w:r>
      <w:r w:rsidRPr="00AC6A84">
        <w:instrText xml:space="preserve"> REF _Ref470807013 \w \h </w:instrText>
      </w:r>
      <w:r w:rsidR="00AC6A84">
        <w:instrText xml:space="preserve"> \* MERGEFORMAT </w:instrText>
      </w:r>
      <w:r w:rsidRPr="00AC6A84">
        <w:fldChar w:fldCharType="separate"/>
      </w:r>
      <w:r w:rsidR="002F187A" w:rsidRPr="00AC6A84">
        <w:t>49.1(a)</w:t>
      </w:r>
      <w:r w:rsidRPr="00AC6A84">
        <w:fldChar w:fldCharType="end"/>
      </w:r>
      <w:r w:rsidRPr="00AC6A84">
        <w:t xml:space="preserve"> will be deemed to be the expert.</w:t>
      </w:r>
    </w:p>
    <w:p w14:paraId="63516D83" w14:textId="77777777" w:rsidR="004D5ABD" w:rsidRPr="00AC6A84" w:rsidRDefault="00BC390F">
      <w:pPr>
        <w:pStyle w:val="Heading2"/>
      </w:pPr>
      <w:bookmarkStart w:id="9849" w:name="_Toc460936614"/>
      <w:bookmarkStart w:id="9850" w:name="_Toc216282194"/>
      <w:r w:rsidRPr="00AC6A84">
        <w:t>Rules of expert determination</w:t>
      </w:r>
      <w:bookmarkEnd w:id="9849"/>
      <w:bookmarkEnd w:id="9850"/>
    </w:p>
    <w:p w14:paraId="45E32FC7" w14:textId="77777777" w:rsidR="004D5ABD" w:rsidRPr="00AC6A84" w:rsidRDefault="00BC390F">
      <w:pPr>
        <w:pStyle w:val="IndentParaLevel1"/>
      </w:pPr>
      <w:r w:rsidRPr="00AC6A84">
        <w:t>The expert determination process will be administered in accordance with, and the expert will be required to act, under the terms of the Expert Determination Agreement.</w:t>
      </w:r>
    </w:p>
    <w:p w14:paraId="37ACC26E" w14:textId="77777777" w:rsidR="004D5ABD" w:rsidRPr="00AC6A84" w:rsidRDefault="00BC390F">
      <w:pPr>
        <w:pStyle w:val="Heading2"/>
      </w:pPr>
      <w:bookmarkStart w:id="9851" w:name="_Ref371621061"/>
      <w:bookmarkStart w:id="9852" w:name="_Toc460936615"/>
      <w:bookmarkStart w:id="9853" w:name="_Toc216282195"/>
      <w:r w:rsidRPr="00AC6A84">
        <w:t>Expert finding</w:t>
      </w:r>
      <w:bookmarkEnd w:id="9851"/>
      <w:bookmarkEnd w:id="9852"/>
      <w:bookmarkEnd w:id="9853"/>
    </w:p>
    <w:p w14:paraId="79ABC754" w14:textId="4029F0DE" w:rsidR="004D5ABD" w:rsidRPr="00AC6A84" w:rsidRDefault="00BC390F">
      <w:pPr>
        <w:pStyle w:val="Heading3"/>
      </w:pPr>
      <w:bookmarkStart w:id="9854" w:name="_Ref436318559"/>
      <w:bookmarkStart w:id="9855" w:name="_Ref371621230"/>
      <w:r w:rsidRPr="00AC6A84">
        <w:t>(</w:t>
      </w:r>
      <w:r w:rsidRPr="00AC6A84">
        <w:rPr>
          <w:b/>
        </w:rPr>
        <w:t>Notification</w:t>
      </w:r>
      <w:r w:rsidRPr="00AC6A84">
        <w:t xml:space="preserve">): Subject to clause </w:t>
      </w:r>
      <w:r w:rsidRPr="00AC6A84">
        <w:fldChar w:fldCharType="begin"/>
      </w:r>
      <w:r w:rsidRPr="00AC6A84">
        <w:instrText xml:space="preserve"> REF _Ref449540508 \r \h  \* MERGEFORMAT </w:instrText>
      </w:r>
      <w:r w:rsidRPr="00AC6A84">
        <w:fldChar w:fldCharType="separate"/>
      </w:r>
      <w:r w:rsidR="002F187A" w:rsidRPr="00AC6A84">
        <w:t>2.18</w:t>
      </w:r>
      <w:r w:rsidRPr="00AC6A84">
        <w:fldChar w:fldCharType="end"/>
      </w:r>
      <w:r w:rsidRPr="00AC6A84">
        <w:t>, the determination of the expert must be in writing and will be final and binding on the State and Project Co unless:</w:t>
      </w:r>
      <w:bookmarkEnd w:id="9854"/>
    </w:p>
    <w:p w14:paraId="4E0AEBC2" w14:textId="77777777" w:rsidR="004D5ABD" w:rsidRPr="00AC6A84" w:rsidRDefault="00BC390F">
      <w:pPr>
        <w:pStyle w:val="Heading4"/>
        <w:keepNext/>
      </w:pPr>
      <w:bookmarkStart w:id="9856" w:name="_Ref470802256"/>
      <w:r w:rsidRPr="00AC6A84">
        <w:t>the expert determination includes:</w:t>
      </w:r>
      <w:bookmarkEnd w:id="9856"/>
    </w:p>
    <w:p w14:paraId="14035044" w14:textId="77777777" w:rsidR="004D5ABD" w:rsidRPr="00AC6A84" w:rsidRDefault="00BC390F">
      <w:pPr>
        <w:pStyle w:val="Heading5"/>
      </w:pPr>
      <w:bookmarkStart w:id="9857" w:name="_Ref470802260"/>
      <w:r w:rsidRPr="00AC6A84">
        <w:t>payment of compensation and the amount claimed, or subsequently determined by the expert to be payable, is equal to or greater than $2,000,000 (CPI Indexed); or</w:t>
      </w:r>
      <w:bookmarkEnd w:id="9857"/>
    </w:p>
    <w:p w14:paraId="5E2AEB90" w14:textId="77777777" w:rsidR="004D5ABD" w:rsidRPr="00AC6A84" w:rsidRDefault="00BC390F">
      <w:pPr>
        <w:pStyle w:val="Heading5"/>
      </w:pPr>
      <w:bookmarkStart w:id="9858" w:name="_Ref470802262"/>
      <w:r w:rsidRPr="00AC6A84">
        <w:t>an extension of the Date for Acceptance or rejection of an extension to the Date for Acceptance, where the period of the extension that was claimed is more than 5 Business Days; and</w:t>
      </w:r>
      <w:bookmarkEnd w:id="9858"/>
    </w:p>
    <w:p w14:paraId="2F9BC942" w14:textId="77777777" w:rsidR="004D5ABD" w:rsidRPr="00AC6A84" w:rsidRDefault="00BC390F">
      <w:pPr>
        <w:pStyle w:val="Heading4"/>
      </w:pPr>
      <w:bookmarkStart w:id="9859" w:name="_Ref470802830"/>
      <w:r w:rsidRPr="00AC6A84">
        <w:t>within 10 Business Days after receipt of the determination, a party gives notice to the other party of its dissatisfaction with the expert's determination</w:t>
      </w:r>
      <w:bookmarkEnd w:id="9855"/>
      <w:bookmarkEnd w:id="9859"/>
      <w:r w:rsidRPr="00AC6A84">
        <w:t>.</w:t>
      </w:r>
    </w:p>
    <w:p w14:paraId="0684A992" w14:textId="77777777" w:rsidR="004D5ABD" w:rsidRPr="00AC6A84" w:rsidRDefault="00BC390F">
      <w:pPr>
        <w:pStyle w:val="Heading3"/>
      </w:pPr>
      <w:r w:rsidRPr="00AC6A84">
        <w:t>(</w:t>
      </w:r>
      <w:r w:rsidRPr="00AC6A84">
        <w:rPr>
          <w:b/>
        </w:rPr>
        <w:t>Amendment to determination</w:t>
      </w:r>
      <w:r w:rsidRPr="00AC6A84">
        <w:t>): Upon submission by any party, the expert may amend its determination to correct:</w:t>
      </w:r>
    </w:p>
    <w:p w14:paraId="2A69E92F" w14:textId="77777777" w:rsidR="004D5ABD" w:rsidRPr="00AC6A84" w:rsidRDefault="00BC390F">
      <w:pPr>
        <w:pStyle w:val="Heading4"/>
      </w:pPr>
      <w:r w:rsidRPr="00AC6A84">
        <w:t>a clerical mistake;</w:t>
      </w:r>
    </w:p>
    <w:p w14:paraId="3C236AD2" w14:textId="77777777" w:rsidR="004D5ABD" w:rsidRPr="00AC6A84" w:rsidRDefault="00BC390F">
      <w:pPr>
        <w:pStyle w:val="Heading4"/>
      </w:pPr>
      <w:r w:rsidRPr="00AC6A84">
        <w:t>an error from an accidental slip or omission;</w:t>
      </w:r>
    </w:p>
    <w:p w14:paraId="35C5BD5A" w14:textId="77777777" w:rsidR="004D5ABD" w:rsidRPr="00AC6A84" w:rsidRDefault="00BC390F">
      <w:pPr>
        <w:pStyle w:val="Heading4"/>
      </w:pPr>
      <w:r w:rsidRPr="00AC6A84">
        <w:t>a material miscalculation of figures or a material mistake in the description of any person, thing or matter; or</w:t>
      </w:r>
    </w:p>
    <w:p w14:paraId="7DFDEEF9" w14:textId="77777777" w:rsidR="004D5ABD" w:rsidRPr="00AC6A84" w:rsidRDefault="00BC390F">
      <w:pPr>
        <w:pStyle w:val="Heading4"/>
      </w:pPr>
      <w:r w:rsidRPr="00AC6A84">
        <w:t>a defect in form.</w:t>
      </w:r>
    </w:p>
    <w:p w14:paraId="11C5B907" w14:textId="2EAC1B4C" w:rsidR="004D5ABD" w:rsidRPr="00AC6A84" w:rsidRDefault="00BC390F">
      <w:pPr>
        <w:pStyle w:val="Heading3"/>
      </w:pPr>
      <w:r w:rsidRPr="00AC6A84">
        <w:t>(</w:t>
      </w:r>
      <w:r w:rsidRPr="00AC6A84">
        <w:rPr>
          <w:b/>
        </w:rPr>
        <w:t>Binding on an interim basis</w:t>
      </w:r>
      <w:r w:rsidRPr="00AC6A84">
        <w:t>): Notwithstanding any challenge made under clause </w:t>
      </w:r>
      <w:r w:rsidRPr="00AC6A84">
        <w:fldChar w:fldCharType="begin"/>
      </w:r>
      <w:r w:rsidRPr="00AC6A84">
        <w:instrText xml:space="preserve"> REF _Ref371621061 \w \h  \* MERGEFORMAT </w:instrText>
      </w:r>
      <w:r w:rsidRPr="00AC6A84">
        <w:fldChar w:fldCharType="separate"/>
      </w:r>
      <w:r w:rsidR="002F187A" w:rsidRPr="00AC6A84">
        <w:t>49.3</w:t>
      </w:r>
      <w:r w:rsidRPr="00AC6A84">
        <w:fldChar w:fldCharType="end"/>
      </w:r>
      <w:r w:rsidRPr="00AC6A84">
        <w:t xml:space="preserve"> to the determination of an expert, the determination of the expert will be binding on the parties until it is overturned, reversed, varied or otherwise changed by the determination of an arbitrator or a court in accordance with this Deed.</w:t>
      </w:r>
    </w:p>
    <w:p w14:paraId="6957EAAD" w14:textId="77777777" w:rsidR="004D5ABD" w:rsidRPr="00AC6A84" w:rsidRDefault="00BC390F">
      <w:pPr>
        <w:pStyle w:val="Heading2"/>
      </w:pPr>
      <w:bookmarkStart w:id="9860" w:name="_Ref416541663"/>
      <w:bookmarkStart w:id="9861" w:name="_Toc460936616"/>
      <w:bookmarkStart w:id="9862" w:name="_Toc216282196"/>
      <w:r w:rsidRPr="00AC6A84">
        <w:lastRenderedPageBreak/>
        <w:t>Proportionate liability</w:t>
      </w:r>
      <w:bookmarkEnd w:id="9860"/>
      <w:bookmarkEnd w:id="9861"/>
      <w:bookmarkEnd w:id="9862"/>
    </w:p>
    <w:p w14:paraId="6CD2E455" w14:textId="77777777" w:rsidR="004D5ABD" w:rsidRPr="00AC6A84" w:rsidRDefault="00BC390F">
      <w:pPr>
        <w:pStyle w:val="IndentParaLevel1"/>
      </w:pPr>
      <w:r w:rsidRPr="00AC6A84">
        <w:t xml:space="preserve">The expert will have no power to apply or to have regard to the provisions of any proportionate liability Legislation which might, in the absence of this clause </w:t>
      </w:r>
      <w:r w:rsidRPr="00AC6A84">
        <w:fldChar w:fldCharType="begin"/>
      </w:r>
      <w:r w:rsidRPr="00AC6A84">
        <w:instrText xml:space="preserve"> REF _Ref416541663 \r \h  \* MERGEFORMAT </w:instrText>
      </w:r>
      <w:r w:rsidRPr="00AC6A84">
        <w:fldChar w:fldCharType="separate"/>
      </w:r>
      <w:r w:rsidR="002F187A" w:rsidRPr="00AC6A84">
        <w:t>49.4</w:t>
      </w:r>
      <w:r w:rsidRPr="00AC6A84">
        <w:fldChar w:fldCharType="end"/>
      </w:r>
      <w:r w:rsidRPr="00AC6A84">
        <w:t xml:space="preserve">, have applied to any Dispute referred to expert determination under this clause </w:t>
      </w:r>
      <w:r w:rsidRPr="00AC6A84">
        <w:fldChar w:fldCharType="begin"/>
      </w:r>
      <w:r w:rsidRPr="00AC6A84">
        <w:instrText xml:space="preserve"> REF _Ref371623365 \n \h  \* MERGEFORMAT </w:instrText>
      </w:r>
      <w:r w:rsidRPr="00AC6A84">
        <w:fldChar w:fldCharType="separate"/>
      </w:r>
      <w:r w:rsidR="002F187A" w:rsidRPr="00AC6A84">
        <w:t>49</w:t>
      </w:r>
      <w:r w:rsidRPr="00AC6A84">
        <w:fldChar w:fldCharType="end"/>
      </w:r>
      <w:r w:rsidRPr="00AC6A84">
        <w:t>.</w:t>
      </w:r>
    </w:p>
    <w:p w14:paraId="718E89E3" w14:textId="77777777" w:rsidR="004D5ABD" w:rsidRPr="00AC6A84" w:rsidRDefault="00BC390F">
      <w:pPr>
        <w:pStyle w:val="Heading2"/>
      </w:pPr>
      <w:bookmarkStart w:id="9863" w:name="_Toc416544833"/>
      <w:bookmarkStart w:id="9864" w:name="_Toc416770586"/>
      <w:bookmarkStart w:id="9865" w:name="_Toc460936617"/>
      <w:bookmarkStart w:id="9866" w:name="_Toc216282197"/>
      <w:bookmarkEnd w:id="9863"/>
      <w:bookmarkEnd w:id="9864"/>
      <w:r w:rsidRPr="00AC6A84">
        <w:t>Liability of expert</w:t>
      </w:r>
      <w:bookmarkEnd w:id="9865"/>
      <w:bookmarkEnd w:id="9866"/>
    </w:p>
    <w:p w14:paraId="044CB0CC" w14:textId="77777777" w:rsidR="004D5ABD" w:rsidRPr="00AC6A84" w:rsidRDefault="00BC390F">
      <w:pPr>
        <w:pStyle w:val="Heading3"/>
      </w:pPr>
      <w:r w:rsidRPr="00AC6A84">
        <w:t>(</w:t>
      </w:r>
      <w:r w:rsidRPr="00AC6A84">
        <w:rPr>
          <w:b/>
        </w:rPr>
        <w:t>Liability of expert</w:t>
      </w:r>
      <w:r w:rsidRPr="00AC6A84">
        <w:t>): The parties agree:</w:t>
      </w:r>
    </w:p>
    <w:p w14:paraId="0D2721CF" w14:textId="77777777" w:rsidR="004D5ABD" w:rsidRPr="00AC6A84" w:rsidRDefault="00BC390F">
      <w:pPr>
        <w:pStyle w:val="Heading4"/>
      </w:pPr>
      <w:r w:rsidRPr="00AC6A84">
        <w:t>that the expert will have no liability in connection with the expert determination; and</w:t>
      </w:r>
    </w:p>
    <w:p w14:paraId="3148AF4F" w14:textId="77777777" w:rsidR="004D5ABD" w:rsidRPr="00AC6A84" w:rsidRDefault="00BC390F">
      <w:pPr>
        <w:pStyle w:val="Heading4"/>
      </w:pPr>
      <w:r w:rsidRPr="00AC6A84">
        <w:t>to indemnify the expert against any liability in connection with the expert determination,</w:t>
      </w:r>
    </w:p>
    <w:p w14:paraId="4C7A2A83" w14:textId="77777777" w:rsidR="004D5ABD" w:rsidRPr="00AC6A84" w:rsidRDefault="00BC390F">
      <w:pPr>
        <w:pStyle w:val="IndentParaLevel2"/>
      </w:pPr>
      <w:r w:rsidRPr="00AC6A84">
        <w:t>except in the case of fraud on the part of the expert, in which case a Claim may be made against the expert by any person who is party to the Dispute.</w:t>
      </w:r>
    </w:p>
    <w:p w14:paraId="05BDC201" w14:textId="77777777" w:rsidR="004D5ABD" w:rsidRPr="00AC6A84" w:rsidRDefault="00BC390F">
      <w:pPr>
        <w:pStyle w:val="Heading3"/>
      </w:pPr>
      <w:r w:rsidRPr="00AC6A84">
        <w:t>(</w:t>
      </w:r>
      <w:r w:rsidRPr="00AC6A84">
        <w:rPr>
          <w:b/>
        </w:rPr>
        <w:t>Engagement</w:t>
      </w:r>
      <w:r w:rsidRPr="00AC6A84">
        <w:t>): The State and Project Co must jointly engage the expert to provide services in connection with the expert determination process and each party will seek a separate Tax Invoice equal to its share of the costs of the expert.</w:t>
      </w:r>
    </w:p>
    <w:p w14:paraId="5BC84EBE" w14:textId="77777777" w:rsidR="004D5ABD" w:rsidRPr="00AC6A84" w:rsidRDefault="00BC390F">
      <w:pPr>
        <w:pStyle w:val="Heading2"/>
      </w:pPr>
      <w:bookmarkStart w:id="9867" w:name="_Ref371620759"/>
      <w:bookmarkStart w:id="9868" w:name="_Toc460936618"/>
      <w:bookmarkStart w:id="9869" w:name="_Toc216282198"/>
      <w:r w:rsidRPr="00AC6A84">
        <w:t>Costs</w:t>
      </w:r>
      <w:bookmarkEnd w:id="9867"/>
      <w:bookmarkEnd w:id="9868"/>
      <w:bookmarkEnd w:id="9869"/>
    </w:p>
    <w:p w14:paraId="2E81B993" w14:textId="77777777" w:rsidR="004D5ABD" w:rsidRPr="00AC6A84" w:rsidRDefault="00BC390F">
      <w:pPr>
        <w:pStyle w:val="IndentParaLevel1"/>
        <w:keepNext/>
      </w:pPr>
      <w:r w:rsidRPr="00AC6A84">
        <w:t>The State and Project Co must:</w:t>
      </w:r>
    </w:p>
    <w:p w14:paraId="41B8FB1E" w14:textId="77777777" w:rsidR="004D5ABD" w:rsidRPr="00AC6A84" w:rsidRDefault="00BC390F">
      <w:pPr>
        <w:pStyle w:val="Heading3"/>
      </w:pPr>
      <w:r w:rsidRPr="00AC6A84">
        <w:t>(</w:t>
      </w:r>
      <w:r w:rsidRPr="00AC6A84">
        <w:rPr>
          <w:b/>
        </w:rPr>
        <w:t>costs of State and Project Co</w:t>
      </w:r>
      <w:r w:rsidRPr="00AC6A84">
        <w:t>): bear their own costs in connection with the expert determination proceedings; and</w:t>
      </w:r>
    </w:p>
    <w:p w14:paraId="70868902" w14:textId="77777777" w:rsidR="004D5ABD" w:rsidRPr="00AC6A84" w:rsidRDefault="00BC390F">
      <w:pPr>
        <w:pStyle w:val="Heading3"/>
      </w:pPr>
      <w:r w:rsidRPr="00AC6A84">
        <w:t>(</w:t>
      </w:r>
      <w:r w:rsidRPr="00AC6A84">
        <w:rPr>
          <w:b/>
        </w:rPr>
        <w:t>costs of expert</w:t>
      </w:r>
      <w:r w:rsidRPr="00AC6A84">
        <w:t>): pay an equal portion of the costs of the expert.</w:t>
      </w:r>
    </w:p>
    <w:p w14:paraId="74430D21" w14:textId="77777777" w:rsidR="004D5ABD" w:rsidRPr="00AC6A84" w:rsidRDefault="00BC390F">
      <w:pPr>
        <w:pStyle w:val="Heading1"/>
      </w:pPr>
      <w:bookmarkStart w:id="9870" w:name="_Ref368423005"/>
      <w:bookmarkStart w:id="9871" w:name="_Ref358881764"/>
      <w:bookmarkStart w:id="9872" w:name="_Ref368423963"/>
      <w:bookmarkStart w:id="9873" w:name="_Ref358874292"/>
      <w:bookmarkStart w:id="9874" w:name="_Toc460936619"/>
      <w:bookmarkStart w:id="9875" w:name="_Toc216282199"/>
      <w:bookmarkEnd w:id="9819"/>
      <w:bookmarkEnd w:id="9820"/>
      <w:bookmarkEnd w:id="9821"/>
      <w:bookmarkEnd w:id="9822"/>
      <w:bookmarkEnd w:id="9823"/>
      <w:r w:rsidRPr="00AC6A84">
        <w:t>Arbitration</w:t>
      </w:r>
      <w:bookmarkEnd w:id="9870"/>
      <w:bookmarkEnd w:id="9871"/>
      <w:bookmarkEnd w:id="9872"/>
      <w:bookmarkEnd w:id="9873"/>
      <w:bookmarkEnd w:id="9874"/>
      <w:bookmarkEnd w:id="9875"/>
    </w:p>
    <w:p w14:paraId="4B5BB17C" w14:textId="77777777" w:rsidR="004D5ABD" w:rsidRPr="00AC6A84" w:rsidRDefault="00BC390F">
      <w:pPr>
        <w:pStyle w:val="Heading2"/>
      </w:pPr>
      <w:bookmarkStart w:id="9876" w:name="_Ref358874440"/>
      <w:bookmarkStart w:id="9877" w:name="_Toc460936620"/>
      <w:bookmarkStart w:id="9878" w:name="_Toc216282200"/>
      <w:r w:rsidRPr="00AC6A84">
        <w:t>Reference to arbitration</w:t>
      </w:r>
      <w:bookmarkEnd w:id="9876"/>
      <w:bookmarkEnd w:id="9877"/>
      <w:bookmarkEnd w:id="9878"/>
    </w:p>
    <w:p w14:paraId="17B4BDB0" w14:textId="77777777" w:rsidR="004D5ABD" w:rsidRPr="00AC6A84" w:rsidRDefault="00BC390F">
      <w:pPr>
        <w:pStyle w:val="IndentParaLevel1"/>
        <w:keepNext/>
      </w:pPr>
      <w:bookmarkStart w:id="9879" w:name="_Ref368424058"/>
      <w:bookmarkStart w:id="9880" w:name="_Ref358874181"/>
      <w:r w:rsidRPr="00AC6A84">
        <w:t>If:</w:t>
      </w:r>
      <w:bookmarkEnd w:id="9879"/>
      <w:bookmarkEnd w:id="9880"/>
      <w:r w:rsidRPr="00AC6A84">
        <w:t xml:space="preserve"> </w:t>
      </w:r>
    </w:p>
    <w:p w14:paraId="0BDDC209" w14:textId="3BD75A30" w:rsidR="004D5ABD" w:rsidRPr="00AC6A84" w:rsidRDefault="00BC390F" w:rsidP="00BC390F">
      <w:pPr>
        <w:pStyle w:val="Heading3"/>
        <w:numPr>
          <w:ilvl w:val="2"/>
          <w:numId w:val="38"/>
        </w:numPr>
        <w:rPr>
          <w:color w:val="0000FF"/>
          <w:u w:val="double"/>
        </w:rPr>
      </w:pPr>
      <w:bookmarkStart w:id="9881" w:name="_BPDC_LN_INS_1265"/>
      <w:bookmarkStart w:id="9882" w:name="_BPDC_PR_INS_1266"/>
      <w:bookmarkStart w:id="9883" w:name="_Hlk131035216"/>
      <w:bookmarkStart w:id="9884" w:name="_Ref470805786"/>
      <w:bookmarkEnd w:id="9881"/>
      <w:bookmarkEnd w:id="9882"/>
      <w:r w:rsidRPr="00AC6A84">
        <w:t>(</w:t>
      </w:r>
      <w:r w:rsidRPr="00AC6A84">
        <w:rPr>
          <w:b/>
          <w:bCs w:val="0"/>
        </w:rPr>
        <w:t>referral direct from DRT</w:t>
      </w:r>
      <w:r w:rsidRPr="00AC6A84">
        <w:t xml:space="preserve">) clause </w:t>
      </w:r>
      <w:r w:rsidR="00CF1BC3" w:rsidRPr="00AC6A84">
        <w:fldChar w:fldCharType="begin"/>
      </w:r>
      <w:r w:rsidR="00CF1BC3" w:rsidRPr="00AC6A84">
        <w:instrText xml:space="preserve"> REF _Ref122672918 \n \h </w:instrText>
      </w:r>
      <w:r w:rsidR="00AC6A84">
        <w:instrText xml:space="preserve"> \* MERGEFORMAT </w:instrText>
      </w:r>
      <w:r w:rsidR="00CF1BC3" w:rsidRPr="00AC6A84">
        <w:fldChar w:fldCharType="separate"/>
      </w:r>
      <w:r w:rsidR="002F187A" w:rsidRPr="00AC6A84">
        <w:t>48.2</w:t>
      </w:r>
      <w:r w:rsidR="00CF1BC3" w:rsidRPr="00AC6A84">
        <w:fldChar w:fldCharType="end"/>
      </w:r>
      <w:r w:rsidR="00CF1BC3" w:rsidRPr="00AC6A84">
        <w:fldChar w:fldCharType="begin"/>
      </w:r>
      <w:r w:rsidR="00CF1BC3" w:rsidRPr="00AC6A84">
        <w:instrText xml:space="preserve"> REF _Ref113532897 \n \h </w:instrText>
      </w:r>
      <w:r w:rsidR="00AC6A84">
        <w:instrText xml:space="preserve"> \* MERGEFORMAT </w:instrText>
      </w:r>
      <w:r w:rsidR="00CF1BC3" w:rsidRPr="00AC6A84">
        <w:fldChar w:fldCharType="separate"/>
      </w:r>
      <w:r w:rsidR="002F187A" w:rsidRPr="00AC6A84">
        <w:t>(d)</w:t>
      </w:r>
      <w:r w:rsidR="00CF1BC3" w:rsidRPr="00AC6A84">
        <w:fldChar w:fldCharType="end"/>
      </w:r>
      <w:r w:rsidR="00CF1BC3" w:rsidRPr="00AC6A84">
        <w:t xml:space="preserve"> </w:t>
      </w:r>
      <w:r w:rsidRPr="00AC6A84">
        <w:t xml:space="preserve">applies and the DRT agree a Bespoke Resolution Procedure involving arbitration under this clause </w:t>
      </w:r>
      <w:r w:rsidRPr="00AC6A84">
        <w:fldChar w:fldCharType="begin"/>
      </w:r>
      <w:r w:rsidRPr="00AC6A84">
        <w:instrText xml:space="preserve"> REF _Ref368423005 \w \h  \* MERGEFORMAT </w:instrText>
      </w:r>
      <w:r w:rsidRPr="00AC6A84">
        <w:fldChar w:fldCharType="separate"/>
      </w:r>
      <w:r w:rsidR="002F187A" w:rsidRPr="00AC6A84">
        <w:t>50</w:t>
      </w:r>
      <w:r w:rsidRPr="00AC6A84">
        <w:fldChar w:fldCharType="end"/>
      </w:r>
      <w:r w:rsidRPr="00AC6A84">
        <w:t xml:space="preserve"> (subject to any agreed adjustments to suit the Dispute), then the Dispute is referred to arbitration under this clause (subject to any agreed adjustments to suit the Dispute) on the date specified in the agreement under </w:t>
      </w:r>
      <w:r w:rsidR="00C3521A" w:rsidRPr="00AC6A84">
        <w:t xml:space="preserve">clause </w:t>
      </w:r>
      <w:r w:rsidR="00C3521A" w:rsidRPr="00AC6A84">
        <w:fldChar w:fldCharType="begin"/>
      </w:r>
      <w:r w:rsidR="00C3521A" w:rsidRPr="00AC6A84">
        <w:instrText xml:space="preserve"> REF Clause48A_4 \h </w:instrText>
      </w:r>
      <w:r w:rsidR="00AC6A84">
        <w:instrText xml:space="preserve"> \* MERGEFORMAT </w:instrText>
      </w:r>
      <w:r w:rsidR="00C3521A" w:rsidRPr="00AC6A84">
        <w:fldChar w:fldCharType="separate"/>
      </w:r>
      <w:r w:rsidR="002F187A" w:rsidRPr="00AC6A84">
        <w:t>48A.4</w:t>
      </w:r>
      <w:r w:rsidR="00C3521A" w:rsidRPr="00AC6A84">
        <w:fldChar w:fldCharType="end"/>
      </w:r>
      <w:r w:rsidR="00C3521A" w:rsidRPr="00AC6A84">
        <w:fldChar w:fldCharType="begin"/>
      </w:r>
      <w:r w:rsidR="00C3521A" w:rsidRPr="00AC6A84">
        <w:instrText xml:space="preserve"> REF _Ref122672869 \n \h </w:instrText>
      </w:r>
      <w:r w:rsidR="00AC6A84">
        <w:instrText xml:space="preserve"> \* MERGEFORMAT </w:instrText>
      </w:r>
      <w:r w:rsidR="00C3521A" w:rsidRPr="00AC6A84">
        <w:fldChar w:fldCharType="separate"/>
      </w:r>
      <w:r w:rsidR="002F187A" w:rsidRPr="00AC6A84">
        <w:t>(b)</w:t>
      </w:r>
      <w:r w:rsidR="00C3521A" w:rsidRPr="00AC6A84">
        <w:fldChar w:fldCharType="end"/>
      </w:r>
      <w:r w:rsidRPr="00AC6A84">
        <w:t xml:space="preserve"> or if no such date is specified on the date of the agreement itself; or</w:t>
      </w:r>
    </w:p>
    <w:p w14:paraId="5569967B" w14:textId="33631F83" w:rsidR="004D5ABD" w:rsidRPr="00AC6A84" w:rsidRDefault="00BC390F" w:rsidP="00BC390F">
      <w:pPr>
        <w:pStyle w:val="Heading3"/>
        <w:numPr>
          <w:ilvl w:val="2"/>
          <w:numId w:val="38"/>
        </w:numPr>
        <w:rPr>
          <w:color w:val="0000FF"/>
          <w:u w:val="double"/>
        </w:rPr>
      </w:pPr>
      <w:bookmarkStart w:id="9885" w:name="_BPDC_LN_INS_1263"/>
      <w:bookmarkStart w:id="9886" w:name="_BPDC_PR_INS_1264"/>
      <w:bookmarkEnd w:id="9883"/>
      <w:bookmarkEnd w:id="9885"/>
      <w:bookmarkEnd w:id="9886"/>
      <w:r w:rsidRPr="00AC6A84">
        <w:t>(</w:t>
      </w:r>
      <w:r w:rsidRPr="00AC6A84">
        <w:rPr>
          <w:b/>
          <w:bCs w:val="0"/>
        </w:rPr>
        <w:t>no referral to expert determination</w:t>
      </w:r>
      <w:r w:rsidRPr="00AC6A84">
        <w:t>): a Dispute:</w:t>
      </w:r>
      <w:bookmarkEnd w:id="9884"/>
    </w:p>
    <w:p w14:paraId="4EBEC3E6" w14:textId="081C3A67" w:rsidR="004D5ABD" w:rsidRPr="00AC6A84" w:rsidRDefault="00BC390F">
      <w:pPr>
        <w:pStyle w:val="Heading4"/>
      </w:pPr>
      <w:r w:rsidRPr="00AC6A84">
        <w:t xml:space="preserve">which has been referred to </w:t>
      </w:r>
      <w:bookmarkStart w:id="9887" w:name="_Hlk131035428"/>
      <w:r w:rsidRPr="00AC6A84">
        <w:t xml:space="preserve">the Representatives for negotiation under clause </w:t>
      </w:r>
      <w:r w:rsidR="00467CD0" w:rsidRPr="00AC6A84">
        <w:fldChar w:fldCharType="begin"/>
      </w:r>
      <w:r w:rsidR="00467CD0" w:rsidRPr="00AC6A84">
        <w:instrText xml:space="preserve"> REF Clause48B \h  \* MERGEFORMAT </w:instrText>
      </w:r>
      <w:r w:rsidR="00467CD0" w:rsidRPr="00AC6A84">
        <w:fldChar w:fldCharType="separate"/>
      </w:r>
      <w:r w:rsidR="002F187A" w:rsidRPr="00AC6A84">
        <w:t>48B</w:t>
      </w:r>
      <w:r w:rsidR="00467CD0" w:rsidRPr="00AC6A84">
        <w:fldChar w:fldCharType="end"/>
      </w:r>
      <w:r w:rsidR="00467CD0" w:rsidRPr="00AC6A84">
        <w:fldChar w:fldCharType="begin"/>
      </w:r>
      <w:r w:rsidR="00467CD0" w:rsidRPr="00AC6A84">
        <w:instrText xml:space="preserve"> REF _Ref371619935 \n \h  \* MERGEFORMAT </w:instrText>
      </w:r>
      <w:r w:rsidR="00467CD0" w:rsidRPr="00AC6A84">
        <w:fldChar w:fldCharType="separate"/>
      </w:r>
      <w:r w:rsidR="002F187A" w:rsidRPr="00AC6A84">
        <w:t>(a)</w:t>
      </w:r>
      <w:r w:rsidR="00467CD0" w:rsidRPr="00AC6A84">
        <w:fldChar w:fldCharType="end"/>
      </w:r>
      <w:r w:rsidRPr="00AC6A84">
        <w:t xml:space="preserve"> remains unresolved (in whole or in part) after the expiration of the period for negotiation referred to in </w:t>
      </w:r>
      <w:r w:rsidR="00291343" w:rsidRPr="00AC6A84">
        <w:t xml:space="preserve">clause </w:t>
      </w:r>
      <w:r w:rsidR="00291343" w:rsidRPr="00AC6A84">
        <w:fldChar w:fldCharType="begin"/>
      </w:r>
      <w:r w:rsidR="00291343" w:rsidRPr="00AC6A84">
        <w:instrText xml:space="preserve"> REF Clause48B \h  \* MERGEFORMAT </w:instrText>
      </w:r>
      <w:r w:rsidR="00291343" w:rsidRPr="00AC6A84">
        <w:fldChar w:fldCharType="separate"/>
      </w:r>
      <w:r w:rsidR="002F187A" w:rsidRPr="00AC6A84">
        <w:t>48B</w:t>
      </w:r>
      <w:r w:rsidR="00291343" w:rsidRPr="00AC6A84">
        <w:fldChar w:fldCharType="end"/>
      </w:r>
      <w:r w:rsidR="00291343" w:rsidRPr="00AC6A84">
        <w:fldChar w:fldCharType="begin"/>
      </w:r>
      <w:r w:rsidR="00291343" w:rsidRPr="00AC6A84">
        <w:instrText xml:space="preserve"> REF _Ref371620714 \n \h </w:instrText>
      </w:r>
      <w:r w:rsidR="00AC6A84">
        <w:instrText xml:space="preserve"> \* MERGEFORMAT </w:instrText>
      </w:r>
      <w:r w:rsidR="00291343" w:rsidRPr="00AC6A84">
        <w:fldChar w:fldCharType="separate"/>
      </w:r>
      <w:r w:rsidR="002F187A" w:rsidRPr="00AC6A84">
        <w:t>(c)</w:t>
      </w:r>
      <w:r w:rsidR="00291343" w:rsidRPr="00AC6A84">
        <w:fldChar w:fldCharType="end"/>
      </w:r>
      <w:r w:rsidR="00291343" w:rsidRPr="00AC6A84">
        <w:fldChar w:fldCharType="begin"/>
      </w:r>
      <w:r w:rsidR="00291343" w:rsidRPr="00AC6A84">
        <w:instrText xml:space="preserve"> REF _Ref371620718 \n \h </w:instrText>
      </w:r>
      <w:r w:rsidR="00AC6A84">
        <w:instrText xml:space="preserve"> \* MERGEFORMAT </w:instrText>
      </w:r>
      <w:r w:rsidR="00291343" w:rsidRPr="00AC6A84">
        <w:fldChar w:fldCharType="separate"/>
      </w:r>
      <w:r w:rsidR="002F187A" w:rsidRPr="00AC6A84">
        <w:t>(i)</w:t>
      </w:r>
      <w:r w:rsidR="00291343" w:rsidRPr="00AC6A84">
        <w:fldChar w:fldCharType="end"/>
      </w:r>
      <w:r w:rsidR="00291343" w:rsidRPr="00AC6A84">
        <w:t>;</w:t>
      </w:r>
      <w:r w:rsidRPr="00AC6A84">
        <w:t xml:space="preserve"> and</w:t>
      </w:r>
    </w:p>
    <w:p w14:paraId="076E38E2" w14:textId="77777777" w:rsidR="004D5ABD" w:rsidRPr="00AC6A84" w:rsidRDefault="00BC390F">
      <w:pPr>
        <w:pStyle w:val="Heading4"/>
        <w:keepNext/>
      </w:pPr>
      <w:r w:rsidRPr="00AC6A84">
        <w:lastRenderedPageBreak/>
        <w:t>is not a Dispute which the parties:</w:t>
      </w:r>
    </w:p>
    <w:p w14:paraId="2A88DFEA" w14:textId="0384F1D0" w:rsidR="004D5ABD" w:rsidRPr="00AC6A84" w:rsidRDefault="00BC390F">
      <w:pPr>
        <w:pStyle w:val="Heading5"/>
      </w:pPr>
      <w:r w:rsidRPr="00AC6A84">
        <w:t>must refer to expert determination under clause </w:t>
      </w:r>
      <w:r w:rsidRPr="00AC6A84">
        <w:fldChar w:fldCharType="begin"/>
      </w:r>
      <w:r w:rsidRPr="00AC6A84">
        <w:instrText xml:space="preserve"> REF _Ref499703401 \w \h  \* MERGEFORMAT </w:instrText>
      </w:r>
      <w:r w:rsidRPr="00AC6A84">
        <w:fldChar w:fldCharType="separate"/>
      </w:r>
      <w:r w:rsidR="002F187A" w:rsidRPr="00AC6A84">
        <w:t>48.2</w:t>
      </w:r>
      <w:r w:rsidRPr="00AC6A84">
        <w:fldChar w:fldCharType="end"/>
      </w:r>
      <w:r w:rsidRPr="00AC6A84">
        <w:t>; or</w:t>
      </w:r>
    </w:p>
    <w:p w14:paraId="6002D51E" w14:textId="3DF93C3D" w:rsidR="004D5ABD" w:rsidRPr="00AC6A84" w:rsidRDefault="00BC390F">
      <w:pPr>
        <w:pStyle w:val="Heading5"/>
      </w:pPr>
      <w:r w:rsidRPr="00AC6A84">
        <w:t>have agreed to refer to expert determination under clause </w:t>
      </w:r>
      <w:r w:rsidRPr="00AC6A84">
        <w:fldChar w:fldCharType="begin"/>
      </w:r>
      <w:r w:rsidRPr="00AC6A84">
        <w:instrText xml:space="preserve"> REF _Ref105682981 \w \h </w:instrText>
      </w:r>
      <w:r w:rsidR="00AC6A84">
        <w:instrText xml:space="preserve"> \* MERGEFORMAT </w:instrText>
      </w:r>
      <w:r w:rsidRPr="00AC6A84">
        <w:fldChar w:fldCharType="separate"/>
      </w:r>
      <w:r w:rsidR="002F187A" w:rsidRPr="00AC6A84">
        <w:t>48.2</w:t>
      </w:r>
      <w:r w:rsidRPr="00AC6A84">
        <w:fldChar w:fldCharType="end"/>
      </w:r>
      <w:r w:rsidRPr="00AC6A84">
        <w:t>,</w:t>
      </w:r>
    </w:p>
    <w:p w14:paraId="67B6DA2E" w14:textId="36AA51CC" w:rsidR="004D5ABD" w:rsidRPr="00AC6A84" w:rsidRDefault="00BC390F">
      <w:pPr>
        <w:pStyle w:val="IndentParaLevel2"/>
        <w:tabs>
          <w:tab w:val="clear" w:pos="1928"/>
          <w:tab w:val="num" w:pos="1985"/>
        </w:tabs>
        <w:ind w:left="1985"/>
      </w:pPr>
      <w:bookmarkStart w:id="9888" w:name="_Hlk131035579"/>
      <w:bookmarkEnd w:id="9887"/>
      <w:r w:rsidRPr="00AC6A84">
        <w:t xml:space="preserve">either party may refer the Dispute to arbitration by notice to that effect to the other party within 30 Business Days after the date on which the notice under </w:t>
      </w:r>
      <w:r w:rsidR="006E5941" w:rsidRPr="00AC6A84">
        <w:t xml:space="preserve">clause </w:t>
      </w:r>
      <w:r w:rsidR="00E81DDE" w:rsidRPr="00AC6A84">
        <w:fldChar w:fldCharType="begin"/>
      </w:r>
      <w:r w:rsidR="00E81DDE" w:rsidRPr="00AC6A84">
        <w:instrText xml:space="preserve"> REF Clause48B \h  \* MERGEFORMAT </w:instrText>
      </w:r>
      <w:r w:rsidR="00E81DDE" w:rsidRPr="00AC6A84">
        <w:fldChar w:fldCharType="separate"/>
      </w:r>
      <w:r w:rsidR="002F187A" w:rsidRPr="00AC6A84">
        <w:rPr>
          <w:szCs w:val="28"/>
        </w:rPr>
        <w:t>48B</w:t>
      </w:r>
      <w:r w:rsidR="00E81DDE" w:rsidRPr="00AC6A84">
        <w:fldChar w:fldCharType="end"/>
      </w:r>
      <w:r w:rsidR="00E81DDE" w:rsidRPr="00AC6A84">
        <w:fldChar w:fldCharType="begin"/>
      </w:r>
      <w:r w:rsidR="00E81DDE" w:rsidRPr="00AC6A84">
        <w:instrText xml:space="preserve"> REF _Ref371619935 \n \h  \* MERGEFORMAT </w:instrText>
      </w:r>
      <w:r w:rsidR="00E81DDE" w:rsidRPr="00AC6A84">
        <w:fldChar w:fldCharType="separate"/>
      </w:r>
      <w:r w:rsidR="002F187A" w:rsidRPr="00AC6A84">
        <w:t>(a)</w:t>
      </w:r>
      <w:r w:rsidR="00E81DDE" w:rsidRPr="00AC6A84">
        <w:fldChar w:fldCharType="end"/>
      </w:r>
      <w:r w:rsidRPr="00AC6A84">
        <w:t xml:space="preserve"> is received or such later date as the parties may agree; or </w:t>
      </w:r>
    </w:p>
    <w:p w14:paraId="6CDD0155" w14:textId="1D88BA31" w:rsidR="004D5ABD" w:rsidRPr="00AC6A84" w:rsidRDefault="00BC390F" w:rsidP="00BC390F">
      <w:pPr>
        <w:pStyle w:val="Heading3"/>
        <w:numPr>
          <w:ilvl w:val="2"/>
          <w:numId w:val="38"/>
        </w:numPr>
        <w:rPr>
          <w:color w:val="0000FF"/>
          <w:u w:val="double"/>
        </w:rPr>
      </w:pPr>
      <w:bookmarkStart w:id="9889" w:name="_BPDC_LN_INS_1261"/>
      <w:bookmarkStart w:id="9890" w:name="_BPDC_PR_INS_1262"/>
      <w:bookmarkEnd w:id="9888"/>
      <w:bookmarkEnd w:id="9889"/>
      <w:bookmarkEnd w:id="9890"/>
      <w:r w:rsidRPr="00AC6A84">
        <w:t>(</w:t>
      </w:r>
      <w:r w:rsidRPr="00AC6A84">
        <w:rPr>
          <w:b/>
        </w:rPr>
        <w:t>after referral to expert determination</w:t>
      </w:r>
      <w:r w:rsidRPr="00AC6A84">
        <w:t xml:space="preserve">): a Dispute has been referred to expert determination under clause </w:t>
      </w:r>
      <w:r w:rsidRPr="00AC6A84">
        <w:fldChar w:fldCharType="begin"/>
      </w:r>
      <w:r w:rsidRPr="00AC6A84">
        <w:instrText xml:space="preserve"> REF _Ref470807013 \w \h </w:instrText>
      </w:r>
      <w:r w:rsidR="00AC6A84">
        <w:instrText xml:space="preserve"> \* MERGEFORMAT </w:instrText>
      </w:r>
      <w:r w:rsidRPr="00AC6A84">
        <w:fldChar w:fldCharType="separate"/>
      </w:r>
      <w:r w:rsidR="002F187A" w:rsidRPr="00AC6A84">
        <w:t>49.1(a)</w:t>
      </w:r>
      <w:r w:rsidRPr="00AC6A84">
        <w:fldChar w:fldCharType="end"/>
      </w:r>
      <w:r w:rsidRPr="00AC6A84">
        <w:t xml:space="preserve"> and:</w:t>
      </w:r>
    </w:p>
    <w:p w14:paraId="758905EC" w14:textId="77777777" w:rsidR="004D5ABD" w:rsidRPr="00AC6A84" w:rsidRDefault="00BC390F">
      <w:pPr>
        <w:pStyle w:val="Heading4"/>
      </w:pPr>
      <w:r w:rsidRPr="00AC6A84">
        <w:t>a determination is not made by the expert within 22 Business Days after the execution of the Expert Determination Agreement by the expert, either party may refer the Dispute to arbitration by notice to that effect to the other party, within 30 Business Days after the execution of the Expert Determination Agreement by the expert;</w:t>
      </w:r>
    </w:p>
    <w:p w14:paraId="24B52C3E" w14:textId="215BAEF6" w:rsidR="004D5ABD" w:rsidRPr="00AC6A84" w:rsidRDefault="00BC390F">
      <w:pPr>
        <w:pStyle w:val="Heading4"/>
      </w:pPr>
      <w:r w:rsidRPr="00AC6A84">
        <w:t xml:space="preserve">no expert enters into the Expert Determination Agreement with the parties in accordance with clause </w:t>
      </w:r>
      <w:r w:rsidRPr="00AC6A84">
        <w:fldChar w:fldCharType="begin"/>
      </w:r>
      <w:r w:rsidRPr="00AC6A84">
        <w:instrText xml:space="preserve"> REF _Ref443576718 \w \h  \* MERGEFORMAT </w:instrText>
      </w:r>
      <w:r w:rsidRPr="00AC6A84">
        <w:fldChar w:fldCharType="separate"/>
      </w:r>
      <w:r w:rsidR="002F187A" w:rsidRPr="00AC6A84">
        <w:t>49.1(j)</w:t>
      </w:r>
      <w:r w:rsidRPr="00AC6A84">
        <w:fldChar w:fldCharType="end"/>
      </w:r>
      <w:r w:rsidRPr="00AC6A84">
        <w:t xml:space="preserve"> within 30 Business Days after the date on which the Dispute is referred to expert determination under clause </w:t>
      </w:r>
      <w:r w:rsidRPr="00AC6A84">
        <w:fldChar w:fldCharType="begin"/>
      </w:r>
      <w:r w:rsidRPr="00AC6A84">
        <w:instrText xml:space="preserve"> REF _Ref470807013 \w \h </w:instrText>
      </w:r>
      <w:r w:rsidR="00AC6A84">
        <w:instrText xml:space="preserve"> \* MERGEFORMAT </w:instrText>
      </w:r>
      <w:r w:rsidRPr="00AC6A84">
        <w:fldChar w:fldCharType="separate"/>
      </w:r>
      <w:r w:rsidR="002F187A" w:rsidRPr="00AC6A84">
        <w:t>49.1(a)</w:t>
      </w:r>
      <w:r w:rsidRPr="00AC6A84">
        <w:fldChar w:fldCharType="end"/>
      </w:r>
      <w:r w:rsidRPr="00AC6A84">
        <w:t>, either party may refer the Dispute to arbitration by notice to that effect to the other party within 35 Business Days after the date on which the Dispute was referred to expert determination; or</w:t>
      </w:r>
    </w:p>
    <w:p w14:paraId="556F0397" w14:textId="254E235B" w:rsidR="004D5ABD" w:rsidRPr="00AC6A84" w:rsidRDefault="00BC390F">
      <w:pPr>
        <w:pStyle w:val="Heading4"/>
      </w:pPr>
      <w:r w:rsidRPr="00AC6A84">
        <w:t>a notice of dissatisfaction in respect of the expert's determination is given under clause </w:t>
      </w:r>
      <w:r w:rsidRPr="00AC6A84">
        <w:fldChar w:fldCharType="begin"/>
      </w:r>
      <w:r w:rsidRPr="00AC6A84">
        <w:instrText xml:space="preserve"> REF _Ref371621061 \w \h  \* MERGEFORMAT </w:instrText>
      </w:r>
      <w:r w:rsidRPr="00AC6A84">
        <w:fldChar w:fldCharType="separate"/>
      </w:r>
      <w:r w:rsidR="002F187A" w:rsidRPr="00AC6A84">
        <w:t>49.3</w:t>
      </w:r>
      <w:r w:rsidRPr="00AC6A84">
        <w:fldChar w:fldCharType="end"/>
      </w:r>
      <w:r w:rsidRPr="00AC6A84">
        <w:t xml:space="preserve">, either party may refer the Dispute to arbitration by notice to that effect to the other party, within 35 Business Days after a party gives notice to the other party of its dissatisfaction with the expert's determination in accordance with clause </w:t>
      </w:r>
      <w:r w:rsidRPr="00AC6A84">
        <w:fldChar w:fldCharType="begin"/>
      </w:r>
      <w:r w:rsidRPr="00AC6A84">
        <w:instrText xml:space="preserve"> REF _Ref371621061 \w \h  \* MERGEFORMAT </w:instrText>
      </w:r>
      <w:r w:rsidRPr="00AC6A84">
        <w:fldChar w:fldCharType="separate"/>
      </w:r>
      <w:r w:rsidR="002F187A" w:rsidRPr="00AC6A84">
        <w:t>49.3</w:t>
      </w:r>
      <w:r w:rsidRPr="00AC6A84">
        <w:fldChar w:fldCharType="end"/>
      </w:r>
      <w:r w:rsidRPr="00AC6A84">
        <w:t xml:space="preserve"> in which case the arbitration will be by way of hearing de novo.</w:t>
      </w:r>
    </w:p>
    <w:p w14:paraId="1EE9931F" w14:textId="77777777" w:rsidR="004D5ABD" w:rsidRPr="00AC6A84" w:rsidRDefault="00BC390F">
      <w:pPr>
        <w:pStyle w:val="Heading2"/>
      </w:pPr>
      <w:bookmarkStart w:id="9891" w:name="_Toc460936621"/>
      <w:bookmarkStart w:id="9892" w:name="_Toc216282201"/>
      <w:r w:rsidRPr="00AC6A84">
        <w:t>Arbitration</w:t>
      </w:r>
      <w:bookmarkEnd w:id="9891"/>
      <w:bookmarkEnd w:id="9892"/>
    </w:p>
    <w:p w14:paraId="01BDC8E2" w14:textId="77777777" w:rsidR="004D5ABD" w:rsidRPr="00AC6A84" w:rsidRDefault="00BC390F">
      <w:pPr>
        <w:pStyle w:val="Heading3"/>
      </w:pPr>
      <w:r w:rsidRPr="00AC6A84">
        <w:t>(</w:t>
      </w:r>
      <w:r w:rsidRPr="00AC6A84">
        <w:rPr>
          <w:b/>
        </w:rPr>
        <w:t>ACICA Rules</w:t>
      </w:r>
      <w:r w:rsidRPr="00AC6A84">
        <w:t xml:space="preserve">): Arbitration in accordance with this clause </w:t>
      </w:r>
      <w:r w:rsidRPr="00AC6A84">
        <w:fldChar w:fldCharType="begin"/>
      </w:r>
      <w:r w:rsidRPr="00AC6A84">
        <w:instrText xml:space="preserve"> REF _Ref368423005 \w \h  \* MERGEFORMAT </w:instrText>
      </w:r>
      <w:r w:rsidRPr="00AC6A84">
        <w:fldChar w:fldCharType="separate"/>
      </w:r>
      <w:r w:rsidR="002F187A" w:rsidRPr="00AC6A84">
        <w:t>50</w:t>
      </w:r>
      <w:r w:rsidRPr="00AC6A84">
        <w:fldChar w:fldCharType="end"/>
      </w:r>
      <w:r w:rsidRPr="00AC6A84">
        <w:t xml:space="preserve"> will be conducted in accordance with the arbitration rules of the Australian Centre for International Commercial Arbitration (known as the ACICA Rules) and as otherwise set out in this clause </w:t>
      </w:r>
      <w:r w:rsidRPr="00AC6A84">
        <w:fldChar w:fldCharType="begin"/>
      </w:r>
      <w:r w:rsidRPr="00AC6A84">
        <w:instrText xml:space="preserve"> REF _Ref358874292 \n \h  \* MERGEFORMAT </w:instrText>
      </w:r>
      <w:r w:rsidRPr="00AC6A84">
        <w:fldChar w:fldCharType="separate"/>
      </w:r>
      <w:r w:rsidR="002F187A" w:rsidRPr="00AC6A84">
        <w:t>50</w:t>
      </w:r>
      <w:r w:rsidRPr="00AC6A84">
        <w:fldChar w:fldCharType="end"/>
      </w:r>
      <w:r w:rsidRPr="00AC6A84">
        <w:t>.</w:t>
      </w:r>
    </w:p>
    <w:p w14:paraId="68D0378D" w14:textId="77777777" w:rsidR="004D5ABD" w:rsidRPr="00AC6A84" w:rsidRDefault="00BC390F">
      <w:pPr>
        <w:pStyle w:val="Heading3"/>
      </w:pPr>
      <w:r w:rsidRPr="00AC6A84">
        <w:t>(</w:t>
      </w:r>
      <w:r w:rsidRPr="00AC6A84">
        <w:rPr>
          <w:b/>
        </w:rPr>
        <w:t>Seat</w:t>
      </w:r>
      <w:r w:rsidRPr="00AC6A84">
        <w:t>): The seat of the arbitration will be [Melbourne, Victoria / Sydney, New South Wales].</w:t>
      </w:r>
    </w:p>
    <w:p w14:paraId="16F017EF" w14:textId="77777777" w:rsidR="004D5ABD" w:rsidRPr="00AC6A84" w:rsidRDefault="00BC390F">
      <w:pPr>
        <w:pStyle w:val="Heading3"/>
      </w:pPr>
      <w:r w:rsidRPr="00AC6A84">
        <w:t>(</w:t>
      </w:r>
      <w:r w:rsidRPr="00AC6A84">
        <w:rPr>
          <w:b/>
        </w:rPr>
        <w:t>Language</w:t>
      </w:r>
      <w:r w:rsidRPr="00AC6A84">
        <w:t>): The language of the arbitration will be English.</w:t>
      </w:r>
    </w:p>
    <w:p w14:paraId="13D2F209" w14:textId="77777777" w:rsidR="004D5ABD" w:rsidRPr="00AC6A84" w:rsidRDefault="00BC390F">
      <w:pPr>
        <w:pStyle w:val="Heading2"/>
      </w:pPr>
      <w:bookmarkStart w:id="9893" w:name="_Toc460936622"/>
      <w:bookmarkStart w:id="9894" w:name="_Toc216282202"/>
      <w:r w:rsidRPr="00AC6A84">
        <w:t>Appointment of arbitrator</w:t>
      </w:r>
      <w:bookmarkEnd w:id="9893"/>
      <w:bookmarkEnd w:id="9894"/>
    </w:p>
    <w:p w14:paraId="1E9BFE51" w14:textId="77777777" w:rsidR="004D5ABD" w:rsidRPr="00AC6A84" w:rsidRDefault="00BC390F">
      <w:pPr>
        <w:pStyle w:val="IndentParaLevel1"/>
      </w:pPr>
      <w:r w:rsidRPr="00AC6A84">
        <w:t xml:space="preserve">The parties will endeavour to agree on the person to be appointed as arbitrator, but if no such agreement is reached within 14 Business Days after the Dispute is referred or deemed to be referred to arbitration </w:t>
      </w:r>
      <w:r w:rsidRPr="00AC6A84">
        <w:rPr>
          <w:lang w:eastAsia="zh-CN"/>
        </w:rPr>
        <w:t>under</w:t>
      </w:r>
      <w:r w:rsidRPr="00AC6A84">
        <w:t xml:space="preserve"> clause </w:t>
      </w:r>
      <w:r w:rsidRPr="00AC6A84">
        <w:fldChar w:fldCharType="begin"/>
      </w:r>
      <w:r w:rsidRPr="00AC6A84">
        <w:instrText xml:space="preserve"> REF _Ref358874440 \w \h  \* MERGEFORMAT </w:instrText>
      </w:r>
      <w:r w:rsidRPr="00AC6A84">
        <w:fldChar w:fldCharType="separate"/>
      </w:r>
      <w:r w:rsidR="002F187A" w:rsidRPr="00AC6A84">
        <w:t>50.1</w:t>
      </w:r>
      <w:r w:rsidRPr="00AC6A84">
        <w:fldChar w:fldCharType="end"/>
      </w:r>
      <w:r w:rsidRPr="00AC6A84">
        <w:t>, the arbitrator will be appointed by the Australian Centre for International Commercial Arbitration.</w:t>
      </w:r>
    </w:p>
    <w:p w14:paraId="617821FF" w14:textId="77777777" w:rsidR="004D5ABD" w:rsidRPr="00AC6A84" w:rsidRDefault="00BC390F">
      <w:pPr>
        <w:pStyle w:val="Heading2"/>
      </w:pPr>
      <w:bookmarkStart w:id="9895" w:name="_Toc460936623"/>
      <w:bookmarkStart w:id="9896" w:name="_Toc216282203"/>
      <w:r w:rsidRPr="00AC6A84">
        <w:lastRenderedPageBreak/>
        <w:t>General principles for conduct of arbitration</w:t>
      </w:r>
      <w:bookmarkEnd w:id="9895"/>
      <w:bookmarkEnd w:id="9896"/>
    </w:p>
    <w:p w14:paraId="58BD12CB" w14:textId="77777777" w:rsidR="004D5ABD" w:rsidRPr="00AC6A84" w:rsidRDefault="00BC390F">
      <w:pPr>
        <w:pStyle w:val="Heading3"/>
      </w:pPr>
      <w:bookmarkStart w:id="9897" w:name="_Ref358800609"/>
      <w:bookmarkStart w:id="9898" w:name="_Ref358386450"/>
      <w:r w:rsidRPr="00AC6A84">
        <w:t>(</w:t>
      </w:r>
      <w:r w:rsidRPr="00AC6A84">
        <w:rPr>
          <w:b/>
        </w:rPr>
        <w:t>Conduct of arbitration</w:t>
      </w:r>
      <w:r w:rsidRPr="00AC6A84">
        <w:t>): The parties agree that:</w:t>
      </w:r>
      <w:bookmarkEnd w:id="9897"/>
    </w:p>
    <w:p w14:paraId="6886E9CF" w14:textId="77777777" w:rsidR="004D5ABD" w:rsidRPr="00AC6A84" w:rsidRDefault="00BC390F">
      <w:pPr>
        <w:pStyle w:val="Heading4"/>
      </w:pPr>
      <w:bookmarkStart w:id="9899" w:name="_Ref359218776"/>
      <w:r w:rsidRPr="00AC6A84">
        <w:t>they have chosen arbitration for the purposes of achieving a just, quick and cost-effective resolution of any Dispute;</w:t>
      </w:r>
      <w:bookmarkEnd w:id="9898"/>
      <w:bookmarkEnd w:id="9899"/>
    </w:p>
    <w:p w14:paraId="1AC491E7" w14:textId="41AF2E94" w:rsidR="004D5ABD" w:rsidRPr="00AC6A84" w:rsidRDefault="00BC390F">
      <w:pPr>
        <w:pStyle w:val="Heading4"/>
      </w:pPr>
      <w:bookmarkStart w:id="9900" w:name="_Ref358386460"/>
      <w:r w:rsidRPr="00AC6A84">
        <w:t xml:space="preserve">any arbitration conducted in accordance with this clause </w:t>
      </w:r>
      <w:r w:rsidRPr="00AC6A84">
        <w:fldChar w:fldCharType="begin"/>
      </w:r>
      <w:r w:rsidRPr="00AC6A84">
        <w:instrText xml:space="preserve"> REF _Ref368423005 \w \h  \* MERGEFORMAT </w:instrText>
      </w:r>
      <w:r w:rsidRPr="00AC6A84">
        <w:fldChar w:fldCharType="separate"/>
      </w:r>
      <w:r w:rsidR="002F187A" w:rsidRPr="00AC6A84">
        <w:t>50</w:t>
      </w:r>
      <w:r w:rsidRPr="00AC6A84">
        <w:fldChar w:fldCharType="end"/>
      </w:r>
      <w:r w:rsidRPr="00AC6A84">
        <w:t xml:space="preserve"> will not necessarily mimic court proceedings of the seat of the arbitration or the place where hearings take place (if different), and the practices of those courts will not regulate the conduct of the proceedings before the arbitrator; </w:t>
      </w:r>
      <w:bookmarkEnd w:id="9900"/>
    </w:p>
    <w:p w14:paraId="021E0D62" w14:textId="77777777" w:rsidR="004D5ABD" w:rsidRPr="00AC6A84" w:rsidRDefault="00BC390F" w:rsidP="00BC390F">
      <w:pPr>
        <w:pStyle w:val="Heading4"/>
        <w:numPr>
          <w:ilvl w:val="3"/>
          <w:numId w:val="38"/>
        </w:numPr>
        <w:rPr>
          <w:color w:val="0000FF"/>
          <w:u w:val="double"/>
        </w:rPr>
      </w:pPr>
      <w:bookmarkStart w:id="9901" w:name="_BPDC_LN_INS_1259"/>
      <w:bookmarkStart w:id="9902" w:name="_BPDC_PR_INS_1260"/>
      <w:bookmarkEnd w:id="9901"/>
      <w:bookmarkEnd w:id="9902"/>
      <w:r w:rsidRPr="00AC6A84">
        <w:rPr>
          <w:szCs w:val="20"/>
        </w:rPr>
        <w:t>specific issues will be identified for preliminary determination,</w:t>
      </w:r>
      <w:r w:rsidRPr="00AC6A84">
        <w:rPr>
          <w:spacing w:val="-19"/>
          <w:szCs w:val="20"/>
        </w:rPr>
        <w:t xml:space="preserve"> </w:t>
      </w:r>
      <w:r w:rsidRPr="00AC6A84">
        <w:rPr>
          <w:szCs w:val="20"/>
        </w:rPr>
        <w:t>where efficient to do so; and</w:t>
      </w:r>
      <w:r w:rsidRPr="00AC6A84">
        <w:rPr>
          <w:spacing w:val="-1"/>
          <w:szCs w:val="20"/>
        </w:rPr>
        <w:t xml:space="preserve"> </w:t>
      </w:r>
      <w:r w:rsidRPr="00AC6A84">
        <w:t xml:space="preserve"> </w:t>
      </w:r>
    </w:p>
    <w:p w14:paraId="55F4207F" w14:textId="789AB968" w:rsidR="004D5ABD" w:rsidRPr="00AC6A84" w:rsidRDefault="00BC390F" w:rsidP="00BC390F">
      <w:pPr>
        <w:pStyle w:val="Heading4"/>
        <w:numPr>
          <w:ilvl w:val="3"/>
          <w:numId w:val="38"/>
        </w:numPr>
        <w:rPr>
          <w:color w:val="0000FF"/>
          <w:u w:val="double"/>
        </w:rPr>
      </w:pPr>
      <w:bookmarkStart w:id="9903" w:name="_BPDC_LN_INS_1257"/>
      <w:bookmarkStart w:id="9904" w:name="_BPDC_PR_INS_1258"/>
      <w:bookmarkEnd w:id="9903"/>
      <w:bookmarkEnd w:id="9904"/>
      <w:r w:rsidRPr="00AC6A84">
        <w:t xml:space="preserve">in conducting the arbitration, the arbitrator must take into account the parties' intentions as set out in clauses </w:t>
      </w:r>
      <w:r w:rsidRPr="00AC6A84">
        <w:fldChar w:fldCharType="begin"/>
      </w:r>
      <w:r w:rsidRPr="00AC6A84">
        <w:instrText xml:space="preserve"> REF _Ref359218776 \w \h  \* MERGEFORMAT </w:instrText>
      </w:r>
      <w:r w:rsidRPr="00AC6A84">
        <w:fldChar w:fldCharType="separate"/>
      </w:r>
      <w:r w:rsidR="002F187A" w:rsidRPr="00AC6A84">
        <w:t>50.4(a)(i)</w:t>
      </w:r>
      <w:r w:rsidRPr="00AC6A84">
        <w:fldChar w:fldCharType="end"/>
      </w:r>
      <w:r w:rsidRPr="00AC6A84">
        <w:t xml:space="preserve"> and </w:t>
      </w:r>
      <w:r w:rsidRPr="00AC6A84">
        <w:fldChar w:fldCharType="begin"/>
      </w:r>
      <w:r w:rsidRPr="00AC6A84">
        <w:instrText xml:space="preserve"> REF _Ref358386460 \w \h  \* MERGEFORMAT </w:instrText>
      </w:r>
      <w:r w:rsidRPr="00AC6A84">
        <w:fldChar w:fldCharType="separate"/>
      </w:r>
      <w:r w:rsidR="002F187A" w:rsidRPr="00AC6A84">
        <w:t>50.4(a)(ii)</w:t>
      </w:r>
      <w:r w:rsidRPr="00AC6A84">
        <w:fldChar w:fldCharType="end"/>
      </w:r>
      <w:r w:rsidRPr="00AC6A84">
        <w:t>.</w:t>
      </w:r>
    </w:p>
    <w:p w14:paraId="118F9550" w14:textId="77777777" w:rsidR="004D5ABD" w:rsidRPr="00AC6A84" w:rsidRDefault="00BC390F">
      <w:pPr>
        <w:pStyle w:val="Heading3"/>
      </w:pPr>
      <w:r w:rsidRPr="00AC6A84">
        <w:t>(</w:t>
      </w:r>
      <w:r w:rsidRPr="00AC6A84">
        <w:rPr>
          <w:b/>
        </w:rPr>
        <w:t>Evidence in writing</w:t>
      </w:r>
      <w:r w:rsidRPr="00AC6A84">
        <w:t>): All evidence in chief must be in writing unless otherwise ordered by the arbitrator.</w:t>
      </w:r>
    </w:p>
    <w:p w14:paraId="4C5FDB21" w14:textId="77777777" w:rsidR="004D5ABD" w:rsidRPr="00AC6A84" w:rsidRDefault="00BC390F">
      <w:pPr>
        <w:pStyle w:val="Heading3"/>
      </w:pPr>
      <w:r w:rsidRPr="00AC6A84">
        <w:t>(</w:t>
      </w:r>
      <w:r w:rsidRPr="00AC6A84">
        <w:rPr>
          <w:b/>
        </w:rPr>
        <w:t>Evidence and discovery</w:t>
      </w:r>
      <w:r w:rsidRPr="00AC6A84">
        <w:t>): The rules for evidence and discovery will be the IBA Rules on Evidence, current as at the date of the referral of the dispute to arbitration.</w:t>
      </w:r>
    </w:p>
    <w:p w14:paraId="14665C41" w14:textId="77777777" w:rsidR="004D5ABD" w:rsidRPr="00AC6A84" w:rsidRDefault="00BC390F">
      <w:pPr>
        <w:pStyle w:val="Heading3"/>
      </w:pPr>
      <w:bookmarkStart w:id="9905" w:name="_Ref368424178"/>
      <w:r w:rsidRPr="00AC6A84">
        <w:t>(</w:t>
      </w:r>
      <w:r w:rsidRPr="00AC6A84">
        <w:rPr>
          <w:b/>
        </w:rPr>
        <w:t>Oral hearing</w:t>
      </w:r>
      <w:r w:rsidRPr="00AC6A84">
        <w:t>): The oral hearing must be conducted as follows:</w:t>
      </w:r>
      <w:bookmarkEnd w:id="9905"/>
    </w:p>
    <w:p w14:paraId="35EDE63B" w14:textId="77777777" w:rsidR="004D5ABD" w:rsidRPr="00AC6A84" w:rsidRDefault="00BC390F">
      <w:pPr>
        <w:pStyle w:val="Heading4"/>
      </w:pPr>
      <w:r w:rsidRPr="00AC6A84">
        <w:t>any oral hearing must take place in [Melbourne, Victoria / Sydney, New South Wales] and all outstanding issues must be addressed at the oral hearing;</w:t>
      </w:r>
    </w:p>
    <w:p w14:paraId="02A63D41" w14:textId="77777777" w:rsidR="004D5ABD" w:rsidRPr="00AC6A84" w:rsidRDefault="00BC390F">
      <w:pPr>
        <w:pStyle w:val="Heading4"/>
      </w:pPr>
      <w:bookmarkStart w:id="9906" w:name="_Ref358800917"/>
      <w:r w:rsidRPr="00AC6A84">
        <w:t xml:space="preserve">the date and duration of the oral hearing must be fixed by the arbitrator at the first preliminary conference. The arbitrator must have regard to the principles set out in clause </w:t>
      </w:r>
      <w:r w:rsidRPr="00AC6A84">
        <w:fldChar w:fldCharType="begin"/>
      </w:r>
      <w:r w:rsidRPr="00AC6A84">
        <w:instrText xml:space="preserve"> REF _Ref358800609 \w \h  \* MERGEFORMAT </w:instrText>
      </w:r>
      <w:r w:rsidRPr="00AC6A84">
        <w:fldChar w:fldCharType="separate"/>
      </w:r>
      <w:r w:rsidR="002F187A" w:rsidRPr="00AC6A84">
        <w:t>50.4(a)</w:t>
      </w:r>
      <w:r w:rsidRPr="00AC6A84">
        <w:fldChar w:fldCharType="end"/>
      </w:r>
      <w:r w:rsidRPr="00AC6A84">
        <w:t xml:space="preserve"> when determining the duration of the oral hearing;</w:t>
      </w:r>
      <w:bookmarkEnd w:id="9906"/>
    </w:p>
    <w:p w14:paraId="3E889598" w14:textId="77777777" w:rsidR="004D5ABD" w:rsidRPr="00AC6A84" w:rsidRDefault="00BC390F">
      <w:pPr>
        <w:pStyle w:val="Heading4"/>
      </w:pPr>
      <w:r w:rsidRPr="00AC6A84">
        <w:t>oral evidence in chief at the hearing will be permitted only with the permission of the arbitrator for good cause;</w:t>
      </w:r>
    </w:p>
    <w:p w14:paraId="18DFBDCB" w14:textId="77777777" w:rsidR="004D5ABD" w:rsidRPr="00AC6A84" w:rsidRDefault="00BC390F">
      <w:pPr>
        <w:pStyle w:val="Heading4"/>
      </w:pPr>
      <w:r w:rsidRPr="00AC6A84">
        <w:t>the oral hearing must be conducted on a stop clock basis with the effect that the time available to the parties must be split equally between the parties so that each party has the same time to conduct its case unless, in the opinion of the arbitrator, such a split would breach the rules of natural justice or is otherwise unfair to one of the parties;</w:t>
      </w:r>
    </w:p>
    <w:p w14:paraId="5A80C97F" w14:textId="77777777" w:rsidR="004D5ABD" w:rsidRPr="00AC6A84" w:rsidRDefault="00BC390F">
      <w:pPr>
        <w:pStyle w:val="Heading4"/>
      </w:pPr>
      <w:r w:rsidRPr="00AC6A84">
        <w:t>not less than 28 days prior to the date fixed for oral hearing each party must give notice of those witnesses (both factual and expert) of the other party that it wishes to attend the hearing for cross examination;</w:t>
      </w:r>
    </w:p>
    <w:p w14:paraId="19BEE22F" w14:textId="67693C03" w:rsidR="004D5ABD" w:rsidRPr="00AC6A84" w:rsidRDefault="00BC390F">
      <w:pPr>
        <w:pStyle w:val="Heading4"/>
      </w:pPr>
      <w:r w:rsidRPr="00AC6A84">
        <w:t>in exceptional circumstances the arbitrator may amend the date and extend the time for the oral hearing set in accordance with clause </w:t>
      </w:r>
      <w:r w:rsidRPr="00AC6A84">
        <w:fldChar w:fldCharType="begin"/>
      </w:r>
      <w:r w:rsidRPr="00AC6A84">
        <w:instrText xml:space="preserve"> REF _Ref358800917 \w \h  \* MERGEFORMAT </w:instrText>
      </w:r>
      <w:r w:rsidRPr="00AC6A84">
        <w:fldChar w:fldCharType="separate"/>
      </w:r>
      <w:r w:rsidR="002F187A" w:rsidRPr="00AC6A84">
        <w:t>50.4(d)(ii)</w:t>
      </w:r>
      <w:r w:rsidRPr="00AC6A84">
        <w:fldChar w:fldCharType="end"/>
      </w:r>
      <w:r w:rsidRPr="00AC6A84">
        <w:t>;</w:t>
      </w:r>
    </w:p>
    <w:p w14:paraId="4AF7DEC5" w14:textId="77777777" w:rsidR="004D5ABD" w:rsidRPr="00AC6A84" w:rsidRDefault="00BC390F">
      <w:pPr>
        <w:pStyle w:val="Heading4"/>
      </w:pPr>
      <w:r w:rsidRPr="00AC6A84">
        <w:lastRenderedPageBreak/>
        <w:t>a party will not be bound to accept the written evidence of a witness submitted on behalf of the opposing party which is not challenged in cross-examination; and</w:t>
      </w:r>
    </w:p>
    <w:p w14:paraId="222A002A" w14:textId="77777777" w:rsidR="004D5ABD" w:rsidRPr="00AC6A84" w:rsidRDefault="00BC390F">
      <w:pPr>
        <w:pStyle w:val="Heading4"/>
      </w:pPr>
      <w:r w:rsidRPr="00AC6A84">
        <w:t>each party is expected to put its case on significant issues in cross-examination of a relevant witness called by the opposing party or, if it seeks to challenge the evidence of a witness not called for cross-examination by reference to other evidence, to identify that evidence in its written opening submissions so that the opposing party may know the nature of and basis for the challenge to the written evidence of a witness.</w:t>
      </w:r>
    </w:p>
    <w:p w14:paraId="40550182" w14:textId="77777777" w:rsidR="004D5ABD" w:rsidRPr="00AC6A84" w:rsidRDefault="00BC390F">
      <w:pPr>
        <w:pStyle w:val="Heading3"/>
      </w:pPr>
      <w:r w:rsidRPr="00AC6A84">
        <w:t>(</w:t>
      </w:r>
      <w:r w:rsidRPr="00AC6A84">
        <w:rPr>
          <w:b/>
        </w:rPr>
        <w:t>Experts</w:t>
      </w:r>
      <w:r w:rsidRPr="00AC6A84">
        <w:t>): Unless otherwise ordered, each party may only rely upon one expert witness in connection with any recognised area of specialisation.</w:t>
      </w:r>
    </w:p>
    <w:p w14:paraId="18279F30" w14:textId="77777777" w:rsidR="004D5ABD" w:rsidRPr="00AC6A84" w:rsidRDefault="00BC390F">
      <w:pPr>
        <w:pStyle w:val="Heading2"/>
      </w:pPr>
      <w:bookmarkStart w:id="9907" w:name="_Ref371621147"/>
      <w:bookmarkStart w:id="9908" w:name="_Toc460936624"/>
      <w:bookmarkStart w:id="9909" w:name="_Toc216282204"/>
      <w:r w:rsidRPr="00AC6A84">
        <w:t>Proportionate liability</w:t>
      </w:r>
      <w:bookmarkEnd w:id="9907"/>
      <w:bookmarkEnd w:id="9908"/>
      <w:bookmarkEnd w:id="9909"/>
    </w:p>
    <w:p w14:paraId="4312A870" w14:textId="77777777" w:rsidR="004D5ABD" w:rsidRPr="00AC6A84" w:rsidRDefault="00BC390F">
      <w:pPr>
        <w:pStyle w:val="IndentParaLevel1"/>
      </w:pPr>
      <w:r w:rsidRPr="00AC6A84">
        <w:t xml:space="preserve">The arbitrator will have no power to apply or to have regard to the provisions of any proportionate liability Legislation which might, in the absence of this clause </w:t>
      </w:r>
      <w:r w:rsidRPr="00AC6A84">
        <w:fldChar w:fldCharType="begin"/>
      </w:r>
      <w:r w:rsidRPr="00AC6A84">
        <w:instrText xml:space="preserve"> REF _Ref371621147 \w \h  \* MERGEFORMAT </w:instrText>
      </w:r>
      <w:r w:rsidRPr="00AC6A84">
        <w:fldChar w:fldCharType="separate"/>
      </w:r>
      <w:r w:rsidR="002F187A" w:rsidRPr="00AC6A84">
        <w:t>50.5</w:t>
      </w:r>
      <w:r w:rsidRPr="00AC6A84">
        <w:fldChar w:fldCharType="end"/>
      </w:r>
      <w:r w:rsidRPr="00AC6A84">
        <w:t>, have applied to any Dispute referred to arbitration under this clause </w:t>
      </w:r>
      <w:r w:rsidRPr="00AC6A84">
        <w:fldChar w:fldCharType="begin"/>
      </w:r>
      <w:r w:rsidRPr="00AC6A84">
        <w:instrText xml:space="preserve"> REF _Ref358874292 \w \h  \* MERGEFORMAT </w:instrText>
      </w:r>
      <w:r w:rsidRPr="00AC6A84">
        <w:fldChar w:fldCharType="separate"/>
      </w:r>
      <w:r w:rsidR="002F187A" w:rsidRPr="00AC6A84">
        <w:t>50</w:t>
      </w:r>
      <w:r w:rsidRPr="00AC6A84">
        <w:fldChar w:fldCharType="end"/>
      </w:r>
      <w:r w:rsidRPr="00AC6A84">
        <w:t>.</w:t>
      </w:r>
    </w:p>
    <w:p w14:paraId="3DD4ACC6" w14:textId="77777777" w:rsidR="004D5ABD" w:rsidRPr="00AC6A84" w:rsidRDefault="00BC390F">
      <w:pPr>
        <w:pStyle w:val="Heading2"/>
      </w:pPr>
      <w:bookmarkStart w:id="9910" w:name="_Toc460936625"/>
      <w:bookmarkStart w:id="9911" w:name="_Toc216282205"/>
      <w:r w:rsidRPr="00AC6A84">
        <w:t>Extension of ambit of arbitration proceedings</w:t>
      </w:r>
      <w:bookmarkEnd w:id="9910"/>
      <w:bookmarkEnd w:id="9911"/>
    </w:p>
    <w:p w14:paraId="22F50AD6" w14:textId="77777777" w:rsidR="004D5ABD" w:rsidRPr="00AC6A84" w:rsidRDefault="00BC390F">
      <w:pPr>
        <w:pStyle w:val="Heading3"/>
      </w:pPr>
      <w:bookmarkStart w:id="9912" w:name="_Ref358874793"/>
      <w:r w:rsidRPr="00AC6A84">
        <w:t>(</w:t>
      </w:r>
      <w:r w:rsidRPr="00AC6A84">
        <w:rPr>
          <w:b/>
          <w:bCs w:val="0"/>
        </w:rPr>
        <w:t>Extending disputes</w:t>
      </w:r>
      <w:r w:rsidRPr="00AC6A84">
        <w:t>): If:</w:t>
      </w:r>
      <w:bookmarkEnd w:id="9912"/>
    </w:p>
    <w:p w14:paraId="2DAD8497" w14:textId="77777777" w:rsidR="004D5ABD" w:rsidRPr="00AC6A84" w:rsidRDefault="00BC390F">
      <w:pPr>
        <w:pStyle w:val="Heading4"/>
      </w:pPr>
      <w:r w:rsidRPr="00AC6A84">
        <w:t>a Dispute is referred to arbitration under this clause </w:t>
      </w:r>
      <w:r w:rsidRPr="00AC6A84">
        <w:fldChar w:fldCharType="begin"/>
      </w:r>
      <w:r w:rsidRPr="00AC6A84">
        <w:instrText xml:space="preserve"> REF _Ref358874292 \w \h  \* MERGEFORMAT </w:instrText>
      </w:r>
      <w:r w:rsidRPr="00AC6A84">
        <w:fldChar w:fldCharType="separate"/>
      </w:r>
      <w:r w:rsidR="002F187A" w:rsidRPr="00AC6A84">
        <w:t>50</w:t>
      </w:r>
      <w:r w:rsidRPr="00AC6A84">
        <w:fldChar w:fldCharType="end"/>
      </w:r>
      <w:r w:rsidRPr="00AC6A84">
        <w:t>; and</w:t>
      </w:r>
    </w:p>
    <w:p w14:paraId="74C46E51" w14:textId="77777777" w:rsidR="004D5ABD" w:rsidRPr="00AC6A84" w:rsidRDefault="00BC390F">
      <w:pPr>
        <w:pStyle w:val="Heading4"/>
      </w:pPr>
      <w:r w:rsidRPr="00AC6A84">
        <w:t xml:space="preserve">there is some other Dispute also between the parties to and </w:t>
      </w:r>
      <w:r w:rsidRPr="00AC6A84">
        <w:rPr>
          <w:lang w:eastAsia="zh-CN"/>
        </w:rPr>
        <w:t xml:space="preserve">under </w:t>
      </w:r>
      <w:r w:rsidRPr="00AC6A84">
        <w:t>this Deed (whenever occurring),</w:t>
      </w:r>
    </w:p>
    <w:p w14:paraId="2EC914FC" w14:textId="77777777" w:rsidR="004D5ABD" w:rsidRPr="00AC6A84" w:rsidRDefault="00BC390F">
      <w:pPr>
        <w:pStyle w:val="IndentParaLevel2"/>
      </w:pPr>
      <w:r w:rsidRPr="00AC6A84">
        <w:t>the arbitrator may, upon application being made to the arbitrator by one or both of the parties at any time before a final award is made in relation to the Dispute that has been referred to arbitration, make an order directing that the arbitration be extended so as to include the other Dispute.</w:t>
      </w:r>
    </w:p>
    <w:p w14:paraId="7336CF40" w14:textId="77777777" w:rsidR="004D5ABD" w:rsidRPr="00AC6A84" w:rsidRDefault="00BC390F">
      <w:pPr>
        <w:pStyle w:val="Heading3"/>
      </w:pPr>
      <w:bookmarkStart w:id="9913" w:name="_Ref358874820"/>
      <w:r w:rsidRPr="00AC6A84">
        <w:t>(</w:t>
      </w:r>
      <w:r w:rsidRPr="00AC6A84">
        <w:rPr>
          <w:b/>
        </w:rPr>
        <w:t>Arbitrator's order</w:t>
      </w:r>
      <w:r w:rsidRPr="00AC6A84">
        <w:t xml:space="preserve">): An arbitrator may make an order </w:t>
      </w:r>
      <w:r w:rsidRPr="00AC6A84">
        <w:rPr>
          <w:lang w:eastAsia="zh-CN"/>
        </w:rPr>
        <w:t>under</w:t>
      </w:r>
      <w:r w:rsidRPr="00AC6A84">
        <w:t xml:space="preserve"> clause </w:t>
      </w:r>
      <w:r w:rsidRPr="00AC6A84">
        <w:fldChar w:fldCharType="begin"/>
      </w:r>
      <w:r w:rsidRPr="00AC6A84">
        <w:instrText xml:space="preserve"> REF _Ref358874793 \w \h  \* MERGEFORMAT </w:instrText>
      </w:r>
      <w:r w:rsidRPr="00AC6A84">
        <w:fldChar w:fldCharType="separate"/>
      </w:r>
      <w:r w:rsidR="002F187A" w:rsidRPr="00AC6A84">
        <w:t>50.6(a)</w:t>
      </w:r>
      <w:r w:rsidRPr="00AC6A84">
        <w:fldChar w:fldCharType="end"/>
      </w:r>
      <w:r w:rsidRPr="00AC6A84">
        <w:t xml:space="preserve"> on such terms and conditions (if any) as the arbitrator thinks fit.</w:t>
      </w:r>
      <w:bookmarkEnd w:id="9913"/>
    </w:p>
    <w:p w14:paraId="18B9C3F0" w14:textId="77777777" w:rsidR="004D5ABD" w:rsidRPr="00AC6A84" w:rsidRDefault="00BC390F">
      <w:pPr>
        <w:pStyle w:val="Heading2"/>
      </w:pPr>
      <w:bookmarkStart w:id="9914" w:name="_Toc460936626"/>
      <w:bookmarkStart w:id="9915" w:name="_Toc216282206"/>
      <w:r w:rsidRPr="00AC6A84">
        <w:t>Award final and binding</w:t>
      </w:r>
      <w:bookmarkEnd w:id="9914"/>
      <w:bookmarkEnd w:id="9915"/>
    </w:p>
    <w:p w14:paraId="299E8111" w14:textId="77777777" w:rsidR="004D5ABD" w:rsidRPr="00AC6A84" w:rsidRDefault="00BC390F">
      <w:pPr>
        <w:pStyle w:val="Heading3"/>
      </w:pPr>
      <w:r w:rsidRPr="00AC6A84">
        <w:t>(</w:t>
      </w:r>
      <w:r w:rsidRPr="00AC6A84">
        <w:rPr>
          <w:b/>
        </w:rPr>
        <w:t>Final and binding</w:t>
      </w:r>
      <w:r w:rsidRPr="00AC6A84">
        <w:t xml:space="preserve">): Subject to clause </w:t>
      </w:r>
      <w:r w:rsidRPr="00AC6A84">
        <w:fldChar w:fldCharType="begin"/>
      </w:r>
      <w:r w:rsidRPr="00AC6A84">
        <w:instrText xml:space="preserve"> REF _Ref449540508 \r \h  \* MERGEFORMAT </w:instrText>
      </w:r>
      <w:r w:rsidRPr="00AC6A84">
        <w:fldChar w:fldCharType="separate"/>
      </w:r>
      <w:r w:rsidR="002F187A" w:rsidRPr="00AC6A84">
        <w:t>2.18</w:t>
      </w:r>
      <w:r w:rsidRPr="00AC6A84">
        <w:fldChar w:fldCharType="end"/>
      </w:r>
      <w:r w:rsidRPr="00AC6A84">
        <w:t xml:space="preserve"> and clause </w:t>
      </w:r>
      <w:r w:rsidRPr="00AC6A84">
        <w:fldChar w:fldCharType="begin"/>
      </w:r>
      <w:r w:rsidRPr="00AC6A84">
        <w:instrText xml:space="preserve"> REF _Ref359109119 \w \h  \* MERGEFORMAT </w:instrText>
      </w:r>
      <w:r w:rsidRPr="00AC6A84">
        <w:fldChar w:fldCharType="separate"/>
      </w:r>
      <w:r w:rsidR="002F187A" w:rsidRPr="00AC6A84">
        <w:t>50.7(b)</w:t>
      </w:r>
      <w:r w:rsidRPr="00AC6A84">
        <w:fldChar w:fldCharType="end"/>
      </w:r>
      <w:r w:rsidRPr="00AC6A84">
        <w:t xml:space="preserve">, any award will be final and binding on the parties. </w:t>
      </w:r>
    </w:p>
    <w:p w14:paraId="40CA2977" w14:textId="77777777" w:rsidR="004D5ABD" w:rsidRPr="00AC6A84" w:rsidRDefault="00BC390F">
      <w:pPr>
        <w:pStyle w:val="Heading3"/>
      </w:pPr>
      <w:bookmarkStart w:id="9916" w:name="_Ref359109119"/>
      <w:r w:rsidRPr="00AC6A84">
        <w:t>(</w:t>
      </w:r>
      <w:r w:rsidRPr="00AC6A84">
        <w:rPr>
          <w:b/>
        </w:rPr>
        <w:t>Appeal</w:t>
      </w:r>
      <w:r w:rsidRPr="00AC6A84">
        <w:t>): Each party consents to any appeal to a court where that appeal is made under the [</w:t>
      </w:r>
      <w:r w:rsidRPr="00AC6A84">
        <w:rPr>
          <w:i/>
        </w:rPr>
        <w:t xml:space="preserve">Commercial Arbitration Act 2011 </w:t>
      </w:r>
      <w:r w:rsidRPr="00AC6A84">
        <w:t xml:space="preserve">(Vic) / </w:t>
      </w:r>
      <w:r w:rsidRPr="00AC6A84">
        <w:rPr>
          <w:i/>
          <w:iCs/>
        </w:rPr>
        <w:t xml:space="preserve">Commercial Arbitration Act 2010 </w:t>
      </w:r>
      <w:r w:rsidRPr="00AC6A84">
        <w:t xml:space="preserve">(NSW)] on a question of law arising in connection with an arbitral award made in accordance with this clause </w:t>
      </w:r>
      <w:r w:rsidRPr="00AC6A84">
        <w:fldChar w:fldCharType="begin"/>
      </w:r>
      <w:r w:rsidRPr="00AC6A84">
        <w:instrText xml:space="preserve"> REF _Ref358881764 \w \h  \* MERGEFORMAT </w:instrText>
      </w:r>
      <w:r w:rsidRPr="00AC6A84">
        <w:fldChar w:fldCharType="separate"/>
      </w:r>
      <w:r w:rsidR="002F187A" w:rsidRPr="00AC6A84">
        <w:t>50</w:t>
      </w:r>
      <w:r w:rsidRPr="00AC6A84">
        <w:fldChar w:fldCharType="end"/>
      </w:r>
      <w:r w:rsidRPr="00AC6A84">
        <w:t>.</w:t>
      </w:r>
      <w:bookmarkEnd w:id="9916"/>
    </w:p>
    <w:p w14:paraId="26A58E3A" w14:textId="77777777" w:rsidR="004D5ABD" w:rsidRPr="00AC6A84" w:rsidRDefault="00BC390F">
      <w:pPr>
        <w:pStyle w:val="Heading2"/>
      </w:pPr>
      <w:bookmarkStart w:id="9917" w:name="_Toc460936627"/>
      <w:bookmarkStart w:id="9918" w:name="_Toc216282207"/>
      <w:r w:rsidRPr="00AC6A84">
        <w:t>Continue to perform</w:t>
      </w:r>
      <w:bookmarkEnd w:id="9917"/>
      <w:bookmarkEnd w:id="9918"/>
    </w:p>
    <w:p w14:paraId="384E124D" w14:textId="77777777" w:rsidR="004D5ABD" w:rsidRPr="00AC6A84" w:rsidRDefault="00BC390F">
      <w:pPr>
        <w:pStyle w:val="IndentParaLevel1"/>
      </w:pPr>
      <w:r w:rsidRPr="00AC6A84">
        <w:t xml:space="preserve">Notwithstanding the existence of a Dispute, each party must continue to perform its obligations </w:t>
      </w:r>
      <w:r w:rsidRPr="00AC6A84">
        <w:rPr>
          <w:lang w:eastAsia="zh-CN"/>
        </w:rPr>
        <w:t>under</w:t>
      </w:r>
      <w:r w:rsidRPr="00AC6A84">
        <w:t xml:space="preserve"> the State Project Documents.</w:t>
      </w:r>
    </w:p>
    <w:p w14:paraId="2620D589" w14:textId="77777777" w:rsidR="004D5ABD" w:rsidRPr="00AC6A84" w:rsidRDefault="00BC390F">
      <w:pPr>
        <w:pStyle w:val="Heading2"/>
      </w:pPr>
      <w:bookmarkStart w:id="9919" w:name="_Toc460936628"/>
      <w:bookmarkStart w:id="9920" w:name="_Toc216282208"/>
      <w:r w:rsidRPr="00AC6A84">
        <w:lastRenderedPageBreak/>
        <w:t>Governing law of arbitration agreement</w:t>
      </w:r>
      <w:bookmarkEnd w:id="9919"/>
      <w:bookmarkEnd w:id="9920"/>
    </w:p>
    <w:p w14:paraId="54ACC023" w14:textId="77777777" w:rsidR="004D5ABD" w:rsidRPr="00AC6A84" w:rsidRDefault="00BC390F">
      <w:pPr>
        <w:pStyle w:val="IndentParaLevel1"/>
        <w:rPr>
          <w:b/>
        </w:rPr>
      </w:pPr>
      <w:r w:rsidRPr="00AC6A84">
        <w:t>The Law governing this arbitration agreement is the law of [Victoria / New South Wales], Australia.</w:t>
      </w:r>
    </w:p>
    <w:p w14:paraId="0253D09E" w14:textId="77777777" w:rsidR="004D5ABD" w:rsidRPr="00AC6A84" w:rsidRDefault="00BC390F">
      <w:pPr>
        <w:pStyle w:val="Heading2"/>
      </w:pPr>
      <w:bookmarkStart w:id="9921" w:name="_Toc460936629"/>
      <w:bookmarkStart w:id="9922" w:name="_Toc216282209"/>
      <w:r w:rsidRPr="00AC6A84">
        <w:t>Interlocutory relief</w:t>
      </w:r>
      <w:bookmarkEnd w:id="9921"/>
      <w:bookmarkEnd w:id="9922"/>
    </w:p>
    <w:p w14:paraId="6476DEF7" w14:textId="77777777" w:rsidR="004D5ABD" w:rsidRPr="00AC6A84" w:rsidRDefault="00BC390F">
      <w:pPr>
        <w:pStyle w:val="IndentParaLevel1"/>
      </w:pPr>
      <w:r w:rsidRPr="00AC6A84">
        <w:t xml:space="preserve">This clause </w:t>
      </w:r>
      <w:r w:rsidRPr="00AC6A84">
        <w:fldChar w:fldCharType="begin"/>
      </w:r>
      <w:r w:rsidRPr="00AC6A84">
        <w:instrText xml:space="preserve"> REF _Ref358881764 \r \h  \* MERGEFORMAT </w:instrText>
      </w:r>
      <w:r w:rsidRPr="00AC6A84">
        <w:fldChar w:fldCharType="separate"/>
      </w:r>
      <w:r w:rsidR="002F187A" w:rsidRPr="00AC6A84">
        <w:t>50</w:t>
      </w:r>
      <w:r w:rsidRPr="00AC6A84">
        <w:fldChar w:fldCharType="end"/>
      </w:r>
      <w:r w:rsidRPr="00AC6A84">
        <w:t xml:space="preserve"> does not prevent a party from seeking urgent interlocutory relief from a court of competent jurisdiction where, in that party's reasonable opinion, that action is necessary to protect that party's rights.</w:t>
      </w:r>
    </w:p>
    <w:p w14:paraId="3F5491F5" w14:textId="77777777" w:rsidR="004D5ABD" w:rsidRPr="00AC6A84" w:rsidRDefault="00BC390F">
      <w:pPr>
        <w:pStyle w:val="Heading2"/>
      </w:pPr>
      <w:bookmarkStart w:id="9923" w:name="_Toc460936630"/>
      <w:bookmarkStart w:id="9924" w:name="_Toc216282210"/>
      <w:r w:rsidRPr="00AC6A84">
        <w:t>Consolidation</w:t>
      </w:r>
      <w:bookmarkEnd w:id="9923"/>
      <w:bookmarkEnd w:id="9924"/>
    </w:p>
    <w:p w14:paraId="2A7047E3" w14:textId="77777777" w:rsidR="004D5ABD" w:rsidRPr="00AC6A84" w:rsidRDefault="00BC390F">
      <w:pPr>
        <w:pStyle w:val="IndentParaLevel1"/>
        <w:numPr>
          <w:ilvl w:val="0"/>
          <w:numId w:val="0"/>
        </w:numPr>
        <w:ind w:left="964"/>
      </w:pPr>
      <w:r w:rsidRPr="00AC6A84">
        <w:t>The parties agree that section 27C of the [</w:t>
      </w:r>
      <w:r w:rsidRPr="00AC6A84">
        <w:rPr>
          <w:i/>
        </w:rPr>
        <w:t xml:space="preserve">Commercial Arbitration Act 2011 </w:t>
      </w:r>
      <w:r w:rsidRPr="00AC6A84">
        <w:t xml:space="preserve">(Vic) / </w:t>
      </w:r>
      <w:r w:rsidRPr="00AC6A84">
        <w:rPr>
          <w:i/>
          <w:iCs/>
        </w:rPr>
        <w:t xml:space="preserve">Commercial Arbitration Act 2010 </w:t>
      </w:r>
      <w:r w:rsidRPr="00AC6A84">
        <w:t>(NSW)] will apply.</w:t>
      </w:r>
      <w:r w:rsidRPr="00AC6A84">
        <w:br w:type="page"/>
      </w:r>
    </w:p>
    <w:p w14:paraId="308287D0" w14:textId="77777777" w:rsidR="004D5ABD" w:rsidRPr="00AC6A84" w:rsidRDefault="00BC390F">
      <w:pPr>
        <w:pStyle w:val="Heading9"/>
      </w:pPr>
      <w:bookmarkStart w:id="9925" w:name="_Toc447743511"/>
      <w:bookmarkStart w:id="9926" w:name="_Toc460936632"/>
      <w:bookmarkStart w:id="9927" w:name="_Toc216282211"/>
      <w:bookmarkEnd w:id="9925"/>
      <w:r w:rsidRPr="00AC6A84">
        <w:lastRenderedPageBreak/>
        <w:t>PART L - CORPORATE OBLIGATIONS</w:t>
      </w:r>
      <w:bookmarkEnd w:id="9926"/>
      <w:bookmarkEnd w:id="9927"/>
    </w:p>
    <w:p w14:paraId="1AA100D2" w14:textId="77777777" w:rsidR="004D5ABD" w:rsidRPr="00AC6A84" w:rsidRDefault="00BC390F">
      <w:pPr>
        <w:pStyle w:val="Heading1"/>
        <w:rPr>
          <w:lang w:eastAsia="zh-CN"/>
        </w:rPr>
      </w:pPr>
      <w:bookmarkStart w:id="9928" w:name="_Ref462242133"/>
      <w:bookmarkStart w:id="9929" w:name="_Toc216282212"/>
      <w:r w:rsidRPr="00AC6A84">
        <w:t>Corporate representations, warranties and obligations</w:t>
      </w:r>
      <w:bookmarkEnd w:id="9928"/>
      <w:bookmarkEnd w:id="9929"/>
    </w:p>
    <w:p w14:paraId="2DA92BFE" w14:textId="77777777" w:rsidR="004D5ABD" w:rsidRPr="00AC6A84" w:rsidRDefault="00BC390F">
      <w:pPr>
        <w:pStyle w:val="Heading2"/>
      </w:pPr>
      <w:bookmarkStart w:id="9930" w:name="_Toc47802775"/>
      <w:bookmarkStart w:id="9931" w:name="_Toc48630122"/>
      <w:bookmarkStart w:id="9932" w:name="_Toc52800328"/>
      <w:bookmarkStart w:id="9933" w:name="_Toc118116661"/>
      <w:bookmarkStart w:id="9934" w:name="_Toc460936634"/>
      <w:bookmarkStart w:id="9935" w:name="_Toc216282213"/>
      <w:bookmarkStart w:id="9936" w:name="_Ref106976639"/>
      <w:bookmarkStart w:id="9937" w:name="_Toc118116664"/>
      <w:bookmarkStart w:id="9938" w:name="_Ref234048923"/>
      <w:bookmarkStart w:id="9939" w:name="_Toc47802778"/>
      <w:bookmarkStart w:id="9940" w:name="_Toc48630124"/>
      <w:bookmarkStart w:id="9941" w:name="_Toc52800330"/>
      <w:r w:rsidRPr="00AC6A84">
        <w:t>State's representations and warranties</w:t>
      </w:r>
      <w:bookmarkEnd w:id="9930"/>
      <w:bookmarkEnd w:id="9931"/>
      <w:bookmarkEnd w:id="9932"/>
      <w:bookmarkEnd w:id="9933"/>
      <w:bookmarkEnd w:id="9934"/>
      <w:bookmarkEnd w:id="9935"/>
    </w:p>
    <w:p w14:paraId="4E096F7D" w14:textId="77777777" w:rsidR="004D5ABD" w:rsidRPr="00AC6A84" w:rsidRDefault="00BC390F">
      <w:pPr>
        <w:pStyle w:val="IndentParaLevel1"/>
      </w:pPr>
      <w:bookmarkStart w:id="9942" w:name="_Toc47802776"/>
      <w:bookmarkStart w:id="9943" w:name="_Toc48630123"/>
      <w:r w:rsidRPr="00AC6A84">
        <w:t>The State represents and warrants for the benefit of Project Co that:</w:t>
      </w:r>
    </w:p>
    <w:p w14:paraId="5B06DB6F" w14:textId="77777777" w:rsidR="004D5ABD" w:rsidRPr="00AC6A84" w:rsidRDefault="00BC390F">
      <w:pPr>
        <w:pStyle w:val="Heading3"/>
      </w:pPr>
      <w:r w:rsidRPr="00AC6A84">
        <w:t>(</w:t>
      </w:r>
      <w:r w:rsidRPr="00AC6A84">
        <w:rPr>
          <w:b/>
        </w:rPr>
        <w:t>power to execute</w:t>
      </w:r>
      <w:r w:rsidRPr="00AC6A84">
        <w:t>): it has the power to execute, deliver and perform its obligations under the State Project Documents and all necessary action has been taken to authorise that execution, delivery and performance;</w:t>
      </w:r>
    </w:p>
    <w:p w14:paraId="311D270A" w14:textId="77777777" w:rsidR="004D5ABD" w:rsidRPr="00AC6A84" w:rsidRDefault="00BC390F">
      <w:pPr>
        <w:pStyle w:val="Heading3"/>
      </w:pPr>
      <w:r w:rsidRPr="00AC6A84">
        <w:t>(</w:t>
      </w:r>
      <w:r w:rsidRPr="00AC6A84">
        <w:rPr>
          <w:b/>
        </w:rPr>
        <w:t>validity</w:t>
      </w:r>
      <w:r w:rsidRPr="00AC6A84">
        <w:t>): each of its obligations under each State Project Document is valid and legally binding on it in accordance with its terms; and</w:t>
      </w:r>
    </w:p>
    <w:p w14:paraId="466F6BD2" w14:textId="77777777" w:rsidR="004D5ABD" w:rsidRPr="00AC6A84" w:rsidRDefault="00BC390F">
      <w:pPr>
        <w:pStyle w:val="Heading3"/>
      </w:pPr>
      <w:r w:rsidRPr="00AC6A84">
        <w:t>(</w:t>
      </w:r>
      <w:r w:rsidRPr="00AC6A84">
        <w:rPr>
          <w:b/>
        </w:rPr>
        <w:t>legality</w:t>
      </w:r>
      <w:r w:rsidRPr="00AC6A84">
        <w:t>): the execution, delivery, and performing its obligations under each State Project Document does not violate any Law to which the State is subject.</w:t>
      </w:r>
    </w:p>
    <w:p w14:paraId="3B88322D" w14:textId="77777777" w:rsidR="004D5ABD" w:rsidRPr="00AC6A84" w:rsidRDefault="00BC390F">
      <w:pPr>
        <w:pStyle w:val="Heading2"/>
      </w:pPr>
      <w:bookmarkStart w:id="9944" w:name="_Toc52800329"/>
      <w:bookmarkStart w:id="9945" w:name="_Ref107028870"/>
      <w:bookmarkStart w:id="9946" w:name="_Ref107028900"/>
      <w:bookmarkStart w:id="9947" w:name="_Ref107028930"/>
      <w:bookmarkStart w:id="9948" w:name="_Ref107028959"/>
      <w:bookmarkStart w:id="9949" w:name="_Ref107029014"/>
      <w:bookmarkStart w:id="9950" w:name="_Ref107029067"/>
      <w:bookmarkStart w:id="9951" w:name="_Ref107029090"/>
      <w:bookmarkStart w:id="9952" w:name="_Toc118116662"/>
      <w:bookmarkStart w:id="9953" w:name="_Ref359921652"/>
      <w:bookmarkStart w:id="9954" w:name="_Ref435783869"/>
      <w:bookmarkStart w:id="9955" w:name="_Toc460936635"/>
      <w:bookmarkStart w:id="9956" w:name="_Toc216282214"/>
      <w:r w:rsidRPr="00AC6A84">
        <w:t>Project Co's representations and warranties</w:t>
      </w:r>
      <w:bookmarkEnd w:id="9942"/>
      <w:bookmarkEnd w:id="9943"/>
      <w:bookmarkEnd w:id="9944"/>
      <w:bookmarkEnd w:id="9945"/>
      <w:bookmarkEnd w:id="9946"/>
      <w:bookmarkEnd w:id="9947"/>
      <w:bookmarkEnd w:id="9948"/>
      <w:bookmarkEnd w:id="9949"/>
      <w:bookmarkEnd w:id="9950"/>
      <w:bookmarkEnd w:id="9951"/>
      <w:bookmarkEnd w:id="9952"/>
      <w:bookmarkEnd w:id="9953"/>
      <w:bookmarkEnd w:id="9954"/>
      <w:bookmarkEnd w:id="9955"/>
      <w:bookmarkEnd w:id="9956"/>
    </w:p>
    <w:p w14:paraId="72F9CED9" w14:textId="77777777" w:rsidR="004D5ABD" w:rsidRPr="00AC6A84" w:rsidRDefault="00BC390F">
      <w:pPr>
        <w:pStyle w:val="IndentParaLevel1"/>
      </w:pPr>
      <w:bookmarkStart w:id="9957" w:name="_Ref251748267"/>
      <w:r w:rsidRPr="00AC6A84">
        <w:t>Project Co represents and warrants for the benefit of the State (except as to matters notified by it to the State and accepted by the State in writing) that:</w:t>
      </w:r>
      <w:bookmarkEnd w:id="9957"/>
    </w:p>
    <w:p w14:paraId="74814740" w14:textId="77777777" w:rsidR="004D5ABD" w:rsidRPr="00AC6A84" w:rsidRDefault="00BC390F">
      <w:pPr>
        <w:pStyle w:val="Heading3"/>
      </w:pPr>
      <w:r w:rsidRPr="00AC6A84">
        <w:t>(</w:t>
      </w:r>
      <w:r w:rsidRPr="00AC6A84">
        <w:rPr>
          <w:b/>
        </w:rPr>
        <w:t>power to execute and perform</w:t>
      </w:r>
      <w:r w:rsidRPr="00AC6A84">
        <w:t>): it and the Trustee has the power to execute, deliver and perform its obligations under the Project Documents and all necessary action has been taken to authorise that execution, delivery and performance;</w:t>
      </w:r>
    </w:p>
    <w:p w14:paraId="1E975C29" w14:textId="77777777" w:rsidR="004D5ABD" w:rsidRPr="00AC6A84" w:rsidRDefault="00BC390F">
      <w:pPr>
        <w:pStyle w:val="Heading3"/>
      </w:pPr>
      <w:r w:rsidRPr="00AC6A84">
        <w:t>(</w:t>
      </w:r>
      <w:r w:rsidRPr="00AC6A84">
        <w:rPr>
          <w:b/>
        </w:rPr>
        <w:t>legality</w:t>
      </w:r>
      <w:r w:rsidRPr="00AC6A84">
        <w:t>): the execution, delivery and performance of its obligations under each Project Document to which it is a party does not and will not violate any Law, or any document or agreement to which it is a party or which is binding on it or any of its assets;</w:t>
      </w:r>
    </w:p>
    <w:p w14:paraId="2FB758C1" w14:textId="77777777" w:rsidR="004D5ABD" w:rsidRPr="00AC6A84" w:rsidRDefault="00BC390F">
      <w:pPr>
        <w:pStyle w:val="Heading3"/>
      </w:pPr>
      <w:r w:rsidRPr="00AC6A84">
        <w:t>(</w:t>
      </w:r>
      <w:r w:rsidRPr="00AC6A84">
        <w:rPr>
          <w:b/>
        </w:rPr>
        <w:t>validity</w:t>
      </w:r>
      <w:r w:rsidRPr="00AC6A84">
        <w:t>): each of its obligations under each Project Document is valid and legally binding on it in accordance with its terms;</w:t>
      </w:r>
    </w:p>
    <w:p w14:paraId="27D49F02" w14:textId="4B302E5C" w:rsidR="004D5ABD" w:rsidRPr="00AC6A84" w:rsidRDefault="00BC390F">
      <w:pPr>
        <w:pStyle w:val="Heading3"/>
      </w:pPr>
      <w:bookmarkStart w:id="9958" w:name="_Ref55233616"/>
      <w:r w:rsidRPr="00AC6A84">
        <w:t>(</w:t>
      </w:r>
      <w:r w:rsidRPr="00AC6A84">
        <w:rPr>
          <w:b/>
        </w:rPr>
        <w:t>registration</w:t>
      </w:r>
      <w:r w:rsidRPr="00AC6A84">
        <w:t>): the Trustee is duly registered, properly constituted and remains in existence;</w:t>
      </w:r>
      <w:bookmarkEnd w:id="9958"/>
    </w:p>
    <w:p w14:paraId="22E4E0BA" w14:textId="77777777" w:rsidR="004D5ABD" w:rsidRPr="00AC6A84" w:rsidRDefault="00BC390F">
      <w:pPr>
        <w:pStyle w:val="Heading3"/>
      </w:pPr>
      <w:r w:rsidRPr="00AC6A84">
        <w:t>(</w:t>
      </w:r>
      <w:r w:rsidRPr="00AC6A84">
        <w:rPr>
          <w:b/>
        </w:rPr>
        <w:t>necessary licences</w:t>
      </w:r>
      <w:r w:rsidRPr="00AC6A84">
        <w:t>): it holds and will continue to hold all licences, registrations, accreditations and certifications that it is required by Law to hold in order to lawfully execute, deliver and perform its obligations under the Project Documents to which it is a party;</w:t>
      </w:r>
    </w:p>
    <w:p w14:paraId="418E009C" w14:textId="77777777" w:rsidR="004D5ABD" w:rsidRPr="00AC6A84" w:rsidRDefault="00BC390F">
      <w:pPr>
        <w:pStyle w:val="Heading3"/>
      </w:pPr>
      <w:r w:rsidRPr="00AC6A84">
        <w:t>(</w:t>
      </w:r>
      <w:r w:rsidRPr="00AC6A84">
        <w:rPr>
          <w:b/>
        </w:rPr>
        <w:t>no trust relationship</w:t>
      </w:r>
      <w:r w:rsidRPr="00AC6A84">
        <w:t>): unless otherwise expressly stated or permitted in this Deed, it is not the trustee or Responsible Entity of any trust nor does it hold any property subject to or impressed by any trust;</w:t>
      </w:r>
    </w:p>
    <w:p w14:paraId="7FBA2D9F" w14:textId="77777777" w:rsidR="004D5ABD" w:rsidRPr="00AC6A84" w:rsidRDefault="00BC390F">
      <w:pPr>
        <w:pStyle w:val="Heading3"/>
      </w:pPr>
      <w:r w:rsidRPr="00AC6A84">
        <w:t>(</w:t>
      </w:r>
      <w:r w:rsidRPr="00AC6A84">
        <w:rPr>
          <w:b/>
        </w:rPr>
        <w:t>no subsidiaries</w:t>
      </w:r>
      <w:r w:rsidRPr="00AC6A84">
        <w:t>): it has no subsidiaries;</w:t>
      </w:r>
    </w:p>
    <w:p w14:paraId="24751B82" w14:textId="77777777" w:rsidR="004D5ABD" w:rsidRPr="00AC6A84" w:rsidRDefault="00BC390F">
      <w:pPr>
        <w:pStyle w:val="Heading3"/>
      </w:pPr>
      <w:bookmarkStart w:id="9959" w:name="_Ref107028874"/>
      <w:r w:rsidRPr="00AC6A84">
        <w:t>(</w:t>
      </w:r>
      <w:r w:rsidRPr="00AC6A84">
        <w:rPr>
          <w:b/>
        </w:rPr>
        <w:t>no Tax consolidation</w:t>
      </w:r>
      <w:r w:rsidRPr="00AC6A84">
        <w:t xml:space="preserve">): it is not part of any Tax consolidation arrangement contemplated by the </w:t>
      </w:r>
      <w:r w:rsidRPr="00AC6A84">
        <w:rPr>
          <w:i/>
        </w:rPr>
        <w:t>Income Tax Assessment Act 1997</w:t>
      </w:r>
      <w:r w:rsidRPr="00AC6A84">
        <w:t xml:space="preserve"> (Cth) or GST grouping arrangement contemplated by the GST Law, except with the consent of the State;</w:t>
      </w:r>
      <w:bookmarkEnd w:id="9959"/>
    </w:p>
    <w:p w14:paraId="3BAD0FB0" w14:textId="77777777" w:rsidR="004D5ABD" w:rsidRPr="00AC6A84" w:rsidRDefault="00BC390F">
      <w:pPr>
        <w:pStyle w:val="Heading3"/>
      </w:pPr>
      <w:bookmarkStart w:id="9960" w:name="_Ref107028963"/>
      <w:r w:rsidRPr="00AC6A84">
        <w:lastRenderedPageBreak/>
        <w:t>(</w:t>
      </w:r>
      <w:r w:rsidRPr="00AC6A84">
        <w:rPr>
          <w:b/>
        </w:rPr>
        <w:t>no trading</w:t>
      </w:r>
      <w:r w:rsidRPr="00AC6A84">
        <w:t>): it has not traded since its incorporation, other than for the purposes of entering into the Project Documents and has no liabilities other than those that have arisen as a consequence of entering into the Project Documents;</w:t>
      </w:r>
      <w:bookmarkEnd w:id="9960"/>
    </w:p>
    <w:p w14:paraId="793F9505" w14:textId="29110689" w:rsidR="004D5ABD" w:rsidRPr="00AC6A84" w:rsidRDefault="00BC390F">
      <w:pPr>
        <w:pStyle w:val="Heading3"/>
      </w:pPr>
      <w:bookmarkStart w:id="9961" w:name="_Ref107029018"/>
      <w:r w:rsidRPr="00AC6A84">
        <w:t>(</w:t>
      </w:r>
      <w:r w:rsidRPr="00AC6A84">
        <w:rPr>
          <w:b/>
        </w:rPr>
        <w:t>no material change</w:t>
      </w:r>
      <w:r w:rsidRPr="00AC6A84">
        <w:t xml:space="preserve">): except as expressly disclosed to the State in such detail as the State requires (and by specific reference to this clause </w:t>
      </w:r>
      <w:r w:rsidRPr="00AC6A84">
        <w:fldChar w:fldCharType="begin"/>
      </w:r>
      <w:r w:rsidRPr="00AC6A84">
        <w:instrText xml:space="preserve"> REF _Ref107029018 \w \h  \* MERGEFORMAT </w:instrText>
      </w:r>
      <w:r w:rsidRPr="00AC6A84">
        <w:fldChar w:fldCharType="separate"/>
      </w:r>
      <w:r w:rsidR="002F187A" w:rsidRPr="00AC6A84">
        <w:t>51.2(j)</w:t>
      </w:r>
      <w:r w:rsidRPr="00AC6A84">
        <w:fldChar w:fldCharType="end"/>
      </w:r>
      <w:r w:rsidRPr="00AC6A84">
        <w:t>), there has been no material change in the financial condition of Project Co or the Trust (since the later of its incorporation or settlement and the date of any prior notice) or any other Group Member, the Equity Investors, the Management Services Contractor or the Key Subcontractors (since the date of their last audited accounts) which would prejudice the ability of Project Co to perform its obligations under the Project Documents;</w:t>
      </w:r>
      <w:bookmarkEnd w:id="9961"/>
      <w:r w:rsidRPr="00AC6A84">
        <w:t xml:space="preserve">  </w:t>
      </w:r>
      <w:r w:rsidRPr="00AC6A84">
        <w:rPr>
          <w:b/>
          <w:bCs w:val="0"/>
          <w:i/>
          <w:iCs/>
        </w:rPr>
        <w:t>[Note: If there are any crucial Significant Subcontractors, please consider whether to include them in this clause.]</w:t>
      </w:r>
    </w:p>
    <w:p w14:paraId="1744E8F7" w14:textId="77777777" w:rsidR="004D5ABD" w:rsidRPr="00AC6A84" w:rsidRDefault="00BC390F">
      <w:pPr>
        <w:pStyle w:val="Heading3"/>
      </w:pPr>
      <w:bookmarkStart w:id="9962" w:name="_Ref107029096"/>
      <w:bookmarkStart w:id="9963" w:name="_Ref359109184"/>
      <w:r w:rsidRPr="00AC6A84">
        <w:t>(</w:t>
      </w:r>
      <w:r w:rsidRPr="00AC6A84">
        <w:rPr>
          <w:b/>
        </w:rPr>
        <w:t>information true and correct</w:t>
      </w:r>
      <w:r w:rsidRPr="00AC6A84">
        <w:t>): all information that has been provided to the State is true and correct at the time it was provided to the State;</w:t>
      </w:r>
    </w:p>
    <w:p w14:paraId="49AA00DB" w14:textId="77777777" w:rsidR="004D5ABD" w:rsidRPr="00AC6A84" w:rsidRDefault="00BC390F">
      <w:pPr>
        <w:pStyle w:val="Heading3"/>
      </w:pPr>
      <w:bookmarkStart w:id="9964" w:name="_Ref497974856"/>
      <w:r w:rsidRPr="00AC6A84">
        <w:t>(</w:t>
      </w:r>
      <w:r w:rsidRPr="00AC6A84">
        <w:rPr>
          <w:b/>
        </w:rPr>
        <w:t>material facts</w:t>
      </w:r>
      <w:r w:rsidRPr="00AC6A84">
        <w:t>): it is not aware of any material facts or circumstances that have not been disclosed to the State that may have a material adverse effect on Project Co's ability to meet its obligations under the State Project Documents;</w:t>
      </w:r>
      <w:bookmarkEnd w:id="9964"/>
    </w:p>
    <w:p w14:paraId="19EFA315" w14:textId="349B83AA" w:rsidR="004D5ABD" w:rsidRPr="00AC6A84" w:rsidRDefault="00BC390F">
      <w:pPr>
        <w:pStyle w:val="Heading3"/>
      </w:pPr>
      <w:r w:rsidRPr="00AC6A84">
        <w:t>(</w:t>
      </w:r>
      <w:r w:rsidRPr="00AC6A84">
        <w:rPr>
          <w:b/>
        </w:rPr>
        <w:t>disclosure prior to this Deed</w:t>
      </w:r>
      <w:r w:rsidRPr="00AC6A84">
        <w:t xml:space="preserve">): it is not aware of any material facts or circumstances that have not been disclosed to the State as at the date of this Deed and which had they been disclosed, may have made a prudent person in the State's position, considering whether or not to enter into the State Project Documents, determine not to enter into the State Project Documents; </w:t>
      </w:r>
      <w:bookmarkStart w:id="9965" w:name="_Ref55292308"/>
      <w:bookmarkEnd w:id="9962"/>
      <w:bookmarkEnd w:id="9963"/>
    </w:p>
    <w:p w14:paraId="19502816" w14:textId="00D9FC4A" w:rsidR="004D5ABD" w:rsidRPr="00AC6A84" w:rsidRDefault="00BC390F">
      <w:pPr>
        <w:pStyle w:val="Heading3"/>
      </w:pPr>
      <w:r w:rsidRPr="00AC6A84">
        <w:t>(</w:t>
      </w:r>
      <w:r w:rsidRPr="00AC6A84">
        <w:rPr>
          <w:b/>
        </w:rPr>
        <w:t>no other security interests</w:t>
      </w:r>
      <w:r w:rsidRPr="00AC6A84">
        <w:t>): none of its assets are subject to any Security Interest other than a Permitted Security Interest;</w:t>
      </w:r>
      <w:r w:rsidR="0086235A" w:rsidRPr="00AC6A84">
        <w:t xml:space="preserve"> </w:t>
      </w:r>
    </w:p>
    <w:p w14:paraId="331E8419" w14:textId="77777777" w:rsidR="004D5ABD" w:rsidRPr="00AC6A84" w:rsidRDefault="00BC390F" w:rsidP="00BC390F">
      <w:pPr>
        <w:pStyle w:val="Heading3"/>
        <w:numPr>
          <w:ilvl w:val="2"/>
          <w:numId w:val="38"/>
        </w:numPr>
        <w:rPr>
          <w:color w:val="0000FF"/>
          <w:u w:val="double"/>
        </w:rPr>
      </w:pPr>
      <w:bookmarkStart w:id="9966" w:name="_BPDC_LN_INS_1255"/>
      <w:bookmarkStart w:id="9967" w:name="_BPDC_PR_INS_1256"/>
      <w:bookmarkStart w:id="9968" w:name="_Toc118116663"/>
      <w:bookmarkStart w:id="9969" w:name="_Ref234436985"/>
      <w:bookmarkStart w:id="9970" w:name="_Toc460936636"/>
      <w:bookmarkEnd w:id="9965"/>
      <w:bookmarkEnd w:id="9966"/>
      <w:bookmarkEnd w:id="9967"/>
      <w:r w:rsidRPr="00AC6A84">
        <w:t>(</w:t>
      </w:r>
      <w:r w:rsidRPr="00AC6A84">
        <w:rPr>
          <w:b/>
        </w:rPr>
        <w:t>Trust status</w:t>
      </w:r>
      <w:r w:rsidRPr="00AC6A84">
        <w:t>): the Trust is duly and validly constituted and existing under the Laws of [Victoria / New South Wales], Australia and the Trust Deed, a true and complete copy of which was provided to the State before the date of this Deed;</w:t>
      </w:r>
    </w:p>
    <w:p w14:paraId="34BE7E16" w14:textId="77777777" w:rsidR="004D5ABD" w:rsidRPr="00AC6A84" w:rsidRDefault="00BC390F" w:rsidP="00BC390F">
      <w:pPr>
        <w:pStyle w:val="Heading3"/>
        <w:numPr>
          <w:ilvl w:val="2"/>
          <w:numId w:val="38"/>
        </w:numPr>
        <w:rPr>
          <w:color w:val="0000FF"/>
          <w:u w:val="double"/>
        </w:rPr>
      </w:pPr>
      <w:bookmarkStart w:id="9971" w:name="_BPDC_LN_INS_1253"/>
      <w:bookmarkStart w:id="9972" w:name="_BPDC_PR_INS_1254"/>
      <w:bookmarkEnd w:id="9971"/>
      <w:bookmarkEnd w:id="9972"/>
      <w:r w:rsidRPr="00AC6A84">
        <w:t>(</w:t>
      </w:r>
      <w:r w:rsidRPr="00AC6A84">
        <w:rPr>
          <w:b/>
        </w:rPr>
        <w:t>Trustee</w:t>
      </w:r>
      <w:r w:rsidRPr="00AC6A84">
        <w:t>): the Trustee has been validly appointed as, and will remain, the sole trustee of the Trust and no action has been taken to remove it or appoint an additional trustee of the Trust;</w:t>
      </w:r>
    </w:p>
    <w:p w14:paraId="0AF7E504" w14:textId="77777777" w:rsidR="004D5ABD" w:rsidRPr="00AC6A84" w:rsidRDefault="00BC390F" w:rsidP="00BC390F">
      <w:pPr>
        <w:pStyle w:val="Heading3"/>
        <w:numPr>
          <w:ilvl w:val="2"/>
          <w:numId w:val="38"/>
        </w:numPr>
        <w:rPr>
          <w:color w:val="0000FF"/>
          <w:u w:val="double"/>
        </w:rPr>
      </w:pPr>
      <w:bookmarkStart w:id="9973" w:name="_BPDC_LN_INS_1251"/>
      <w:bookmarkStart w:id="9974" w:name="_BPDC_PR_INS_1252"/>
      <w:bookmarkEnd w:id="9973"/>
      <w:bookmarkEnd w:id="9974"/>
      <w:r w:rsidRPr="00AC6A84">
        <w:t>(</w:t>
      </w:r>
      <w:r w:rsidRPr="00AC6A84">
        <w:rPr>
          <w:b/>
        </w:rPr>
        <w:t>Trust not been terminated</w:t>
      </w:r>
      <w:r w:rsidRPr="00AC6A84">
        <w:t>): the Trust has not been terminated, nor has any event for the vesting of the assets of the Trust occurred;</w:t>
      </w:r>
    </w:p>
    <w:p w14:paraId="631987D1" w14:textId="77777777" w:rsidR="004D5ABD" w:rsidRPr="00AC6A84" w:rsidRDefault="00BC390F" w:rsidP="00BC390F">
      <w:pPr>
        <w:pStyle w:val="Heading3"/>
        <w:numPr>
          <w:ilvl w:val="2"/>
          <w:numId w:val="38"/>
        </w:numPr>
        <w:rPr>
          <w:color w:val="0000FF"/>
          <w:u w:val="double"/>
        </w:rPr>
      </w:pPr>
      <w:bookmarkStart w:id="9975" w:name="_BPDC_LN_INS_1249"/>
      <w:bookmarkStart w:id="9976" w:name="_BPDC_PR_INS_1250"/>
      <w:bookmarkEnd w:id="9975"/>
      <w:bookmarkEnd w:id="9976"/>
      <w:r w:rsidRPr="00AC6A84">
        <w:t>(</w:t>
      </w:r>
      <w:r w:rsidRPr="00AC6A84">
        <w:rPr>
          <w:b/>
        </w:rPr>
        <w:t>property of the Trust</w:t>
      </w:r>
      <w:r w:rsidRPr="00AC6A84">
        <w:t>): all of the assets, property and revenue required to carry on the business of Project Co is and will at all times form part of the Trust's assets and no property of the Trust has been re-settled, set aside or transferred to any other trust;</w:t>
      </w:r>
    </w:p>
    <w:p w14:paraId="657C540F" w14:textId="77777777" w:rsidR="004D5ABD" w:rsidRPr="00AC6A84" w:rsidRDefault="00BC390F" w:rsidP="00BC390F">
      <w:pPr>
        <w:pStyle w:val="Heading3"/>
        <w:numPr>
          <w:ilvl w:val="2"/>
          <w:numId w:val="38"/>
        </w:numPr>
        <w:rPr>
          <w:color w:val="0000FF"/>
          <w:u w:val="double"/>
        </w:rPr>
      </w:pPr>
      <w:bookmarkStart w:id="9977" w:name="_BPDC_LN_INS_1247"/>
      <w:bookmarkStart w:id="9978" w:name="_BPDC_PR_INS_1248"/>
      <w:bookmarkEnd w:id="9977"/>
      <w:bookmarkEnd w:id="9978"/>
      <w:r w:rsidRPr="00AC6A84">
        <w:t>(</w:t>
      </w:r>
      <w:r w:rsidRPr="00AC6A84">
        <w:rPr>
          <w:b/>
        </w:rPr>
        <w:t>commercial benefit</w:t>
      </w:r>
      <w:r w:rsidRPr="00AC6A84">
        <w:t>): it is to the commercial benefit of the Trust and the beneficiaries of the Trust that the Trustee:</w:t>
      </w:r>
    </w:p>
    <w:p w14:paraId="6DB1BC4E" w14:textId="77777777" w:rsidR="004D5ABD" w:rsidRPr="00AC6A84" w:rsidRDefault="00BC390F" w:rsidP="00BC390F">
      <w:pPr>
        <w:pStyle w:val="Heading4"/>
        <w:numPr>
          <w:ilvl w:val="3"/>
          <w:numId w:val="38"/>
        </w:numPr>
        <w:rPr>
          <w:color w:val="0000FF"/>
          <w:u w:val="double"/>
        </w:rPr>
      </w:pPr>
      <w:bookmarkStart w:id="9979" w:name="_BPDC_LN_INS_1245"/>
      <w:bookmarkStart w:id="9980" w:name="_BPDC_PR_INS_1246"/>
      <w:bookmarkEnd w:id="9979"/>
      <w:bookmarkEnd w:id="9980"/>
      <w:r w:rsidRPr="00AC6A84">
        <w:t>enters into the Project Documents to which it is expressed to be a party in its own right and as trustee for the Trust; and</w:t>
      </w:r>
    </w:p>
    <w:p w14:paraId="5691FC03" w14:textId="77777777" w:rsidR="004D5ABD" w:rsidRPr="00AC6A84" w:rsidRDefault="00BC390F" w:rsidP="00BC390F">
      <w:pPr>
        <w:pStyle w:val="Heading4"/>
        <w:numPr>
          <w:ilvl w:val="3"/>
          <w:numId w:val="38"/>
        </w:numPr>
        <w:rPr>
          <w:color w:val="0000FF"/>
          <w:u w:val="double"/>
        </w:rPr>
      </w:pPr>
      <w:bookmarkStart w:id="9981" w:name="_BPDC_LN_INS_1243"/>
      <w:bookmarkStart w:id="9982" w:name="_BPDC_PR_INS_1244"/>
      <w:bookmarkEnd w:id="9981"/>
      <w:bookmarkEnd w:id="9982"/>
      <w:r w:rsidRPr="00AC6A84">
        <w:t>charges the property of the Trust as provided in those Project Documents;</w:t>
      </w:r>
    </w:p>
    <w:p w14:paraId="397DECB6" w14:textId="77777777" w:rsidR="004D5ABD" w:rsidRPr="00AC6A84" w:rsidRDefault="00BC390F" w:rsidP="00BC390F">
      <w:pPr>
        <w:pStyle w:val="Heading3"/>
        <w:numPr>
          <w:ilvl w:val="2"/>
          <w:numId w:val="38"/>
        </w:numPr>
        <w:rPr>
          <w:color w:val="0000FF"/>
          <w:u w:val="double"/>
        </w:rPr>
      </w:pPr>
      <w:bookmarkStart w:id="9983" w:name="_BPDC_LN_INS_1241"/>
      <w:bookmarkStart w:id="9984" w:name="_BPDC_PR_INS_1242"/>
      <w:bookmarkEnd w:id="9983"/>
      <w:bookmarkEnd w:id="9984"/>
      <w:r w:rsidRPr="00AC6A84">
        <w:lastRenderedPageBreak/>
        <w:t>(</w:t>
      </w:r>
      <w:r w:rsidRPr="00AC6A84">
        <w:rPr>
          <w:b/>
        </w:rPr>
        <w:t>rights of indemnity and exoneration</w:t>
      </w:r>
      <w:r w:rsidRPr="00AC6A84">
        <w:t>): as trustee of the Trust, the Trustee has valid rights of indemnity and exoneration against the assets of the Trust, which rights are available for the satisfaction of all liabilities and other obligations incurred by it under the Project Documents;</w:t>
      </w:r>
    </w:p>
    <w:p w14:paraId="2EEED1FE" w14:textId="77777777" w:rsidR="004D5ABD" w:rsidRPr="00AC6A84" w:rsidRDefault="00BC390F" w:rsidP="00BC390F">
      <w:pPr>
        <w:pStyle w:val="Heading3"/>
        <w:numPr>
          <w:ilvl w:val="2"/>
          <w:numId w:val="38"/>
        </w:numPr>
        <w:rPr>
          <w:color w:val="0000FF"/>
          <w:u w:val="double"/>
        </w:rPr>
      </w:pPr>
      <w:bookmarkStart w:id="9985" w:name="_BPDC_LN_INS_1239"/>
      <w:bookmarkStart w:id="9986" w:name="_BPDC_PR_INS_1240"/>
      <w:bookmarkEnd w:id="9985"/>
      <w:bookmarkEnd w:id="9986"/>
      <w:r w:rsidRPr="00AC6A84">
        <w:t>(</w:t>
      </w:r>
      <w:r w:rsidRPr="00AC6A84">
        <w:rPr>
          <w:b/>
        </w:rPr>
        <w:t>rights not limited</w:t>
      </w:r>
      <w:r w:rsidRPr="00AC6A84">
        <w:t>): the Trustee's rights of indemnity out of, and lien over the assets of, the Trust have not been limited, released or disposed of other than under the State Securities to which it is a party or the Finance Documents, and the Trustee has no material liability which may be set off against the right of indemnity;</w:t>
      </w:r>
    </w:p>
    <w:p w14:paraId="1AFAC8E1" w14:textId="77777777" w:rsidR="004D5ABD" w:rsidRPr="00AC6A84" w:rsidRDefault="00BC390F" w:rsidP="00BC390F">
      <w:pPr>
        <w:pStyle w:val="Heading3"/>
        <w:numPr>
          <w:ilvl w:val="2"/>
          <w:numId w:val="38"/>
        </w:numPr>
        <w:rPr>
          <w:color w:val="0000FF"/>
          <w:u w:val="double"/>
        </w:rPr>
      </w:pPr>
      <w:bookmarkStart w:id="9987" w:name="_BPDC_LN_INS_1237"/>
      <w:bookmarkStart w:id="9988" w:name="_BPDC_PR_INS_1238"/>
      <w:bookmarkEnd w:id="9987"/>
      <w:bookmarkEnd w:id="9988"/>
      <w:r w:rsidRPr="00AC6A84">
        <w:t>(</w:t>
      </w:r>
      <w:r w:rsidRPr="00AC6A84">
        <w:rPr>
          <w:b/>
        </w:rPr>
        <w:t>rights of any beneficiaries</w:t>
      </w:r>
      <w:r w:rsidRPr="00AC6A84">
        <w:t>): the rights of any beneficiaries relating to, and their interests in, the property of the Trust are subject to the prior rights and interests of:</w:t>
      </w:r>
    </w:p>
    <w:p w14:paraId="21F91DC8" w14:textId="77777777" w:rsidR="004D5ABD" w:rsidRPr="00AC6A84" w:rsidRDefault="00BC390F" w:rsidP="00BC390F">
      <w:pPr>
        <w:pStyle w:val="Heading4"/>
        <w:numPr>
          <w:ilvl w:val="3"/>
          <w:numId w:val="38"/>
        </w:numPr>
        <w:rPr>
          <w:color w:val="0000FF"/>
          <w:u w:val="double"/>
        </w:rPr>
      </w:pPr>
      <w:bookmarkStart w:id="9989" w:name="_BPDC_LN_INS_1235"/>
      <w:bookmarkStart w:id="9990" w:name="_BPDC_PR_INS_1236"/>
      <w:bookmarkEnd w:id="9989"/>
      <w:bookmarkEnd w:id="9990"/>
      <w:r w:rsidRPr="00AC6A84">
        <w:t>the State under the State Project Documents; and</w:t>
      </w:r>
    </w:p>
    <w:p w14:paraId="6CF8446A" w14:textId="77777777" w:rsidR="004D5ABD" w:rsidRPr="00AC6A84" w:rsidRDefault="00BC390F" w:rsidP="00BC390F">
      <w:pPr>
        <w:pStyle w:val="Heading4"/>
        <w:numPr>
          <w:ilvl w:val="3"/>
          <w:numId w:val="38"/>
        </w:numPr>
        <w:rPr>
          <w:color w:val="0000FF"/>
          <w:u w:val="double"/>
        </w:rPr>
      </w:pPr>
      <w:bookmarkStart w:id="9991" w:name="_BPDC_LN_INS_1233"/>
      <w:bookmarkStart w:id="9992" w:name="_BPDC_PR_INS_1234"/>
      <w:bookmarkEnd w:id="9991"/>
      <w:bookmarkEnd w:id="9992"/>
      <w:r w:rsidRPr="00AC6A84">
        <w:t>the Trustee in the property of the Trust to which the State may from time to time be subrogated;</w:t>
      </w:r>
    </w:p>
    <w:p w14:paraId="0B6590A5" w14:textId="77777777" w:rsidR="004D5ABD" w:rsidRPr="00AC6A84" w:rsidRDefault="00BC390F" w:rsidP="00BC390F">
      <w:pPr>
        <w:pStyle w:val="Heading3"/>
        <w:numPr>
          <w:ilvl w:val="2"/>
          <w:numId w:val="38"/>
        </w:numPr>
        <w:rPr>
          <w:color w:val="0000FF"/>
          <w:u w:val="double"/>
        </w:rPr>
      </w:pPr>
      <w:bookmarkStart w:id="9993" w:name="_BPDC_LN_INS_1231"/>
      <w:bookmarkStart w:id="9994" w:name="_BPDC_PR_INS_1232"/>
      <w:bookmarkEnd w:id="9993"/>
      <w:bookmarkEnd w:id="9994"/>
      <w:r w:rsidRPr="00AC6A84">
        <w:t>(</w:t>
      </w:r>
      <w:r w:rsidRPr="00AC6A84">
        <w:rPr>
          <w:b/>
        </w:rPr>
        <w:t xml:space="preserve">Trust </w:t>
      </w:r>
      <w:r w:rsidRPr="00AC6A84">
        <w:rPr>
          <w:b/>
          <w:bCs w:val="0"/>
        </w:rPr>
        <w:t>Deed</w:t>
      </w:r>
      <w:r w:rsidRPr="00AC6A84">
        <w:t>): the Trust Deed complies with all applicable Laws; and</w:t>
      </w:r>
    </w:p>
    <w:p w14:paraId="526AC06A" w14:textId="77777777" w:rsidR="004D5ABD" w:rsidRPr="00AC6A84" w:rsidRDefault="00BC390F" w:rsidP="00BC390F">
      <w:pPr>
        <w:pStyle w:val="Heading3"/>
        <w:numPr>
          <w:ilvl w:val="2"/>
          <w:numId w:val="38"/>
        </w:numPr>
        <w:rPr>
          <w:color w:val="0000FF"/>
          <w:u w:val="double"/>
        </w:rPr>
      </w:pPr>
      <w:bookmarkStart w:id="9995" w:name="_BPDC_LN_INS_1229"/>
      <w:bookmarkStart w:id="9996" w:name="_BPDC_PR_INS_1230"/>
      <w:bookmarkEnd w:id="9995"/>
      <w:bookmarkEnd w:id="9996"/>
      <w:r w:rsidRPr="00AC6A84">
        <w:t>(</w:t>
      </w:r>
      <w:r w:rsidRPr="00AC6A84">
        <w:rPr>
          <w:b/>
        </w:rPr>
        <w:t>duties as Trustee</w:t>
      </w:r>
      <w:r w:rsidRPr="00AC6A84">
        <w:t>): the Trustee has complied with its obligations and duties as Trustee under the Trust Deed and at Law and no one has alleged to it that it has not so complied.</w:t>
      </w:r>
    </w:p>
    <w:p w14:paraId="64647E5E" w14:textId="77777777" w:rsidR="004D5ABD" w:rsidRPr="00AC6A84" w:rsidRDefault="00BC390F">
      <w:pPr>
        <w:pStyle w:val="Heading2"/>
      </w:pPr>
      <w:bookmarkStart w:id="9997" w:name="_Toc216282215"/>
      <w:r w:rsidRPr="00AC6A84">
        <w:t>Repetition of representation and warranties</w:t>
      </w:r>
      <w:bookmarkEnd w:id="9968"/>
      <w:bookmarkEnd w:id="9969"/>
      <w:bookmarkEnd w:id="9970"/>
      <w:bookmarkEnd w:id="9997"/>
    </w:p>
    <w:p w14:paraId="7E50D082" w14:textId="77777777" w:rsidR="004D5ABD" w:rsidRPr="00AC6A84" w:rsidRDefault="00BC390F">
      <w:pPr>
        <w:pStyle w:val="Heading3"/>
      </w:pPr>
      <w:r w:rsidRPr="00AC6A84">
        <w:t>(</w:t>
      </w:r>
      <w:r w:rsidRPr="00AC6A84">
        <w:rPr>
          <w:b/>
        </w:rPr>
        <w:t>Repeating representations and warranties</w:t>
      </w:r>
      <w:r w:rsidRPr="00AC6A84">
        <w:t>): Unless otherwise expressly stated in this Deed, each representation and warranty given by Project Co under this Deed:</w:t>
      </w:r>
    </w:p>
    <w:p w14:paraId="7D5C0ECC" w14:textId="56BD9BF3" w:rsidR="004D5ABD" w:rsidRPr="00AC6A84" w:rsidRDefault="00BC390F">
      <w:pPr>
        <w:pStyle w:val="Heading4"/>
      </w:pPr>
      <w:r w:rsidRPr="00AC6A84">
        <w:t>is made on the date of this Deed; and</w:t>
      </w:r>
    </w:p>
    <w:p w14:paraId="4FB0A6D0" w14:textId="3D86650D" w:rsidR="004D5ABD" w:rsidRPr="00AC6A84" w:rsidRDefault="00BC390F">
      <w:pPr>
        <w:pStyle w:val="Heading4"/>
      </w:pPr>
      <w:r w:rsidRPr="00AC6A84">
        <w:t xml:space="preserve">subject to clause </w:t>
      </w:r>
      <w:r w:rsidRPr="00AC6A84">
        <w:fldChar w:fldCharType="begin"/>
      </w:r>
      <w:r w:rsidRPr="00AC6A84">
        <w:instrText xml:space="preserve"> REF _Ref466475810 \w \h  \* MERGEFORMAT </w:instrText>
      </w:r>
      <w:r w:rsidRPr="00AC6A84">
        <w:fldChar w:fldCharType="separate"/>
      </w:r>
      <w:r w:rsidR="002F187A" w:rsidRPr="00AC6A84">
        <w:t>51.3(b)</w:t>
      </w:r>
      <w:r w:rsidRPr="00AC6A84">
        <w:fldChar w:fldCharType="end"/>
      </w:r>
      <w:r w:rsidRPr="00AC6A84">
        <w:t>, is repeated each day during the period from the date of this Deed to the Expiry Date.</w:t>
      </w:r>
    </w:p>
    <w:p w14:paraId="46FC5965" w14:textId="77777777" w:rsidR="004D5ABD" w:rsidRPr="00AC6A84" w:rsidRDefault="00BC390F">
      <w:pPr>
        <w:pStyle w:val="Heading3"/>
      </w:pPr>
      <w:bookmarkStart w:id="9998" w:name="_Ref466475810"/>
      <w:r w:rsidRPr="00AC6A84">
        <w:t>(</w:t>
      </w:r>
      <w:r w:rsidRPr="00AC6A84">
        <w:rPr>
          <w:b/>
        </w:rPr>
        <w:t>Limited repetition</w:t>
      </w:r>
      <w:r w:rsidRPr="00AC6A84">
        <w:t>): The warranty given by Project Co under:</w:t>
      </w:r>
    </w:p>
    <w:p w14:paraId="59FE5DBE" w14:textId="5553DFF1" w:rsidR="004D5ABD" w:rsidRPr="00AC6A84" w:rsidRDefault="00BC390F">
      <w:pPr>
        <w:pStyle w:val="Heading4"/>
      </w:pPr>
      <w:r w:rsidRPr="00AC6A84">
        <w:t xml:space="preserve">clauses </w:t>
      </w:r>
      <w:r w:rsidRPr="00AC6A84">
        <w:fldChar w:fldCharType="begin"/>
      </w:r>
      <w:r w:rsidRPr="00AC6A84">
        <w:instrText xml:space="preserve"> REF _Ref485753256 \w \h  \* MERGEFORMAT </w:instrText>
      </w:r>
      <w:r w:rsidRPr="00AC6A84">
        <w:fldChar w:fldCharType="separate"/>
      </w:r>
      <w:r w:rsidR="002F187A" w:rsidRPr="00AC6A84">
        <w:t>5.5(c)</w:t>
      </w:r>
      <w:r w:rsidRPr="00AC6A84">
        <w:fldChar w:fldCharType="end"/>
      </w:r>
      <w:r w:rsidRPr="00AC6A84">
        <w:t xml:space="preserve"> and </w:t>
      </w:r>
      <w:r w:rsidRPr="00AC6A84">
        <w:fldChar w:fldCharType="begin"/>
      </w:r>
      <w:r w:rsidRPr="00AC6A84">
        <w:instrText xml:space="preserve"> REF _Ref507092513 \w \h </w:instrText>
      </w:r>
      <w:r w:rsidR="00AC6A84">
        <w:instrText xml:space="preserve"> \* MERGEFORMAT </w:instrText>
      </w:r>
      <w:r w:rsidRPr="00AC6A84">
        <w:fldChar w:fldCharType="separate"/>
      </w:r>
      <w:r w:rsidR="002F187A" w:rsidRPr="00AC6A84">
        <w:t>5.5(d)</w:t>
      </w:r>
      <w:r w:rsidRPr="00AC6A84">
        <w:fldChar w:fldCharType="end"/>
      </w:r>
      <w:r w:rsidRPr="00AC6A84">
        <w:t xml:space="preserve"> in respect of each Returned Asset is given only as at the Date of Returned Works Acceptance of the relevant Returned Asset</w:t>
      </w:r>
      <w:bookmarkEnd w:id="9998"/>
      <w:r w:rsidRPr="00AC6A84">
        <w:t>; and</w:t>
      </w:r>
    </w:p>
    <w:p w14:paraId="0E5F2B00" w14:textId="77777777" w:rsidR="004D5ABD" w:rsidRPr="00AC6A84" w:rsidRDefault="00BC390F">
      <w:pPr>
        <w:pStyle w:val="Heading4"/>
      </w:pPr>
      <w:r w:rsidRPr="00AC6A84">
        <w:t xml:space="preserve">clause </w:t>
      </w:r>
      <w:r w:rsidRPr="00AC6A84">
        <w:fldChar w:fldCharType="begin"/>
      </w:r>
      <w:r w:rsidRPr="00AC6A84">
        <w:instrText xml:space="preserve"> REF _Ref107029096 \w \h  \* MERGEFORMAT </w:instrText>
      </w:r>
      <w:r w:rsidRPr="00AC6A84">
        <w:fldChar w:fldCharType="separate"/>
      </w:r>
      <w:r w:rsidR="002F187A" w:rsidRPr="00AC6A84">
        <w:t>51.2(k)</w:t>
      </w:r>
      <w:r w:rsidRPr="00AC6A84">
        <w:fldChar w:fldCharType="end"/>
      </w:r>
      <w:r w:rsidRPr="00AC6A84">
        <w:t xml:space="preserve"> is not repeated after the date of this Deed.</w:t>
      </w:r>
    </w:p>
    <w:p w14:paraId="740164D5" w14:textId="77777777" w:rsidR="004D5ABD" w:rsidRPr="00AC6A84" w:rsidRDefault="00BC390F">
      <w:pPr>
        <w:pStyle w:val="Heading2"/>
      </w:pPr>
      <w:bookmarkStart w:id="9999" w:name="_Toc416544853"/>
      <w:bookmarkStart w:id="10000" w:name="_Toc416770606"/>
      <w:bookmarkStart w:id="10001" w:name="_Toc382394946"/>
      <w:bookmarkStart w:id="10002" w:name="_Toc382401991"/>
      <w:bookmarkStart w:id="10003" w:name="_Toc449872054"/>
      <w:bookmarkStart w:id="10004" w:name="_Toc448321267"/>
      <w:bookmarkStart w:id="10005" w:name="_Toc448321268"/>
      <w:bookmarkStart w:id="10006" w:name="_Toc448321269"/>
      <w:bookmarkStart w:id="10007" w:name="_Toc448321270"/>
      <w:bookmarkStart w:id="10008" w:name="_Toc448321271"/>
      <w:bookmarkStart w:id="10009" w:name="_Toc460936638"/>
      <w:bookmarkStart w:id="10010" w:name="_Toc216282216"/>
      <w:bookmarkEnd w:id="9936"/>
      <w:bookmarkEnd w:id="9937"/>
      <w:bookmarkEnd w:id="9938"/>
      <w:bookmarkEnd w:id="9939"/>
      <w:bookmarkEnd w:id="9940"/>
      <w:bookmarkEnd w:id="9941"/>
      <w:bookmarkEnd w:id="9999"/>
      <w:bookmarkEnd w:id="10000"/>
      <w:bookmarkEnd w:id="10001"/>
      <w:bookmarkEnd w:id="10002"/>
      <w:bookmarkEnd w:id="10003"/>
      <w:bookmarkEnd w:id="10004"/>
      <w:bookmarkEnd w:id="10005"/>
      <w:bookmarkEnd w:id="10006"/>
      <w:bookmarkEnd w:id="10007"/>
      <w:bookmarkEnd w:id="10008"/>
      <w:r w:rsidRPr="00AC6A84">
        <w:t>Restrictions on Project Co</w:t>
      </w:r>
      <w:bookmarkEnd w:id="10009"/>
      <w:bookmarkEnd w:id="10010"/>
    </w:p>
    <w:p w14:paraId="7486244E" w14:textId="77777777" w:rsidR="004D5ABD" w:rsidRPr="00AC6A84" w:rsidRDefault="00BC390F">
      <w:pPr>
        <w:pStyle w:val="Heading3"/>
      </w:pPr>
      <w:bookmarkStart w:id="10011" w:name="_Toc52353317"/>
      <w:bookmarkStart w:id="10012" w:name="_Toc52596144"/>
      <w:bookmarkStart w:id="10013" w:name="_Ref368425374"/>
      <w:bookmarkEnd w:id="10011"/>
      <w:bookmarkEnd w:id="10012"/>
      <w:r w:rsidRPr="00AC6A84">
        <w:t>(</w:t>
      </w:r>
      <w:r w:rsidRPr="00AC6A84">
        <w:rPr>
          <w:b/>
        </w:rPr>
        <w:t>Restrictions</w:t>
      </w:r>
      <w:r w:rsidRPr="00AC6A84">
        <w:t>): Project Co must not without the State's written consent:</w:t>
      </w:r>
      <w:bookmarkEnd w:id="10013"/>
    </w:p>
    <w:p w14:paraId="592BB7F3" w14:textId="77777777" w:rsidR="004D5ABD" w:rsidRPr="00AC6A84" w:rsidRDefault="00BC390F">
      <w:pPr>
        <w:pStyle w:val="Heading4"/>
      </w:pPr>
      <w:r w:rsidRPr="00AC6A84">
        <w:t>conduct any business other than the Project and the performance of its obligations and the exercise of its rights under the Project Documents;</w:t>
      </w:r>
    </w:p>
    <w:p w14:paraId="7D3CC99A" w14:textId="77777777" w:rsidR="004D5ABD" w:rsidRPr="00AC6A84" w:rsidRDefault="00BC390F">
      <w:pPr>
        <w:pStyle w:val="Heading4"/>
      </w:pPr>
      <w:r w:rsidRPr="00AC6A84">
        <w:t>acquire or hold any property or incur any liability other than for the purposes of the Project;</w:t>
      </w:r>
    </w:p>
    <w:p w14:paraId="200F2178" w14:textId="67DF825B" w:rsidR="004D5ABD" w:rsidRPr="00AC6A84" w:rsidRDefault="00BC390F">
      <w:pPr>
        <w:pStyle w:val="Heading4"/>
      </w:pPr>
      <w:bookmarkStart w:id="10014" w:name="_Ref369993367"/>
      <w:r w:rsidRPr="00AC6A84">
        <w:lastRenderedPageBreak/>
        <w:t xml:space="preserve">enter into contracts with, or assume or permit to subsist any liability in favour of, other Consortium Members, the Equity Investors, the Subcontractors or any Associates of any Consortium Member, Equity Investor or Subcontractor, other than as anticipated by the Project Documents; </w:t>
      </w:r>
      <w:bookmarkEnd w:id="10014"/>
    </w:p>
    <w:p w14:paraId="7F83AA45" w14:textId="0498C6B6" w:rsidR="004D5ABD" w:rsidRPr="00AC6A84" w:rsidRDefault="00BC390F">
      <w:pPr>
        <w:pStyle w:val="Heading4"/>
      </w:pPr>
      <w:r w:rsidRPr="00AC6A84">
        <w:t xml:space="preserve">engage in or become a member of any Tax consolidation arrangement contemplated by the </w:t>
      </w:r>
      <w:r w:rsidRPr="00AC6A84">
        <w:rPr>
          <w:i/>
        </w:rPr>
        <w:t xml:space="preserve">Income Tax Assessment Act 1997 </w:t>
      </w:r>
      <w:r w:rsidRPr="00AC6A84">
        <w:t>(Cth) or GST grouping arrangement contemplated by the GST Law; or</w:t>
      </w:r>
    </w:p>
    <w:p w14:paraId="79280350" w14:textId="77777777" w:rsidR="004D5ABD" w:rsidRPr="00AC6A84" w:rsidRDefault="00BC390F" w:rsidP="00BC390F">
      <w:pPr>
        <w:pStyle w:val="Heading4"/>
        <w:numPr>
          <w:ilvl w:val="3"/>
          <w:numId w:val="38"/>
        </w:numPr>
        <w:rPr>
          <w:color w:val="0000FF"/>
          <w:u w:val="double"/>
        </w:rPr>
      </w:pPr>
      <w:bookmarkStart w:id="10015" w:name="_BPDC_LN_INS_1227"/>
      <w:bookmarkStart w:id="10016" w:name="_BPDC_PR_INS_1228"/>
      <w:bookmarkEnd w:id="10015"/>
      <w:bookmarkEnd w:id="10016"/>
      <w:r w:rsidRPr="00AC6A84">
        <w:t>permit the Trustee to, and must ensure that the Trustee does not:</w:t>
      </w:r>
    </w:p>
    <w:p w14:paraId="0F1403C9" w14:textId="77777777" w:rsidR="004D5ABD" w:rsidRPr="00AC6A84" w:rsidRDefault="00BC390F" w:rsidP="00BC390F">
      <w:pPr>
        <w:pStyle w:val="Heading5"/>
        <w:numPr>
          <w:ilvl w:val="4"/>
          <w:numId w:val="38"/>
        </w:numPr>
        <w:rPr>
          <w:color w:val="0000FF"/>
          <w:u w:val="double"/>
        </w:rPr>
      </w:pPr>
      <w:bookmarkStart w:id="10017" w:name="_BPDC_PR_INS_1226"/>
      <w:bookmarkEnd w:id="1841"/>
      <w:bookmarkEnd w:id="10017"/>
      <w:r w:rsidRPr="00AC6A84">
        <w:t>in its personal capacity hold any assets relevant to, required for or otherwise in connection with the Project;</w:t>
      </w:r>
    </w:p>
    <w:p w14:paraId="0DE1E2E8" w14:textId="77777777" w:rsidR="004D5ABD" w:rsidRPr="00AC6A84" w:rsidRDefault="00BC390F" w:rsidP="00BC390F">
      <w:pPr>
        <w:pStyle w:val="Heading5"/>
        <w:numPr>
          <w:ilvl w:val="4"/>
          <w:numId w:val="38"/>
        </w:numPr>
        <w:rPr>
          <w:color w:val="0000FF"/>
          <w:u w:val="double"/>
        </w:rPr>
      </w:pPr>
      <w:bookmarkStart w:id="10018" w:name="_BPDC_LN_INS_1223"/>
      <w:bookmarkStart w:id="10019" w:name="_BPDC_PR_INS_1224"/>
      <w:bookmarkEnd w:id="10018"/>
      <w:bookmarkEnd w:id="10019"/>
      <w:r w:rsidRPr="00AC6A84">
        <w:t>hold any assets or incur any liabilities other than as relevant to, as required by or otherwise in connection with its role as trustee for the Trust; or</w:t>
      </w:r>
    </w:p>
    <w:p w14:paraId="2DCA8A31" w14:textId="77777777" w:rsidR="004D5ABD" w:rsidRPr="00AC6A84" w:rsidRDefault="00BC390F" w:rsidP="00BC390F">
      <w:pPr>
        <w:pStyle w:val="Heading5"/>
        <w:numPr>
          <w:ilvl w:val="4"/>
          <w:numId w:val="38"/>
        </w:numPr>
        <w:rPr>
          <w:color w:val="0000FF"/>
          <w:u w:val="double"/>
        </w:rPr>
      </w:pPr>
      <w:bookmarkStart w:id="10020" w:name="_BPDC_LN_INS_1221"/>
      <w:bookmarkStart w:id="10021" w:name="_BPDC_PR_INS_1222"/>
      <w:bookmarkEnd w:id="10020"/>
      <w:bookmarkEnd w:id="10021"/>
      <w:r w:rsidRPr="00AC6A84">
        <w:t>terminate the Trust or vest, or permit the vesting of, the capital of the Trust in any person.</w:t>
      </w:r>
    </w:p>
    <w:p w14:paraId="4E243E36" w14:textId="740BEBF0" w:rsidR="007510F4" w:rsidRPr="00AC6A84" w:rsidRDefault="007510F4" w:rsidP="007510F4">
      <w:pPr>
        <w:pStyle w:val="IndentParaLevel2"/>
        <w:numPr>
          <w:ilvl w:val="0"/>
          <w:numId w:val="0"/>
        </w:numPr>
        <w:tabs>
          <w:tab w:val="num" w:pos="1928"/>
        </w:tabs>
        <w:ind w:left="1928"/>
        <w:rPr>
          <w:lang w:eastAsia="zh-CN"/>
        </w:rPr>
      </w:pPr>
    </w:p>
    <w:p w14:paraId="5F73713C" w14:textId="28E9AD55" w:rsidR="004D5ABD" w:rsidRPr="00AC6A84" w:rsidRDefault="00BC390F">
      <w:pPr>
        <w:pStyle w:val="Heading3"/>
      </w:pPr>
      <w:bookmarkStart w:id="10022" w:name="_Ref394297753"/>
      <w:r w:rsidRPr="00AC6A84">
        <w:t>(</w:t>
      </w:r>
      <w:r w:rsidRPr="00AC6A84">
        <w:rPr>
          <w:b/>
        </w:rPr>
        <w:t>Consent</w:t>
      </w:r>
      <w:r w:rsidRPr="00AC6A84">
        <w:t>): The State must not unreasonably withhold its consent under clause </w:t>
      </w:r>
      <w:r w:rsidRPr="00AC6A84">
        <w:fldChar w:fldCharType="begin"/>
      </w:r>
      <w:r w:rsidRPr="00AC6A84">
        <w:instrText xml:space="preserve"> REF _Ref369993367 \w \h  \* MERGEFORMAT </w:instrText>
      </w:r>
      <w:r w:rsidRPr="00AC6A84">
        <w:fldChar w:fldCharType="separate"/>
      </w:r>
      <w:r w:rsidR="002F187A" w:rsidRPr="00AC6A84">
        <w:t>51.4(a)(iii)</w:t>
      </w:r>
      <w:r w:rsidRPr="00AC6A84">
        <w:fldChar w:fldCharType="end"/>
      </w:r>
      <w:r w:rsidRPr="00AC6A84">
        <w:t xml:space="preserve"> if the relevant transaction is on arm's length commercial terms.</w:t>
      </w:r>
      <w:bookmarkEnd w:id="10022"/>
    </w:p>
    <w:p w14:paraId="6ACBFFE8" w14:textId="77777777" w:rsidR="004D5ABD" w:rsidRPr="00AC6A84" w:rsidRDefault="00BC390F">
      <w:pPr>
        <w:pStyle w:val="Heading2"/>
      </w:pPr>
      <w:bookmarkStart w:id="10023" w:name="_Toc460936639"/>
      <w:bookmarkStart w:id="10024" w:name="_Toc216282217"/>
      <w:r w:rsidRPr="00AC6A84">
        <w:t>Project Co name and branding</w:t>
      </w:r>
      <w:bookmarkEnd w:id="10023"/>
      <w:bookmarkEnd w:id="10024"/>
    </w:p>
    <w:p w14:paraId="2F2563D0" w14:textId="77777777" w:rsidR="004D5ABD" w:rsidRPr="00AC6A84" w:rsidRDefault="00BC390F">
      <w:pPr>
        <w:pStyle w:val="IndentParaLevel1"/>
      </w:pPr>
      <w:r w:rsidRPr="00AC6A84">
        <w:t>Project Co must not display its or any Project Co Associates' livery, name/corporate images or brands on the Works, the Project Assets, the Project Area or any material or assets visible to the public other than as set out in the PSDR.</w:t>
      </w:r>
    </w:p>
    <w:p w14:paraId="4872F835" w14:textId="77777777" w:rsidR="004D5ABD" w:rsidRPr="00AC6A84" w:rsidRDefault="00BC390F">
      <w:pPr>
        <w:pStyle w:val="Heading1"/>
      </w:pPr>
      <w:bookmarkStart w:id="10025" w:name="_Toc414022711"/>
      <w:bookmarkStart w:id="10026" w:name="_Toc414436588"/>
      <w:bookmarkStart w:id="10027" w:name="_Toc415144212"/>
      <w:bookmarkStart w:id="10028" w:name="_Toc415498386"/>
      <w:bookmarkStart w:id="10029" w:name="_Toc415650671"/>
      <w:bookmarkStart w:id="10030" w:name="_Toc415662980"/>
      <w:bookmarkStart w:id="10031" w:name="_Toc415666836"/>
      <w:bookmarkStart w:id="10032" w:name="_Toc414022713"/>
      <w:bookmarkStart w:id="10033" w:name="_Toc414436590"/>
      <w:bookmarkStart w:id="10034" w:name="_Toc415144214"/>
      <w:bookmarkStart w:id="10035" w:name="_Toc415498388"/>
      <w:bookmarkStart w:id="10036" w:name="_Toc415650673"/>
      <w:bookmarkStart w:id="10037" w:name="_Toc415662982"/>
      <w:bookmarkStart w:id="10038" w:name="_Toc415666838"/>
      <w:bookmarkStart w:id="10039" w:name="_Toc459208703"/>
      <w:bookmarkStart w:id="10040" w:name="_Toc459803353"/>
      <w:bookmarkStart w:id="10041" w:name="_Toc459808224"/>
      <w:bookmarkStart w:id="10042" w:name="_Toc459817413"/>
      <w:bookmarkStart w:id="10043" w:name="_Toc461375597"/>
      <w:bookmarkStart w:id="10044" w:name="_Toc461698716"/>
      <w:bookmarkStart w:id="10045" w:name="_Toc461973823"/>
      <w:bookmarkStart w:id="10046" w:name="_Toc459208713"/>
      <w:bookmarkStart w:id="10047" w:name="_Toc459803363"/>
      <w:bookmarkStart w:id="10048" w:name="_Toc459808234"/>
      <w:bookmarkStart w:id="10049" w:name="_Toc459817423"/>
      <w:bookmarkStart w:id="10050" w:name="_Toc461375607"/>
      <w:bookmarkStart w:id="10051" w:name="_Toc461698726"/>
      <w:bookmarkStart w:id="10052" w:name="_Toc461973833"/>
      <w:bookmarkStart w:id="10053" w:name="_Toc459208720"/>
      <w:bookmarkStart w:id="10054" w:name="_Toc459803370"/>
      <w:bookmarkStart w:id="10055" w:name="_Toc459808241"/>
      <w:bookmarkStart w:id="10056" w:name="_Toc459817430"/>
      <w:bookmarkStart w:id="10057" w:name="_Toc461375614"/>
      <w:bookmarkStart w:id="10058" w:name="_Toc461698733"/>
      <w:bookmarkStart w:id="10059" w:name="_Toc461973840"/>
      <w:bookmarkStart w:id="10060" w:name="_Toc409014960"/>
      <w:bookmarkStart w:id="10061" w:name="_Toc409096326"/>
      <w:bookmarkStart w:id="10062" w:name="_Toc403589513"/>
      <w:bookmarkStart w:id="10063" w:name="_Toc403597987"/>
      <w:bookmarkStart w:id="10064" w:name="_Toc403598510"/>
      <w:bookmarkStart w:id="10065" w:name="_Toc403599033"/>
      <w:bookmarkStart w:id="10066" w:name="_Toc403599557"/>
      <w:bookmarkStart w:id="10067" w:name="_Toc403600080"/>
      <w:bookmarkStart w:id="10068" w:name="_Toc403600603"/>
      <w:bookmarkStart w:id="10069" w:name="_Toc403734049"/>
      <w:bookmarkStart w:id="10070" w:name="_Toc403735527"/>
      <w:bookmarkStart w:id="10071" w:name="_Toc403736083"/>
      <w:bookmarkStart w:id="10072" w:name="_Toc403751247"/>
      <w:bookmarkStart w:id="10073" w:name="_Toc403762817"/>
      <w:bookmarkStart w:id="10074" w:name="_Toc403764942"/>
      <w:bookmarkStart w:id="10075" w:name="_Ref462126204"/>
      <w:bookmarkStart w:id="10076" w:name="_Toc216282218"/>
      <w:bookmarkStart w:id="10077" w:name="_Ref52352243"/>
      <w:bookmarkStart w:id="10078" w:name="_Toc52800336"/>
      <w:bookmarkStart w:id="10079" w:name="_Ref89506240"/>
      <w:bookmarkStart w:id="10080" w:name="_Toc118116676"/>
      <w:bookmarkStart w:id="10081" w:name="_Toc357162048"/>
      <w:bookmarkStart w:id="10082" w:name="_Ref359244263"/>
      <w:bookmarkStart w:id="10083" w:name="_Ref370966653"/>
      <w:bookmarkStart w:id="10084" w:name="_Toc460936649"/>
      <w:bookmarkEnd w:id="10025"/>
      <w:bookmarkEnd w:id="10026"/>
      <w:bookmarkEnd w:id="10027"/>
      <w:bookmarkEnd w:id="10028"/>
      <w:bookmarkEnd w:id="10029"/>
      <w:bookmarkEnd w:id="10030"/>
      <w:bookmarkEnd w:id="10031"/>
      <w:bookmarkEnd w:id="10032"/>
      <w:bookmarkEnd w:id="10033"/>
      <w:bookmarkEnd w:id="10034"/>
      <w:bookmarkEnd w:id="10035"/>
      <w:bookmarkEnd w:id="10036"/>
      <w:bookmarkEnd w:id="10037"/>
      <w:bookmarkEnd w:id="10038"/>
      <w:bookmarkEnd w:id="10039"/>
      <w:bookmarkEnd w:id="10040"/>
      <w:bookmarkEnd w:id="10041"/>
      <w:bookmarkEnd w:id="10042"/>
      <w:bookmarkEnd w:id="10043"/>
      <w:bookmarkEnd w:id="10044"/>
      <w:bookmarkEnd w:id="10045"/>
      <w:bookmarkEnd w:id="10046"/>
      <w:bookmarkEnd w:id="10047"/>
      <w:bookmarkEnd w:id="10048"/>
      <w:bookmarkEnd w:id="10049"/>
      <w:bookmarkEnd w:id="10050"/>
      <w:bookmarkEnd w:id="10051"/>
      <w:bookmarkEnd w:id="10052"/>
      <w:bookmarkEnd w:id="10053"/>
      <w:bookmarkEnd w:id="10054"/>
      <w:bookmarkEnd w:id="10055"/>
      <w:bookmarkEnd w:id="10056"/>
      <w:bookmarkEnd w:id="10057"/>
      <w:bookmarkEnd w:id="10058"/>
      <w:bookmarkEnd w:id="10059"/>
      <w:bookmarkEnd w:id="10060"/>
      <w:bookmarkEnd w:id="10061"/>
      <w:bookmarkEnd w:id="10062"/>
      <w:bookmarkEnd w:id="10063"/>
      <w:bookmarkEnd w:id="10064"/>
      <w:bookmarkEnd w:id="10065"/>
      <w:bookmarkEnd w:id="10066"/>
      <w:bookmarkEnd w:id="10067"/>
      <w:bookmarkEnd w:id="10068"/>
      <w:bookmarkEnd w:id="10069"/>
      <w:bookmarkEnd w:id="10070"/>
      <w:bookmarkEnd w:id="10071"/>
      <w:bookmarkEnd w:id="10072"/>
      <w:bookmarkEnd w:id="10073"/>
      <w:bookmarkEnd w:id="10074"/>
      <w:r w:rsidRPr="00AC6A84">
        <w:t>Assignment and change in control</w:t>
      </w:r>
      <w:bookmarkEnd w:id="10075"/>
      <w:bookmarkEnd w:id="10076"/>
    </w:p>
    <w:p w14:paraId="7DA8D454" w14:textId="77777777" w:rsidR="004D5ABD" w:rsidRPr="00AC6A84" w:rsidRDefault="00BC390F">
      <w:pPr>
        <w:pStyle w:val="Heading2"/>
      </w:pPr>
      <w:bookmarkStart w:id="10085" w:name="_Ref471980252"/>
      <w:bookmarkStart w:id="10086" w:name="_Toc216282219"/>
      <w:r w:rsidRPr="00AC6A84">
        <w:t xml:space="preserve">Assignment, amendments to Project Documents and other dealings by </w:t>
      </w:r>
      <w:bookmarkEnd w:id="10077"/>
      <w:bookmarkEnd w:id="10078"/>
      <w:bookmarkEnd w:id="10079"/>
      <w:bookmarkEnd w:id="10080"/>
      <w:r w:rsidRPr="00AC6A84">
        <w:t>Project Co</w:t>
      </w:r>
      <w:bookmarkEnd w:id="10081"/>
      <w:bookmarkEnd w:id="10082"/>
      <w:bookmarkEnd w:id="10083"/>
      <w:bookmarkEnd w:id="10084"/>
      <w:bookmarkEnd w:id="10085"/>
      <w:bookmarkEnd w:id="10086"/>
    </w:p>
    <w:p w14:paraId="50E69ADE" w14:textId="77777777" w:rsidR="004D5ABD" w:rsidRPr="00AC6A84" w:rsidRDefault="00BC390F">
      <w:pPr>
        <w:pStyle w:val="Heading3"/>
      </w:pPr>
      <w:bookmarkStart w:id="10087" w:name="_Ref361057057"/>
      <w:r w:rsidRPr="00AC6A84">
        <w:t>(</w:t>
      </w:r>
      <w:r w:rsidRPr="00AC6A84">
        <w:rPr>
          <w:b/>
        </w:rPr>
        <w:t>Restrictions on Project Co</w:t>
      </w:r>
      <w:r w:rsidRPr="00AC6A84">
        <w:t xml:space="preserve">): Subject to clause </w:t>
      </w:r>
      <w:r w:rsidRPr="00AC6A84">
        <w:fldChar w:fldCharType="begin"/>
      </w:r>
      <w:r w:rsidRPr="00AC6A84">
        <w:instrText xml:space="preserve"> REF _Ref470789189 \w \h  \* MERGEFORMAT </w:instrText>
      </w:r>
      <w:r w:rsidRPr="00AC6A84">
        <w:fldChar w:fldCharType="separate"/>
      </w:r>
      <w:r w:rsidR="002F187A" w:rsidRPr="00AC6A84">
        <w:t>52.1(b)</w:t>
      </w:r>
      <w:r w:rsidRPr="00AC6A84">
        <w:fldChar w:fldCharType="end"/>
      </w:r>
      <w:r w:rsidRPr="00AC6A84">
        <w:t>, unless otherwise expressly permitted by this Deed, the Finance Direct Deed or the State Security, Project Co must not (and must procure any other Project Entity not to):</w:t>
      </w:r>
      <w:bookmarkEnd w:id="10087"/>
    </w:p>
    <w:p w14:paraId="39D01655" w14:textId="77777777" w:rsidR="004D5ABD" w:rsidRPr="00AC6A84" w:rsidRDefault="00BC390F">
      <w:pPr>
        <w:pStyle w:val="Heading4"/>
      </w:pPr>
      <w:bookmarkStart w:id="10088" w:name="_Ref359099526"/>
      <w:r w:rsidRPr="00AC6A84">
        <w:t xml:space="preserve">assign, sell, novate, transfer, (subject to clause </w:t>
      </w:r>
      <w:r w:rsidRPr="00AC6A84">
        <w:fldChar w:fldCharType="begin"/>
      </w:r>
      <w:r w:rsidRPr="00AC6A84">
        <w:instrText xml:space="preserve"> REF _Ref359219671 \w \h  \* MERGEFORMAT </w:instrText>
      </w:r>
      <w:r w:rsidRPr="00AC6A84">
        <w:fldChar w:fldCharType="separate"/>
      </w:r>
      <w:r w:rsidR="002F187A" w:rsidRPr="00AC6A84">
        <w:t>52.2</w:t>
      </w:r>
      <w:r w:rsidRPr="00AC6A84">
        <w:fldChar w:fldCharType="end"/>
      </w:r>
      <w:r w:rsidRPr="00AC6A84">
        <w:t xml:space="preserve">) mortgage or charge, create or allow to exist any security interest over, or otherwise deal with all or any part of its interest in, or obligations or rights under </w:t>
      </w:r>
      <w:r w:rsidRPr="00AC6A84">
        <w:rPr>
          <w:lang w:eastAsia="zh-CN"/>
        </w:rPr>
        <w:t xml:space="preserve">any of the Project Documents, the whole or any part of the </w:t>
      </w:r>
      <w:r w:rsidRPr="00AC6A84">
        <w:rPr>
          <w:szCs w:val="22"/>
        </w:rPr>
        <w:t>Project Area</w:t>
      </w:r>
      <w:r w:rsidRPr="00AC6A84">
        <w:rPr>
          <w:lang w:eastAsia="zh-CN"/>
        </w:rPr>
        <w:t xml:space="preserve"> or the whole or any part of the Project Assets</w:t>
      </w:r>
      <w:r w:rsidRPr="00AC6A84">
        <w:t>;</w:t>
      </w:r>
      <w:bookmarkEnd w:id="10088"/>
    </w:p>
    <w:p w14:paraId="7EF592FE" w14:textId="77777777" w:rsidR="004D5ABD" w:rsidRPr="00AC6A84" w:rsidRDefault="00BC390F">
      <w:pPr>
        <w:pStyle w:val="Heading4"/>
      </w:pPr>
      <w:r w:rsidRPr="00AC6A84">
        <w:t xml:space="preserve">lease, license, transfer, sell, dispose of, part with possession of, or otherwise deal with any of the Project Documents, the whole or any part of the </w:t>
      </w:r>
      <w:r w:rsidRPr="00AC6A84">
        <w:rPr>
          <w:szCs w:val="22"/>
        </w:rPr>
        <w:t>Project Area</w:t>
      </w:r>
      <w:r w:rsidRPr="00AC6A84">
        <w:t xml:space="preserve"> or the whole or any part of the Project Assets;</w:t>
      </w:r>
    </w:p>
    <w:p w14:paraId="2E150B7E" w14:textId="77777777" w:rsidR="004D5ABD" w:rsidRPr="00AC6A84" w:rsidRDefault="00BC390F">
      <w:pPr>
        <w:pStyle w:val="Heading4"/>
      </w:pPr>
      <w:bookmarkStart w:id="10089" w:name="_Ref359219819"/>
      <w:r w:rsidRPr="00AC6A84">
        <w:t xml:space="preserve">make or permit any amendment to, replacement of or waiver of any provision of </w:t>
      </w:r>
      <w:r w:rsidRPr="00AC6A84">
        <w:rPr>
          <w:lang w:eastAsia="zh-CN"/>
        </w:rPr>
        <w:t>any of the Project Documents</w:t>
      </w:r>
      <w:r w:rsidRPr="00AC6A84">
        <w:t>;</w:t>
      </w:r>
      <w:bookmarkEnd w:id="10089"/>
    </w:p>
    <w:p w14:paraId="7866A5EE" w14:textId="77777777" w:rsidR="004D5ABD" w:rsidRPr="00AC6A84" w:rsidRDefault="00BC390F">
      <w:pPr>
        <w:pStyle w:val="Heading4"/>
      </w:pPr>
      <w:r w:rsidRPr="00AC6A84">
        <w:lastRenderedPageBreak/>
        <w:t xml:space="preserve">terminate, surrender, rescind or accept repudiation of </w:t>
      </w:r>
      <w:r w:rsidRPr="00AC6A84">
        <w:rPr>
          <w:lang w:eastAsia="zh-CN"/>
        </w:rPr>
        <w:t>any of the Project Documents</w:t>
      </w:r>
      <w:r w:rsidRPr="00AC6A84">
        <w:t>; or</w:t>
      </w:r>
    </w:p>
    <w:p w14:paraId="14F88E67" w14:textId="77777777" w:rsidR="004D5ABD" w:rsidRPr="00AC6A84" w:rsidRDefault="00BC390F">
      <w:pPr>
        <w:pStyle w:val="Heading4"/>
      </w:pPr>
      <w:bookmarkStart w:id="10090" w:name="_Ref359219843"/>
      <w:r w:rsidRPr="00AC6A84">
        <w:t xml:space="preserve">enter into any agreement or arrangement which affects the operation or interpretation of </w:t>
      </w:r>
      <w:r w:rsidRPr="00AC6A84">
        <w:rPr>
          <w:lang w:eastAsia="zh-CN"/>
        </w:rPr>
        <w:t>any of the Project Documents</w:t>
      </w:r>
      <w:r w:rsidRPr="00AC6A84">
        <w:t>,</w:t>
      </w:r>
      <w:bookmarkEnd w:id="10090"/>
    </w:p>
    <w:p w14:paraId="1E7BD179" w14:textId="77777777" w:rsidR="004D5ABD" w:rsidRPr="00AC6A84" w:rsidRDefault="00BC390F">
      <w:pPr>
        <w:pStyle w:val="IndentParaLevel2"/>
        <w:rPr>
          <w:lang w:eastAsia="zh-CN"/>
        </w:rPr>
      </w:pPr>
      <w:r w:rsidRPr="00AC6A84">
        <w:rPr>
          <w:lang w:eastAsia="zh-CN"/>
        </w:rPr>
        <w:t xml:space="preserve">(each an </w:t>
      </w:r>
      <w:r w:rsidRPr="00AC6A84">
        <w:rPr>
          <w:b/>
          <w:lang w:eastAsia="zh-CN"/>
        </w:rPr>
        <w:t xml:space="preserve">Amendment </w:t>
      </w:r>
      <w:r w:rsidRPr="00AC6A84">
        <w:rPr>
          <w:lang w:eastAsia="zh-CN"/>
        </w:rPr>
        <w:t xml:space="preserve">for the purpose of this clause </w:t>
      </w:r>
      <w:r w:rsidRPr="00AC6A84">
        <w:rPr>
          <w:lang w:eastAsia="zh-CN"/>
        </w:rPr>
        <w:fldChar w:fldCharType="begin"/>
      </w:r>
      <w:r w:rsidRPr="00AC6A84">
        <w:rPr>
          <w:lang w:eastAsia="zh-CN"/>
        </w:rPr>
        <w:instrText xml:space="preserve"> REF _Ref462126204 \w \h  \* MERGEFORMAT </w:instrText>
      </w:r>
      <w:r w:rsidRPr="00AC6A84">
        <w:rPr>
          <w:lang w:eastAsia="zh-CN"/>
        </w:rPr>
      </w:r>
      <w:r w:rsidRPr="00AC6A84">
        <w:rPr>
          <w:lang w:eastAsia="zh-CN"/>
        </w:rPr>
        <w:fldChar w:fldCharType="separate"/>
      </w:r>
      <w:r w:rsidR="002F187A" w:rsidRPr="00AC6A84">
        <w:rPr>
          <w:lang w:eastAsia="zh-CN"/>
        </w:rPr>
        <w:t>52</w:t>
      </w:r>
      <w:r w:rsidRPr="00AC6A84">
        <w:rPr>
          <w:lang w:eastAsia="zh-CN"/>
        </w:rPr>
        <w:fldChar w:fldCharType="end"/>
      </w:r>
      <w:r w:rsidRPr="00AC6A84">
        <w:rPr>
          <w:lang w:eastAsia="zh-CN"/>
        </w:rPr>
        <w:t>).</w:t>
      </w:r>
    </w:p>
    <w:p w14:paraId="0F1FD073" w14:textId="77777777" w:rsidR="004D5ABD" w:rsidRPr="00AC6A84" w:rsidRDefault="00BC390F">
      <w:pPr>
        <w:pStyle w:val="Heading3"/>
      </w:pPr>
      <w:bookmarkStart w:id="10091" w:name="_Ref470789189"/>
      <w:bookmarkStart w:id="10092" w:name="_Ref363220217"/>
      <w:r w:rsidRPr="00AC6A84">
        <w:t>(</w:t>
      </w:r>
      <w:r w:rsidRPr="00AC6A84">
        <w:rPr>
          <w:b/>
        </w:rPr>
        <w:t>Exceptions</w:t>
      </w:r>
      <w:r w:rsidRPr="00AC6A84">
        <w:t xml:space="preserve">): Clause </w:t>
      </w:r>
      <w:r w:rsidRPr="00AC6A84">
        <w:fldChar w:fldCharType="begin"/>
      </w:r>
      <w:r w:rsidRPr="00AC6A84">
        <w:instrText xml:space="preserve"> REF _Ref361057057 \w \h  \* MERGEFORMAT </w:instrText>
      </w:r>
      <w:r w:rsidRPr="00AC6A84">
        <w:fldChar w:fldCharType="separate"/>
      </w:r>
      <w:r w:rsidR="002F187A" w:rsidRPr="00AC6A84">
        <w:t>52.1(a)</w:t>
      </w:r>
      <w:r w:rsidRPr="00AC6A84">
        <w:fldChar w:fldCharType="end"/>
      </w:r>
      <w:r w:rsidRPr="00AC6A84">
        <w:t xml:space="preserve"> does not apply in respect of:</w:t>
      </w:r>
      <w:bookmarkEnd w:id="10091"/>
    </w:p>
    <w:p w14:paraId="528C75D0" w14:textId="27AB5558" w:rsidR="004D5ABD" w:rsidRPr="00AC6A84" w:rsidRDefault="00BC390F">
      <w:pPr>
        <w:pStyle w:val="Heading4"/>
      </w:pPr>
      <w:r w:rsidRPr="00AC6A84">
        <w:t xml:space="preserve">a Refinancing, which is to be dealt with under clause </w:t>
      </w:r>
      <w:r w:rsidRPr="00AC6A84">
        <w:fldChar w:fldCharType="begin"/>
      </w:r>
      <w:r w:rsidRPr="00AC6A84">
        <w:instrText xml:space="preserve"> REF _Ref411587689 \w \h  \* MERGEFORMAT </w:instrText>
      </w:r>
      <w:r w:rsidRPr="00AC6A84">
        <w:fldChar w:fldCharType="separate"/>
      </w:r>
      <w:r w:rsidR="002F187A" w:rsidRPr="00AC6A84">
        <w:t>37</w:t>
      </w:r>
      <w:r w:rsidRPr="00AC6A84">
        <w:fldChar w:fldCharType="end"/>
      </w:r>
      <w:r w:rsidRPr="00AC6A84">
        <w:t xml:space="preserve">; </w:t>
      </w:r>
    </w:p>
    <w:p w14:paraId="71908294" w14:textId="77777777" w:rsidR="004D5ABD" w:rsidRPr="00AC6A84" w:rsidRDefault="00BC390F" w:rsidP="00BC390F">
      <w:pPr>
        <w:pStyle w:val="Heading4"/>
        <w:numPr>
          <w:ilvl w:val="3"/>
          <w:numId w:val="38"/>
        </w:numPr>
        <w:rPr>
          <w:color w:val="0000FF"/>
          <w:u w:val="double"/>
        </w:rPr>
      </w:pPr>
      <w:bookmarkStart w:id="10093" w:name="_BPDC_LN_INS_1219"/>
      <w:bookmarkStart w:id="10094" w:name="_BPDC_PR_INS_1220"/>
      <w:bookmarkEnd w:id="10093"/>
      <w:bookmarkEnd w:id="10094"/>
      <w:r w:rsidRPr="00AC6A84">
        <w:t>the syndication of indebtedness under the Finance Documents that is contemplated at Financial Close, in accordance with the Finance Documents and the Finance Direct Deed; or</w:t>
      </w:r>
    </w:p>
    <w:p w14:paraId="4FEE55AF" w14:textId="72F5E509" w:rsidR="004D5ABD" w:rsidRPr="00AC6A84" w:rsidRDefault="00BC390F" w:rsidP="00BC390F">
      <w:pPr>
        <w:pStyle w:val="Heading4"/>
        <w:numPr>
          <w:ilvl w:val="3"/>
          <w:numId w:val="38"/>
        </w:numPr>
        <w:rPr>
          <w:color w:val="0000FF"/>
          <w:u w:val="double"/>
        </w:rPr>
      </w:pPr>
      <w:bookmarkStart w:id="10095" w:name="_BPDC_LN_INS_1217"/>
      <w:bookmarkStart w:id="10096" w:name="_BPDC_PR_INS_1218"/>
      <w:bookmarkEnd w:id="10095"/>
      <w:bookmarkEnd w:id="10096"/>
      <w:r w:rsidRPr="00AC6A84">
        <w:t xml:space="preserve">a Share Capital Dealing, which is to be dealt with under clauses </w:t>
      </w:r>
      <w:r w:rsidRPr="00AC6A84">
        <w:fldChar w:fldCharType="begin"/>
      </w:r>
      <w:r w:rsidRPr="00AC6A84">
        <w:instrText xml:space="preserve"> REF _Ref234684339 \w \h  \* MERGEFORMAT </w:instrText>
      </w:r>
      <w:r w:rsidRPr="00AC6A84">
        <w:fldChar w:fldCharType="separate"/>
      </w:r>
      <w:r w:rsidR="002F187A" w:rsidRPr="00AC6A84">
        <w:t>52.4</w:t>
      </w:r>
      <w:r w:rsidRPr="00AC6A84">
        <w:fldChar w:fldCharType="end"/>
      </w:r>
      <w:r w:rsidRPr="00AC6A84">
        <w:t xml:space="preserve"> to </w:t>
      </w:r>
      <w:r w:rsidRPr="00AC6A84">
        <w:fldChar w:fldCharType="begin"/>
      </w:r>
      <w:r w:rsidRPr="00AC6A84">
        <w:instrText xml:space="preserve"> REF _Ref472537939 \w \h  \* MERGEFORMAT </w:instrText>
      </w:r>
      <w:r w:rsidRPr="00AC6A84">
        <w:fldChar w:fldCharType="separate"/>
      </w:r>
      <w:r w:rsidR="002F187A" w:rsidRPr="00AC6A84">
        <w:t>52.9</w:t>
      </w:r>
      <w:r w:rsidRPr="00AC6A84">
        <w:fldChar w:fldCharType="end"/>
      </w:r>
      <w:bookmarkEnd w:id="10092"/>
      <w:r w:rsidRPr="00AC6A84">
        <w:t>.</w:t>
      </w:r>
    </w:p>
    <w:p w14:paraId="055A0666" w14:textId="77777777" w:rsidR="004D5ABD" w:rsidRPr="00AC6A84" w:rsidRDefault="00BC390F">
      <w:pPr>
        <w:pStyle w:val="Heading3"/>
      </w:pPr>
      <w:bookmarkStart w:id="10097" w:name="_Ref368663435"/>
      <w:r w:rsidRPr="00AC6A84">
        <w:t>(</w:t>
      </w:r>
      <w:r w:rsidRPr="00AC6A84">
        <w:rPr>
          <w:b/>
        </w:rPr>
        <w:t>Notice of intended Amendment</w:t>
      </w:r>
      <w:r w:rsidRPr="00AC6A84">
        <w:t>): If Project Co or another Project Entity requires an Amendment, it must submit to the State a request seeking the State's consent. Such a request must set out:</w:t>
      </w:r>
      <w:bookmarkEnd w:id="10097"/>
    </w:p>
    <w:p w14:paraId="69B43924" w14:textId="77777777" w:rsidR="004D5ABD" w:rsidRPr="00AC6A84" w:rsidRDefault="00BC390F">
      <w:pPr>
        <w:pStyle w:val="Heading4"/>
      </w:pPr>
      <w:r w:rsidRPr="00AC6A84">
        <w:t>the proposed Amendment and the reasons for it;</w:t>
      </w:r>
    </w:p>
    <w:p w14:paraId="4200FBDC" w14:textId="77777777" w:rsidR="004D5ABD" w:rsidRPr="00AC6A84" w:rsidRDefault="00BC390F">
      <w:pPr>
        <w:pStyle w:val="Heading4"/>
      </w:pPr>
      <w:r w:rsidRPr="00AC6A84">
        <w:t>the response or anticipated response of any other party to the relevant Project Documents regarding the proposed Amendment;</w:t>
      </w:r>
    </w:p>
    <w:p w14:paraId="3ACB0256" w14:textId="77777777" w:rsidR="004D5ABD" w:rsidRPr="00AC6A84" w:rsidRDefault="00BC390F">
      <w:pPr>
        <w:pStyle w:val="Heading4"/>
      </w:pPr>
      <w:r w:rsidRPr="00AC6A84">
        <w:t>the response or anticipated response of any relevant assignee or incoming party to the Project Documents to the proposed Amendment; and</w:t>
      </w:r>
    </w:p>
    <w:p w14:paraId="192567CC" w14:textId="77777777" w:rsidR="004D5ABD" w:rsidRPr="00AC6A84" w:rsidRDefault="00BC390F">
      <w:pPr>
        <w:pStyle w:val="Heading4"/>
      </w:pPr>
      <w:r w:rsidRPr="00AC6A84">
        <w:t>copies of any documents relevant to Project Co's request.</w:t>
      </w:r>
    </w:p>
    <w:p w14:paraId="4B0BCCAF" w14:textId="77777777" w:rsidR="004D5ABD" w:rsidRPr="00AC6A84" w:rsidRDefault="00BC390F">
      <w:pPr>
        <w:pStyle w:val="Heading3"/>
      </w:pPr>
      <w:bookmarkStart w:id="10098" w:name="_Ref368663776"/>
      <w:r w:rsidRPr="00AC6A84">
        <w:t>(</w:t>
      </w:r>
      <w:r w:rsidRPr="00AC6A84">
        <w:rPr>
          <w:b/>
        </w:rPr>
        <w:t>State to advise</w:t>
      </w:r>
      <w:r w:rsidRPr="00AC6A84">
        <w:t>): The State must advise Project Co within:</w:t>
      </w:r>
      <w:bookmarkEnd w:id="10098"/>
    </w:p>
    <w:p w14:paraId="1EB82BAB" w14:textId="77777777" w:rsidR="004D5ABD" w:rsidRPr="00AC6A84" w:rsidRDefault="00BC390F">
      <w:pPr>
        <w:pStyle w:val="Heading4"/>
      </w:pPr>
      <w:bookmarkStart w:id="10099" w:name="_Ref403421792"/>
      <w:r w:rsidRPr="00AC6A84">
        <w:t xml:space="preserve">15 Business Days after receiving the request under clause </w:t>
      </w:r>
      <w:r w:rsidRPr="00AC6A84">
        <w:fldChar w:fldCharType="begin"/>
      </w:r>
      <w:r w:rsidRPr="00AC6A84">
        <w:instrText xml:space="preserve"> REF _Ref368663435 \w \h  \* MERGEFORMAT </w:instrText>
      </w:r>
      <w:r w:rsidRPr="00AC6A84">
        <w:fldChar w:fldCharType="separate"/>
      </w:r>
      <w:r w:rsidR="002F187A" w:rsidRPr="00AC6A84">
        <w:t>52.1(c)</w:t>
      </w:r>
      <w:r w:rsidRPr="00AC6A84">
        <w:fldChar w:fldCharType="end"/>
      </w:r>
      <w:r w:rsidRPr="00AC6A84">
        <w:t xml:space="preserve"> if it requires further information from Project Co or the relevant Project Entity regarding the proposed Amendment, in which case Project Co must provide the additional information sought by the State within a further period of 10 Business Days after receiving the State's request for further information; and</w:t>
      </w:r>
      <w:bookmarkEnd w:id="10099"/>
    </w:p>
    <w:p w14:paraId="1A700DA6" w14:textId="5E6082D4" w:rsidR="004D5ABD" w:rsidRPr="00AC6A84" w:rsidRDefault="00BC390F">
      <w:pPr>
        <w:pStyle w:val="Heading4"/>
      </w:pPr>
      <w:bookmarkStart w:id="10100" w:name="_Ref497974959"/>
      <w:r w:rsidRPr="00AC6A84">
        <w:t xml:space="preserve">15 Business Days after the later of receiving Project Co's request under clause </w:t>
      </w:r>
      <w:r w:rsidRPr="00AC6A84">
        <w:fldChar w:fldCharType="begin"/>
      </w:r>
      <w:r w:rsidRPr="00AC6A84">
        <w:instrText xml:space="preserve"> REF _Ref368663435 \w \h  \* MERGEFORMAT </w:instrText>
      </w:r>
      <w:r w:rsidRPr="00AC6A84">
        <w:fldChar w:fldCharType="separate"/>
      </w:r>
      <w:r w:rsidR="002F187A" w:rsidRPr="00AC6A84">
        <w:t>52.1(c)</w:t>
      </w:r>
      <w:r w:rsidRPr="00AC6A84">
        <w:fldChar w:fldCharType="end"/>
      </w:r>
      <w:r w:rsidRPr="00AC6A84">
        <w:t xml:space="preserve"> or the additional information requested by the State under clause </w:t>
      </w:r>
      <w:r w:rsidRPr="00AC6A84">
        <w:fldChar w:fldCharType="begin"/>
      </w:r>
      <w:r w:rsidRPr="00AC6A84">
        <w:instrText xml:space="preserve"> REF _Ref403421792 \w \h  \* MERGEFORMAT </w:instrText>
      </w:r>
      <w:r w:rsidRPr="00AC6A84">
        <w:fldChar w:fldCharType="separate"/>
      </w:r>
      <w:r w:rsidR="002F187A" w:rsidRPr="00AC6A84">
        <w:t>52.1(d)(i)</w:t>
      </w:r>
      <w:r w:rsidRPr="00AC6A84">
        <w:fldChar w:fldCharType="end"/>
      </w:r>
      <w:r w:rsidRPr="00AC6A84">
        <w:t xml:space="preserve"> that:</w:t>
      </w:r>
      <w:bookmarkEnd w:id="10100"/>
    </w:p>
    <w:p w14:paraId="57C85A91" w14:textId="77777777" w:rsidR="004D5ABD" w:rsidRPr="00AC6A84" w:rsidRDefault="00BC390F">
      <w:pPr>
        <w:pStyle w:val="Heading5"/>
      </w:pPr>
      <w:r w:rsidRPr="00AC6A84">
        <w:t>it consents to the proposed Amendment; or</w:t>
      </w:r>
    </w:p>
    <w:p w14:paraId="3C474E88" w14:textId="77777777" w:rsidR="004D5ABD" w:rsidRPr="00AC6A84" w:rsidRDefault="00BC390F">
      <w:pPr>
        <w:pStyle w:val="Heading5"/>
      </w:pPr>
      <w:r w:rsidRPr="00AC6A84">
        <w:t>the proposed Amendment is unacceptable to it and the reasons why the proposed Amendment is unacceptable, in which case the proposed Amendment will not be made.</w:t>
      </w:r>
    </w:p>
    <w:p w14:paraId="169C99CA" w14:textId="77777777" w:rsidR="004D5ABD" w:rsidRPr="00AC6A84" w:rsidRDefault="00BC390F">
      <w:pPr>
        <w:pStyle w:val="Heading3"/>
      </w:pPr>
      <w:r w:rsidRPr="00AC6A84">
        <w:lastRenderedPageBreak/>
        <w:t>(</w:t>
      </w:r>
      <w:r w:rsidRPr="00AC6A84">
        <w:rPr>
          <w:b/>
        </w:rPr>
        <w:t>Failure to respond</w:t>
      </w:r>
      <w:r w:rsidRPr="00AC6A84">
        <w:t xml:space="preserve">): If the State fails to respond for any reason within the relevant period specified under clause </w:t>
      </w:r>
      <w:r w:rsidRPr="00AC6A84">
        <w:fldChar w:fldCharType="begin"/>
      </w:r>
      <w:r w:rsidRPr="00AC6A84">
        <w:instrText xml:space="preserve"> REF _Ref497974959 \w \h  \* MERGEFORMAT </w:instrText>
      </w:r>
      <w:r w:rsidRPr="00AC6A84">
        <w:fldChar w:fldCharType="separate"/>
      </w:r>
      <w:r w:rsidR="002F187A" w:rsidRPr="00AC6A84">
        <w:t>52.1(d)(ii)</w:t>
      </w:r>
      <w:r w:rsidRPr="00AC6A84">
        <w:fldChar w:fldCharType="end"/>
      </w:r>
      <w:r w:rsidRPr="00AC6A84">
        <w:t xml:space="preserve"> in relation to a proposed Amendment in respect of a Project Document:</w:t>
      </w:r>
    </w:p>
    <w:p w14:paraId="10C4A0D2" w14:textId="77777777" w:rsidR="004D5ABD" w:rsidRPr="00AC6A84" w:rsidRDefault="00BC390F">
      <w:pPr>
        <w:pStyle w:val="Heading4"/>
      </w:pPr>
      <w:r w:rsidRPr="00AC6A84">
        <w:t>Project Co must send a reminder notice; and</w:t>
      </w:r>
    </w:p>
    <w:p w14:paraId="625A41DF" w14:textId="77777777" w:rsidR="004D5ABD" w:rsidRPr="00AC6A84" w:rsidRDefault="00BC390F">
      <w:pPr>
        <w:pStyle w:val="Heading4"/>
      </w:pPr>
      <w:r w:rsidRPr="00AC6A84">
        <w:t>if that notice is not responded to within 7 Business Days, if the relevant Project Document for which the Amendment is sought:</w:t>
      </w:r>
    </w:p>
    <w:p w14:paraId="3B9E00F2" w14:textId="77777777" w:rsidR="004D5ABD" w:rsidRPr="00AC6A84" w:rsidRDefault="00BC390F">
      <w:pPr>
        <w:pStyle w:val="Heading5"/>
      </w:pPr>
      <w:r w:rsidRPr="00AC6A84">
        <w:t>is not a State Project Document, the State will be deemed to have given its consent to such Amendment; or</w:t>
      </w:r>
    </w:p>
    <w:p w14:paraId="37972433" w14:textId="77777777" w:rsidR="004D5ABD" w:rsidRPr="00AC6A84" w:rsidRDefault="00BC390F">
      <w:pPr>
        <w:pStyle w:val="Heading5"/>
      </w:pPr>
      <w:r w:rsidRPr="00AC6A84">
        <w:t>is a State Project Document, the State will be deemed to have determined that the proposed Amendment is unacceptable, in which case the proposed Amendment will not be made.</w:t>
      </w:r>
    </w:p>
    <w:p w14:paraId="3C547BAA" w14:textId="77777777" w:rsidR="004D5ABD" w:rsidRPr="00AC6A84" w:rsidRDefault="00BC390F">
      <w:pPr>
        <w:pStyle w:val="Heading3"/>
      </w:pPr>
      <w:bookmarkStart w:id="10101" w:name="_Ref406597540"/>
      <w:bookmarkStart w:id="10102" w:name="_Ref394304989"/>
      <w:r w:rsidRPr="00AC6A84">
        <w:t>(</w:t>
      </w:r>
      <w:r w:rsidRPr="00AC6A84">
        <w:rPr>
          <w:b/>
        </w:rPr>
        <w:t>State consent</w:t>
      </w:r>
      <w:r w:rsidRPr="00AC6A84">
        <w:t>): The State must not withhold its consent to a requested Amendment in respect of a Project Document which is not a State Project Document if the requested Amendment will not have a material adverse effect on:</w:t>
      </w:r>
      <w:bookmarkEnd w:id="10101"/>
    </w:p>
    <w:p w14:paraId="1018F902" w14:textId="77777777" w:rsidR="004D5ABD" w:rsidRPr="00AC6A84" w:rsidRDefault="00BC390F">
      <w:pPr>
        <w:pStyle w:val="Heading4"/>
      </w:pPr>
      <w:r w:rsidRPr="00AC6A84">
        <w:t>the ability of Project Co to perform and observe its respective obligations under any Project Document to which it is a party; or</w:t>
      </w:r>
    </w:p>
    <w:p w14:paraId="291589CF" w14:textId="77777777" w:rsidR="004D5ABD" w:rsidRPr="00AC6A84" w:rsidRDefault="00BC390F">
      <w:pPr>
        <w:pStyle w:val="Heading4"/>
      </w:pPr>
      <w:r w:rsidRPr="00AC6A84">
        <w:t>the rights of the State under any State Project Document, or the ability or capacity of the State to exercise its rights or perform its obligations under a State Project Document.</w:t>
      </w:r>
    </w:p>
    <w:p w14:paraId="3A549A00" w14:textId="77777777" w:rsidR="004D5ABD" w:rsidRPr="00AC6A84" w:rsidRDefault="00BC390F">
      <w:pPr>
        <w:pStyle w:val="Heading2"/>
      </w:pPr>
      <w:bookmarkStart w:id="10103" w:name="_Toc369543839"/>
      <w:bookmarkStart w:id="10104" w:name="_Toc369543841"/>
      <w:bookmarkStart w:id="10105" w:name="_Toc52800337"/>
      <w:bookmarkStart w:id="10106" w:name="_Toc118116677"/>
      <w:bookmarkStart w:id="10107" w:name="_Toc357162049"/>
      <w:bookmarkStart w:id="10108" w:name="_Ref359219671"/>
      <w:bookmarkStart w:id="10109" w:name="_Toc460936650"/>
      <w:bookmarkStart w:id="10110" w:name="_Toc216282220"/>
      <w:bookmarkEnd w:id="10102"/>
      <w:bookmarkEnd w:id="10103"/>
      <w:bookmarkEnd w:id="10104"/>
      <w:r w:rsidRPr="00AC6A84">
        <w:t>Financiers' securities</w:t>
      </w:r>
      <w:bookmarkEnd w:id="10105"/>
      <w:bookmarkEnd w:id="10106"/>
      <w:bookmarkEnd w:id="10107"/>
      <w:bookmarkEnd w:id="10108"/>
      <w:bookmarkEnd w:id="10109"/>
      <w:bookmarkEnd w:id="10110"/>
    </w:p>
    <w:p w14:paraId="5AA4B6A2" w14:textId="77777777" w:rsidR="004D5ABD" w:rsidRPr="00AC6A84" w:rsidRDefault="00BC390F">
      <w:pPr>
        <w:pStyle w:val="IndentParaLevel1"/>
        <w:rPr>
          <w:lang w:eastAsia="zh-CN"/>
        </w:rPr>
      </w:pPr>
      <w:r w:rsidRPr="00AC6A84">
        <w:rPr>
          <w:lang w:eastAsia="zh-CN"/>
        </w:rPr>
        <w:t xml:space="preserve">Each Project Entity may mortgage, charge or create a security interest over, its interest under the Project Documents to secure its obligations to any Financier (or the trustee or agent for any Financier) under the </w:t>
      </w:r>
      <w:r w:rsidRPr="00AC6A84">
        <w:t>Finance Document</w:t>
      </w:r>
      <w:r w:rsidRPr="00AC6A84">
        <w:rPr>
          <w:lang w:eastAsia="zh-CN"/>
        </w:rPr>
        <w:t>s if, and only for so long as, the Financier (or the trustee or agent for the Financier) is a party to the Finance Direct Deed.</w:t>
      </w:r>
    </w:p>
    <w:p w14:paraId="7BFF4D60" w14:textId="77777777" w:rsidR="004D5ABD" w:rsidRPr="00AC6A84" w:rsidRDefault="00BC390F">
      <w:pPr>
        <w:pStyle w:val="Heading2"/>
      </w:pPr>
      <w:bookmarkStart w:id="10111" w:name="_Toc357162052"/>
      <w:bookmarkStart w:id="10112" w:name="_Toc460936651"/>
      <w:bookmarkStart w:id="10113" w:name="_Toc216282221"/>
      <w:r w:rsidRPr="00AC6A84">
        <w:t>Initial status of ownership</w:t>
      </w:r>
      <w:bookmarkEnd w:id="10111"/>
      <w:bookmarkEnd w:id="10112"/>
      <w:bookmarkEnd w:id="10113"/>
    </w:p>
    <w:p w14:paraId="0C4844A1" w14:textId="77777777" w:rsidR="004D5ABD" w:rsidRPr="00AC6A84" w:rsidRDefault="00BC390F">
      <w:pPr>
        <w:pStyle w:val="IndentParaLevel1"/>
      </w:pPr>
      <w:r w:rsidRPr="00AC6A84">
        <w:t>Project Co represents and warrants that, as at Financial Close, Project Co will be indirectly and beneficially owned and Controlled as set out in the Ownership Schedule.</w:t>
      </w:r>
    </w:p>
    <w:p w14:paraId="4B7D8591" w14:textId="77777777" w:rsidR="004D5ABD" w:rsidRPr="00AC6A84" w:rsidRDefault="00BC390F">
      <w:pPr>
        <w:pStyle w:val="Heading2"/>
      </w:pPr>
      <w:bookmarkStart w:id="10114" w:name="_Toc369543844"/>
      <w:bookmarkStart w:id="10115" w:name="_Ref234684339"/>
      <w:bookmarkStart w:id="10116" w:name="_Toc357162053"/>
      <w:bookmarkStart w:id="10117" w:name="_Ref357763656"/>
      <w:bookmarkStart w:id="10118" w:name="_Toc460936652"/>
      <w:bookmarkStart w:id="10119" w:name="_Toc216282222"/>
      <w:bookmarkEnd w:id="10114"/>
      <w:r w:rsidRPr="00AC6A84">
        <w:t>Restrictions on Share Capital Dealings</w:t>
      </w:r>
      <w:bookmarkEnd w:id="10115"/>
      <w:bookmarkEnd w:id="10116"/>
      <w:bookmarkEnd w:id="10117"/>
      <w:bookmarkEnd w:id="10118"/>
      <w:bookmarkEnd w:id="10119"/>
    </w:p>
    <w:p w14:paraId="2979E48B" w14:textId="77777777" w:rsidR="004D5ABD" w:rsidRPr="00AC6A84" w:rsidRDefault="00BC390F">
      <w:pPr>
        <w:pStyle w:val="IndentParaLevel1"/>
        <w:keepNext/>
      </w:pPr>
      <w:r w:rsidRPr="00AC6A84">
        <w:t xml:space="preserve">Subject to clause </w:t>
      </w:r>
      <w:r w:rsidRPr="00AC6A84">
        <w:fldChar w:fldCharType="begin"/>
      </w:r>
      <w:r w:rsidRPr="00AC6A84">
        <w:instrText xml:space="preserve"> REF _Ref234693047 \w \h  \* MERGEFORMAT </w:instrText>
      </w:r>
      <w:r w:rsidRPr="00AC6A84">
        <w:fldChar w:fldCharType="separate"/>
      </w:r>
      <w:r w:rsidR="002F187A" w:rsidRPr="00AC6A84">
        <w:t>52.6</w:t>
      </w:r>
      <w:r w:rsidRPr="00AC6A84">
        <w:fldChar w:fldCharType="end"/>
      </w:r>
      <w:r w:rsidRPr="00AC6A84">
        <w:t>:</w:t>
      </w:r>
    </w:p>
    <w:p w14:paraId="44416C4E" w14:textId="77777777" w:rsidR="004D5ABD" w:rsidRPr="00AC6A84" w:rsidRDefault="00BC390F">
      <w:pPr>
        <w:pStyle w:val="Heading3"/>
      </w:pPr>
      <w:bookmarkStart w:id="10120" w:name="_Ref462295456"/>
      <w:r w:rsidRPr="00AC6A84">
        <w:t>(</w:t>
      </w:r>
      <w:r w:rsidRPr="00AC6A84">
        <w:rPr>
          <w:b/>
        </w:rPr>
        <w:t>restrictions on Project Entities, the Trustee and the Trust</w:t>
      </w:r>
      <w:r w:rsidRPr="00AC6A84">
        <w:t>): Project Co must not and must ensure that each Group Member does not at any time:</w:t>
      </w:r>
      <w:bookmarkEnd w:id="10120"/>
    </w:p>
    <w:p w14:paraId="1CE4D4F0" w14:textId="77777777" w:rsidR="004D5ABD" w:rsidRPr="00AC6A84" w:rsidRDefault="00BC390F">
      <w:pPr>
        <w:pStyle w:val="Heading4"/>
      </w:pPr>
      <w:r w:rsidRPr="00AC6A84">
        <w:t>redeem, repurchase, defease, retire or repay any share capital or units in any Project Entity, the Trustee or the Trust, or resolve to do so;</w:t>
      </w:r>
    </w:p>
    <w:p w14:paraId="11C9C48C" w14:textId="3787E2E5" w:rsidR="004D5ABD" w:rsidRPr="00AC6A84" w:rsidRDefault="00BC390F">
      <w:pPr>
        <w:pStyle w:val="Heading4"/>
      </w:pPr>
      <w:r w:rsidRPr="00AC6A84">
        <w:t>issue or agree to issue any share capital or units in any Project Entity, the Trustee or the Trust other than in accordance with the Equity Subscription Agreement;</w:t>
      </w:r>
    </w:p>
    <w:p w14:paraId="0485DBAC" w14:textId="77777777" w:rsidR="004D5ABD" w:rsidRPr="00AC6A84" w:rsidRDefault="00BC390F">
      <w:pPr>
        <w:pStyle w:val="Heading4"/>
      </w:pPr>
      <w:r w:rsidRPr="00AC6A84">
        <w:lastRenderedPageBreak/>
        <w:t>issue or agree to issue any warrants or options over any unissued share capital or units in any Project Entity, the Trustee or the Trust; or</w:t>
      </w:r>
    </w:p>
    <w:p w14:paraId="1E48FA6D" w14:textId="731849E6" w:rsidR="004D5ABD" w:rsidRPr="00AC6A84" w:rsidRDefault="00BC390F">
      <w:pPr>
        <w:pStyle w:val="Heading4"/>
      </w:pPr>
      <w:r w:rsidRPr="00AC6A84">
        <w:t>permit or suffer any change to (or transfer of) the issued share capital or units in a Project Entity, the Trustee or the Trust, which results in that Project Entity, Trustee or Trust (as applicable) ceasing to be directly and beneficially wholly owned and controlled as set out in the Ownership Schedule;</w:t>
      </w:r>
    </w:p>
    <w:p w14:paraId="70BBF020" w14:textId="77777777" w:rsidR="004D5ABD" w:rsidRPr="00AC6A84" w:rsidRDefault="00BC390F">
      <w:pPr>
        <w:pStyle w:val="Heading3"/>
      </w:pPr>
      <w:bookmarkStart w:id="10121" w:name="_Ref234693122"/>
      <w:r w:rsidRPr="00AC6A84">
        <w:t>(</w:t>
      </w:r>
      <w:r w:rsidRPr="00AC6A84">
        <w:rPr>
          <w:b/>
        </w:rPr>
        <w:t>restrictions on Holding Entities</w:t>
      </w:r>
      <w:r w:rsidRPr="00AC6A84">
        <w:t>): Project Co must not and must ensure that each Group Member does not allow a Holding Entity, at any time, to:</w:t>
      </w:r>
      <w:bookmarkEnd w:id="10121"/>
    </w:p>
    <w:p w14:paraId="74F7F53B" w14:textId="77777777" w:rsidR="004D5ABD" w:rsidRPr="00AC6A84" w:rsidRDefault="00BC390F">
      <w:pPr>
        <w:pStyle w:val="Heading4"/>
      </w:pPr>
      <w:r w:rsidRPr="00AC6A84">
        <w:t>redeem, repurchase, defease, retire or repay any share capital or units in that Holding Entity, or resolve to do so;</w:t>
      </w:r>
    </w:p>
    <w:p w14:paraId="6787D124" w14:textId="77777777" w:rsidR="004D5ABD" w:rsidRPr="00AC6A84" w:rsidRDefault="00BC390F">
      <w:pPr>
        <w:pStyle w:val="Heading4"/>
      </w:pPr>
      <w:r w:rsidRPr="00AC6A84">
        <w:t>issue or agree to issue any share capital or units in that Holding Entity other than in accordance with the Equity Subscription Agreement;</w:t>
      </w:r>
    </w:p>
    <w:p w14:paraId="606F43E4" w14:textId="77777777" w:rsidR="004D5ABD" w:rsidRPr="00AC6A84" w:rsidRDefault="00BC390F">
      <w:pPr>
        <w:pStyle w:val="Heading4"/>
      </w:pPr>
      <w:r w:rsidRPr="00AC6A84">
        <w:t>issue or agree to issue any warrants or options over any unissued share capital or units in a Holding Entity;</w:t>
      </w:r>
    </w:p>
    <w:p w14:paraId="278C7EA9" w14:textId="77777777" w:rsidR="004D5ABD" w:rsidRPr="00AC6A84" w:rsidRDefault="00BC390F">
      <w:pPr>
        <w:pStyle w:val="Heading4"/>
      </w:pPr>
      <w:r w:rsidRPr="00AC6A84">
        <w:t>permit or suffer any change to (or transfer of), the issued share capital or units in that Holding Entity which changes the percentage of issued share capital or units owned (legally and/or beneficially) by any Equity Investor; or</w:t>
      </w:r>
    </w:p>
    <w:p w14:paraId="53E3E466" w14:textId="77777777" w:rsidR="004D5ABD" w:rsidRPr="00AC6A84" w:rsidRDefault="00BC390F">
      <w:pPr>
        <w:pStyle w:val="Heading4"/>
      </w:pPr>
      <w:r w:rsidRPr="00AC6A84">
        <w:t>permit the transfer of unitholder or shareholder loans (or other loans in the nature of Equity Funding) made to a Holding Entity from an Equity Investor to a party other than one wholly owned and controlled by that Equity Investor;</w:t>
      </w:r>
    </w:p>
    <w:p w14:paraId="68BDF013" w14:textId="05D7ED2D" w:rsidR="004D5ABD" w:rsidRPr="00AC6A84" w:rsidRDefault="00BC390F">
      <w:pPr>
        <w:pStyle w:val="Heading3"/>
      </w:pPr>
      <w:bookmarkStart w:id="10122" w:name="_Ref246089964"/>
      <w:r w:rsidRPr="00AC6A84">
        <w:t>(</w:t>
      </w:r>
      <w:r w:rsidRPr="00AC6A84">
        <w:rPr>
          <w:b/>
          <w:bCs w:val="0"/>
        </w:rPr>
        <w:t>no Change in Control or Change in Management</w:t>
      </w:r>
      <w:r w:rsidRPr="00AC6A84">
        <w:t xml:space="preserve">): Project Co must not at any time: </w:t>
      </w:r>
    </w:p>
    <w:p w14:paraId="59AFECA1" w14:textId="77777777" w:rsidR="004D5ABD" w:rsidRPr="00AC6A84" w:rsidRDefault="00BC390F" w:rsidP="00BC390F">
      <w:pPr>
        <w:pStyle w:val="Heading4"/>
        <w:numPr>
          <w:ilvl w:val="3"/>
          <w:numId w:val="38"/>
        </w:numPr>
        <w:rPr>
          <w:color w:val="0000FF"/>
          <w:u w:val="double"/>
        </w:rPr>
      </w:pPr>
      <w:bookmarkStart w:id="10123" w:name="_BPDC_LN_INS_1215"/>
      <w:bookmarkStart w:id="10124" w:name="_BPDC_PR_INS_1216"/>
      <w:bookmarkEnd w:id="10123"/>
      <w:bookmarkEnd w:id="10124"/>
      <w:r w:rsidRPr="00AC6A84">
        <w:t>permit or suffer any Change in Control and must ensure that any Consortium Member does not at any time, permit or suffer any Change in Control of that Consortium Member; or</w:t>
      </w:r>
      <w:bookmarkEnd w:id="10122"/>
    </w:p>
    <w:p w14:paraId="4D15D3A0" w14:textId="77777777" w:rsidR="004D5ABD" w:rsidRPr="00AC6A84" w:rsidRDefault="00BC390F" w:rsidP="00BC390F">
      <w:pPr>
        <w:pStyle w:val="Heading4"/>
        <w:numPr>
          <w:ilvl w:val="3"/>
          <w:numId w:val="38"/>
        </w:numPr>
        <w:rPr>
          <w:color w:val="0000FF"/>
          <w:u w:val="double"/>
        </w:rPr>
      </w:pPr>
      <w:bookmarkStart w:id="10125" w:name="_BPDC_LN_INS_1213"/>
      <w:bookmarkStart w:id="10126" w:name="_BPDC_PR_INS_1214"/>
      <w:bookmarkEnd w:id="10125"/>
      <w:bookmarkEnd w:id="10126"/>
      <w:r w:rsidRPr="00AC6A84">
        <w:t>permit or suffer any Change in Management; or</w:t>
      </w:r>
    </w:p>
    <w:p w14:paraId="5964739F" w14:textId="77777777" w:rsidR="004D5ABD" w:rsidRPr="00AC6A84" w:rsidRDefault="00BC390F">
      <w:pPr>
        <w:pStyle w:val="Heading3"/>
      </w:pPr>
      <w:r w:rsidRPr="00AC6A84">
        <w:t>(</w:t>
      </w:r>
      <w:r w:rsidRPr="00AC6A84">
        <w:rPr>
          <w:b/>
        </w:rPr>
        <w:t>no change in trustee</w:t>
      </w:r>
      <w:r w:rsidRPr="00AC6A84">
        <w:t>): Project Co must not, and must procure that each Group Member does not, permit or suffer a change in the manager, trustee or responsible person of any Group Member that is a trust,</w:t>
      </w:r>
    </w:p>
    <w:p w14:paraId="7DB47413" w14:textId="77777777" w:rsidR="004D5ABD" w:rsidRPr="00AC6A84" w:rsidRDefault="00BC390F">
      <w:pPr>
        <w:pStyle w:val="IndentParaLevel1"/>
      </w:pPr>
      <w:r w:rsidRPr="00AC6A84">
        <w:t xml:space="preserve">(each a </w:t>
      </w:r>
      <w:r w:rsidRPr="00AC6A84">
        <w:rPr>
          <w:b/>
        </w:rPr>
        <w:t>Share Capital Dealing</w:t>
      </w:r>
      <w:r w:rsidRPr="00AC6A84">
        <w:t xml:space="preserve">), without the State's prior consent, which must be requested by notice from Project Co to the State and which must be provided unless clause </w:t>
      </w:r>
      <w:r w:rsidRPr="00AC6A84">
        <w:fldChar w:fldCharType="begin"/>
      </w:r>
      <w:r w:rsidRPr="00AC6A84">
        <w:instrText xml:space="preserve"> REF _Ref234692957 \w \h  \* MERGEFORMAT </w:instrText>
      </w:r>
      <w:r w:rsidRPr="00AC6A84">
        <w:fldChar w:fldCharType="separate"/>
      </w:r>
      <w:r w:rsidR="002F187A" w:rsidRPr="00AC6A84">
        <w:t>52.5</w:t>
      </w:r>
      <w:r w:rsidRPr="00AC6A84">
        <w:fldChar w:fldCharType="end"/>
      </w:r>
      <w:r w:rsidRPr="00AC6A84">
        <w:t xml:space="preserve"> applies.</w:t>
      </w:r>
    </w:p>
    <w:p w14:paraId="0ED5EA87" w14:textId="77777777" w:rsidR="004D5ABD" w:rsidRPr="00AC6A84" w:rsidRDefault="00BC390F">
      <w:pPr>
        <w:pStyle w:val="Heading2"/>
      </w:pPr>
      <w:bookmarkStart w:id="10127" w:name="_Ref234692957"/>
      <w:bookmarkStart w:id="10128" w:name="_Toc357162054"/>
      <w:bookmarkStart w:id="10129" w:name="_Toc460936653"/>
      <w:bookmarkStart w:id="10130" w:name="_Toc216282223"/>
      <w:r w:rsidRPr="00AC6A84">
        <w:t>State's right to withhold consent</w:t>
      </w:r>
      <w:bookmarkEnd w:id="10127"/>
      <w:bookmarkEnd w:id="10128"/>
      <w:bookmarkEnd w:id="10129"/>
      <w:bookmarkEnd w:id="10130"/>
    </w:p>
    <w:p w14:paraId="3F92E6A1" w14:textId="77777777" w:rsidR="004D5ABD" w:rsidRPr="00AC6A84" w:rsidRDefault="00BC390F">
      <w:pPr>
        <w:pStyle w:val="IndentParaLevel1"/>
      </w:pPr>
      <w:r w:rsidRPr="00AC6A84">
        <w:t xml:space="preserve">Subject to clause </w:t>
      </w:r>
      <w:r w:rsidRPr="00AC6A84">
        <w:fldChar w:fldCharType="begin"/>
      </w:r>
      <w:r w:rsidRPr="00AC6A84">
        <w:instrText xml:space="preserve"> REF _Ref362361230 \w \h  \* MERGEFORMAT </w:instrText>
      </w:r>
      <w:r w:rsidRPr="00AC6A84">
        <w:fldChar w:fldCharType="separate"/>
      </w:r>
      <w:r w:rsidR="002F187A" w:rsidRPr="00AC6A84">
        <w:t>52.9</w:t>
      </w:r>
      <w:r w:rsidRPr="00AC6A84">
        <w:fldChar w:fldCharType="end"/>
      </w:r>
      <w:r w:rsidRPr="00AC6A84">
        <w:t>, the State may only withhold its consent to a Share Capital Dealing if the State is of the opinion (acting reasonably) that:</w:t>
      </w:r>
    </w:p>
    <w:p w14:paraId="01A68110" w14:textId="77777777" w:rsidR="004D5ABD" w:rsidRPr="00AC6A84" w:rsidRDefault="00BC390F">
      <w:pPr>
        <w:pStyle w:val="Heading3"/>
      </w:pPr>
      <w:r w:rsidRPr="00AC6A84">
        <w:lastRenderedPageBreak/>
        <w:t>(</w:t>
      </w:r>
      <w:r w:rsidRPr="00AC6A84">
        <w:rPr>
          <w:b/>
        </w:rPr>
        <w:t>solvency and no conflict</w:t>
      </w:r>
      <w:r w:rsidRPr="00AC6A84">
        <w:t>): a proposed new Equity Investor or Equity Investors (or any person that directly or indirectly Controls that new Equity Investor or Equity Investors):</w:t>
      </w:r>
    </w:p>
    <w:p w14:paraId="6BB1FCBB" w14:textId="47B28B1F" w:rsidR="004D5ABD" w:rsidRPr="00AC6A84" w:rsidRDefault="00BC390F">
      <w:pPr>
        <w:pStyle w:val="Heading4"/>
      </w:pPr>
      <w:r w:rsidRPr="00AC6A84">
        <w:t xml:space="preserve">is or are not Solvent and reputable; </w:t>
      </w:r>
    </w:p>
    <w:p w14:paraId="26397B70" w14:textId="279011CF" w:rsidR="004D5ABD" w:rsidRPr="00AC6A84" w:rsidRDefault="00BC390F">
      <w:pPr>
        <w:pStyle w:val="Heading4"/>
      </w:pPr>
      <w:r w:rsidRPr="00AC6A84">
        <w:t xml:space="preserve">has or have an interest or duty which conflicts or may conflict in a material way with the interests of the State; </w:t>
      </w:r>
    </w:p>
    <w:p w14:paraId="06412D1D" w14:textId="77777777" w:rsidR="004D5ABD" w:rsidRPr="00AC6A84" w:rsidRDefault="00BC390F" w:rsidP="00BC390F">
      <w:pPr>
        <w:pStyle w:val="Heading4"/>
        <w:numPr>
          <w:ilvl w:val="3"/>
          <w:numId w:val="38"/>
        </w:numPr>
        <w:rPr>
          <w:color w:val="0000FF"/>
          <w:u w:val="double"/>
        </w:rPr>
      </w:pPr>
      <w:bookmarkStart w:id="10131" w:name="_BPDC_LN_INS_1211"/>
      <w:bookmarkStart w:id="10132" w:name="_BPDC_PR_INS_1212"/>
      <w:bookmarkStart w:id="10133" w:name="_Hlk131036269"/>
      <w:bookmarkEnd w:id="10131"/>
      <w:bookmarkEnd w:id="10132"/>
      <w:r w:rsidRPr="00AC6A84">
        <w:t>is an unsuitable Entity, having regard to the activities or business of that Entity, and its compatibility with the obligations of Project Co under the Project Documents; or</w:t>
      </w:r>
    </w:p>
    <w:bookmarkEnd w:id="10133"/>
    <w:p w14:paraId="0D6C7892" w14:textId="77777777" w:rsidR="004D5ABD" w:rsidRPr="00AC6A84" w:rsidRDefault="00BC390F">
      <w:pPr>
        <w:pStyle w:val="Heading3"/>
      </w:pPr>
      <w:r w:rsidRPr="00AC6A84">
        <w:t>(</w:t>
      </w:r>
      <w:r w:rsidRPr="00AC6A84">
        <w:rPr>
          <w:b/>
        </w:rPr>
        <w:t>negative effects</w:t>
      </w:r>
      <w:r w:rsidRPr="00AC6A84">
        <w:t>): the proposed Share Capital Dealing:</w:t>
      </w:r>
    </w:p>
    <w:p w14:paraId="155A3403" w14:textId="77777777" w:rsidR="004D5ABD" w:rsidRPr="00AC6A84" w:rsidRDefault="00BC390F">
      <w:pPr>
        <w:pStyle w:val="Heading4"/>
      </w:pPr>
      <w:r w:rsidRPr="00AC6A84">
        <w:t>is against the public interest;</w:t>
      </w:r>
    </w:p>
    <w:p w14:paraId="408A08B1" w14:textId="77777777" w:rsidR="004D5ABD" w:rsidRPr="00AC6A84" w:rsidRDefault="00BC390F">
      <w:pPr>
        <w:pStyle w:val="Heading4"/>
      </w:pPr>
      <w:r w:rsidRPr="00AC6A84">
        <w:t xml:space="preserve">would adversely affect the ability or capability of a Project Entity to perform its obligations </w:t>
      </w:r>
      <w:r w:rsidRPr="00AC6A84">
        <w:rPr>
          <w:lang w:eastAsia="zh-CN"/>
        </w:rPr>
        <w:t>under</w:t>
      </w:r>
      <w:r w:rsidRPr="00AC6A84">
        <w:t xml:space="preserve"> any Project Document;</w:t>
      </w:r>
    </w:p>
    <w:p w14:paraId="0A7C5196" w14:textId="77777777" w:rsidR="004D5ABD" w:rsidRPr="00AC6A84" w:rsidRDefault="00BC390F">
      <w:pPr>
        <w:pStyle w:val="Heading4"/>
      </w:pPr>
      <w:r w:rsidRPr="00AC6A84">
        <w:t>could lead to a Probity Event;</w:t>
      </w:r>
    </w:p>
    <w:p w14:paraId="5E528E74" w14:textId="5D07FB1A" w:rsidR="004D5ABD" w:rsidRPr="00AC6A84" w:rsidRDefault="00BC390F">
      <w:pPr>
        <w:pStyle w:val="Heading4"/>
      </w:pPr>
      <w:r w:rsidRPr="00AC6A84">
        <w:t xml:space="preserve">would, in respect of: </w:t>
      </w:r>
    </w:p>
    <w:p w14:paraId="202FE35E" w14:textId="6B9C79F8" w:rsidR="004D5ABD" w:rsidRPr="00AC6A84" w:rsidRDefault="00BC390F" w:rsidP="00BC390F">
      <w:pPr>
        <w:pStyle w:val="Heading5"/>
        <w:numPr>
          <w:ilvl w:val="4"/>
          <w:numId w:val="38"/>
        </w:numPr>
        <w:rPr>
          <w:color w:val="0000FF"/>
          <w:u w:val="double"/>
        </w:rPr>
      </w:pPr>
      <w:bookmarkStart w:id="10134" w:name="_BPDC_LN_INS_1209"/>
      <w:bookmarkStart w:id="10135" w:name="_BPDC_PR_INS_1210"/>
      <w:bookmarkEnd w:id="10134"/>
      <w:bookmarkEnd w:id="10135"/>
      <w:r w:rsidRPr="00AC6A84">
        <w:t>a Change in Control of a Consortium Member (who is not an Equity Investor) result in the Consortium Member being Controlled; or</w:t>
      </w:r>
    </w:p>
    <w:p w14:paraId="68323DDA" w14:textId="77777777" w:rsidR="004D5ABD" w:rsidRPr="00AC6A84" w:rsidRDefault="00BC390F" w:rsidP="00BC390F">
      <w:pPr>
        <w:pStyle w:val="Heading5"/>
        <w:numPr>
          <w:ilvl w:val="4"/>
          <w:numId w:val="38"/>
        </w:numPr>
        <w:rPr>
          <w:color w:val="0000FF"/>
          <w:u w:val="double"/>
        </w:rPr>
      </w:pPr>
      <w:bookmarkStart w:id="10136" w:name="_BPDC_LN_INS_1207"/>
      <w:bookmarkStart w:id="10137" w:name="_BPDC_PR_INS_1208"/>
      <w:bookmarkEnd w:id="10136"/>
      <w:bookmarkEnd w:id="10137"/>
      <w:r w:rsidRPr="00AC6A84">
        <w:t xml:space="preserve">a Change in Management, result in Project Co or the Project being managed, </w:t>
      </w:r>
    </w:p>
    <w:p w14:paraId="6A7BB094" w14:textId="77777777" w:rsidR="004D5ABD" w:rsidRPr="00AC6A84" w:rsidRDefault="00BC390F">
      <w:pPr>
        <w:pStyle w:val="Heading5"/>
        <w:numPr>
          <w:ilvl w:val="0"/>
          <w:numId w:val="0"/>
        </w:numPr>
        <w:ind w:left="2892"/>
      </w:pPr>
      <w:r w:rsidRPr="00AC6A84">
        <w:t>by a person that:</w:t>
      </w:r>
    </w:p>
    <w:p w14:paraId="26321C8C" w14:textId="77777777" w:rsidR="004D5ABD" w:rsidRPr="00AC6A84" w:rsidRDefault="00BC390F" w:rsidP="00BC390F">
      <w:pPr>
        <w:pStyle w:val="Heading5"/>
        <w:numPr>
          <w:ilvl w:val="4"/>
          <w:numId w:val="38"/>
        </w:numPr>
        <w:rPr>
          <w:color w:val="0000FF"/>
          <w:u w:val="double"/>
        </w:rPr>
      </w:pPr>
      <w:bookmarkStart w:id="10138" w:name="_BPDC_LN_INS_1205"/>
      <w:bookmarkStart w:id="10139" w:name="_BPDC_PR_INS_1206"/>
      <w:bookmarkEnd w:id="10138"/>
      <w:bookmarkEnd w:id="10139"/>
      <w:r w:rsidRPr="00AC6A84">
        <w:t>is or are not Solvent and reputable;</w:t>
      </w:r>
    </w:p>
    <w:p w14:paraId="6B7DE738" w14:textId="352B617C" w:rsidR="004D5ABD" w:rsidRPr="00AC6A84" w:rsidRDefault="00BC390F" w:rsidP="00BC390F">
      <w:pPr>
        <w:pStyle w:val="Heading5"/>
        <w:numPr>
          <w:ilvl w:val="4"/>
          <w:numId w:val="38"/>
        </w:numPr>
        <w:rPr>
          <w:color w:val="0000FF"/>
          <w:u w:val="double"/>
        </w:rPr>
      </w:pPr>
      <w:bookmarkStart w:id="10140" w:name="_BPDC_LN_INS_1203"/>
      <w:bookmarkStart w:id="10141" w:name="_BPDC_PR_INS_1204"/>
      <w:bookmarkEnd w:id="10140"/>
      <w:bookmarkEnd w:id="10141"/>
      <w:r w:rsidRPr="00AC6A84">
        <w:t xml:space="preserve">has an interest or duty which conflicts or may conflict in a material way with the interests of the State; </w:t>
      </w:r>
    </w:p>
    <w:p w14:paraId="581C50AB" w14:textId="77777777" w:rsidR="004D5ABD" w:rsidRPr="00AC6A84" w:rsidRDefault="00BC390F" w:rsidP="00BC390F">
      <w:pPr>
        <w:pStyle w:val="Heading5"/>
        <w:numPr>
          <w:ilvl w:val="4"/>
          <w:numId w:val="38"/>
        </w:numPr>
        <w:rPr>
          <w:color w:val="0000FF"/>
          <w:u w:val="double"/>
        </w:rPr>
      </w:pPr>
      <w:bookmarkStart w:id="10142" w:name="_BPDC_LN_INS_1201"/>
      <w:bookmarkStart w:id="10143" w:name="_BPDC_PR_INS_1202"/>
      <w:bookmarkEnd w:id="10142"/>
      <w:bookmarkEnd w:id="10143"/>
      <w:r w:rsidRPr="00AC6A84">
        <w:t>is an unsuitable Entity, having regard to the activities or business of that Entity, and its compatibility with the obligations of the relevant Consortium Member under the Project Documents; or</w:t>
      </w:r>
    </w:p>
    <w:p w14:paraId="514F9DBE" w14:textId="0F4CA280" w:rsidR="004D5ABD" w:rsidRPr="00AC6A84" w:rsidRDefault="00BC390F" w:rsidP="00BC390F">
      <w:pPr>
        <w:pStyle w:val="Heading5"/>
        <w:numPr>
          <w:ilvl w:val="4"/>
          <w:numId w:val="38"/>
        </w:numPr>
        <w:rPr>
          <w:color w:val="0000FF"/>
          <w:u w:val="double"/>
        </w:rPr>
      </w:pPr>
      <w:bookmarkStart w:id="10144" w:name="_BPDC_LN_INS_1199"/>
      <w:bookmarkStart w:id="10145" w:name="_BPDC_PR_INS_1200"/>
      <w:bookmarkEnd w:id="10144"/>
      <w:bookmarkEnd w:id="10145"/>
      <w:r w:rsidRPr="00AC6A84">
        <w:t>does not have the necessary financial, commercial, managerial and technical capacity, expertise or experience and contractual and financing arrangements with third parties in place, to deliver the Project;</w:t>
      </w:r>
    </w:p>
    <w:p w14:paraId="766351E5" w14:textId="77777777" w:rsidR="004D5ABD" w:rsidRPr="00AC6A84" w:rsidRDefault="00BC390F">
      <w:pPr>
        <w:pStyle w:val="Heading4"/>
      </w:pPr>
      <w:r w:rsidRPr="00AC6A84">
        <w:t>would have a material adverse effect on the Project; or</w:t>
      </w:r>
    </w:p>
    <w:p w14:paraId="5B49B028" w14:textId="0A02C9B1" w:rsidR="004D5ABD" w:rsidRPr="00AC6A84" w:rsidRDefault="00BC390F">
      <w:pPr>
        <w:pStyle w:val="Heading4"/>
      </w:pPr>
      <w:r w:rsidRPr="00AC6A84">
        <w:t>would increase the liability of, or risks accepted by, the State under the State Project Documents or in any other way in connection with the Project; or</w:t>
      </w:r>
    </w:p>
    <w:p w14:paraId="34F7D303" w14:textId="0DC312D2" w:rsidR="004D5ABD" w:rsidRPr="00AC6A84" w:rsidRDefault="00BC390F" w:rsidP="00BC390F">
      <w:pPr>
        <w:pStyle w:val="Heading3"/>
        <w:numPr>
          <w:ilvl w:val="2"/>
          <w:numId w:val="38"/>
        </w:numPr>
        <w:rPr>
          <w:color w:val="0000FF"/>
          <w:u w:val="double"/>
        </w:rPr>
      </w:pPr>
      <w:bookmarkStart w:id="10146" w:name="_BPDC_LN_INS_1197"/>
      <w:bookmarkStart w:id="10147" w:name="_BPDC_PR_INS_1198"/>
      <w:bookmarkEnd w:id="10146"/>
      <w:bookmarkEnd w:id="10147"/>
      <w:r w:rsidRPr="00AC6A84">
        <w:lastRenderedPageBreak/>
        <w:t>(</w:t>
      </w:r>
      <w:r w:rsidRPr="00AC6A84">
        <w:rPr>
          <w:b/>
        </w:rPr>
        <w:t>CDPD Conditions</w:t>
      </w:r>
      <w:r w:rsidRPr="00AC6A84">
        <w:t xml:space="preserve">): the proposed Share Capital Dealing is to take effect before </w:t>
      </w:r>
      <w:r w:rsidRPr="00AC6A84">
        <w:rPr>
          <w:b/>
          <w:bCs w:val="0"/>
          <w:i/>
          <w:iCs/>
        </w:rPr>
        <w:t xml:space="preserve">[Note: Include if there is to be a CDPD </w:t>
      </w:r>
      <w:r w:rsidR="00C6005D" w:rsidRPr="00AC6A84">
        <w:rPr>
          <w:b/>
          <w:bCs w:val="0"/>
          <w:i/>
          <w:iCs/>
        </w:rPr>
        <w:t>Amount</w:t>
      </w:r>
      <w:r w:rsidRPr="00AC6A84">
        <w:rPr>
          <w:b/>
          <w:bCs w:val="0"/>
          <w:i/>
          <w:iCs/>
        </w:rPr>
        <w:t xml:space="preserve"> - all of the CDPD Conditions are satisfied in accordance with clause </w:t>
      </w:r>
      <w:r w:rsidRPr="00AC6A84">
        <w:rPr>
          <w:b/>
          <w:bCs w:val="0"/>
          <w:i/>
          <w:iCs/>
        </w:rPr>
        <w:fldChar w:fldCharType="begin"/>
      </w:r>
      <w:r w:rsidRPr="00AC6A84">
        <w:rPr>
          <w:b/>
          <w:bCs w:val="0"/>
          <w:i/>
          <w:iCs/>
        </w:rPr>
        <w:instrText xml:space="preserve"> REF Clause33_1A \h </w:instrText>
      </w:r>
      <w:r w:rsidR="00AC6A84">
        <w:rPr>
          <w:b/>
          <w:bCs w:val="0"/>
          <w:i/>
          <w:iCs/>
        </w:rPr>
        <w:instrText xml:space="preserve"> \* MERGEFORMAT </w:instrText>
      </w:r>
      <w:r w:rsidRPr="00AC6A84">
        <w:rPr>
          <w:b/>
          <w:bCs w:val="0"/>
          <w:i/>
          <w:iCs/>
        </w:rPr>
      </w:r>
      <w:r w:rsidRPr="00AC6A84">
        <w:rPr>
          <w:b/>
          <w:bCs w:val="0"/>
          <w:i/>
          <w:iCs/>
        </w:rPr>
        <w:fldChar w:fldCharType="separate"/>
      </w:r>
      <w:r w:rsidR="002F187A" w:rsidRPr="00AC6A84">
        <w:t>33.1A</w:t>
      </w:r>
      <w:r w:rsidRPr="00AC6A84">
        <w:rPr>
          <w:b/>
          <w:bCs w:val="0"/>
          <w:i/>
          <w:iCs/>
        </w:rPr>
        <w:fldChar w:fldCharType="end"/>
      </w:r>
      <w:r w:rsidRPr="00AC6A84">
        <w:rPr>
          <w:b/>
          <w:bCs w:val="0"/>
          <w:i/>
          <w:iCs/>
        </w:rPr>
        <w:t xml:space="preserve">/ include if there is to be no CDPD </w:t>
      </w:r>
      <w:r w:rsidR="00C6005D" w:rsidRPr="00AC6A84">
        <w:rPr>
          <w:b/>
          <w:bCs w:val="0"/>
          <w:i/>
          <w:iCs/>
        </w:rPr>
        <w:t>Amount</w:t>
      </w:r>
      <w:r w:rsidRPr="00AC6A84">
        <w:rPr>
          <w:b/>
          <w:bCs w:val="0"/>
          <w:i/>
          <w:iCs/>
        </w:rPr>
        <w:t xml:space="preserve"> – the date which is 2 years after Final Acceptance].</w:t>
      </w:r>
    </w:p>
    <w:p w14:paraId="2266E3D2" w14:textId="77777777" w:rsidR="004D5ABD" w:rsidRPr="00AC6A84" w:rsidRDefault="00BC390F">
      <w:pPr>
        <w:pStyle w:val="Heading2"/>
      </w:pPr>
      <w:bookmarkStart w:id="10148" w:name="_Toc363140770"/>
      <w:bookmarkStart w:id="10149" w:name="_Toc363140771"/>
      <w:bookmarkStart w:id="10150" w:name="_Ref234691916"/>
      <w:bookmarkStart w:id="10151" w:name="_Ref234691922"/>
      <w:bookmarkStart w:id="10152" w:name="_Ref234693047"/>
      <w:bookmarkStart w:id="10153" w:name="_Ref234693078"/>
      <w:bookmarkStart w:id="10154" w:name="_Toc357162055"/>
      <w:bookmarkStart w:id="10155" w:name="_Ref359266252"/>
      <w:bookmarkStart w:id="10156" w:name="_Ref369007120"/>
      <w:bookmarkStart w:id="10157" w:name="_Toc460936654"/>
      <w:bookmarkStart w:id="10158" w:name="_Ref497975326"/>
      <w:bookmarkStart w:id="10159" w:name="_Toc216282224"/>
      <w:bookmarkEnd w:id="10148"/>
      <w:bookmarkEnd w:id="10149"/>
      <w:r w:rsidRPr="00AC6A84">
        <w:t>Permitted Share Capital Dealing</w:t>
      </w:r>
      <w:bookmarkEnd w:id="10150"/>
      <w:bookmarkEnd w:id="10151"/>
      <w:bookmarkEnd w:id="10152"/>
      <w:bookmarkEnd w:id="10153"/>
      <w:r w:rsidRPr="00AC6A84">
        <w:t>s and on-market acquisitions</w:t>
      </w:r>
      <w:bookmarkEnd w:id="10154"/>
      <w:bookmarkEnd w:id="10155"/>
      <w:bookmarkEnd w:id="10156"/>
      <w:bookmarkEnd w:id="10157"/>
      <w:bookmarkEnd w:id="10158"/>
      <w:bookmarkEnd w:id="10159"/>
    </w:p>
    <w:p w14:paraId="603EBEF0" w14:textId="77777777" w:rsidR="004D5ABD" w:rsidRPr="00AC6A84" w:rsidRDefault="00BC390F">
      <w:pPr>
        <w:pStyle w:val="Heading3"/>
      </w:pPr>
      <w:bookmarkStart w:id="10160" w:name="_Ref449729843"/>
      <w:bookmarkStart w:id="10161" w:name="_Ref359220635"/>
      <w:r w:rsidRPr="00AC6A84">
        <w:t>(</w:t>
      </w:r>
      <w:r w:rsidRPr="00AC6A84">
        <w:rPr>
          <w:b/>
        </w:rPr>
        <w:t>Permitted Share Capital Dealings</w:t>
      </w:r>
      <w:r w:rsidRPr="00AC6A84">
        <w:t xml:space="preserve">): Notwithstanding clause </w:t>
      </w:r>
      <w:r w:rsidRPr="00AC6A84">
        <w:fldChar w:fldCharType="begin"/>
      </w:r>
      <w:r w:rsidRPr="00AC6A84">
        <w:instrText xml:space="preserve"> REF _Ref234692957 \w \h  \* MERGEFORMAT </w:instrText>
      </w:r>
      <w:r w:rsidRPr="00AC6A84">
        <w:fldChar w:fldCharType="separate"/>
      </w:r>
      <w:r w:rsidR="002F187A" w:rsidRPr="00AC6A84">
        <w:t>52.5</w:t>
      </w:r>
      <w:r w:rsidRPr="00AC6A84">
        <w:fldChar w:fldCharType="end"/>
      </w:r>
      <w:r w:rsidRPr="00AC6A84">
        <w:t>, Project Co may effect, permit, suffer or allow a Permitted Share Capital Dealing at any time without the State's consent, provided that Project Co provides notice to the State of the proposed Permitted Share Capital Dealing:</w:t>
      </w:r>
      <w:bookmarkEnd w:id="10160"/>
    </w:p>
    <w:p w14:paraId="622FDA3F" w14:textId="77777777" w:rsidR="004D5ABD" w:rsidRPr="00AC6A84" w:rsidRDefault="00BC390F">
      <w:pPr>
        <w:pStyle w:val="Heading4"/>
      </w:pPr>
      <w:r w:rsidRPr="00AC6A84">
        <w:t xml:space="preserve">subject to clause </w:t>
      </w:r>
      <w:r w:rsidRPr="00AC6A84">
        <w:fldChar w:fldCharType="begin"/>
      </w:r>
      <w:r w:rsidRPr="00AC6A84">
        <w:instrText xml:space="preserve"> REF _Ref394302029 \w \h  \* MERGEFORMAT </w:instrText>
      </w:r>
      <w:r w:rsidRPr="00AC6A84">
        <w:fldChar w:fldCharType="separate"/>
      </w:r>
      <w:r w:rsidR="002F187A" w:rsidRPr="00AC6A84">
        <w:t>52.6(a)(ii)</w:t>
      </w:r>
      <w:r w:rsidRPr="00AC6A84">
        <w:fldChar w:fldCharType="end"/>
      </w:r>
      <w:r w:rsidRPr="00AC6A84">
        <w:t>, as soon as reasonably practicable and, in any event, not less than 5 Business Days prior to the Permitted Share Capital Dealing; or</w:t>
      </w:r>
    </w:p>
    <w:p w14:paraId="60D493A7" w14:textId="77777777" w:rsidR="004D5ABD" w:rsidRPr="00AC6A84" w:rsidRDefault="00BC390F">
      <w:pPr>
        <w:pStyle w:val="Heading4"/>
      </w:pPr>
      <w:bookmarkStart w:id="10162" w:name="_Ref394302029"/>
      <w:r w:rsidRPr="00AC6A84">
        <w:t>in relation to a Permitted Share Capital Dealing which relates to a transfer of shares or other interests which are listed on a stock exchange, as soon as reasonably practicable.</w:t>
      </w:r>
      <w:bookmarkEnd w:id="10161"/>
      <w:bookmarkEnd w:id="10162"/>
    </w:p>
    <w:p w14:paraId="563155AB" w14:textId="77777777" w:rsidR="004D5ABD" w:rsidRPr="00AC6A84" w:rsidRDefault="00BC390F">
      <w:pPr>
        <w:pStyle w:val="Heading3"/>
      </w:pPr>
      <w:bookmarkStart w:id="10163" w:name="_Ref136823340"/>
      <w:bookmarkStart w:id="10164" w:name="_Ref359220180"/>
      <w:bookmarkStart w:id="10165" w:name="_Ref136823640"/>
      <w:r w:rsidRPr="00AC6A84">
        <w:t>(</w:t>
      </w:r>
      <w:r w:rsidRPr="00AC6A84">
        <w:rPr>
          <w:b/>
          <w:bCs w:val="0"/>
        </w:rPr>
        <w:t>On-market acquisitions</w:t>
      </w:r>
      <w:r w:rsidRPr="00AC6A84">
        <w:t>): If</w:t>
      </w:r>
      <w:bookmarkEnd w:id="10163"/>
      <w:r w:rsidRPr="00AC6A84">
        <w:t>:</w:t>
      </w:r>
      <w:bookmarkEnd w:id="10164"/>
    </w:p>
    <w:p w14:paraId="3DB05F75" w14:textId="77777777" w:rsidR="004D5ABD" w:rsidRPr="00AC6A84" w:rsidRDefault="00BC390F">
      <w:pPr>
        <w:pStyle w:val="Heading4"/>
      </w:pPr>
      <w:bookmarkStart w:id="10166" w:name="_Ref403917616"/>
      <w:r w:rsidRPr="00AC6A84">
        <w:t>a Share Capital Dealing by way of a Change in Control occurs due to the transfer of shares or other interests which are listed on a stock exchange;</w:t>
      </w:r>
      <w:bookmarkEnd w:id="10166"/>
      <w:r w:rsidRPr="00AC6A84">
        <w:t xml:space="preserve"> and</w:t>
      </w:r>
    </w:p>
    <w:p w14:paraId="324AD948" w14:textId="77777777" w:rsidR="004D5ABD" w:rsidRPr="00AC6A84" w:rsidRDefault="00BC390F">
      <w:pPr>
        <w:pStyle w:val="Heading4"/>
      </w:pPr>
      <w:r w:rsidRPr="00AC6A84">
        <w:t>the consent of the State is required under this Deed but could not have been obtained prior to the Share Capital Dealing,</w:t>
      </w:r>
    </w:p>
    <w:p w14:paraId="7C7E6775" w14:textId="2C9D6828" w:rsidR="004D5ABD" w:rsidRPr="00AC6A84" w:rsidRDefault="00BC390F">
      <w:pPr>
        <w:pStyle w:val="IndentParaLevel2"/>
        <w:tabs>
          <w:tab w:val="clear" w:pos="1928"/>
          <w:tab w:val="num" w:pos="1984"/>
        </w:tabs>
        <w:ind w:left="1984"/>
      </w:pPr>
      <w:r w:rsidRPr="00AC6A84">
        <w:t>that consent must be sought immediately after the Share Capital Dealing.</w:t>
      </w:r>
    </w:p>
    <w:p w14:paraId="1853FE93" w14:textId="323461A8" w:rsidR="004D5ABD" w:rsidRPr="00AC6A84" w:rsidRDefault="00BC390F" w:rsidP="00BC390F">
      <w:pPr>
        <w:pStyle w:val="Heading3"/>
        <w:numPr>
          <w:ilvl w:val="2"/>
          <w:numId w:val="38"/>
        </w:numPr>
        <w:rPr>
          <w:color w:val="0000FF"/>
          <w:u w:val="double"/>
        </w:rPr>
      </w:pPr>
      <w:bookmarkStart w:id="10167" w:name="_BPDC_LN_INS_1195"/>
      <w:bookmarkStart w:id="10168" w:name="_BPDC_PR_INS_1196"/>
      <w:bookmarkStart w:id="10169" w:name="_Ref109754201"/>
      <w:bookmarkEnd w:id="10167"/>
      <w:bookmarkEnd w:id="10168"/>
      <w:r w:rsidRPr="00AC6A84">
        <w:t>(</w:t>
      </w:r>
      <w:r w:rsidRPr="00AC6A84">
        <w:rPr>
          <w:b/>
        </w:rPr>
        <w:t>On-market acquisitions proposed Additional or Replacement Security</w:t>
      </w:r>
      <w:r w:rsidRPr="00AC6A84">
        <w:t xml:space="preserve">): Where a Share Capital Dealing referred to in clause </w:t>
      </w:r>
      <w:r w:rsidRPr="00AC6A84">
        <w:fldChar w:fldCharType="begin"/>
      </w:r>
      <w:r w:rsidRPr="00AC6A84">
        <w:instrText xml:space="preserve"> REF _Ref359220180 \w \h </w:instrText>
      </w:r>
      <w:r w:rsidR="00AC6A84">
        <w:instrText xml:space="preserve"> \* MERGEFORMAT </w:instrText>
      </w:r>
      <w:r w:rsidRPr="00AC6A84">
        <w:fldChar w:fldCharType="separate"/>
      </w:r>
      <w:r w:rsidR="002F187A" w:rsidRPr="00AC6A84">
        <w:t>52.6(b)</w:t>
      </w:r>
      <w:r w:rsidRPr="00AC6A84">
        <w:fldChar w:fldCharType="end"/>
      </w:r>
      <w:r w:rsidRPr="00AC6A84">
        <w:t xml:space="preserve"> is a Change in Control within the meaning of paragraphs </w:t>
      </w:r>
      <w:r w:rsidR="002137AF" w:rsidRPr="00AC6A84">
        <w:fldChar w:fldCharType="begin"/>
      </w:r>
      <w:r w:rsidR="002137AF" w:rsidRPr="00AC6A84">
        <w:instrText xml:space="preserve"> REF _Ref130470429 \n \h </w:instrText>
      </w:r>
      <w:r w:rsidR="00AC6A84">
        <w:instrText xml:space="preserve"> \* MERGEFORMAT </w:instrText>
      </w:r>
      <w:r w:rsidR="002137AF" w:rsidRPr="00AC6A84">
        <w:fldChar w:fldCharType="separate"/>
      </w:r>
      <w:r w:rsidR="002137AF" w:rsidRPr="00AC6A84">
        <w:t>(b)</w:t>
      </w:r>
      <w:r w:rsidR="002137AF" w:rsidRPr="00AC6A84">
        <w:fldChar w:fldCharType="end"/>
      </w:r>
      <w:r w:rsidRPr="00AC6A84">
        <w:t xml:space="preserve"> or </w:t>
      </w:r>
      <w:r w:rsidR="002137AF" w:rsidRPr="00AC6A84">
        <w:fldChar w:fldCharType="begin"/>
      </w:r>
      <w:r w:rsidR="002137AF" w:rsidRPr="00AC6A84">
        <w:instrText xml:space="preserve"> REF _Ref130470437 \n \h </w:instrText>
      </w:r>
      <w:r w:rsidR="00AC6A84">
        <w:instrText xml:space="preserve"> \* MERGEFORMAT </w:instrText>
      </w:r>
      <w:r w:rsidR="002137AF" w:rsidRPr="00AC6A84">
        <w:fldChar w:fldCharType="separate"/>
      </w:r>
      <w:r w:rsidR="002137AF" w:rsidRPr="00AC6A84">
        <w:t>(c)</w:t>
      </w:r>
      <w:r w:rsidR="002137AF" w:rsidRPr="00AC6A84">
        <w:fldChar w:fldCharType="end"/>
      </w:r>
      <w:r w:rsidRPr="00AC6A84">
        <w:t xml:space="preserve"> of the definition of Change in Control, in seeking the consent of the State, Project Co must provide details of any additional or replacement Parent Guarantee or Performance Bond which it proposes to procure so that the security available to Project Co and the State in respect of the obligations of the relevant Consortium Member in respect of which the Change in Control has occurred, under the Project Documents to which that Consortium Member is a party, is not adversely affected by the Change in Control.</w:t>
      </w:r>
      <w:bookmarkEnd w:id="10169"/>
    </w:p>
    <w:p w14:paraId="695A05AC" w14:textId="10F06716" w:rsidR="004D5ABD" w:rsidRPr="00AC6A84" w:rsidRDefault="00BC390F" w:rsidP="00BC390F">
      <w:pPr>
        <w:pStyle w:val="Heading3"/>
        <w:numPr>
          <w:ilvl w:val="2"/>
          <w:numId w:val="38"/>
        </w:numPr>
        <w:rPr>
          <w:color w:val="0000FF"/>
          <w:u w:val="double"/>
        </w:rPr>
      </w:pPr>
      <w:bookmarkStart w:id="10170" w:name="_BPDC_LN_INS_1193"/>
      <w:bookmarkStart w:id="10171" w:name="_BPDC_PR_INS_1194"/>
      <w:bookmarkEnd w:id="10170"/>
      <w:bookmarkEnd w:id="10171"/>
      <w:r w:rsidRPr="00AC6A84">
        <w:t>(</w:t>
      </w:r>
      <w:r w:rsidRPr="00AC6A84">
        <w:rPr>
          <w:b/>
        </w:rPr>
        <w:t>State's consent to on-market acquisitions</w:t>
      </w:r>
      <w:r w:rsidRPr="00AC6A84">
        <w:t xml:space="preserve">): If Project Co is required to seek the consent of the State to a Share Capital Dealing under clause </w:t>
      </w:r>
      <w:r w:rsidRPr="00AC6A84">
        <w:fldChar w:fldCharType="begin"/>
      </w:r>
      <w:r w:rsidRPr="00AC6A84">
        <w:instrText xml:space="preserve"> REF _Ref359220180 \w \h </w:instrText>
      </w:r>
      <w:r w:rsidR="00AC6A84">
        <w:instrText xml:space="preserve"> \* MERGEFORMAT </w:instrText>
      </w:r>
      <w:r w:rsidRPr="00AC6A84">
        <w:fldChar w:fldCharType="separate"/>
      </w:r>
      <w:r w:rsidR="002F187A" w:rsidRPr="00AC6A84">
        <w:t>52.6(b)</w:t>
      </w:r>
      <w:r w:rsidRPr="00AC6A84">
        <w:fldChar w:fldCharType="end"/>
      </w:r>
      <w:r w:rsidRPr="00AC6A84">
        <w:t xml:space="preserve"> and Project Co receives any notice under clause </w:t>
      </w:r>
      <w:r w:rsidRPr="00AC6A84">
        <w:fldChar w:fldCharType="begin"/>
      </w:r>
      <w:r w:rsidRPr="00AC6A84">
        <w:instrText xml:space="preserve"> REF _Ref109754093 \w \h </w:instrText>
      </w:r>
      <w:r w:rsidR="00AC6A84">
        <w:instrText xml:space="preserve"> \* MERGEFORMAT </w:instrText>
      </w:r>
      <w:r w:rsidRPr="00AC6A84">
        <w:fldChar w:fldCharType="separate"/>
      </w:r>
      <w:r w:rsidR="002F187A" w:rsidRPr="00AC6A84">
        <w:t>52.7</w:t>
      </w:r>
      <w:r w:rsidRPr="00AC6A84">
        <w:fldChar w:fldCharType="end"/>
      </w:r>
      <w:r w:rsidRPr="00AC6A84">
        <w:t xml:space="preserve"> that the State: </w:t>
      </w:r>
    </w:p>
    <w:p w14:paraId="3D988122" w14:textId="71AF6E5D" w:rsidR="004D5ABD" w:rsidRPr="00AC6A84" w:rsidRDefault="00BC390F" w:rsidP="00BC390F">
      <w:pPr>
        <w:pStyle w:val="Heading4"/>
        <w:numPr>
          <w:ilvl w:val="3"/>
          <w:numId w:val="38"/>
        </w:numPr>
        <w:rPr>
          <w:color w:val="0000FF"/>
          <w:u w:val="double"/>
        </w:rPr>
      </w:pPr>
      <w:bookmarkStart w:id="10172" w:name="_BPDC_LN_INS_1191"/>
      <w:bookmarkStart w:id="10173" w:name="_BPDC_PR_INS_1192"/>
      <w:bookmarkStart w:id="10174" w:name="_Ref109754649"/>
      <w:bookmarkEnd w:id="10172"/>
      <w:bookmarkEnd w:id="10173"/>
      <w:r w:rsidRPr="00AC6A84">
        <w:t xml:space="preserve">provides a conditional consent to the Share Capital Dealing in accordance with clause </w:t>
      </w:r>
      <w:r w:rsidRPr="00AC6A84">
        <w:fldChar w:fldCharType="begin"/>
      </w:r>
      <w:r w:rsidRPr="00AC6A84">
        <w:instrText xml:space="preserve"> REF _Ref362361332 \w \h </w:instrText>
      </w:r>
      <w:r w:rsidR="00AC6A84">
        <w:instrText xml:space="preserve"> \* MERGEFORMAT </w:instrText>
      </w:r>
      <w:r w:rsidRPr="00AC6A84">
        <w:fldChar w:fldCharType="separate"/>
      </w:r>
      <w:r w:rsidR="002F187A" w:rsidRPr="00AC6A84">
        <w:t>52.7(b)</w:t>
      </w:r>
      <w:r w:rsidRPr="00AC6A84">
        <w:fldChar w:fldCharType="end"/>
      </w:r>
      <w:r w:rsidRPr="00AC6A84">
        <w:t>, Project Co must procure the Additional or Replacement Security within the time required by the State; or</w:t>
      </w:r>
      <w:bookmarkEnd w:id="10174"/>
    </w:p>
    <w:p w14:paraId="1E9ED38A" w14:textId="7229C88A" w:rsidR="004D5ABD" w:rsidRPr="00AC6A84" w:rsidRDefault="00BC390F" w:rsidP="00BC390F">
      <w:pPr>
        <w:pStyle w:val="Heading4"/>
        <w:numPr>
          <w:ilvl w:val="3"/>
          <w:numId w:val="38"/>
        </w:numPr>
        <w:rPr>
          <w:color w:val="0000FF"/>
          <w:u w:val="double"/>
        </w:rPr>
      </w:pPr>
      <w:bookmarkStart w:id="10175" w:name="_BPDC_LN_INS_1189"/>
      <w:bookmarkStart w:id="10176" w:name="_BPDC_PR_INS_1190"/>
      <w:bookmarkStart w:id="10177" w:name="_Ref109754690"/>
      <w:bookmarkEnd w:id="10175"/>
      <w:bookmarkEnd w:id="10176"/>
      <w:r w:rsidRPr="00AC6A84">
        <w:t xml:space="preserve">does not consent to the Change in Control, Project Co must procure that the person to whom Control has passed, ceases to have the Control which resulted in the Change in Control within 60 Business Days after receiving the State's notice under clause </w:t>
      </w:r>
      <w:r w:rsidRPr="00AC6A84">
        <w:fldChar w:fldCharType="begin"/>
      </w:r>
      <w:r w:rsidRPr="00AC6A84">
        <w:instrText xml:space="preserve"> REF _Ref109754093 \w \h </w:instrText>
      </w:r>
      <w:r w:rsidR="00AC6A84">
        <w:instrText xml:space="preserve"> \* MERGEFORMAT </w:instrText>
      </w:r>
      <w:r w:rsidRPr="00AC6A84">
        <w:fldChar w:fldCharType="separate"/>
      </w:r>
      <w:r w:rsidR="002F187A" w:rsidRPr="00AC6A84">
        <w:t>52.7</w:t>
      </w:r>
      <w:r w:rsidRPr="00AC6A84">
        <w:fldChar w:fldCharType="end"/>
      </w:r>
      <w:r w:rsidRPr="00AC6A84">
        <w:t xml:space="preserve"> that the State does not consent to the Change in Control.</w:t>
      </w:r>
      <w:bookmarkEnd w:id="10177"/>
    </w:p>
    <w:p w14:paraId="4E2614F9" w14:textId="77777777" w:rsidR="004D5ABD" w:rsidRPr="00AC6A84" w:rsidRDefault="00BC390F">
      <w:pPr>
        <w:pStyle w:val="Heading2"/>
      </w:pPr>
      <w:bookmarkStart w:id="10178" w:name="_Toc451073640"/>
      <w:bookmarkStart w:id="10179" w:name="_Toc451111942"/>
      <w:bookmarkStart w:id="10180" w:name="_Toc357162056"/>
      <w:bookmarkStart w:id="10181" w:name="_Ref358050571"/>
      <w:bookmarkStart w:id="10182" w:name="_Ref359109361"/>
      <w:bookmarkStart w:id="10183" w:name="_Ref359220184"/>
      <w:bookmarkStart w:id="10184" w:name="_Ref359220718"/>
      <w:bookmarkStart w:id="10185" w:name="_Ref360805658"/>
      <w:bookmarkStart w:id="10186" w:name="_Toc460936655"/>
      <w:bookmarkStart w:id="10187" w:name="_Ref492666233"/>
      <w:bookmarkStart w:id="10188" w:name="_Ref492666758"/>
      <w:bookmarkStart w:id="10189" w:name="_Ref109754093"/>
      <w:bookmarkStart w:id="10190" w:name="_Toc216282225"/>
      <w:bookmarkEnd w:id="10165"/>
      <w:bookmarkEnd w:id="10178"/>
      <w:bookmarkEnd w:id="10179"/>
      <w:r w:rsidRPr="00AC6A84">
        <w:lastRenderedPageBreak/>
        <w:t>Consent</w:t>
      </w:r>
      <w:bookmarkEnd w:id="10180"/>
      <w:bookmarkEnd w:id="10181"/>
      <w:bookmarkEnd w:id="10182"/>
      <w:bookmarkEnd w:id="10183"/>
      <w:bookmarkEnd w:id="10184"/>
      <w:bookmarkEnd w:id="10185"/>
      <w:r w:rsidRPr="00AC6A84">
        <w:t xml:space="preserve"> to a Share Capital Dealing</w:t>
      </w:r>
      <w:bookmarkEnd w:id="10186"/>
      <w:bookmarkEnd w:id="10187"/>
      <w:bookmarkEnd w:id="10188"/>
      <w:bookmarkEnd w:id="10189"/>
      <w:bookmarkEnd w:id="10190"/>
    </w:p>
    <w:p w14:paraId="25FF6502" w14:textId="77777777" w:rsidR="004D5ABD" w:rsidRPr="00AC6A84" w:rsidRDefault="00BC390F">
      <w:pPr>
        <w:pStyle w:val="IndentParaLevel1"/>
      </w:pPr>
      <w:r w:rsidRPr="00AC6A84">
        <w:t xml:space="preserve">The State must advise Project Co, within 10 Business Days (or such longer period as the State reasonably requests given the nature of the proposed Share Capital Dealing) after receiving Project Co's request for consent under clause </w:t>
      </w:r>
      <w:r w:rsidRPr="00AC6A84">
        <w:fldChar w:fldCharType="begin"/>
      </w:r>
      <w:r w:rsidRPr="00AC6A84">
        <w:instrText xml:space="preserve"> REF _Ref234684339 \w \h  \* MERGEFORMAT </w:instrText>
      </w:r>
      <w:r w:rsidRPr="00AC6A84">
        <w:fldChar w:fldCharType="separate"/>
      </w:r>
      <w:r w:rsidR="002F187A" w:rsidRPr="00AC6A84">
        <w:t>52.4</w:t>
      </w:r>
      <w:r w:rsidRPr="00AC6A84">
        <w:fldChar w:fldCharType="end"/>
      </w:r>
      <w:r w:rsidRPr="00AC6A84">
        <w:t xml:space="preserve"> or </w:t>
      </w:r>
      <w:r w:rsidRPr="00AC6A84">
        <w:fldChar w:fldCharType="begin"/>
      </w:r>
      <w:r w:rsidRPr="00AC6A84">
        <w:instrText xml:space="preserve"> REF _Ref359220180 \w \h  \* MERGEFORMAT </w:instrText>
      </w:r>
      <w:r w:rsidRPr="00AC6A84">
        <w:fldChar w:fldCharType="separate"/>
      </w:r>
      <w:r w:rsidR="002F187A" w:rsidRPr="00AC6A84">
        <w:t>52.6(b)</w:t>
      </w:r>
      <w:r w:rsidRPr="00AC6A84">
        <w:fldChar w:fldCharType="end"/>
      </w:r>
      <w:r w:rsidRPr="00AC6A84">
        <w:t>, that:</w:t>
      </w:r>
    </w:p>
    <w:p w14:paraId="51D2BB51" w14:textId="77777777" w:rsidR="004D5ABD" w:rsidRPr="00AC6A84" w:rsidRDefault="00BC390F">
      <w:pPr>
        <w:pStyle w:val="Heading3"/>
      </w:pPr>
      <w:bookmarkStart w:id="10191" w:name="_Ref234692975"/>
      <w:r w:rsidRPr="00AC6A84">
        <w:t>(</w:t>
      </w:r>
      <w:r w:rsidRPr="00AC6A84">
        <w:rPr>
          <w:b/>
        </w:rPr>
        <w:t>consent</w:t>
      </w:r>
      <w:r w:rsidRPr="00AC6A84">
        <w:t>): it consents to the Share Capital Dealing;</w:t>
      </w:r>
      <w:bookmarkEnd w:id="10191"/>
    </w:p>
    <w:p w14:paraId="1C68F81B" w14:textId="26361A4E" w:rsidR="004D5ABD" w:rsidRPr="00AC6A84" w:rsidRDefault="00BC390F" w:rsidP="00BC390F">
      <w:pPr>
        <w:pStyle w:val="Heading3"/>
        <w:numPr>
          <w:ilvl w:val="2"/>
          <w:numId w:val="38"/>
        </w:numPr>
        <w:rPr>
          <w:color w:val="0000FF"/>
          <w:u w:val="double"/>
        </w:rPr>
      </w:pPr>
      <w:bookmarkStart w:id="10192" w:name="_BPDC_LN_INS_1187"/>
      <w:bookmarkStart w:id="10193" w:name="_BPDC_PR_INS_1188"/>
      <w:bookmarkStart w:id="10194" w:name="_Ref109754538"/>
      <w:bookmarkStart w:id="10195" w:name="_Ref362361332"/>
      <w:bookmarkEnd w:id="10192"/>
      <w:bookmarkEnd w:id="10193"/>
      <w:r w:rsidRPr="00AC6A84">
        <w:t>(</w:t>
      </w:r>
      <w:r w:rsidRPr="00AC6A84">
        <w:rPr>
          <w:b/>
        </w:rPr>
        <w:t>conditional consent</w:t>
      </w:r>
      <w:r w:rsidRPr="00AC6A84">
        <w:t xml:space="preserve">): where clause </w:t>
      </w:r>
      <w:r w:rsidRPr="00AC6A84">
        <w:fldChar w:fldCharType="begin"/>
      </w:r>
      <w:r w:rsidRPr="00AC6A84">
        <w:instrText xml:space="preserve"> REF _Ref109754201 \w \h </w:instrText>
      </w:r>
      <w:r w:rsidR="00AC6A84">
        <w:instrText xml:space="preserve"> \* MERGEFORMAT </w:instrText>
      </w:r>
      <w:r w:rsidRPr="00AC6A84">
        <w:fldChar w:fldCharType="separate"/>
      </w:r>
      <w:r w:rsidR="002F187A" w:rsidRPr="00AC6A84">
        <w:t>52.6(c)</w:t>
      </w:r>
      <w:r w:rsidRPr="00AC6A84">
        <w:fldChar w:fldCharType="end"/>
      </w:r>
      <w:r w:rsidRPr="00AC6A84">
        <w:t xml:space="preserve"> applies, without limiting clause </w:t>
      </w:r>
      <w:r w:rsidRPr="00AC6A84">
        <w:fldChar w:fldCharType="begin"/>
      </w:r>
      <w:r w:rsidRPr="00AC6A84">
        <w:instrText xml:space="preserve"> REF _Ref109754422 \w \h </w:instrText>
      </w:r>
      <w:r w:rsidR="00AC6A84">
        <w:instrText xml:space="preserve"> \* MERGEFORMAT </w:instrText>
      </w:r>
      <w:r w:rsidRPr="00AC6A84">
        <w:fldChar w:fldCharType="separate"/>
      </w:r>
      <w:r w:rsidR="002F187A" w:rsidRPr="00AC6A84">
        <w:t>63.6(a)</w:t>
      </w:r>
      <w:r w:rsidRPr="00AC6A84">
        <w:fldChar w:fldCharType="end"/>
      </w:r>
      <w:r w:rsidRPr="00AC6A84">
        <w:t>, it consents to the Share Capital Dealing conditional upon Project Co procuring, in respect of the obligations of the relevant Consortium Member to which the Change in Control has occurred, under the Project Documents to which that Consortium Member is a party, an additional or replacement Parent Guarantee from an entity and on such terms, or Performance Bonds for an amount, acceptable to the State (</w:t>
      </w:r>
      <w:r w:rsidRPr="00AC6A84">
        <w:rPr>
          <w:b/>
          <w:bCs w:val="0"/>
        </w:rPr>
        <w:t>Additional or Replacement Security</w:t>
      </w:r>
      <w:r w:rsidRPr="00AC6A84">
        <w:t>);</w:t>
      </w:r>
      <w:bookmarkEnd w:id="10194"/>
      <w:r w:rsidRPr="00AC6A84">
        <w:t xml:space="preserve"> </w:t>
      </w:r>
    </w:p>
    <w:p w14:paraId="0202E9F2" w14:textId="6855527F" w:rsidR="004D5ABD" w:rsidRPr="00AC6A84" w:rsidRDefault="00BC390F" w:rsidP="00BC390F">
      <w:pPr>
        <w:pStyle w:val="Heading3"/>
        <w:numPr>
          <w:ilvl w:val="2"/>
          <w:numId w:val="38"/>
        </w:numPr>
        <w:rPr>
          <w:color w:val="0000FF"/>
          <w:u w:val="double"/>
        </w:rPr>
      </w:pPr>
      <w:bookmarkStart w:id="10196" w:name="_BPDC_LN_INS_1185"/>
      <w:bookmarkStart w:id="10197" w:name="_BPDC_PR_INS_1186"/>
      <w:bookmarkEnd w:id="10196"/>
      <w:bookmarkEnd w:id="10197"/>
      <w:r w:rsidRPr="00AC6A84">
        <w:t>(</w:t>
      </w:r>
      <w:r w:rsidRPr="00AC6A84">
        <w:rPr>
          <w:b/>
        </w:rPr>
        <w:t>unacceptable</w:t>
      </w:r>
      <w:r w:rsidRPr="00AC6A84">
        <w:t xml:space="preserve">): in accordance with clause </w:t>
      </w:r>
      <w:r w:rsidRPr="00AC6A84">
        <w:fldChar w:fldCharType="begin"/>
      </w:r>
      <w:r w:rsidRPr="00AC6A84">
        <w:instrText xml:space="preserve"> REF _Ref234692957 \w \h  \* MERGEFORMAT </w:instrText>
      </w:r>
      <w:r w:rsidRPr="00AC6A84">
        <w:fldChar w:fldCharType="separate"/>
      </w:r>
      <w:r w:rsidR="002F187A" w:rsidRPr="00AC6A84">
        <w:t>52.5</w:t>
      </w:r>
      <w:r w:rsidRPr="00AC6A84">
        <w:fldChar w:fldCharType="end"/>
      </w:r>
      <w:r w:rsidRPr="00AC6A84">
        <w:t>, the State does not consent to the Share Capital Dealing and the reasons why the Share Capital Dealing is unacceptable; or</w:t>
      </w:r>
      <w:bookmarkEnd w:id="10195"/>
    </w:p>
    <w:p w14:paraId="44D59CFD" w14:textId="2C4ACD8C" w:rsidR="004D5ABD" w:rsidRPr="00AC6A84" w:rsidRDefault="00BC390F" w:rsidP="00BC390F">
      <w:pPr>
        <w:pStyle w:val="Heading3"/>
        <w:numPr>
          <w:ilvl w:val="2"/>
          <w:numId w:val="38"/>
        </w:numPr>
        <w:rPr>
          <w:color w:val="0000FF"/>
          <w:u w:val="double"/>
        </w:rPr>
      </w:pPr>
      <w:bookmarkStart w:id="10198" w:name="_BPDC_LN_INS_1183"/>
      <w:bookmarkStart w:id="10199" w:name="_BPDC_PR_INS_1184"/>
      <w:bookmarkEnd w:id="10198"/>
      <w:bookmarkEnd w:id="10199"/>
      <w:r w:rsidRPr="00AC6A84">
        <w:t>(</w:t>
      </w:r>
      <w:r w:rsidRPr="00AC6A84">
        <w:rPr>
          <w:b/>
        </w:rPr>
        <w:t>further information</w:t>
      </w:r>
      <w:r w:rsidRPr="00AC6A84">
        <w:t>): it requires further information from Project Co regarding the Share Capital Dealing, in which case:</w:t>
      </w:r>
    </w:p>
    <w:p w14:paraId="51F478F8" w14:textId="77777777" w:rsidR="004D5ABD" w:rsidRPr="00AC6A84" w:rsidRDefault="00BC390F">
      <w:pPr>
        <w:pStyle w:val="Heading4"/>
      </w:pPr>
      <w:r w:rsidRPr="00AC6A84">
        <w:t>Project Co must provide the additional information sought by the State within a further period of 10 Business Days after the State's request for the further information; and</w:t>
      </w:r>
    </w:p>
    <w:p w14:paraId="2AD19185" w14:textId="77777777" w:rsidR="004D5ABD" w:rsidRPr="00AC6A84" w:rsidRDefault="00BC390F">
      <w:pPr>
        <w:pStyle w:val="Heading4"/>
      </w:pPr>
      <w:r w:rsidRPr="00AC6A84">
        <w:t xml:space="preserve">the State must respond in terms of clause </w:t>
      </w:r>
      <w:r w:rsidRPr="00AC6A84">
        <w:fldChar w:fldCharType="begin"/>
      </w:r>
      <w:r w:rsidRPr="00AC6A84">
        <w:instrText xml:space="preserve"> REF _Ref234692975 \w \h  \* MERGEFORMAT </w:instrText>
      </w:r>
      <w:r w:rsidRPr="00AC6A84">
        <w:fldChar w:fldCharType="separate"/>
      </w:r>
      <w:r w:rsidR="002F187A" w:rsidRPr="00AC6A84">
        <w:t>52.7(a)</w:t>
      </w:r>
      <w:r w:rsidRPr="00AC6A84">
        <w:fldChar w:fldCharType="end"/>
      </w:r>
      <w:r w:rsidRPr="00AC6A84">
        <w:t xml:space="preserve"> or clause </w:t>
      </w:r>
      <w:r w:rsidRPr="00AC6A84">
        <w:fldChar w:fldCharType="begin"/>
      </w:r>
      <w:r w:rsidRPr="00AC6A84">
        <w:instrText xml:space="preserve"> REF _Ref362361332 \w \h  \* MERGEFORMAT </w:instrText>
      </w:r>
      <w:r w:rsidRPr="00AC6A84">
        <w:fldChar w:fldCharType="separate"/>
      </w:r>
      <w:r w:rsidR="002F187A" w:rsidRPr="00AC6A84">
        <w:t>52.7(b)</w:t>
      </w:r>
      <w:r w:rsidRPr="00AC6A84">
        <w:fldChar w:fldCharType="end"/>
      </w:r>
      <w:r w:rsidRPr="00AC6A84">
        <w:t xml:space="preserve"> within 10 Business Days after the receipt of such further information from Project Co.</w:t>
      </w:r>
    </w:p>
    <w:p w14:paraId="44C86379" w14:textId="77777777" w:rsidR="004D5ABD" w:rsidRPr="00AC6A84" w:rsidRDefault="00BC390F">
      <w:pPr>
        <w:pStyle w:val="Heading2"/>
      </w:pPr>
      <w:bookmarkStart w:id="10200" w:name="_Ref408396745"/>
      <w:bookmarkStart w:id="10201" w:name="_Toc460936656"/>
      <w:bookmarkStart w:id="10202" w:name="_Toc216282226"/>
      <w:r w:rsidRPr="00AC6A84">
        <w:t>Costs relating to a Share Capital Dealing</w:t>
      </w:r>
      <w:bookmarkEnd w:id="10200"/>
      <w:bookmarkEnd w:id="10201"/>
      <w:bookmarkEnd w:id="10202"/>
    </w:p>
    <w:p w14:paraId="569CEFB9" w14:textId="77777777" w:rsidR="004D5ABD" w:rsidRPr="00AC6A84" w:rsidRDefault="00BC390F">
      <w:pPr>
        <w:pStyle w:val="IndentParaLevel1"/>
      </w:pPr>
      <w:r w:rsidRPr="00AC6A84">
        <w:t>Project Co must pay to the State the State's costs (including legal and financial advisers' fees) reasonably incurred in relation to considering or consenting to a proposed Share Capital Dealing.</w:t>
      </w:r>
    </w:p>
    <w:p w14:paraId="5DA57315" w14:textId="77777777" w:rsidR="004D5ABD" w:rsidRPr="00AC6A84" w:rsidRDefault="00BC390F">
      <w:pPr>
        <w:pStyle w:val="Heading2"/>
      </w:pPr>
      <w:bookmarkStart w:id="10203" w:name="_Toc357162057"/>
      <w:bookmarkStart w:id="10204" w:name="_Ref362361230"/>
      <w:bookmarkStart w:id="10205" w:name="_Toc460936657"/>
      <w:bookmarkStart w:id="10206" w:name="_Ref472537939"/>
      <w:bookmarkStart w:id="10207" w:name="_Ref498346748"/>
      <w:bookmarkStart w:id="10208" w:name="_Toc216282227"/>
      <w:r w:rsidRPr="00AC6A84">
        <w:t>Designated Investor</w:t>
      </w:r>
      <w:bookmarkEnd w:id="10203"/>
      <w:bookmarkEnd w:id="10204"/>
      <w:bookmarkEnd w:id="10205"/>
      <w:bookmarkEnd w:id="10206"/>
      <w:bookmarkEnd w:id="10207"/>
      <w:bookmarkEnd w:id="10208"/>
    </w:p>
    <w:p w14:paraId="2F3CD588" w14:textId="77777777" w:rsidR="004D5ABD" w:rsidRPr="00AC6A84" w:rsidRDefault="00BC390F">
      <w:pPr>
        <w:pStyle w:val="Heading3"/>
      </w:pPr>
      <w:bookmarkStart w:id="10209" w:name="_Ref470791061"/>
      <w:r w:rsidRPr="00AC6A84">
        <w:t>(</w:t>
      </w:r>
      <w:r w:rsidRPr="00AC6A84">
        <w:rPr>
          <w:b/>
        </w:rPr>
        <w:t>Designated Investor percentage</w:t>
      </w:r>
      <w:r w:rsidRPr="00AC6A84">
        <w:t xml:space="preserve">): Notwithstanding this clause </w:t>
      </w:r>
      <w:r w:rsidRPr="00AC6A84">
        <w:fldChar w:fldCharType="begin"/>
      </w:r>
      <w:r w:rsidRPr="00AC6A84">
        <w:instrText xml:space="preserve"> REF _Ref462126204 \w \h  \* MERGEFORMAT </w:instrText>
      </w:r>
      <w:r w:rsidRPr="00AC6A84">
        <w:fldChar w:fldCharType="separate"/>
      </w:r>
      <w:r w:rsidR="002F187A" w:rsidRPr="00AC6A84">
        <w:t>52</w:t>
      </w:r>
      <w:r w:rsidRPr="00AC6A84">
        <w:fldChar w:fldCharType="end"/>
      </w:r>
      <w:r w:rsidRPr="00AC6A84">
        <w:t xml:space="preserve"> including Project Co's rights under clause </w:t>
      </w:r>
      <w:r w:rsidRPr="00AC6A84">
        <w:fldChar w:fldCharType="begin"/>
      </w:r>
      <w:r w:rsidRPr="00AC6A84">
        <w:instrText xml:space="preserve"> REF _Ref497975326 \w \h  \* MERGEFORMAT </w:instrText>
      </w:r>
      <w:r w:rsidRPr="00AC6A84">
        <w:fldChar w:fldCharType="separate"/>
      </w:r>
      <w:r w:rsidR="002F187A" w:rsidRPr="00AC6A84">
        <w:t>52.6</w:t>
      </w:r>
      <w:r w:rsidRPr="00AC6A84">
        <w:fldChar w:fldCharType="end"/>
      </w:r>
      <w:r w:rsidRPr="00AC6A84">
        <w:t>, until the second anniversary of the Date of Final Acceptance, Project Co must ensure that each Designated Investor continues to hold at least the percentage set out in the Ownership Schedule of the total issued securities in:</w:t>
      </w:r>
      <w:bookmarkEnd w:id="10209"/>
    </w:p>
    <w:p w14:paraId="4BD88145" w14:textId="77777777" w:rsidR="004D5ABD" w:rsidRPr="00AC6A84" w:rsidRDefault="00BC390F">
      <w:pPr>
        <w:pStyle w:val="Heading4"/>
      </w:pPr>
      <w:r w:rsidRPr="00AC6A84">
        <w:t>the Holding Entity directly owned by the Designated Investor; and</w:t>
      </w:r>
    </w:p>
    <w:p w14:paraId="4BE41D1E" w14:textId="77777777" w:rsidR="004D5ABD" w:rsidRPr="00AC6A84" w:rsidRDefault="00BC390F">
      <w:pPr>
        <w:pStyle w:val="Heading4"/>
      </w:pPr>
      <w:r w:rsidRPr="00AC6A84">
        <w:t>Project Co indirectly (through its holding of issued securities in the Holding Entity directly owned by the Designated Investor).</w:t>
      </w:r>
    </w:p>
    <w:p w14:paraId="093DD4B4" w14:textId="77777777" w:rsidR="004D5ABD" w:rsidRPr="00AC6A84" w:rsidRDefault="00BC390F">
      <w:pPr>
        <w:pStyle w:val="Heading3"/>
      </w:pPr>
      <w:bookmarkStart w:id="10210" w:name="_Ref463907269"/>
      <w:bookmarkStart w:id="10211" w:name="_Ref360805860"/>
      <w:r w:rsidRPr="00AC6A84">
        <w:t>(</w:t>
      </w:r>
      <w:r w:rsidRPr="00AC6A84">
        <w:rPr>
          <w:b/>
        </w:rPr>
        <w:t>State consent</w:t>
      </w:r>
      <w:r w:rsidRPr="00AC6A84">
        <w:t>): The State may give or withhold its consent to a Share Capital Dealing which decreases the holding of any Designated Investor in:</w:t>
      </w:r>
      <w:bookmarkEnd w:id="10210"/>
    </w:p>
    <w:p w14:paraId="2415B7D6" w14:textId="77777777" w:rsidR="004D5ABD" w:rsidRPr="00AC6A84" w:rsidRDefault="00BC390F">
      <w:pPr>
        <w:pStyle w:val="Heading4"/>
      </w:pPr>
      <w:r w:rsidRPr="00AC6A84">
        <w:t>the relevant Holding Entity (directly); or</w:t>
      </w:r>
    </w:p>
    <w:p w14:paraId="703A5A4A" w14:textId="77777777" w:rsidR="004D5ABD" w:rsidRPr="00AC6A84" w:rsidRDefault="00BC390F">
      <w:pPr>
        <w:pStyle w:val="Heading4"/>
      </w:pPr>
      <w:r w:rsidRPr="00AC6A84">
        <w:lastRenderedPageBreak/>
        <w:t>Project Co (indirectly),</w:t>
      </w:r>
    </w:p>
    <w:p w14:paraId="09A6C904" w14:textId="77777777" w:rsidR="004D5ABD" w:rsidRPr="00AC6A84" w:rsidRDefault="00BC390F">
      <w:pPr>
        <w:pStyle w:val="IndentParaLevel2"/>
      </w:pPr>
      <w:r w:rsidRPr="00AC6A84">
        <w:t>prior to the second anniversary of the Date of Final Acceptance.</w:t>
      </w:r>
      <w:bookmarkEnd w:id="10211"/>
    </w:p>
    <w:p w14:paraId="5E7A42F1" w14:textId="77777777" w:rsidR="004D5ABD" w:rsidRPr="00AC6A84" w:rsidRDefault="00BC390F">
      <w:pPr>
        <w:pStyle w:val="Heading2"/>
      </w:pPr>
      <w:bookmarkStart w:id="10212" w:name="_Toc460936658"/>
      <w:bookmarkStart w:id="10213" w:name="_Toc216282228"/>
      <w:r w:rsidRPr="00AC6A84">
        <w:t>Assignment by the State</w:t>
      </w:r>
      <w:bookmarkEnd w:id="10212"/>
      <w:bookmarkEnd w:id="10213"/>
    </w:p>
    <w:p w14:paraId="13670300" w14:textId="77777777" w:rsidR="004D5ABD" w:rsidRPr="00AC6A84" w:rsidRDefault="00BC390F">
      <w:pPr>
        <w:pStyle w:val="Heading3"/>
      </w:pPr>
      <w:r w:rsidRPr="00AC6A84">
        <w:t>(</w:t>
      </w:r>
      <w:r w:rsidRPr="00AC6A84">
        <w:rPr>
          <w:b/>
        </w:rPr>
        <w:t>Project Co consent required</w:t>
      </w:r>
      <w:r w:rsidRPr="00AC6A84">
        <w:t xml:space="preserve">): Subject to clause </w:t>
      </w:r>
      <w:r w:rsidRPr="00AC6A84">
        <w:fldChar w:fldCharType="begin"/>
      </w:r>
      <w:r w:rsidRPr="00AC6A84">
        <w:instrText xml:space="preserve"> REF _Ref369093272 \w \h  \* MERGEFORMAT </w:instrText>
      </w:r>
      <w:r w:rsidRPr="00AC6A84">
        <w:fldChar w:fldCharType="separate"/>
      </w:r>
      <w:r w:rsidR="002F187A" w:rsidRPr="00AC6A84">
        <w:t>52.10(b)</w:t>
      </w:r>
      <w:r w:rsidRPr="00AC6A84">
        <w:fldChar w:fldCharType="end"/>
      </w:r>
      <w:r w:rsidRPr="00AC6A84">
        <w:t>, the State may not sell, transfer or assign or otherwise dispose of all or any part of its interest in the State Project Documents without Project Co's prior consent.</w:t>
      </w:r>
    </w:p>
    <w:p w14:paraId="71EADC9B" w14:textId="77777777" w:rsidR="004D5ABD" w:rsidRPr="00AC6A84" w:rsidRDefault="00BC390F">
      <w:pPr>
        <w:pStyle w:val="Heading3"/>
      </w:pPr>
      <w:bookmarkStart w:id="10214" w:name="_Ref369093272"/>
      <w:r w:rsidRPr="00AC6A84">
        <w:t>(</w:t>
      </w:r>
      <w:r w:rsidRPr="00AC6A84">
        <w:rPr>
          <w:b/>
        </w:rPr>
        <w:t>No consent required</w:t>
      </w:r>
      <w:r w:rsidRPr="00AC6A84">
        <w:t>): The State may sell, transfer or assign or otherwise dispose of all or any part of its interest in the State Project Documents and Project Co hereby consents to that sale, transfer, assignment or disposal, if:</w:t>
      </w:r>
      <w:bookmarkEnd w:id="10214"/>
    </w:p>
    <w:p w14:paraId="5A1E1CB2" w14:textId="77777777" w:rsidR="004D5ABD" w:rsidRPr="00AC6A84" w:rsidRDefault="00BC390F">
      <w:pPr>
        <w:pStyle w:val="Heading4"/>
      </w:pPr>
      <w:r w:rsidRPr="00AC6A84">
        <w:t>it has provided Project Co with details of the proposed transferee and the terms and conditions of the proposed transfer;</w:t>
      </w:r>
    </w:p>
    <w:p w14:paraId="503FB234" w14:textId="4CBC2D8E" w:rsidR="004D5ABD" w:rsidRPr="00AC6A84" w:rsidRDefault="00BC390F">
      <w:pPr>
        <w:pStyle w:val="Heading4"/>
      </w:pPr>
      <w:r w:rsidRPr="00AC6A84">
        <w:t>the proposed transferee is an Authority (including any Minister) which is an agent of, or the obligations of which are supported by, the Crown in the right of the State of [Victoria / New South Wales]; and</w:t>
      </w:r>
    </w:p>
    <w:p w14:paraId="36A4510E" w14:textId="77777777" w:rsidR="004D5ABD" w:rsidRPr="00AC6A84" w:rsidRDefault="00BC390F">
      <w:pPr>
        <w:pStyle w:val="Heading4"/>
      </w:pPr>
      <w:r w:rsidRPr="00AC6A84">
        <w:t>the proposed transferee has agreed to be bound by the relevant State Project Documents.</w:t>
      </w:r>
    </w:p>
    <w:p w14:paraId="58C64998" w14:textId="77777777" w:rsidR="004D5ABD" w:rsidRPr="00AC6A84" w:rsidRDefault="00BC390F">
      <w:pPr>
        <w:pStyle w:val="Heading1"/>
        <w:rPr>
          <w:lang w:eastAsia="zh-CN"/>
        </w:rPr>
      </w:pPr>
      <w:bookmarkStart w:id="10215" w:name="_Toc459208755"/>
      <w:bookmarkStart w:id="10216" w:name="_Toc459803405"/>
      <w:bookmarkStart w:id="10217" w:name="_Toc459808276"/>
      <w:bookmarkStart w:id="10218" w:name="_Toc459817465"/>
      <w:bookmarkStart w:id="10219" w:name="_Toc461375664"/>
      <w:bookmarkStart w:id="10220" w:name="_Toc461698783"/>
      <w:bookmarkStart w:id="10221" w:name="_Toc461973891"/>
      <w:bookmarkStart w:id="10222" w:name="_Toc461999711"/>
      <w:bookmarkStart w:id="10223" w:name="_Toc459208756"/>
      <w:bookmarkStart w:id="10224" w:name="_Toc459803406"/>
      <w:bookmarkStart w:id="10225" w:name="_Toc459808277"/>
      <w:bookmarkStart w:id="10226" w:name="_Toc459817466"/>
      <w:bookmarkStart w:id="10227" w:name="_Toc461375665"/>
      <w:bookmarkStart w:id="10228" w:name="_Toc461698784"/>
      <w:bookmarkStart w:id="10229" w:name="_Toc461973892"/>
      <w:bookmarkStart w:id="10230" w:name="_Toc461999712"/>
      <w:bookmarkStart w:id="10231" w:name="_Toc459208758"/>
      <w:bookmarkStart w:id="10232" w:name="_Toc459803408"/>
      <w:bookmarkStart w:id="10233" w:name="_Toc459808279"/>
      <w:bookmarkStart w:id="10234" w:name="_Toc459817468"/>
      <w:bookmarkStart w:id="10235" w:name="_Toc461375667"/>
      <w:bookmarkStart w:id="10236" w:name="_Toc461698786"/>
      <w:bookmarkStart w:id="10237" w:name="_Toc461973894"/>
      <w:bookmarkStart w:id="10238" w:name="_Toc461999714"/>
      <w:bookmarkStart w:id="10239" w:name="_Toc459208759"/>
      <w:bookmarkStart w:id="10240" w:name="_Toc459803409"/>
      <w:bookmarkStart w:id="10241" w:name="_Toc459808280"/>
      <w:bookmarkStart w:id="10242" w:name="_Toc459817469"/>
      <w:bookmarkStart w:id="10243" w:name="_Toc461375668"/>
      <w:bookmarkStart w:id="10244" w:name="_Toc461698787"/>
      <w:bookmarkStart w:id="10245" w:name="_Toc461973895"/>
      <w:bookmarkStart w:id="10246" w:name="_Toc461999715"/>
      <w:bookmarkStart w:id="10247" w:name="_Toc459208760"/>
      <w:bookmarkStart w:id="10248" w:name="_Toc459803410"/>
      <w:bookmarkStart w:id="10249" w:name="_Toc459808281"/>
      <w:bookmarkStart w:id="10250" w:name="_Toc459817470"/>
      <w:bookmarkStart w:id="10251" w:name="_Toc461375669"/>
      <w:bookmarkStart w:id="10252" w:name="_Toc461698788"/>
      <w:bookmarkStart w:id="10253" w:name="_Toc461973896"/>
      <w:bookmarkStart w:id="10254" w:name="_Toc461999716"/>
      <w:bookmarkStart w:id="10255" w:name="_Toc459208767"/>
      <w:bookmarkStart w:id="10256" w:name="_Toc459803417"/>
      <w:bookmarkStart w:id="10257" w:name="_Toc459808288"/>
      <w:bookmarkStart w:id="10258" w:name="_Toc459817477"/>
      <w:bookmarkStart w:id="10259" w:name="_Toc461375676"/>
      <w:bookmarkStart w:id="10260" w:name="_Toc461698795"/>
      <w:bookmarkStart w:id="10261" w:name="_Toc461973903"/>
      <w:bookmarkStart w:id="10262" w:name="_Toc461999723"/>
      <w:bookmarkStart w:id="10263" w:name="_Ref106794948"/>
      <w:bookmarkStart w:id="10264" w:name="_Toc118116693"/>
      <w:bookmarkStart w:id="10265" w:name="_Toc460936660"/>
      <w:bookmarkStart w:id="10266" w:name="_Toc357162075"/>
      <w:bookmarkStart w:id="10267" w:name="_Ref358042116"/>
      <w:bookmarkStart w:id="10268" w:name="_Ref358043642"/>
      <w:bookmarkStart w:id="10269" w:name="_Ref359100069"/>
      <w:bookmarkStart w:id="10270" w:name="_Toc216282229"/>
      <w:bookmarkStart w:id="10271" w:name="_Ref54767869"/>
      <w:bookmarkEnd w:id="10215"/>
      <w:bookmarkEnd w:id="10216"/>
      <w:bookmarkEnd w:id="10217"/>
      <w:bookmarkEnd w:id="10218"/>
      <w:bookmarkEnd w:id="10219"/>
      <w:bookmarkEnd w:id="10220"/>
      <w:bookmarkEnd w:id="10221"/>
      <w:bookmarkEnd w:id="10222"/>
      <w:bookmarkEnd w:id="10223"/>
      <w:bookmarkEnd w:id="10224"/>
      <w:bookmarkEnd w:id="10225"/>
      <w:bookmarkEnd w:id="10226"/>
      <w:bookmarkEnd w:id="10227"/>
      <w:bookmarkEnd w:id="10228"/>
      <w:bookmarkEnd w:id="10229"/>
      <w:bookmarkEnd w:id="10230"/>
      <w:bookmarkEnd w:id="10231"/>
      <w:bookmarkEnd w:id="10232"/>
      <w:bookmarkEnd w:id="10233"/>
      <w:bookmarkEnd w:id="10234"/>
      <w:bookmarkEnd w:id="10235"/>
      <w:bookmarkEnd w:id="10236"/>
      <w:bookmarkEnd w:id="10237"/>
      <w:bookmarkEnd w:id="10238"/>
      <w:bookmarkEnd w:id="10239"/>
      <w:bookmarkEnd w:id="10240"/>
      <w:bookmarkEnd w:id="10241"/>
      <w:bookmarkEnd w:id="10242"/>
      <w:bookmarkEnd w:id="10243"/>
      <w:bookmarkEnd w:id="10244"/>
      <w:bookmarkEnd w:id="10245"/>
      <w:bookmarkEnd w:id="10246"/>
      <w:bookmarkEnd w:id="10247"/>
      <w:bookmarkEnd w:id="10248"/>
      <w:bookmarkEnd w:id="10249"/>
      <w:bookmarkEnd w:id="10250"/>
      <w:bookmarkEnd w:id="10251"/>
      <w:bookmarkEnd w:id="10252"/>
      <w:bookmarkEnd w:id="10253"/>
      <w:bookmarkEnd w:id="10254"/>
      <w:bookmarkEnd w:id="10255"/>
      <w:bookmarkEnd w:id="10256"/>
      <w:bookmarkEnd w:id="10257"/>
      <w:bookmarkEnd w:id="10258"/>
      <w:bookmarkEnd w:id="10259"/>
      <w:bookmarkEnd w:id="10260"/>
      <w:bookmarkEnd w:id="10261"/>
      <w:bookmarkEnd w:id="10262"/>
      <w:r w:rsidRPr="00AC6A84">
        <w:rPr>
          <w:lang w:eastAsia="zh-CN"/>
        </w:rPr>
        <w:t>Financial Model</w:t>
      </w:r>
      <w:bookmarkEnd w:id="10263"/>
      <w:bookmarkEnd w:id="10264"/>
      <w:bookmarkEnd w:id="10265"/>
      <w:bookmarkEnd w:id="10266"/>
      <w:bookmarkEnd w:id="10267"/>
      <w:bookmarkEnd w:id="10268"/>
      <w:bookmarkEnd w:id="10269"/>
      <w:bookmarkEnd w:id="10270"/>
    </w:p>
    <w:p w14:paraId="4A023F4F" w14:textId="77777777" w:rsidR="004D5ABD" w:rsidRPr="00AC6A84" w:rsidRDefault="00BC390F">
      <w:pPr>
        <w:pStyle w:val="Heading2"/>
      </w:pPr>
      <w:bookmarkStart w:id="10272" w:name="_Toc357162076"/>
      <w:bookmarkStart w:id="10273" w:name="_Ref358839579"/>
      <w:bookmarkStart w:id="10274" w:name="_Ref359859220"/>
      <w:bookmarkStart w:id="10275" w:name="_Ref371163202"/>
      <w:bookmarkStart w:id="10276" w:name="_Toc460936661"/>
      <w:bookmarkStart w:id="10277" w:name="_Toc216282230"/>
      <w:r w:rsidRPr="00AC6A84">
        <w:t>Provision of the Financial Close Financial Model</w:t>
      </w:r>
      <w:bookmarkEnd w:id="10272"/>
      <w:bookmarkEnd w:id="10273"/>
      <w:bookmarkEnd w:id="10274"/>
      <w:bookmarkEnd w:id="10275"/>
      <w:bookmarkEnd w:id="10276"/>
      <w:bookmarkEnd w:id="10277"/>
    </w:p>
    <w:p w14:paraId="5343938A" w14:textId="77777777" w:rsidR="004D5ABD" w:rsidRPr="00AC6A84" w:rsidRDefault="00BC390F">
      <w:pPr>
        <w:pStyle w:val="IndentParaLevel1"/>
        <w:rPr>
          <w:lang w:eastAsia="zh-CN"/>
        </w:rPr>
      </w:pPr>
      <w:bookmarkStart w:id="10278" w:name="_Ref234675520"/>
      <w:r w:rsidRPr="00AC6A84">
        <w:rPr>
          <w:lang w:eastAsia="zh-CN"/>
        </w:rPr>
        <w:t>Project Co must provide to the State Representative on the date of Financial Close Project Co's audited financial model for the Project as at that date in a form and substance approved by the State (</w:t>
      </w:r>
      <w:r w:rsidRPr="00AC6A84">
        <w:rPr>
          <w:b/>
          <w:lang w:eastAsia="zh-CN"/>
        </w:rPr>
        <w:t>Financial Close Financial Model</w:t>
      </w:r>
      <w:r w:rsidRPr="00AC6A84">
        <w:rPr>
          <w:lang w:eastAsia="zh-CN"/>
        </w:rPr>
        <w:t>).</w:t>
      </w:r>
    </w:p>
    <w:p w14:paraId="627FE6CE" w14:textId="77777777" w:rsidR="004D5ABD" w:rsidRPr="00AC6A84" w:rsidRDefault="00BC390F">
      <w:pPr>
        <w:pStyle w:val="Heading2"/>
      </w:pPr>
      <w:bookmarkStart w:id="10279" w:name="_Ref143966810"/>
      <w:bookmarkStart w:id="10280" w:name="_Toc176692006"/>
      <w:bookmarkStart w:id="10281" w:name="_Toc190096140"/>
      <w:bookmarkStart w:id="10282" w:name="_Toc198113410"/>
      <w:bookmarkStart w:id="10283" w:name="_Toc213668096"/>
      <w:bookmarkStart w:id="10284" w:name="_Toc300669113"/>
      <w:bookmarkStart w:id="10285" w:name="_Toc357411204"/>
      <w:bookmarkStart w:id="10286" w:name="_Toc460936662"/>
      <w:bookmarkStart w:id="10287" w:name="_Toc216282231"/>
      <w:bookmarkStart w:id="10288" w:name="_Ref234700511"/>
      <w:bookmarkStart w:id="10289" w:name="_Toc357162077"/>
      <w:bookmarkStart w:id="10290" w:name="_Ref89508949"/>
      <w:bookmarkEnd w:id="10278"/>
      <w:r w:rsidRPr="00AC6A84">
        <w:t>Status of the Financial Model</w:t>
      </w:r>
      <w:bookmarkEnd w:id="10279"/>
      <w:bookmarkEnd w:id="10280"/>
      <w:bookmarkEnd w:id="10281"/>
      <w:bookmarkEnd w:id="10282"/>
      <w:bookmarkEnd w:id="10283"/>
      <w:bookmarkEnd w:id="10284"/>
      <w:bookmarkEnd w:id="10285"/>
      <w:bookmarkEnd w:id="10286"/>
      <w:bookmarkEnd w:id="10287"/>
    </w:p>
    <w:p w14:paraId="5FC64639" w14:textId="77777777" w:rsidR="004D5ABD" w:rsidRPr="00AC6A84" w:rsidRDefault="00BC390F">
      <w:pPr>
        <w:pStyle w:val="Heading3"/>
      </w:pPr>
      <w:r w:rsidRPr="00AC6A84">
        <w:t>(</w:t>
      </w:r>
      <w:r w:rsidRPr="00AC6A84">
        <w:rPr>
          <w:b/>
        </w:rPr>
        <w:t>Purpose of Financial Model</w:t>
      </w:r>
      <w:r w:rsidRPr="00AC6A84">
        <w:t>): The parties acknowledge and agree that the Financial Model is only to be used for the purposes of:</w:t>
      </w:r>
    </w:p>
    <w:p w14:paraId="5480ED4B" w14:textId="77777777" w:rsidR="004D5ABD" w:rsidRPr="00AC6A84" w:rsidRDefault="00BC390F">
      <w:pPr>
        <w:pStyle w:val="Heading4"/>
      </w:pPr>
      <w:r w:rsidRPr="00AC6A84">
        <w:t>varying the Financial Model on the occurrence of a Model Variation Event;</w:t>
      </w:r>
    </w:p>
    <w:p w14:paraId="711C485C" w14:textId="77777777" w:rsidR="004D5ABD" w:rsidRPr="00AC6A84" w:rsidRDefault="00BC390F">
      <w:pPr>
        <w:pStyle w:val="Heading4"/>
      </w:pPr>
      <w:r w:rsidRPr="00AC6A84">
        <w:t>the calculation of Termination Payments; and</w:t>
      </w:r>
    </w:p>
    <w:p w14:paraId="6510E3C3" w14:textId="77777777" w:rsidR="004D5ABD" w:rsidRPr="00AC6A84" w:rsidRDefault="00BC390F">
      <w:pPr>
        <w:pStyle w:val="Heading4"/>
      </w:pPr>
      <w:r w:rsidRPr="00AC6A84">
        <w:t>the determination of any Dispute in relation to the Financial Model.</w:t>
      </w:r>
    </w:p>
    <w:p w14:paraId="53FE90DF" w14:textId="77777777" w:rsidR="004D5ABD" w:rsidRPr="00AC6A84" w:rsidRDefault="00BC390F">
      <w:pPr>
        <w:pStyle w:val="Heading3"/>
      </w:pPr>
      <w:bookmarkStart w:id="10291" w:name="_Ref116288088"/>
      <w:r w:rsidRPr="00AC6A84">
        <w:t>(</w:t>
      </w:r>
      <w:r w:rsidRPr="00AC6A84">
        <w:rPr>
          <w:b/>
        </w:rPr>
        <w:t>Project Co not entitled to claim and no adverse impact for State</w:t>
      </w:r>
      <w:r w:rsidRPr="00AC6A84">
        <w:t>): Project Co is not entitled to make any Claim against the State as a consequence of, and the State must not be adversely affected by:</w:t>
      </w:r>
      <w:bookmarkEnd w:id="10291"/>
    </w:p>
    <w:p w14:paraId="68089D77" w14:textId="77777777" w:rsidR="004D5ABD" w:rsidRPr="00AC6A84" w:rsidRDefault="00BC390F">
      <w:pPr>
        <w:pStyle w:val="Heading4"/>
      </w:pPr>
      <w:r w:rsidRPr="00AC6A84">
        <w:t>any ambiguities, discrepancies, inconsistencies, conflicts, errors or omissions in the Financial Model; or</w:t>
      </w:r>
    </w:p>
    <w:p w14:paraId="2D8DD1FF" w14:textId="77777777" w:rsidR="004D5ABD" w:rsidRPr="00AC6A84" w:rsidRDefault="00BC390F">
      <w:pPr>
        <w:pStyle w:val="Heading4"/>
      </w:pPr>
      <w:r w:rsidRPr="00AC6A84">
        <w:lastRenderedPageBreak/>
        <w:t>the fact that the Financial Model is a model and accordingly may not reflect the actual financial performance or the projected performance or budgets of the Project or Project Entities.</w:t>
      </w:r>
    </w:p>
    <w:p w14:paraId="34BDEF77" w14:textId="77777777" w:rsidR="004D5ABD" w:rsidRPr="00AC6A84" w:rsidRDefault="00BC390F">
      <w:pPr>
        <w:pStyle w:val="Heading2"/>
      </w:pPr>
      <w:bookmarkStart w:id="10292" w:name="_Toc498361340"/>
      <w:bookmarkStart w:id="10293" w:name="_Toc498362941"/>
      <w:bookmarkStart w:id="10294" w:name="_Ref358046668"/>
      <w:bookmarkStart w:id="10295" w:name="_Toc460936663"/>
      <w:bookmarkStart w:id="10296" w:name="_Toc216282232"/>
      <w:bookmarkEnd w:id="10288"/>
      <w:bookmarkEnd w:id="10292"/>
      <w:bookmarkEnd w:id="10293"/>
      <w:r w:rsidRPr="00AC6A84">
        <w:t>Varying the Financial Model</w:t>
      </w:r>
      <w:bookmarkEnd w:id="10289"/>
      <w:bookmarkEnd w:id="10294"/>
      <w:bookmarkEnd w:id="10295"/>
      <w:bookmarkEnd w:id="10296"/>
    </w:p>
    <w:p w14:paraId="75987B2C" w14:textId="77777777" w:rsidR="004D5ABD" w:rsidRPr="00AC6A84" w:rsidRDefault="00BC390F">
      <w:pPr>
        <w:pStyle w:val="IndentParaLevel1"/>
      </w:pPr>
      <w:r w:rsidRPr="00AC6A84">
        <w:t xml:space="preserve">The Financial Model must be varied in accordance with this clause </w:t>
      </w:r>
      <w:r w:rsidRPr="00AC6A84">
        <w:fldChar w:fldCharType="begin"/>
      </w:r>
      <w:r w:rsidRPr="00AC6A84">
        <w:instrText xml:space="preserve"> REF _Ref358042116 \w \h  \* MERGEFORMAT </w:instrText>
      </w:r>
      <w:r w:rsidRPr="00AC6A84">
        <w:fldChar w:fldCharType="separate"/>
      </w:r>
      <w:r w:rsidR="002F187A" w:rsidRPr="00AC6A84">
        <w:t>53</w:t>
      </w:r>
      <w:r w:rsidRPr="00AC6A84">
        <w:fldChar w:fldCharType="end"/>
      </w:r>
      <w:r w:rsidRPr="00AC6A84">
        <w:t xml:space="preserve"> upon the occurrence of each of the following events:</w:t>
      </w:r>
    </w:p>
    <w:p w14:paraId="75BA4A1B" w14:textId="77777777" w:rsidR="004D5ABD" w:rsidRPr="00AC6A84" w:rsidRDefault="00BC390F">
      <w:pPr>
        <w:pStyle w:val="Heading3"/>
      </w:pPr>
      <w:bookmarkStart w:id="10297" w:name="_Ref116288322"/>
      <w:r w:rsidRPr="00AC6A84">
        <w:t>(</w:t>
      </w:r>
      <w:r w:rsidRPr="00AC6A84">
        <w:rPr>
          <w:b/>
        </w:rPr>
        <w:t>Refinancing</w:t>
      </w:r>
      <w:r w:rsidRPr="00AC6A84">
        <w:t>): achievement of financial close in respect of a Refinancing;</w:t>
      </w:r>
      <w:bookmarkEnd w:id="10297"/>
    </w:p>
    <w:p w14:paraId="06B9E938" w14:textId="6A2C752D" w:rsidR="004D5ABD" w:rsidRPr="00AC6A84" w:rsidRDefault="00BC390F" w:rsidP="00BC390F">
      <w:pPr>
        <w:pStyle w:val="Heading3"/>
        <w:numPr>
          <w:ilvl w:val="2"/>
          <w:numId w:val="38"/>
        </w:numPr>
        <w:rPr>
          <w:color w:val="0000FF"/>
          <w:u w:val="double"/>
        </w:rPr>
      </w:pPr>
      <w:bookmarkStart w:id="10298" w:name="_BPDC_LN_INS_1181"/>
      <w:bookmarkStart w:id="10299" w:name="_BPDC_PR_INS_1182"/>
      <w:bookmarkStart w:id="10300" w:name="_Ref104152383"/>
      <w:bookmarkEnd w:id="10298"/>
      <w:bookmarkEnd w:id="10299"/>
      <w:r w:rsidRPr="00AC6A84">
        <w:t>(</w:t>
      </w:r>
      <w:r w:rsidRPr="00AC6A84">
        <w:rPr>
          <w:b/>
        </w:rPr>
        <w:t>adjustment to the Service Payment for Change Compensation Events</w:t>
      </w:r>
      <w:r w:rsidRPr="00AC6A84">
        <w:t xml:space="preserve">): any permanent adjustment to the Service Payments made in accordance with this Deed </w:t>
      </w:r>
      <w:r w:rsidR="00D03B0A" w:rsidRPr="00AC6A84">
        <w:t xml:space="preserve">provided that no variation to the Financial Model is required for any </w:t>
      </w:r>
      <w:r w:rsidRPr="00AC6A84">
        <w:rPr>
          <w:bCs w:val="0"/>
        </w:rPr>
        <w:t>Development Phase CCE Model Variation Event</w:t>
      </w:r>
      <w:r w:rsidR="00D03B0A" w:rsidRPr="00AC6A84">
        <w:rPr>
          <w:bCs w:val="0"/>
        </w:rPr>
        <w:t xml:space="preserve"> unless:</w:t>
      </w:r>
      <w:bookmarkEnd w:id="10300"/>
    </w:p>
    <w:p w14:paraId="2534C31E" w14:textId="049BF583" w:rsidR="004D5ABD" w:rsidRPr="00AC6A84" w:rsidRDefault="00BC390F" w:rsidP="00BC390F">
      <w:pPr>
        <w:pStyle w:val="Heading4"/>
        <w:numPr>
          <w:ilvl w:val="3"/>
          <w:numId w:val="38"/>
        </w:numPr>
        <w:rPr>
          <w:color w:val="0000FF"/>
          <w:u w:val="double"/>
        </w:rPr>
      </w:pPr>
      <w:bookmarkStart w:id="10301" w:name="_BPDC_LN_INS_1179"/>
      <w:bookmarkStart w:id="10302" w:name="_BPDC_PR_INS_1180"/>
      <w:bookmarkStart w:id="10303" w:name="_Ref116288278"/>
      <w:bookmarkEnd w:id="10301"/>
      <w:bookmarkEnd w:id="10302"/>
      <w:r w:rsidRPr="00AC6A84">
        <w:t>the aggregate value of all Development Phase CCE Model Variation Events (as set out in the Change Response provided in connection with each relevant Development Phase CCE Model Variation Event) that have occurred since the Financial Model was last varied in accordance with this clause </w:t>
      </w:r>
      <w:r w:rsidRPr="00AC6A84">
        <w:fldChar w:fldCharType="begin"/>
      </w:r>
      <w:r w:rsidRPr="00AC6A84">
        <w:instrText xml:space="preserve"> REF _Ref104152383 \w \h </w:instrText>
      </w:r>
      <w:r w:rsidR="00AC6A84">
        <w:instrText xml:space="preserve"> \* MERGEFORMAT </w:instrText>
      </w:r>
      <w:r w:rsidRPr="00AC6A84">
        <w:fldChar w:fldCharType="separate"/>
      </w:r>
      <w:r w:rsidR="002F187A" w:rsidRPr="00AC6A84">
        <w:t>53.3(b)</w:t>
      </w:r>
      <w:r w:rsidRPr="00AC6A84">
        <w:fldChar w:fldCharType="end"/>
      </w:r>
      <w:r w:rsidRPr="00AC6A84">
        <w:t>, is greater than $[insert amount]; or</w:t>
      </w:r>
      <w:bookmarkEnd w:id="10303"/>
    </w:p>
    <w:p w14:paraId="742E0B18" w14:textId="77777777" w:rsidR="004D5ABD" w:rsidRPr="00AC6A84" w:rsidRDefault="00BC390F" w:rsidP="00BC390F">
      <w:pPr>
        <w:pStyle w:val="Heading4"/>
        <w:numPr>
          <w:ilvl w:val="3"/>
          <w:numId w:val="38"/>
        </w:numPr>
        <w:rPr>
          <w:color w:val="0000FF"/>
          <w:u w:val="double"/>
        </w:rPr>
      </w:pPr>
      <w:bookmarkStart w:id="10304" w:name="_BPDC_LN_INS_1177"/>
      <w:bookmarkStart w:id="10305" w:name="_BPDC_PR_INS_1178"/>
      <w:bookmarkStart w:id="10306" w:name="_Ref116288292"/>
      <w:bookmarkEnd w:id="10304"/>
      <w:bookmarkEnd w:id="10305"/>
      <w:r w:rsidRPr="00AC6A84">
        <w:t>the value of any one Development Phase CCE Model Variation Event (as set out in the Change Response provided in connection with the relevant Development Phase CCE Model Variation Event) is greater than $[insert amount]</w:t>
      </w:r>
      <w:bookmarkEnd w:id="10306"/>
      <w:r w:rsidR="005C09C7" w:rsidRPr="00AC6A84">
        <w:t>.</w:t>
      </w:r>
    </w:p>
    <w:p w14:paraId="256C9693" w14:textId="4D92F4F0" w:rsidR="004D5ABD" w:rsidRPr="00AC6A84" w:rsidRDefault="00BC390F">
      <w:pPr>
        <w:pStyle w:val="Heading4"/>
        <w:numPr>
          <w:ilvl w:val="0"/>
          <w:numId w:val="0"/>
        </w:numPr>
        <w:ind w:left="1985"/>
        <w:rPr>
          <w:b/>
          <w:bCs w:val="0"/>
          <w:i/>
          <w:iCs/>
        </w:rPr>
      </w:pPr>
      <w:r w:rsidRPr="00AC6A84">
        <w:t xml:space="preserve">For the avoidance of doubt, where a Development Phase CCE Model Variation Event occurs, the value of that Development Phase CCE Model Variation Event (whether alone or together with other Development Phase CCE Model Variation Events) is less than the thresholds identified in clause </w:t>
      </w:r>
      <w:r w:rsidRPr="00AC6A84">
        <w:fldChar w:fldCharType="begin"/>
      </w:r>
      <w:r w:rsidRPr="00AC6A84">
        <w:instrText xml:space="preserve"> REF _Ref116288278 \w \h </w:instrText>
      </w:r>
      <w:r w:rsidR="00AC6A84">
        <w:instrText xml:space="preserve"> \* MERGEFORMAT </w:instrText>
      </w:r>
      <w:r w:rsidRPr="00AC6A84">
        <w:fldChar w:fldCharType="separate"/>
      </w:r>
      <w:r w:rsidR="002F187A" w:rsidRPr="00AC6A84">
        <w:t>53.3(b)(i)</w:t>
      </w:r>
      <w:r w:rsidRPr="00AC6A84">
        <w:fldChar w:fldCharType="end"/>
      </w:r>
      <w:r w:rsidRPr="00AC6A84">
        <w:t xml:space="preserve"> and </w:t>
      </w:r>
      <w:r w:rsidRPr="00AC6A84">
        <w:fldChar w:fldCharType="begin"/>
      </w:r>
      <w:r w:rsidRPr="00AC6A84">
        <w:instrText xml:space="preserve"> REF _Ref116288292 \w \h </w:instrText>
      </w:r>
      <w:r w:rsidR="00AC6A84">
        <w:instrText xml:space="preserve"> \* MERGEFORMAT </w:instrText>
      </w:r>
      <w:r w:rsidRPr="00AC6A84">
        <w:fldChar w:fldCharType="separate"/>
      </w:r>
      <w:r w:rsidR="002F187A" w:rsidRPr="00AC6A84">
        <w:t>53.3(b)(ii)</w:t>
      </w:r>
      <w:r w:rsidRPr="00AC6A84">
        <w:fldChar w:fldCharType="end"/>
      </w:r>
      <w:r w:rsidRPr="00AC6A84">
        <w:t xml:space="preserve"> (as applicable) and there is a subsequent variation to the Financial Model, the value of those Development Phase CCE Model Variation Events must be taken into account as part of that subsequent variation to the Financial Model.  </w:t>
      </w:r>
    </w:p>
    <w:p w14:paraId="51D94CCF" w14:textId="77777777" w:rsidR="004D5ABD" w:rsidRPr="00AC6A84" w:rsidRDefault="00BC390F">
      <w:pPr>
        <w:pStyle w:val="Heading4"/>
        <w:numPr>
          <w:ilvl w:val="0"/>
          <w:numId w:val="0"/>
        </w:numPr>
        <w:ind w:left="1985"/>
        <w:rPr>
          <w:b/>
          <w:bCs w:val="0"/>
          <w:i/>
          <w:iCs/>
        </w:rPr>
      </w:pPr>
      <w:r w:rsidRPr="00AC6A84">
        <w:rPr>
          <w:b/>
          <w:bCs w:val="0"/>
          <w:i/>
          <w:iCs/>
        </w:rPr>
        <w:t xml:space="preserve">[Note: </w:t>
      </w:r>
      <w:r w:rsidR="00737B69" w:rsidRPr="00AC6A84">
        <w:rPr>
          <w:b/>
          <w:bCs w:val="0"/>
          <w:i/>
          <w:iCs/>
        </w:rPr>
        <w:t>T</w:t>
      </w:r>
      <w:r w:rsidRPr="00AC6A84">
        <w:rPr>
          <w:b/>
          <w:bCs w:val="0"/>
          <w:i/>
          <w:iCs/>
        </w:rPr>
        <w:t>he threshold amounts in this clause 53.3(b) should be based on a percentage of the capital payments for the Project and will not be subject to indexation.]</w:t>
      </w:r>
    </w:p>
    <w:p w14:paraId="18647F03" w14:textId="77777777" w:rsidR="004D5ABD" w:rsidRPr="00AC6A84" w:rsidRDefault="00BC390F" w:rsidP="00BC390F">
      <w:pPr>
        <w:pStyle w:val="Heading3"/>
        <w:numPr>
          <w:ilvl w:val="2"/>
          <w:numId w:val="38"/>
        </w:numPr>
        <w:rPr>
          <w:color w:val="0000FF"/>
          <w:u w:val="double"/>
        </w:rPr>
      </w:pPr>
      <w:bookmarkStart w:id="10307" w:name="_BPDC_LN_INS_1175"/>
      <w:bookmarkStart w:id="10308" w:name="_BPDC_PR_INS_1176"/>
      <w:bookmarkStart w:id="10309" w:name="_Ref116288326"/>
      <w:bookmarkEnd w:id="10307"/>
      <w:bookmarkEnd w:id="10308"/>
      <w:r w:rsidRPr="00AC6A84">
        <w:t>(</w:t>
      </w:r>
      <w:r w:rsidRPr="00AC6A84">
        <w:rPr>
          <w:b/>
          <w:bCs w:val="0"/>
        </w:rPr>
        <w:t>adjustment to the Service Payment for payment of Development Phase Finance Amount</w:t>
      </w:r>
      <w:r w:rsidRPr="00AC6A84">
        <w:t>): any variation to the Financial Model required pursuant to section 3.6 of the Change Compensation Principles and such update must occur as at the Date of Commercial Acceptance to adjust the Service Payments to ensure there is no increase to the Equity IRR (as set out in the Financial Close Financial Model) as a consequence of the payment of any such Development Phase Finance Amounts referred to in section 3.6 of the Change Compensation Principles;</w:t>
      </w:r>
      <w:bookmarkEnd w:id="10309"/>
    </w:p>
    <w:p w14:paraId="62695973" w14:textId="5A35311C" w:rsidR="004D5ABD" w:rsidRPr="00AC6A84" w:rsidRDefault="00BC390F" w:rsidP="00BC390F">
      <w:pPr>
        <w:pStyle w:val="Heading3"/>
        <w:numPr>
          <w:ilvl w:val="2"/>
          <w:numId w:val="38"/>
        </w:numPr>
        <w:rPr>
          <w:color w:val="0000FF"/>
          <w:u w:val="double"/>
        </w:rPr>
      </w:pPr>
      <w:bookmarkStart w:id="10310" w:name="_BPDC_LN_INS_1173"/>
      <w:bookmarkStart w:id="10311" w:name="_BPDC_PR_INS_1174"/>
      <w:bookmarkEnd w:id="10310"/>
      <w:bookmarkEnd w:id="10311"/>
      <w:r w:rsidRPr="00AC6A84">
        <w:t>(</w:t>
      </w:r>
      <w:r w:rsidRPr="00AC6A84">
        <w:rPr>
          <w:b/>
        </w:rPr>
        <w:t>Reviewable Services Schedule update</w:t>
      </w:r>
      <w:r w:rsidRPr="00AC6A84">
        <w:t xml:space="preserve">): an update to the Reviewable Services Schedule in accordance with clause </w:t>
      </w:r>
      <w:r w:rsidRPr="00AC6A84">
        <w:fldChar w:fldCharType="begin"/>
      </w:r>
      <w:r w:rsidRPr="00AC6A84">
        <w:instrText xml:space="preserve"> REF _Ref474416723 \w \h  \* MERGEFORMAT </w:instrText>
      </w:r>
      <w:r w:rsidRPr="00AC6A84">
        <w:fldChar w:fldCharType="separate"/>
      </w:r>
      <w:r w:rsidR="002F187A" w:rsidRPr="00AC6A84">
        <w:t>30.1(b)</w:t>
      </w:r>
      <w:r w:rsidRPr="00AC6A84">
        <w:fldChar w:fldCharType="end"/>
      </w:r>
      <w:r w:rsidRPr="00AC6A84">
        <w:t>;</w:t>
      </w:r>
    </w:p>
    <w:p w14:paraId="7E9975ED" w14:textId="200B38DC" w:rsidR="004D5ABD" w:rsidRPr="00AC6A84" w:rsidRDefault="00BC390F" w:rsidP="00BC390F">
      <w:pPr>
        <w:pStyle w:val="Heading3"/>
        <w:numPr>
          <w:ilvl w:val="2"/>
          <w:numId w:val="38"/>
        </w:numPr>
        <w:rPr>
          <w:color w:val="0000FF"/>
          <w:u w:val="double"/>
        </w:rPr>
      </w:pPr>
      <w:bookmarkStart w:id="10312" w:name="_BPDC_LN_INS_1171"/>
      <w:bookmarkStart w:id="10313" w:name="_BPDC_PR_INS_1172"/>
      <w:bookmarkEnd w:id="10312"/>
      <w:bookmarkEnd w:id="10313"/>
      <w:r w:rsidRPr="00AC6A84">
        <w:t>(</w:t>
      </w:r>
      <w:r w:rsidRPr="00AC6A84">
        <w:rPr>
          <w:b/>
        </w:rPr>
        <w:t>Augmentation</w:t>
      </w:r>
      <w:r w:rsidRPr="00AC6A84">
        <w:t xml:space="preserve">): achievement of Contract Close (as defined in the Augmentation Process Deed) in respect of an Augmentation; </w:t>
      </w:r>
    </w:p>
    <w:p w14:paraId="604E0D8A" w14:textId="19CB6E6F" w:rsidR="004D5ABD" w:rsidRPr="00AC6A84" w:rsidRDefault="00BC390F" w:rsidP="00BC390F">
      <w:pPr>
        <w:pStyle w:val="Heading3"/>
        <w:numPr>
          <w:ilvl w:val="2"/>
          <w:numId w:val="38"/>
        </w:numPr>
        <w:rPr>
          <w:color w:val="0000FF"/>
          <w:u w:val="double"/>
        </w:rPr>
      </w:pPr>
      <w:bookmarkStart w:id="10314" w:name="_BPDC_LN_INS_1169"/>
      <w:bookmarkStart w:id="10315" w:name="_BPDC_PR_INS_1170"/>
      <w:bookmarkStart w:id="10316" w:name="_Ref115696318"/>
      <w:bookmarkEnd w:id="10314"/>
      <w:bookmarkEnd w:id="10315"/>
      <w:r w:rsidRPr="00AC6A84">
        <w:lastRenderedPageBreak/>
        <w:t>(</w:t>
      </w:r>
      <w:r w:rsidRPr="00AC6A84">
        <w:rPr>
          <w:b/>
        </w:rPr>
        <w:t>CDPD Amount</w:t>
      </w:r>
      <w:r w:rsidRPr="00AC6A84">
        <w:t xml:space="preserve">): on payment of the CDPD Amount, an adjustment to the Service Payment in accordance with clause </w:t>
      </w:r>
      <w:r w:rsidRPr="00AC6A84">
        <w:fldChar w:fldCharType="begin"/>
      </w:r>
      <w:r w:rsidRPr="00AC6A84">
        <w:instrText xml:space="preserve"> REF _Ref104137824 \w \h </w:instrText>
      </w:r>
      <w:r w:rsidR="00AC6A84">
        <w:instrText xml:space="preserve"> \* MERGEFORMAT </w:instrText>
      </w:r>
      <w:r w:rsidRPr="00AC6A84">
        <w:fldChar w:fldCharType="separate"/>
      </w:r>
      <w:r w:rsidR="002F187A" w:rsidRPr="00AC6A84">
        <w:t>33</w:t>
      </w:r>
      <w:r w:rsidRPr="00AC6A84">
        <w:fldChar w:fldCharType="end"/>
      </w:r>
      <w:r w:rsidRPr="00AC6A84">
        <w:t xml:space="preserve"> and the CDPD Adjustment Protocol; </w:t>
      </w:r>
      <w:bookmarkEnd w:id="10316"/>
    </w:p>
    <w:p w14:paraId="2D6A5E7F" w14:textId="69910C76" w:rsidR="004D5ABD" w:rsidRPr="00AC6A84" w:rsidRDefault="00BC390F" w:rsidP="00BC390F">
      <w:pPr>
        <w:pStyle w:val="Heading3"/>
        <w:numPr>
          <w:ilvl w:val="2"/>
          <w:numId w:val="38"/>
        </w:numPr>
        <w:rPr>
          <w:color w:val="0000FF"/>
          <w:u w:val="double"/>
        </w:rPr>
      </w:pPr>
      <w:bookmarkStart w:id="10317" w:name="_BPDC_LN_INS_1167"/>
      <w:bookmarkStart w:id="10318" w:name="_BPDC_PR_INS_1168"/>
      <w:bookmarkEnd w:id="10317"/>
      <w:bookmarkEnd w:id="10318"/>
      <w:r w:rsidRPr="00AC6A84">
        <w:t>(</w:t>
      </w:r>
      <w:r w:rsidRPr="00AC6A84">
        <w:rPr>
          <w:b/>
        </w:rPr>
        <w:t>agreed events</w:t>
      </w:r>
      <w:r w:rsidRPr="00AC6A84">
        <w:t>): any other event which Project Co and the State agree should give rise to a variation to the Financial Model,</w:t>
      </w:r>
    </w:p>
    <w:p w14:paraId="64B7EF2C" w14:textId="77777777" w:rsidR="004D5ABD" w:rsidRPr="00AC6A84" w:rsidRDefault="00BC390F">
      <w:pPr>
        <w:pStyle w:val="IndentParaLevel1"/>
      </w:pPr>
      <w:r w:rsidRPr="00AC6A84">
        <w:t xml:space="preserve">(each a </w:t>
      </w:r>
      <w:r w:rsidRPr="00AC6A84">
        <w:rPr>
          <w:b/>
        </w:rPr>
        <w:t>Model Variation Event</w:t>
      </w:r>
      <w:r w:rsidRPr="00AC6A84">
        <w:t>).</w:t>
      </w:r>
    </w:p>
    <w:p w14:paraId="7F5F5E4C" w14:textId="77777777" w:rsidR="004D5ABD" w:rsidRPr="00AC6A84" w:rsidRDefault="00BC390F">
      <w:pPr>
        <w:pStyle w:val="Heading2"/>
      </w:pPr>
      <w:bookmarkStart w:id="10319" w:name="_Toc460936664"/>
      <w:bookmarkStart w:id="10320" w:name="_Toc216282233"/>
      <w:r w:rsidRPr="00AC6A84">
        <w:t>Principles for variations to the Financial Model</w:t>
      </w:r>
      <w:bookmarkEnd w:id="10319"/>
      <w:bookmarkEnd w:id="10320"/>
    </w:p>
    <w:p w14:paraId="08B1785B" w14:textId="77777777" w:rsidR="004D5ABD" w:rsidRPr="00AC6A84" w:rsidRDefault="00BC390F">
      <w:pPr>
        <w:pStyle w:val="IndentParaLevel1"/>
      </w:pPr>
      <w:r w:rsidRPr="00AC6A84">
        <w:t>When a Model Variation Event occurs, the Financial Model will be varied by the amounts:</w:t>
      </w:r>
    </w:p>
    <w:p w14:paraId="1B630085" w14:textId="77777777" w:rsidR="004D5ABD" w:rsidRPr="00AC6A84" w:rsidRDefault="00BC390F">
      <w:pPr>
        <w:pStyle w:val="Heading3"/>
      </w:pPr>
      <w:r w:rsidRPr="00AC6A84">
        <w:t>(</w:t>
      </w:r>
      <w:r w:rsidRPr="00AC6A84">
        <w:rPr>
          <w:b/>
        </w:rPr>
        <w:t>as prescribed in this Deed</w:t>
      </w:r>
      <w:r w:rsidRPr="00AC6A84">
        <w:t>): determined in accordance with this Deed; or</w:t>
      </w:r>
    </w:p>
    <w:p w14:paraId="4017B067" w14:textId="77777777" w:rsidR="004D5ABD" w:rsidRPr="00AC6A84" w:rsidRDefault="00BC390F">
      <w:pPr>
        <w:pStyle w:val="Heading3"/>
      </w:pPr>
      <w:r w:rsidRPr="00AC6A84">
        <w:t>(</w:t>
      </w:r>
      <w:r w:rsidRPr="00AC6A84">
        <w:rPr>
          <w:b/>
        </w:rPr>
        <w:t>as otherwise agreed</w:t>
      </w:r>
      <w:r w:rsidRPr="00AC6A84">
        <w:t>): otherwise agreed between the State and Project Co.</w:t>
      </w:r>
    </w:p>
    <w:p w14:paraId="67D74133" w14:textId="77777777" w:rsidR="004D5ABD" w:rsidRPr="00AC6A84" w:rsidRDefault="00BC390F">
      <w:pPr>
        <w:pStyle w:val="Heading2"/>
      </w:pPr>
      <w:bookmarkStart w:id="10321" w:name="_Ref234668342"/>
      <w:bookmarkStart w:id="10322" w:name="_Toc460936665"/>
      <w:bookmarkStart w:id="10323" w:name="_Toc216282234"/>
      <w:r w:rsidRPr="00AC6A84">
        <w:t>Procedures for variations to the Financial Model</w:t>
      </w:r>
      <w:bookmarkEnd w:id="10321"/>
      <w:bookmarkEnd w:id="10322"/>
      <w:bookmarkEnd w:id="10323"/>
    </w:p>
    <w:p w14:paraId="47ED1CF1" w14:textId="77777777" w:rsidR="004D5ABD" w:rsidRPr="00AC6A84" w:rsidRDefault="00BC390F">
      <w:pPr>
        <w:pStyle w:val="IndentParaLevel1"/>
      </w:pPr>
      <w:r w:rsidRPr="00AC6A84">
        <w:t>Any variation to the Financial Model to take account of a Model Variation Event must be made as follows:</w:t>
      </w:r>
    </w:p>
    <w:p w14:paraId="6E7C141A" w14:textId="77777777" w:rsidR="004D5ABD" w:rsidRPr="00AC6A84" w:rsidRDefault="00BC390F">
      <w:pPr>
        <w:pStyle w:val="Heading3"/>
      </w:pPr>
      <w:r w:rsidRPr="00AC6A84">
        <w:t>(</w:t>
      </w:r>
      <w:r w:rsidRPr="00AC6A84">
        <w:rPr>
          <w:b/>
        </w:rPr>
        <w:t>Project Co proposal</w:t>
      </w:r>
      <w:r w:rsidRPr="00AC6A84">
        <w:t>): Project Co must propose the variation by notice to the State Representative within 15 Business Days after the Model Variation Event occurs, giving full details of the assumptions and calculations used;</w:t>
      </w:r>
    </w:p>
    <w:p w14:paraId="291C1F62" w14:textId="77777777" w:rsidR="004D5ABD" w:rsidRPr="00AC6A84" w:rsidRDefault="00BC390F">
      <w:pPr>
        <w:pStyle w:val="Heading3"/>
      </w:pPr>
      <w:r w:rsidRPr="00AC6A84">
        <w:t>(</w:t>
      </w:r>
      <w:r w:rsidRPr="00AC6A84">
        <w:rPr>
          <w:b/>
        </w:rPr>
        <w:t>Project Co to provide</w:t>
      </w:r>
      <w:r w:rsidRPr="00AC6A84">
        <w:t>): Project Co must provide the State Representative and any other authorised representatives of the State with:</w:t>
      </w:r>
    </w:p>
    <w:p w14:paraId="36ECC8D8" w14:textId="77777777" w:rsidR="004D5ABD" w:rsidRPr="00AC6A84" w:rsidRDefault="00BC390F">
      <w:pPr>
        <w:pStyle w:val="Heading4"/>
      </w:pPr>
      <w:r w:rsidRPr="00AC6A84">
        <w:t>full access to electronic copies of the proposed varied Financial Model;</w:t>
      </w:r>
    </w:p>
    <w:p w14:paraId="34E1E2EE" w14:textId="77777777" w:rsidR="004D5ABD" w:rsidRPr="00AC6A84" w:rsidRDefault="00BC390F">
      <w:pPr>
        <w:pStyle w:val="Heading4"/>
      </w:pPr>
      <w:r w:rsidRPr="00AC6A84">
        <w:t>a log of all changes that have been made to the Financial Model;</w:t>
      </w:r>
    </w:p>
    <w:p w14:paraId="58CBA3D8" w14:textId="7C980213" w:rsidR="004D5ABD" w:rsidRPr="00AC6A84" w:rsidRDefault="00BC390F">
      <w:pPr>
        <w:pStyle w:val="Heading4"/>
      </w:pPr>
      <w:r w:rsidRPr="00AC6A84">
        <w:t xml:space="preserve">all supporting calculations; </w:t>
      </w:r>
    </w:p>
    <w:p w14:paraId="17597814" w14:textId="77777777" w:rsidR="004D5ABD" w:rsidRPr="00AC6A84" w:rsidRDefault="00BC390F" w:rsidP="00BC390F">
      <w:pPr>
        <w:pStyle w:val="Heading4"/>
        <w:numPr>
          <w:ilvl w:val="3"/>
          <w:numId w:val="38"/>
        </w:numPr>
        <w:rPr>
          <w:color w:val="0000FF"/>
          <w:u w:val="double"/>
        </w:rPr>
      </w:pPr>
      <w:bookmarkStart w:id="10324" w:name="_BPDC_LN_INS_1165"/>
      <w:bookmarkStart w:id="10325" w:name="_BPDC_PR_INS_1166"/>
      <w:bookmarkStart w:id="10326" w:name="_Ref104151793"/>
      <w:bookmarkEnd w:id="10324"/>
      <w:bookmarkEnd w:id="10325"/>
      <w:r w:rsidRPr="00AC6A84">
        <w:t>a draft certificate from an auditor acceptable to the State confirming that an independent audit of the proposed varied Financial Model has been completed and that:</w:t>
      </w:r>
      <w:bookmarkEnd w:id="10326"/>
    </w:p>
    <w:p w14:paraId="5E604C3D" w14:textId="77777777" w:rsidR="004D5ABD" w:rsidRPr="00AC6A84" w:rsidRDefault="00BC390F" w:rsidP="00BC390F">
      <w:pPr>
        <w:pStyle w:val="Heading5"/>
        <w:numPr>
          <w:ilvl w:val="4"/>
          <w:numId w:val="38"/>
        </w:numPr>
        <w:rPr>
          <w:color w:val="0000FF"/>
          <w:u w:val="double"/>
        </w:rPr>
      </w:pPr>
      <w:bookmarkStart w:id="10327" w:name="_BPDC_LN_INS_1163"/>
      <w:bookmarkStart w:id="10328" w:name="_BPDC_PR_INS_1164"/>
      <w:bookmarkEnd w:id="10327"/>
      <w:bookmarkEnd w:id="10328"/>
      <w:r w:rsidRPr="00AC6A84">
        <w:t>the calculations in the varied Financial Model have been checked and are in all material respects internally consistent and mathematically correct;</w:t>
      </w:r>
    </w:p>
    <w:p w14:paraId="2F59AA1C" w14:textId="77777777" w:rsidR="004D5ABD" w:rsidRPr="00AC6A84" w:rsidRDefault="00BC390F" w:rsidP="00BC390F">
      <w:pPr>
        <w:pStyle w:val="Heading5"/>
        <w:numPr>
          <w:ilvl w:val="4"/>
          <w:numId w:val="38"/>
        </w:numPr>
        <w:rPr>
          <w:color w:val="0000FF"/>
          <w:u w:val="double"/>
        </w:rPr>
      </w:pPr>
      <w:bookmarkStart w:id="10329" w:name="_BPDC_LN_INS_1161"/>
      <w:bookmarkStart w:id="10330" w:name="_BPDC_PR_INS_1162"/>
      <w:bookmarkEnd w:id="10329"/>
      <w:bookmarkEnd w:id="10330"/>
      <w:r w:rsidRPr="00AC6A84">
        <w:t>formulae applied across time periods in the varied Financial Model are consistent;</w:t>
      </w:r>
    </w:p>
    <w:p w14:paraId="1DDFC7DF" w14:textId="77777777" w:rsidR="004D5ABD" w:rsidRPr="00AC6A84" w:rsidRDefault="00BC390F" w:rsidP="00BC390F">
      <w:pPr>
        <w:pStyle w:val="Heading5"/>
        <w:numPr>
          <w:ilvl w:val="4"/>
          <w:numId w:val="38"/>
        </w:numPr>
        <w:rPr>
          <w:color w:val="0000FF"/>
          <w:u w:val="double"/>
        </w:rPr>
      </w:pPr>
      <w:bookmarkStart w:id="10331" w:name="_BPDC_LN_INS_1159"/>
      <w:bookmarkStart w:id="10332" w:name="_BPDC_PR_INS_1160"/>
      <w:bookmarkEnd w:id="10331"/>
      <w:bookmarkEnd w:id="10332"/>
      <w:r w:rsidRPr="00AC6A84">
        <w:t>the varied Financial Model allows changes to assumptions and input data to correctly flow through to the results and outputs;</w:t>
      </w:r>
    </w:p>
    <w:p w14:paraId="2D03655E" w14:textId="77777777" w:rsidR="004D5ABD" w:rsidRPr="00AC6A84" w:rsidRDefault="00BC390F" w:rsidP="00BC390F">
      <w:pPr>
        <w:pStyle w:val="Heading5"/>
        <w:numPr>
          <w:ilvl w:val="4"/>
          <w:numId w:val="38"/>
        </w:numPr>
        <w:rPr>
          <w:color w:val="0000FF"/>
          <w:u w:val="double"/>
        </w:rPr>
      </w:pPr>
      <w:bookmarkStart w:id="10333" w:name="_BPDC_LN_INS_1157"/>
      <w:bookmarkStart w:id="10334" w:name="_BPDC_PR_INS_1158"/>
      <w:bookmarkEnd w:id="10333"/>
      <w:bookmarkEnd w:id="10334"/>
      <w:r w:rsidRPr="00AC6A84">
        <w:t>any macros in the varied Financial Model that govern the calculation of the varied Financial Model operate appropriately;</w:t>
      </w:r>
    </w:p>
    <w:p w14:paraId="76549931" w14:textId="77777777" w:rsidR="004D5ABD" w:rsidRPr="00AC6A84" w:rsidRDefault="00BC390F" w:rsidP="00BC390F">
      <w:pPr>
        <w:pStyle w:val="Heading5"/>
        <w:numPr>
          <w:ilvl w:val="4"/>
          <w:numId w:val="38"/>
        </w:numPr>
        <w:rPr>
          <w:color w:val="0000FF"/>
          <w:u w:val="double"/>
        </w:rPr>
      </w:pPr>
      <w:bookmarkStart w:id="10335" w:name="_BPDC_LN_INS_1155"/>
      <w:bookmarkStart w:id="10336" w:name="_BPDC_PR_INS_1156"/>
      <w:bookmarkEnd w:id="10335"/>
      <w:bookmarkEnd w:id="10336"/>
      <w:r w:rsidRPr="00AC6A84">
        <w:lastRenderedPageBreak/>
        <w:t>the assumptions and input data used in the varied Financial Model are consistent with all recent supporting Project Documents;</w:t>
      </w:r>
    </w:p>
    <w:p w14:paraId="2685E909" w14:textId="77777777" w:rsidR="004D5ABD" w:rsidRPr="00AC6A84" w:rsidRDefault="00BC390F" w:rsidP="00BC390F">
      <w:pPr>
        <w:pStyle w:val="Heading5"/>
        <w:numPr>
          <w:ilvl w:val="4"/>
          <w:numId w:val="38"/>
        </w:numPr>
        <w:rPr>
          <w:color w:val="0000FF"/>
          <w:u w:val="double"/>
        </w:rPr>
      </w:pPr>
      <w:bookmarkStart w:id="10337" w:name="_BPDC_LN_INS_1153"/>
      <w:bookmarkStart w:id="10338" w:name="_BPDC_PR_INS_1154"/>
      <w:bookmarkEnd w:id="10337"/>
      <w:bookmarkEnd w:id="10338"/>
      <w:r w:rsidRPr="00AC6A84">
        <w:t>the calculations of any relevant ratios and financial covenants in the varied Financial Model have been checked and correctly reflect the definitions contained in the Finance Documents;</w:t>
      </w:r>
    </w:p>
    <w:p w14:paraId="7A49B809" w14:textId="77777777" w:rsidR="004D5ABD" w:rsidRPr="00AC6A84" w:rsidRDefault="00BC390F" w:rsidP="00BC390F">
      <w:pPr>
        <w:pStyle w:val="Heading5"/>
        <w:numPr>
          <w:ilvl w:val="4"/>
          <w:numId w:val="38"/>
        </w:numPr>
        <w:rPr>
          <w:color w:val="0000FF"/>
          <w:u w:val="double"/>
        </w:rPr>
      </w:pPr>
      <w:bookmarkStart w:id="10339" w:name="_BPDC_LN_INS_1151"/>
      <w:bookmarkStart w:id="10340" w:name="_BPDC_PR_INS_1152"/>
      <w:bookmarkEnd w:id="10339"/>
      <w:bookmarkEnd w:id="10340"/>
      <w:r w:rsidRPr="00AC6A84">
        <w:t>the varied Financial Model correctly incorporates the relevant structural features in the Debt term sheets such as reserve accounts, lock up provisions, default provisions, cash flow waterfall and amortisation;</w:t>
      </w:r>
    </w:p>
    <w:p w14:paraId="79263331" w14:textId="77777777" w:rsidR="004D5ABD" w:rsidRPr="00AC6A84" w:rsidRDefault="00BC390F" w:rsidP="00BC390F">
      <w:pPr>
        <w:pStyle w:val="Heading5"/>
        <w:numPr>
          <w:ilvl w:val="4"/>
          <w:numId w:val="38"/>
        </w:numPr>
        <w:rPr>
          <w:color w:val="0000FF"/>
          <w:u w:val="double"/>
        </w:rPr>
      </w:pPr>
      <w:bookmarkStart w:id="10341" w:name="_BPDC_LN_INS_1149"/>
      <w:bookmarkStart w:id="10342" w:name="_BPDC_PR_INS_1150"/>
      <w:bookmarkEnd w:id="10341"/>
      <w:bookmarkEnd w:id="10342"/>
      <w:r w:rsidRPr="00AC6A84">
        <w:t>the accounting assumptions, calculations and outputs (including financial statements) from the varied Financial Model are in accordance with Australian Accounting Standards Board (AASB) standards; and</w:t>
      </w:r>
    </w:p>
    <w:p w14:paraId="4986DDCE" w14:textId="77777777" w:rsidR="004D5ABD" w:rsidRPr="00AC6A84" w:rsidRDefault="00BC390F" w:rsidP="00BC390F">
      <w:pPr>
        <w:pStyle w:val="Heading5"/>
        <w:numPr>
          <w:ilvl w:val="4"/>
          <w:numId w:val="38"/>
        </w:numPr>
        <w:rPr>
          <w:color w:val="0000FF"/>
          <w:u w:val="double"/>
        </w:rPr>
      </w:pPr>
      <w:bookmarkStart w:id="10343" w:name="_BPDC_LN_INS_1147"/>
      <w:bookmarkStart w:id="10344" w:name="_BPDC_PR_INS_1148"/>
      <w:bookmarkEnd w:id="10343"/>
      <w:bookmarkEnd w:id="10344"/>
      <w:r w:rsidRPr="00AC6A84">
        <w:t>the income taxation assumptions, calculations and outputs from the varied Financial Model are in accordance with Australian taxation laws; and</w:t>
      </w:r>
    </w:p>
    <w:p w14:paraId="55F7FD2E" w14:textId="6E9492BA" w:rsidR="004D5ABD" w:rsidRPr="00AC6A84" w:rsidRDefault="00BC390F" w:rsidP="00BC390F">
      <w:pPr>
        <w:pStyle w:val="Heading4"/>
        <w:numPr>
          <w:ilvl w:val="3"/>
          <w:numId w:val="38"/>
        </w:numPr>
        <w:rPr>
          <w:color w:val="0000FF"/>
          <w:u w:val="double"/>
        </w:rPr>
      </w:pPr>
      <w:bookmarkStart w:id="10345" w:name="_BPDC_LN_INS_1145"/>
      <w:bookmarkStart w:id="10346" w:name="_BPDC_PR_INS_1146"/>
      <w:bookmarkEnd w:id="10345"/>
      <w:bookmarkEnd w:id="10346"/>
      <w:r w:rsidRPr="00AC6A84">
        <w:t>any other information reasonably requested by the State,</w:t>
      </w:r>
    </w:p>
    <w:p w14:paraId="25B8A348" w14:textId="77777777" w:rsidR="004D5ABD" w:rsidRPr="00AC6A84" w:rsidRDefault="00BC390F">
      <w:pPr>
        <w:pStyle w:val="IndentParaLevel2"/>
      </w:pPr>
      <w:r w:rsidRPr="00AC6A84">
        <w:t>for the Model Variation Event, including reasonable access to the financial modellers who prepared the varied Financial Model and the amendments to it and relevant passwords or other access information;</w:t>
      </w:r>
    </w:p>
    <w:p w14:paraId="375CC544" w14:textId="2C586A99" w:rsidR="004D5ABD" w:rsidRPr="00AC6A84" w:rsidRDefault="00BC390F">
      <w:pPr>
        <w:pStyle w:val="Heading3"/>
      </w:pPr>
      <w:bookmarkStart w:id="10347" w:name="_Ref302913274"/>
      <w:r w:rsidRPr="00AC6A84">
        <w:t>(</w:t>
      </w:r>
      <w:r w:rsidRPr="00AC6A84">
        <w:rPr>
          <w:b/>
        </w:rPr>
        <w:t>amendment</w:t>
      </w:r>
      <w:r w:rsidRPr="00AC6A84">
        <w:t xml:space="preserve">): once the variation to the Financial Model is agreed or determined in accordance with this Deed, Project Co must promptly amend the Financial Model accordingly and the parties agree that each other element of this Deed which is directly derived from the Financial Model or the Model Output Schedule will be updated to reflect the varied Financial Model (where applicable). Project Co must also submit a certificate from an auditor acceptable to the State that complies with clause </w:t>
      </w:r>
      <w:r w:rsidRPr="00AC6A84">
        <w:fldChar w:fldCharType="begin"/>
      </w:r>
      <w:r w:rsidRPr="00AC6A84">
        <w:instrText xml:space="preserve"> REF _Ref104151793 \w \h </w:instrText>
      </w:r>
      <w:r w:rsidR="00AC6A84">
        <w:instrText xml:space="preserve"> \* MERGEFORMAT </w:instrText>
      </w:r>
      <w:r w:rsidRPr="00AC6A84">
        <w:fldChar w:fldCharType="separate"/>
      </w:r>
      <w:r w:rsidR="002F187A" w:rsidRPr="00AC6A84">
        <w:t>53.5(b)(iv)</w:t>
      </w:r>
      <w:r w:rsidRPr="00AC6A84">
        <w:fldChar w:fldCharType="end"/>
      </w:r>
      <w:r w:rsidRPr="00AC6A84">
        <w:t xml:space="preserve"> in respect of the updated varied Financial Model if requested to do so by the State; and</w:t>
      </w:r>
    </w:p>
    <w:p w14:paraId="7D089FCF" w14:textId="77777777" w:rsidR="004D5ABD" w:rsidRPr="00AC6A84" w:rsidRDefault="00BC390F">
      <w:pPr>
        <w:pStyle w:val="IndentParaLevel2"/>
        <w:rPr>
          <w:b/>
          <w:bCs/>
          <w:i/>
          <w:iCs/>
        </w:rPr>
      </w:pPr>
      <w:r w:rsidRPr="00AC6A84">
        <w:rPr>
          <w:b/>
          <w:bCs/>
          <w:i/>
          <w:iCs/>
          <w:lang w:eastAsia="zh-CN"/>
        </w:rPr>
        <w:t>[Note: Project Teams to consider whether there are any circumstances in which a deemed amendment should not occur.]</w:t>
      </w:r>
    </w:p>
    <w:p w14:paraId="4EE7CDCC" w14:textId="77777777" w:rsidR="004D5ABD" w:rsidRPr="00AC6A84" w:rsidRDefault="00BC390F">
      <w:pPr>
        <w:pStyle w:val="Heading3"/>
      </w:pPr>
      <w:r w:rsidRPr="00AC6A84">
        <w:t>(</w:t>
      </w:r>
      <w:r w:rsidRPr="00AC6A84">
        <w:rPr>
          <w:b/>
        </w:rPr>
        <w:t>review</w:t>
      </w:r>
      <w:r w:rsidRPr="00AC6A84">
        <w:t>): the amended Financial Model must be reviewed in accordance with the Review Procedures</w:t>
      </w:r>
      <w:bookmarkEnd w:id="10347"/>
      <w:r w:rsidRPr="00AC6A84">
        <w:t>.</w:t>
      </w:r>
    </w:p>
    <w:p w14:paraId="2DCEDFDB" w14:textId="77777777" w:rsidR="004D5ABD" w:rsidRPr="00AC6A84" w:rsidRDefault="00BC390F">
      <w:pPr>
        <w:pStyle w:val="Heading2"/>
      </w:pPr>
      <w:bookmarkStart w:id="10348" w:name="_Toc216282235"/>
      <w:r w:rsidRPr="00AC6A84">
        <w:t>Auditing the Financial Model</w:t>
      </w:r>
      <w:bookmarkEnd w:id="10348"/>
    </w:p>
    <w:p w14:paraId="746E98BE" w14:textId="77777777" w:rsidR="004D5ABD" w:rsidRPr="00AC6A84" w:rsidRDefault="00BC390F">
      <w:pPr>
        <w:pStyle w:val="Heading3"/>
        <w:ind w:left="1957"/>
      </w:pPr>
      <w:r w:rsidRPr="00AC6A84">
        <w:t>(</w:t>
      </w:r>
      <w:r w:rsidRPr="00AC6A84">
        <w:rPr>
          <w:b/>
          <w:bCs w:val="0"/>
        </w:rPr>
        <w:t>Model auditors</w:t>
      </w:r>
      <w:r w:rsidRPr="00AC6A84">
        <w:t>): The State may at any time appoint a model auditor to audit the Financial Model and:</w:t>
      </w:r>
    </w:p>
    <w:p w14:paraId="51E6961A" w14:textId="77777777" w:rsidR="004D5ABD" w:rsidRPr="00AC6A84" w:rsidRDefault="00BC390F">
      <w:pPr>
        <w:pStyle w:val="Heading4"/>
        <w:tabs>
          <w:tab w:val="clear" w:pos="2892"/>
          <w:tab w:val="num" w:pos="2864"/>
        </w:tabs>
        <w:ind w:left="2864"/>
      </w:pPr>
      <w:r w:rsidRPr="00AC6A84">
        <w:t>Project Co must provide all reasonable assistance to the model auditor;</w:t>
      </w:r>
    </w:p>
    <w:p w14:paraId="16193EA3" w14:textId="77777777" w:rsidR="004D5ABD" w:rsidRPr="00AC6A84" w:rsidRDefault="00BC390F">
      <w:pPr>
        <w:pStyle w:val="Heading4"/>
        <w:tabs>
          <w:tab w:val="clear" w:pos="2892"/>
          <w:tab w:val="num" w:pos="2864"/>
        </w:tabs>
        <w:ind w:left="2864"/>
      </w:pPr>
      <w:r w:rsidRPr="00AC6A84">
        <w:t>the results of the audit must be disclosed to both the State and Project Co; and</w:t>
      </w:r>
    </w:p>
    <w:p w14:paraId="6184A8DD" w14:textId="77777777" w:rsidR="004D5ABD" w:rsidRPr="00AC6A84" w:rsidRDefault="00BC390F">
      <w:pPr>
        <w:pStyle w:val="Heading4"/>
        <w:tabs>
          <w:tab w:val="clear" w:pos="2892"/>
          <w:tab w:val="num" w:pos="2864"/>
        </w:tabs>
        <w:ind w:left="2864"/>
      </w:pPr>
      <w:r w:rsidRPr="00AC6A84">
        <w:lastRenderedPageBreak/>
        <w:t>to the extent any ambiguity, discrepancy, inconsistency, conflict, error or omission is revealed in the audit by the State, Project Co must promptly correct the Financial Model accordingly.</w:t>
      </w:r>
    </w:p>
    <w:p w14:paraId="394F0239" w14:textId="77777777" w:rsidR="004D5ABD" w:rsidRPr="00AC6A84" w:rsidRDefault="00BC390F">
      <w:pPr>
        <w:pStyle w:val="Heading3"/>
        <w:ind w:left="1957"/>
      </w:pPr>
      <w:r w:rsidRPr="00AC6A84">
        <w:t>(</w:t>
      </w:r>
      <w:r w:rsidRPr="00AC6A84">
        <w:rPr>
          <w:b/>
          <w:bCs w:val="0"/>
        </w:rPr>
        <w:t>Costs</w:t>
      </w:r>
      <w:r w:rsidRPr="00AC6A84">
        <w:t>): If an audit by the State results in a correction to the Financial Model, Project Co must pay the reasonable costs of the State in conducting the audit, but, if not, the State must bear the costs of the audit.</w:t>
      </w:r>
    </w:p>
    <w:p w14:paraId="271519AD" w14:textId="77777777" w:rsidR="004D5ABD" w:rsidRPr="00AC6A84" w:rsidRDefault="004D5ABD">
      <w:pPr>
        <w:pStyle w:val="Heading3"/>
        <w:numPr>
          <w:ilvl w:val="0"/>
          <w:numId w:val="0"/>
        </w:numPr>
      </w:pPr>
      <w:bookmarkStart w:id="10349" w:name="_Toc114033602"/>
      <w:bookmarkStart w:id="10350" w:name="_Toc114047115"/>
      <w:bookmarkStart w:id="10351" w:name="_Toc114047590"/>
      <w:bookmarkStart w:id="10352" w:name="_Toc114048063"/>
      <w:bookmarkStart w:id="10353" w:name="_Toc114033603"/>
      <w:bookmarkStart w:id="10354" w:name="_Toc114047116"/>
      <w:bookmarkStart w:id="10355" w:name="_Toc114047591"/>
      <w:bookmarkStart w:id="10356" w:name="_Toc114048064"/>
      <w:bookmarkStart w:id="10357" w:name="_Toc114033604"/>
      <w:bookmarkStart w:id="10358" w:name="_Toc114047117"/>
      <w:bookmarkStart w:id="10359" w:name="_Toc114047592"/>
      <w:bookmarkStart w:id="10360" w:name="_Toc114048065"/>
      <w:bookmarkStart w:id="10361" w:name="_Toc114033605"/>
      <w:bookmarkStart w:id="10362" w:name="_Toc114047118"/>
      <w:bookmarkStart w:id="10363" w:name="_Toc114047593"/>
      <w:bookmarkStart w:id="10364" w:name="_Toc114048066"/>
      <w:bookmarkStart w:id="10365" w:name="_Toc114033606"/>
      <w:bookmarkStart w:id="10366" w:name="_Toc114047119"/>
      <w:bookmarkStart w:id="10367" w:name="_Toc114047594"/>
      <w:bookmarkStart w:id="10368" w:name="_Toc114048067"/>
      <w:bookmarkStart w:id="10369" w:name="_Toc114033607"/>
      <w:bookmarkStart w:id="10370" w:name="_Toc114047120"/>
      <w:bookmarkStart w:id="10371" w:name="_Toc114047595"/>
      <w:bookmarkStart w:id="10372" w:name="_Toc114048068"/>
      <w:bookmarkEnd w:id="10349"/>
      <w:bookmarkEnd w:id="10350"/>
      <w:bookmarkEnd w:id="10351"/>
      <w:bookmarkEnd w:id="10352"/>
      <w:bookmarkEnd w:id="10353"/>
      <w:bookmarkEnd w:id="10354"/>
      <w:bookmarkEnd w:id="10355"/>
      <w:bookmarkEnd w:id="10356"/>
      <w:bookmarkEnd w:id="10357"/>
      <w:bookmarkEnd w:id="10358"/>
      <w:bookmarkEnd w:id="10359"/>
      <w:bookmarkEnd w:id="10360"/>
      <w:bookmarkEnd w:id="10361"/>
      <w:bookmarkEnd w:id="10362"/>
      <w:bookmarkEnd w:id="10363"/>
      <w:bookmarkEnd w:id="10364"/>
      <w:bookmarkEnd w:id="10365"/>
      <w:bookmarkEnd w:id="10366"/>
      <w:bookmarkEnd w:id="10367"/>
      <w:bookmarkEnd w:id="10368"/>
      <w:bookmarkEnd w:id="10369"/>
      <w:bookmarkEnd w:id="10370"/>
      <w:bookmarkEnd w:id="10371"/>
      <w:bookmarkEnd w:id="10372"/>
    </w:p>
    <w:p w14:paraId="6F86DAEF" w14:textId="77777777" w:rsidR="004D5ABD" w:rsidRPr="00AC6A84" w:rsidRDefault="00BC390F">
      <w:pPr>
        <w:pStyle w:val="Heading1"/>
      </w:pPr>
      <w:bookmarkStart w:id="10373" w:name="_Toc463732256"/>
      <w:bookmarkStart w:id="10374" w:name="_Toc463732704"/>
      <w:bookmarkStart w:id="10375" w:name="_Toc463884843"/>
      <w:bookmarkStart w:id="10376" w:name="_Toc463913707"/>
      <w:bookmarkStart w:id="10377" w:name="_Toc463914233"/>
      <w:bookmarkStart w:id="10378" w:name="_Toc463732257"/>
      <w:bookmarkStart w:id="10379" w:name="_Toc463732705"/>
      <w:bookmarkStart w:id="10380" w:name="_Toc463884844"/>
      <w:bookmarkStart w:id="10381" w:name="_Toc463913708"/>
      <w:bookmarkStart w:id="10382" w:name="_Toc463914234"/>
      <w:bookmarkStart w:id="10383" w:name="_Toc463732258"/>
      <w:bookmarkStart w:id="10384" w:name="_Toc463732706"/>
      <w:bookmarkStart w:id="10385" w:name="_Toc463884845"/>
      <w:bookmarkStart w:id="10386" w:name="_Toc463913709"/>
      <w:bookmarkStart w:id="10387" w:name="_Toc463914235"/>
      <w:bookmarkStart w:id="10388" w:name="_Toc463732259"/>
      <w:bookmarkStart w:id="10389" w:name="_Toc463732707"/>
      <w:bookmarkStart w:id="10390" w:name="_Toc463884846"/>
      <w:bookmarkStart w:id="10391" w:name="_Toc463913710"/>
      <w:bookmarkStart w:id="10392" w:name="_Toc463914236"/>
      <w:bookmarkStart w:id="10393" w:name="_Toc463732260"/>
      <w:bookmarkStart w:id="10394" w:name="_Toc463732708"/>
      <w:bookmarkStart w:id="10395" w:name="_Toc463884847"/>
      <w:bookmarkStart w:id="10396" w:name="_Toc463913711"/>
      <w:bookmarkStart w:id="10397" w:name="_Toc463914237"/>
      <w:bookmarkStart w:id="10398" w:name="_Toc463732261"/>
      <w:bookmarkStart w:id="10399" w:name="_Toc463732709"/>
      <w:bookmarkStart w:id="10400" w:name="_Toc463884848"/>
      <w:bookmarkStart w:id="10401" w:name="_Toc463913712"/>
      <w:bookmarkStart w:id="10402" w:name="_Toc463914238"/>
      <w:bookmarkStart w:id="10403" w:name="_Toc463732262"/>
      <w:bookmarkStart w:id="10404" w:name="_Toc463732710"/>
      <w:bookmarkStart w:id="10405" w:name="_Toc463884849"/>
      <w:bookmarkStart w:id="10406" w:name="_Toc463913713"/>
      <w:bookmarkStart w:id="10407" w:name="_Toc463914239"/>
      <w:bookmarkStart w:id="10408" w:name="_Toc463732263"/>
      <w:bookmarkStart w:id="10409" w:name="_Toc463732711"/>
      <w:bookmarkStart w:id="10410" w:name="_Toc463884850"/>
      <w:bookmarkStart w:id="10411" w:name="_Toc463913714"/>
      <w:bookmarkStart w:id="10412" w:name="_Toc463914240"/>
      <w:bookmarkStart w:id="10413" w:name="_Toc463732264"/>
      <w:bookmarkStart w:id="10414" w:name="_Toc463732712"/>
      <w:bookmarkStart w:id="10415" w:name="_Toc463884851"/>
      <w:bookmarkStart w:id="10416" w:name="_Toc463913715"/>
      <w:bookmarkStart w:id="10417" w:name="_Toc463914241"/>
      <w:bookmarkStart w:id="10418" w:name="_Toc463732265"/>
      <w:bookmarkStart w:id="10419" w:name="_Toc463732713"/>
      <w:bookmarkStart w:id="10420" w:name="_Toc463884852"/>
      <w:bookmarkStart w:id="10421" w:name="_Toc463913716"/>
      <w:bookmarkStart w:id="10422" w:name="_Toc463914242"/>
      <w:bookmarkStart w:id="10423" w:name="_Toc463732266"/>
      <w:bookmarkStart w:id="10424" w:name="_Toc463732714"/>
      <w:bookmarkStart w:id="10425" w:name="_Toc463884853"/>
      <w:bookmarkStart w:id="10426" w:name="_Toc463913717"/>
      <w:bookmarkStart w:id="10427" w:name="_Toc463914243"/>
      <w:bookmarkStart w:id="10428" w:name="_Toc463732267"/>
      <w:bookmarkStart w:id="10429" w:name="_Toc463732715"/>
      <w:bookmarkStart w:id="10430" w:name="_Toc463884854"/>
      <w:bookmarkStart w:id="10431" w:name="_Toc463913718"/>
      <w:bookmarkStart w:id="10432" w:name="_Toc463914244"/>
      <w:bookmarkStart w:id="10433" w:name="_Toc463732268"/>
      <w:bookmarkStart w:id="10434" w:name="_Toc463732716"/>
      <w:bookmarkStart w:id="10435" w:name="_Toc463884855"/>
      <w:bookmarkStart w:id="10436" w:name="_Toc463913719"/>
      <w:bookmarkStart w:id="10437" w:name="_Toc463914245"/>
      <w:bookmarkStart w:id="10438" w:name="_Toc463732269"/>
      <w:bookmarkStart w:id="10439" w:name="_Toc463732717"/>
      <w:bookmarkStart w:id="10440" w:name="_Toc463884856"/>
      <w:bookmarkStart w:id="10441" w:name="_Toc463913720"/>
      <w:bookmarkStart w:id="10442" w:name="_Toc463914246"/>
      <w:bookmarkStart w:id="10443" w:name="_Toc416544899"/>
      <w:bookmarkStart w:id="10444" w:name="_Toc416770653"/>
      <w:bookmarkStart w:id="10445" w:name="_Toc316363467"/>
      <w:bookmarkStart w:id="10446" w:name="_Toc460936670"/>
      <w:bookmarkStart w:id="10447" w:name="_Ref472496157"/>
      <w:bookmarkStart w:id="10448" w:name="_Toc216282236"/>
      <w:bookmarkEnd w:id="10271"/>
      <w:bookmarkEnd w:id="10290"/>
      <w:bookmarkEnd w:id="10373"/>
      <w:bookmarkEnd w:id="10374"/>
      <w:bookmarkEnd w:id="10375"/>
      <w:bookmarkEnd w:id="10376"/>
      <w:bookmarkEnd w:id="10377"/>
      <w:bookmarkEnd w:id="10378"/>
      <w:bookmarkEnd w:id="10379"/>
      <w:bookmarkEnd w:id="10380"/>
      <w:bookmarkEnd w:id="10381"/>
      <w:bookmarkEnd w:id="10382"/>
      <w:bookmarkEnd w:id="10383"/>
      <w:bookmarkEnd w:id="10384"/>
      <w:bookmarkEnd w:id="10385"/>
      <w:bookmarkEnd w:id="10386"/>
      <w:bookmarkEnd w:id="10387"/>
      <w:bookmarkEnd w:id="10388"/>
      <w:bookmarkEnd w:id="10389"/>
      <w:bookmarkEnd w:id="10390"/>
      <w:bookmarkEnd w:id="10391"/>
      <w:bookmarkEnd w:id="10392"/>
      <w:bookmarkEnd w:id="10393"/>
      <w:bookmarkEnd w:id="10394"/>
      <w:bookmarkEnd w:id="10395"/>
      <w:bookmarkEnd w:id="10396"/>
      <w:bookmarkEnd w:id="10397"/>
      <w:bookmarkEnd w:id="10398"/>
      <w:bookmarkEnd w:id="10399"/>
      <w:bookmarkEnd w:id="10400"/>
      <w:bookmarkEnd w:id="10401"/>
      <w:bookmarkEnd w:id="10402"/>
      <w:bookmarkEnd w:id="10403"/>
      <w:bookmarkEnd w:id="10404"/>
      <w:bookmarkEnd w:id="10405"/>
      <w:bookmarkEnd w:id="10406"/>
      <w:bookmarkEnd w:id="10407"/>
      <w:bookmarkEnd w:id="10408"/>
      <w:bookmarkEnd w:id="10409"/>
      <w:bookmarkEnd w:id="10410"/>
      <w:bookmarkEnd w:id="10411"/>
      <w:bookmarkEnd w:id="10412"/>
      <w:bookmarkEnd w:id="10413"/>
      <w:bookmarkEnd w:id="10414"/>
      <w:bookmarkEnd w:id="10415"/>
      <w:bookmarkEnd w:id="10416"/>
      <w:bookmarkEnd w:id="10417"/>
      <w:bookmarkEnd w:id="10418"/>
      <w:bookmarkEnd w:id="10419"/>
      <w:bookmarkEnd w:id="10420"/>
      <w:bookmarkEnd w:id="10421"/>
      <w:bookmarkEnd w:id="10422"/>
      <w:bookmarkEnd w:id="10423"/>
      <w:bookmarkEnd w:id="10424"/>
      <w:bookmarkEnd w:id="10425"/>
      <w:bookmarkEnd w:id="10426"/>
      <w:bookmarkEnd w:id="10427"/>
      <w:bookmarkEnd w:id="10428"/>
      <w:bookmarkEnd w:id="10429"/>
      <w:bookmarkEnd w:id="10430"/>
      <w:bookmarkEnd w:id="10431"/>
      <w:bookmarkEnd w:id="10432"/>
      <w:bookmarkEnd w:id="10433"/>
      <w:bookmarkEnd w:id="10434"/>
      <w:bookmarkEnd w:id="10435"/>
      <w:bookmarkEnd w:id="10436"/>
      <w:bookmarkEnd w:id="10437"/>
      <w:bookmarkEnd w:id="10438"/>
      <w:bookmarkEnd w:id="10439"/>
      <w:bookmarkEnd w:id="10440"/>
      <w:bookmarkEnd w:id="10441"/>
      <w:bookmarkEnd w:id="10442"/>
      <w:bookmarkEnd w:id="10443"/>
      <w:bookmarkEnd w:id="10444"/>
      <w:bookmarkEnd w:id="10445"/>
      <w:r w:rsidRPr="00AC6A84">
        <w:t>Accounts</w:t>
      </w:r>
      <w:bookmarkEnd w:id="10446"/>
      <w:bookmarkEnd w:id="10447"/>
      <w:bookmarkEnd w:id="10448"/>
    </w:p>
    <w:p w14:paraId="238A01E8" w14:textId="77777777" w:rsidR="004D5ABD" w:rsidRPr="00AC6A84" w:rsidRDefault="00BC390F">
      <w:pPr>
        <w:pStyle w:val="Heading2"/>
        <w:rPr>
          <w:lang w:eastAsia="zh-CN"/>
        </w:rPr>
      </w:pPr>
      <w:bookmarkStart w:id="10449" w:name="_Ref359221118"/>
      <w:bookmarkStart w:id="10450" w:name="_Toc460936671"/>
      <w:bookmarkStart w:id="10451" w:name="_Toc216282237"/>
      <w:r w:rsidRPr="00AC6A84">
        <w:rPr>
          <w:lang w:eastAsia="zh-CN"/>
        </w:rPr>
        <w:t>Accounting records</w:t>
      </w:r>
      <w:bookmarkEnd w:id="10449"/>
      <w:bookmarkEnd w:id="10450"/>
      <w:bookmarkEnd w:id="10451"/>
    </w:p>
    <w:p w14:paraId="0077D729" w14:textId="77777777" w:rsidR="004D5ABD" w:rsidRPr="00AC6A84" w:rsidRDefault="00BC390F">
      <w:pPr>
        <w:pStyle w:val="Heading3"/>
      </w:pPr>
      <w:r w:rsidRPr="00AC6A84">
        <w:t>(</w:t>
      </w:r>
      <w:r w:rsidRPr="00AC6A84">
        <w:rPr>
          <w:b/>
          <w:bCs w:val="0"/>
        </w:rPr>
        <w:t>Proper books of account</w:t>
      </w:r>
      <w:r w:rsidRPr="00AC6A84">
        <w:t>): Project Co must:</w:t>
      </w:r>
    </w:p>
    <w:p w14:paraId="1085E403" w14:textId="77777777" w:rsidR="004D5ABD" w:rsidRPr="00AC6A84" w:rsidRDefault="00BC390F">
      <w:pPr>
        <w:pStyle w:val="Heading4"/>
      </w:pPr>
      <w:bookmarkStart w:id="10452" w:name="_Ref472430459"/>
      <w:r w:rsidRPr="00AC6A84">
        <w:t>keep proper books and accounts and all other records at its offices; and</w:t>
      </w:r>
      <w:bookmarkEnd w:id="10452"/>
    </w:p>
    <w:p w14:paraId="7B890FB1" w14:textId="77777777" w:rsidR="004D5ABD" w:rsidRPr="00AC6A84" w:rsidRDefault="00BC390F">
      <w:pPr>
        <w:pStyle w:val="Heading4"/>
      </w:pPr>
      <w:r w:rsidRPr="00AC6A84">
        <w:t>ensure that each other Group Member, the D&amp;C Contractor (during the Development Phase) and the Services Contractor (during the Operational Phase) keep proper books and accounts and all other records in connection with the Project at their respective offices.</w:t>
      </w:r>
    </w:p>
    <w:p w14:paraId="542C0561" w14:textId="77777777" w:rsidR="004D5ABD" w:rsidRPr="00AC6A84" w:rsidRDefault="00BC390F">
      <w:pPr>
        <w:pStyle w:val="Heading3"/>
      </w:pPr>
      <w:r w:rsidRPr="00AC6A84">
        <w:t>(</w:t>
      </w:r>
      <w:r w:rsidRPr="00AC6A84">
        <w:rPr>
          <w:b/>
        </w:rPr>
        <w:t>Annual audit</w:t>
      </w:r>
      <w:r w:rsidRPr="00AC6A84">
        <w:t xml:space="preserve">): Project Co must have its accounts, and must ensure that each other Group Member, the D&amp;C Contractor (during the Development Phase) and the Services Contractor (during the Operational Phase) have their accounts audited annually on both an unconsolidated basis and on a consolidated basis (to the extent that Project Co or any of the other Group Members are part of a consolidated entity, within the meaning of the Corporations Act).  </w:t>
      </w:r>
      <w:r w:rsidRPr="00AC6A84">
        <w:rPr>
          <w:b/>
          <w:bCs w:val="0"/>
          <w:i/>
          <w:iCs/>
        </w:rPr>
        <w:t>[Note: Audited account requirements will be considered in light of the proponents and the timing for their statements to be prepared.  The position set out above is the general requirement, if this is not possible, the State would like to understand what is available.]</w:t>
      </w:r>
    </w:p>
    <w:p w14:paraId="37D73713" w14:textId="77777777" w:rsidR="004D5ABD" w:rsidRPr="00AC6A84" w:rsidRDefault="00BC390F">
      <w:pPr>
        <w:pStyle w:val="Heading3"/>
      </w:pPr>
      <w:r w:rsidRPr="00AC6A84">
        <w:t>(</w:t>
      </w:r>
      <w:r w:rsidRPr="00AC6A84">
        <w:rPr>
          <w:b/>
        </w:rPr>
        <w:t>Accounting principles</w:t>
      </w:r>
      <w:r w:rsidRPr="00AC6A84">
        <w:t>): Project Co must ensure that its accounts and the accounts of each other Group Member, the D&amp;C Contractor (during the Development Phase) and the Services Contractor (during the Operational Phase) are prepared:</w:t>
      </w:r>
    </w:p>
    <w:p w14:paraId="5668AFC3" w14:textId="77777777" w:rsidR="004D5ABD" w:rsidRPr="00AC6A84" w:rsidRDefault="00BC390F">
      <w:pPr>
        <w:pStyle w:val="Heading4"/>
      </w:pPr>
      <w:r w:rsidRPr="00AC6A84">
        <w:t>in accordance with the Corporations Act and generally accepted Australian accounting principles and practices; and</w:t>
      </w:r>
    </w:p>
    <w:p w14:paraId="092BC035" w14:textId="77777777" w:rsidR="004D5ABD" w:rsidRPr="00AC6A84" w:rsidRDefault="00BC390F">
      <w:pPr>
        <w:pStyle w:val="Heading4"/>
      </w:pPr>
      <w:r w:rsidRPr="00AC6A84">
        <w:t>in a manner which fairly represent its operations and financial position or consolidated financial position (as the case may be).</w:t>
      </w:r>
    </w:p>
    <w:p w14:paraId="6E796819" w14:textId="77777777" w:rsidR="004D5ABD" w:rsidRPr="00AC6A84" w:rsidRDefault="00BC390F">
      <w:pPr>
        <w:pStyle w:val="Heading3"/>
      </w:pPr>
      <w:r w:rsidRPr="00AC6A84">
        <w:t>(</w:t>
      </w:r>
      <w:r w:rsidRPr="00AC6A84">
        <w:rPr>
          <w:b/>
        </w:rPr>
        <w:t>Availability of accounts</w:t>
      </w:r>
      <w:r w:rsidRPr="00AC6A84">
        <w:t>): Project Co must ensure that its books and accounts and all other records, and the books and accounts and all other records in connection with the Project of each Group Member, are available to the State and any person authorised by the State at any time during Business Hours (subject to receiving 2 Business Days' notice from the State) during the Term for examination, audit, inspection, transcription and copying.</w:t>
      </w:r>
    </w:p>
    <w:p w14:paraId="429B85C9" w14:textId="77777777" w:rsidR="004D5ABD" w:rsidRPr="00AC6A84" w:rsidRDefault="00BC390F">
      <w:pPr>
        <w:pStyle w:val="Heading3"/>
      </w:pPr>
      <w:r w:rsidRPr="00AC6A84">
        <w:t>(</w:t>
      </w:r>
      <w:r w:rsidRPr="00AC6A84">
        <w:rPr>
          <w:b/>
        </w:rPr>
        <w:t>Availability of accounts if Deed is terminated</w:t>
      </w:r>
      <w:r w:rsidRPr="00AC6A84">
        <w:t>): Without limiting its obligations under clause </w:t>
      </w:r>
      <w:r w:rsidRPr="00AC6A84">
        <w:fldChar w:fldCharType="begin"/>
      </w:r>
      <w:r w:rsidRPr="00AC6A84">
        <w:instrText xml:space="preserve"> REF _Ref459210626 \w \h  \* MERGEFORMAT </w:instrText>
      </w:r>
      <w:r w:rsidRPr="00AC6A84">
        <w:fldChar w:fldCharType="separate"/>
      </w:r>
      <w:r w:rsidR="002F187A" w:rsidRPr="00AC6A84">
        <w:t>47</w:t>
      </w:r>
      <w:r w:rsidRPr="00AC6A84">
        <w:fldChar w:fldCharType="end"/>
      </w:r>
      <w:r w:rsidRPr="00AC6A84">
        <w:t xml:space="preserve">, if this Deed is terminated, Project Co must give access to all of its </w:t>
      </w:r>
      <w:r w:rsidRPr="00AC6A84">
        <w:lastRenderedPageBreak/>
        <w:t>books and accounts and all other records, and must ensure that each other Group Member gives access to all of their books and accounts and all other records in connection with the Project, to the State and any State Associate where it is necessary for the carrying out of the Project Activities.</w:t>
      </w:r>
    </w:p>
    <w:p w14:paraId="63684FDA" w14:textId="77777777" w:rsidR="004D5ABD" w:rsidRPr="00AC6A84" w:rsidRDefault="00BC390F">
      <w:pPr>
        <w:pStyle w:val="Heading2"/>
        <w:rPr>
          <w:lang w:eastAsia="zh-CN"/>
        </w:rPr>
      </w:pPr>
      <w:bookmarkStart w:id="10453" w:name="_Toc460936672"/>
      <w:bookmarkStart w:id="10454" w:name="_Toc216282238"/>
      <w:r w:rsidRPr="00AC6A84">
        <w:rPr>
          <w:lang w:eastAsia="zh-CN"/>
        </w:rPr>
        <w:t>Cost to complete information</w:t>
      </w:r>
      <w:bookmarkEnd w:id="10453"/>
      <w:bookmarkEnd w:id="10454"/>
    </w:p>
    <w:p w14:paraId="33CC4440" w14:textId="79E1AA6F" w:rsidR="004D5ABD" w:rsidRPr="00AC6A84" w:rsidRDefault="00BC390F">
      <w:pPr>
        <w:pStyle w:val="IndentParaLevel1"/>
        <w:rPr>
          <w:b/>
          <w:i/>
          <w:lang w:eastAsia="zh-CN"/>
        </w:rPr>
      </w:pPr>
      <w:r w:rsidRPr="00AC6A84">
        <w:rPr>
          <w:lang w:eastAsia="zh-CN"/>
        </w:rPr>
        <w:t>Project Co must give to the State and, where requested by the Independent Reviewer, to the Independent Reviewer, all information any of the Group Members give or are required to give to any Financier in accordance with the Finance Documents in relation to the costs to complete construction of the Works, at such times required under the Finance Documents.</w:t>
      </w:r>
    </w:p>
    <w:p w14:paraId="3E630DDD" w14:textId="77777777" w:rsidR="004D5ABD" w:rsidRPr="00AC6A84" w:rsidRDefault="00BC390F">
      <w:pPr>
        <w:pStyle w:val="Heading2"/>
        <w:rPr>
          <w:lang w:eastAsia="zh-CN"/>
        </w:rPr>
      </w:pPr>
      <w:bookmarkStart w:id="10455" w:name="_Toc460936673"/>
      <w:bookmarkStart w:id="10456" w:name="_Ref492742691"/>
      <w:bookmarkStart w:id="10457" w:name="_Toc216282239"/>
      <w:r w:rsidRPr="00AC6A84">
        <w:rPr>
          <w:lang w:eastAsia="zh-CN"/>
        </w:rPr>
        <w:t>Financial statements</w:t>
      </w:r>
      <w:bookmarkEnd w:id="10455"/>
      <w:bookmarkEnd w:id="10456"/>
      <w:bookmarkEnd w:id="10457"/>
    </w:p>
    <w:p w14:paraId="79179D1D" w14:textId="77777777" w:rsidR="004D5ABD" w:rsidRPr="00AC6A84" w:rsidRDefault="00BC390F">
      <w:pPr>
        <w:ind w:left="964"/>
        <w:rPr>
          <w:b/>
          <w:bCs/>
          <w:i/>
          <w:iCs/>
        </w:rPr>
      </w:pPr>
      <w:r w:rsidRPr="00AC6A84">
        <w:rPr>
          <w:b/>
          <w:bCs/>
          <w:i/>
          <w:iCs/>
        </w:rPr>
        <w:t>[Note: Account requirements will be considered in light of the proponents and the timing for their statements to be prepared.  The position set out below is the general requirement, if this is not possible, the State would like to understand what is available.]</w:t>
      </w:r>
    </w:p>
    <w:p w14:paraId="19F36CD4" w14:textId="77777777" w:rsidR="004D5ABD" w:rsidRPr="00AC6A84" w:rsidRDefault="00BC390F">
      <w:pPr>
        <w:pStyle w:val="Heading3"/>
      </w:pPr>
      <w:r w:rsidRPr="00AC6A84">
        <w:t>(</w:t>
      </w:r>
      <w:r w:rsidRPr="00AC6A84">
        <w:rPr>
          <w:b/>
        </w:rPr>
        <w:t>Audited financial statements</w:t>
      </w:r>
      <w:r w:rsidRPr="00AC6A84">
        <w:t>): As soon as practicable (and in any event not later than 120 days) after the close of each Financial Year, Project Co must give to the State certified copies of the consolidated (if applicable) and unconsolidated audited financial statements for the previous Financial Year for each Group Member and, if requested by the State, the D&amp;C Contractor (during the Development Phase) and the Services Contractor (during the Operational Phase).</w:t>
      </w:r>
    </w:p>
    <w:p w14:paraId="2AA2CE45" w14:textId="77777777" w:rsidR="004D5ABD" w:rsidRPr="00AC6A84" w:rsidRDefault="00BC390F">
      <w:pPr>
        <w:pStyle w:val="Heading3"/>
      </w:pPr>
      <w:r w:rsidRPr="00AC6A84">
        <w:t>(</w:t>
      </w:r>
      <w:r w:rsidRPr="00AC6A84">
        <w:rPr>
          <w:b/>
        </w:rPr>
        <w:t>Cashflow and profit and loss statements</w:t>
      </w:r>
      <w:r w:rsidRPr="00AC6A84">
        <w:t>): Not later than 30 days after the end of each Quarter, Project Co must give to the State certified copies of cashflow and profit and loss statements for Project Co and each other Group Member.</w:t>
      </w:r>
    </w:p>
    <w:p w14:paraId="42CFEAF5" w14:textId="77777777" w:rsidR="004D5ABD" w:rsidRPr="00AC6A84" w:rsidRDefault="00BC390F">
      <w:pPr>
        <w:pStyle w:val="Heading2"/>
      </w:pPr>
      <w:bookmarkStart w:id="10458" w:name="_Ref369512676"/>
      <w:bookmarkStart w:id="10459" w:name="_Toc460936674"/>
      <w:bookmarkStart w:id="10460" w:name="_Toc216282240"/>
      <w:r w:rsidRPr="00AC6A84">
        <w:t>Other information</w:t>
      </w:r>
      <w:bookmarkEnd w:id="10458"/>
      <w:bookmarkEnd w:id="10459"/>
      <w:bookmarkEnd w:id="10460"/>
    </w:p>
    <w:p w14:paraId="3D759431" w14:textId="77777777" w:rsidR="004D5ABD" w:rsidRPr="00AC6A84" w:rsidRDefault="00BC390F">
      <w:pPr>
        <w:pStyle w:val="IndentParaLevel1"/>
        <w:keepNext/>
      </w:pPr>
      <w:r w:rsidRPr="00AC6A84">
        <w:t>Project Co must give to the State the following information:</w:t>
      </w:r>
    </w:p>
    <w:p w14:paraId="62C2F7D0" w14:textId="77777777" w:rsidR="004D5ABD" w:rsidRPr="00AC6A84" w:rsidRDefault="00BC390F">
      <w:pPr>
        <w:pStyle w:val="Heading3"/>
      </w:pPr>
      <w:r w:rsidRPr="00AC6A84">
        <w:t>(</w:t>
      </w:r>
      <w:r w:rsidRPr="00AC6A84">
        <w:rPr>
          <w:b/>
        </w:rPr>
        <w:t>copies</w:t>
      </w:r>
      <w:r w:rsidRPr="00AC6A84">
        <w:t>): copies of all documents or information given or received by any Group Member to or from the Australian Securities &amp; Investments Commission or Australian Stock Exchange Limited, promptly after the information is first given or received;</w:t>
      </w:r>
    </w:p>
    <w:p w14:paraId="6CA9C27F" w14:textId="77777777" w:rsidR="004D5ABD" w:rsidRPr="00AC6A84" w:rsidRDefault="00BC390F">
      <w:pPr>
        <w:pStyle w:val="Heading3"/>
      </w:pPr>
      <w:r w:rsidRPr="00AC6A84">
        <w:t>(</w:t>
      </w:r>
      <w:r w:rsidRPr="00AC6A84">
        <w:rPr>
          <w:b/>
        </w:rPr>
        <w:t>material changes</w:t>
      </w:r>
      <w:r w:rsidRPr="00AC6A84">
        <w:t>): details of any material change in the financial condition of Project Co (since its incorporation) or any other Group Member, the Equity Investors, or a Key Subcontractor (in each case, since the date of their last audited accounts) which would prejudice the ability of Project Co to perform its obligations under the Project Documents as soon as reasonably practicable after becoming aware of those details;</w:t>
      </w:r>
    </w:p>
    <w:p w14:paraId="47977D78" w14:textId="7B6B1A57" w:rsidR="004D5ABD" w:rsidRPr="00AC6A84" w:rsidRDefault="00BC390F">
      <w:pPr>
        <w:pStyle w:val="Heading3"/>
      </w:pPr>
      <w:r w:rsidRPr="00AC6A84">
        <w:t>(</w:t>
      </w:r>
      <w:r w:rsidRPr="00AC6A84">
        <w:rPr>
          <w:b/>
        </w:rPr>
        <w:t>equity return</w:t>
      </w:r>
      <w:r w:rsidRPr="00AC6A84">
        <w:t xml:space="preserve">): without limiting its obligations under clause </w:t>
      </w:r>
      <w:r w:rsidRPr="00AC6A84">
        <w:fldChar w:fldCharType="begin"/>
      </w:r>
      <w:r w:rsidRPr="00AC6A84">
        <w:instrText xml:space="preserve"> REF _Ref359221118 \w \h  \* MERGEFORMAT </w:instrText>
      </w:r>
      <w:r w:rsidRPr="00AC6A84">
        <w:fldChar w:fldCharType="separate"/>
      </w:r>
      <w:r w:rsidR="002F187A" w:rsidRPr="00AC6A84">
        <w:t>54.1</w:t>
      </w:r>
      <w:r w:rsidRPr="00AC6A84">
        <w:fldChar w:fldCharType="end"/>
      </w:r>
      <w:r w:rsidRPr="00AC6A84">
        <w:t xml:space="preserve"> and clause </w:t>
      </w:r>
      <w:r w:rsidRPr="00AC6A84">
        <w:fldChar w:fldCharType="begin"/>
      </w:r>
      <w:r w:rsidRPr="00AC6A84">
        <w:instrText xml:space="preserve"> REF _Ref492742691 \w \h  \* MERGEFORMAT </w:instrText>
      </w:r>
      <w:r w:rsidRPr="00AC6A84">
        <w:fldChar w:fldCharType="separate"/>
      </w:r>
      <w:r w:rsidR="002F187A" w:rsidRPr="00AC6A84">
        <w:t>54.3</w:t>
      </w:r>
      <w:r w:rsidRPr="00AC6A84">
        <w:fldChar w:fldCharType="end"/>
      </w:r>
      <w:r w:rsidRPr="00AC6A84">
        <w:t>, the Actual Equity Disclosure no later than 5 Business Days after the Actual Equity Disclosure Date in each Operating Year, and if requested by the State, the Project Co Representative and any other person who prepared the relevant Actual Equity Disclosure must meet with the State within 10 Business Days after receipt of the State's request, to discuss the relevant Actual Equity Disclosure; and</w:t>
      </w:r>
    </w:p>
    <w:p w14:paraId="19B53DD6" w14:textId="77777777" w:rsidR="004D5ABD" w:rsidRPr="00AC6A84" w:rsidRDefault="00BC390F">
      <w:pPr>
        <w:pStyle w:val="Heading3"/>
        <w:rPr>
          <w:lang w:eastAsia="zh-CN"/>
        </w:rPr>
      </w:pPr>
      <w:r w:rsidRPr="00AC6A84">
        <w:lastRenderedPageBreak/>
        <w:t>(</w:t>
      </w:r>
      <w:r w:rsidRPr="00AC6A84">
        <w:rPr>
          <w:b/>
        </w:rPr>
        <w:t>other information</w:t>
      </w:r>
      <w:r w:rsidRPr="00AC6A84">
        <w:t xml:space="preserve">): without limiting clause </w:t>
      </w:r>
      <w:r w:rsidRPr="00AC6A84">
        <w:fldChar w:fldCharType="begin"/>
      </w:r>
      <w:r w:rsidRPr="00AC6A84">
        <w:instrText xml:space="preserve"> REF _Ref497975439 \w \h  \* MERGEFORMAT </w:instrText>
      </w:r>
      <w:r w:rsidRPr="00AC6A84">
        <w:fldChar w:fldCharType="separate"/>
      </w:r>
      <w:r w:rsidR="002F187A" w:rsidRPr="00AC6A84">
        <w:t>5.3</w:t>
      </w:r>
      <w:r w:rsidRPr="00AC6A84">
        <w:fldChar w:fldCharType="end"/>
      </w:r>
      <w:r w:rsidRPr="00AC6A84">
        <w:t>, such other information relating to the Project as the State may reasonably require from time to time as soon as reasonably practicable after the State has requested such information.</w:t>
      </w:r>
    </w:p>
    <w:p w14:paraId="5911FB08" w14:textId="77777777" w:rsidR="004D5ABD" w:rsidRPr="00AC6A84" w:rsidRDefault="00BC390F">
      <w:pPr>
        <w:pStyle w:val="Heading2"/>
        <w:rPr>
          <w:lang w:eastAsia="zh-CN"/>
        </w:rPr>
      </w:pPr>
      <w:bookmarkStart w:id="10461" w:name="_Toc216282241"/>
      <w:r w:rsidRPr="00AC6A84">
        <w:rPr>
          <w:lang w:eastAsia="zh-CN"/>
        </w:rPr>
        <w:t>Information Management System</w:t>
      </w:r>
      <w:bookmarkEnd w:id="10461"/>
    </w:p>
    <w:p w14:paraId="21D835E7" w14:textId="77777777" w:rsidR="004D5ABD" w:rsidRPr="00AC6A84" w:rsidRDefault="00BC390F">
      <w:pPr>
        <w:pStyle w:val="IndentParaLevel1"/>
        <w:rPr>
          <w:b/>
          <w:i/>
          <w:lang w:eastAsia="zh-CN"/>
        </w:rPr>
      </w:pPr>
      <w:r w:rsidRPr="00AC6A84">
        <w:rPr>
          <w:b/>
          <w:i/>
          <w:lang w:eastAsia="zh-CN"/>
        </w:rPr>
        <w:t>[Note: To be included on a project specific basis as required.]</w:t>
      </w:r>
    </w:p>
    <w:p w14:paraId="7E98AA24" w14:textId="77777777" w:rsidR="004D5ABD" w:rsidRPr="00AC6A84" w:rsidRDefault="00BC390F">
      <w:pPr>
        <w:pStyle w:val="IndentParaLevel1"/>
      </w:pPr>
      <w:r w:rsidRPr="00AC6A84">
        <w:rPr>
          <w:bCs/>
        </w:rPr>
        <w:t>Project</w:t>
      </w:r>
      <w:r w:rsidRPr="00AC6A84">
        <w:t xml:space="preserve"> Co must implement and maintain the Information Management System for all Project Co Material and Project Information that:</w:t>
      </w:r>
    </w:p>
    <w:p w14:paraId="41C4355E" w14:textId="77777777" w:rsidR="004D5ABD" w:rsidRPr="00AC6A84" w:rsidRDefault="00BC390F">
      <w:pPr>
        <w:pStyle w:val="Heading3"/>
      </w:pPr>
      <w:r w:rsidRPr="00AC6A84">
        <w:t>(</w:t>
      </w:r>
      <w:r w:rsidRPr="00AC6A84">
        <w:rPr>
          <w:b/>
        </w:rPr>
        <w:t>PSDR requirements</w:t>
      </w:r>
      <w:r w:rsidRPr="00AC6A84">
        <w:t>): is in accordance with the requirements set out in [##] of the PSDR;</w:t>
      </w:r>
    </w:p>
    <w:p w14:paraId="1F402E98" w14:textId="77777777" w:rsidR="004D5ABD" w:rsidRPr="00AC6A84" w:rsidRDefault="00BC390F">
      <w:pPr>
        <w:pStyle w:val="Heading3"/>
      </w:pPr>
      <w:r w:rsidRPr="00AC6A84">
        <w:t>(</w:t>
      </w:r>
      <w:r w:rsidRPr="00AC6A84">
        <w:rPr>
          <w:b/>
        </w:rPr>
        <w:t>safe, secure and compatible</w:t>
      </w:r>
      <w:r w:rsidRPr="00AC6A84">
        <w:t>): is safe and secure and compatible with the State's document management systems as advised by the State;</w:t>
      </w:r>
    </w:p>
    <w:p w14:paraId="7C482FB8" w14:textId="77777777" w:rsidR="004D5ABD" w:rsidRPr="00AC6A84" w:rsidRDefault="00BC390F">
      <w:pPr>
        <w:pStyle w:val="Heading3"/>
      </w:pPr>
      <w:r w:rsidRPr="00AC6A84">
        <w:t>(</w:t>
      </w:r>
      <w:r w:rsidRPr="00AC6A84">
        <w:rPr>
          <w:b/>
        </w:rPr>
        <w:t>user friendly</w:t>
      </w:r>
      <w:r w:rsidRPr="00AC6A84">
        <w:t>): enables the State and any State Associate to quickly and easily retrieve, review and utilise the Project Co Material;</w:t>
      </w:r>
    </w:p>
    <w:p w14:paraId="785B9004" w14:textId="77777777" w:rsidR="004D5ABD" w:rsidRPr="00AC6A84" w:rsidRDefault="00BC390F">
      <w:pPr>
        <w:pStyle w:val="Heading3"/>
      </w:pPr>
      <w:r w:rsidRPr="00AC6A84">
        <w:t>(</w:t>
      </w:r>
      <w:r w:rsidRPr="00AC6A84">
        <w:rPr>
          <w:b/>
        </w:rPr>
        <w:t>tracks distribution</w:t>
      </w:r>
      <w:r w:rsidRPr="00AC6A84">
        <w:t>): tracks the distribution of all Project Co Material and Project Information to any Project Co Associate; and</w:t>
      </w:r>
    </w:p>
    <w:p w14:paraId="6BB0D220" w14:textId="77777777" w:rsidR="004D5ABD" w:rsidRPr="00AC6A84" w:rsidRDefault="00BC390F">
      <w:pPr>
        <w:pStyle w:val="Heading3"/>
      </w:pPr>
      <w:r w:rsidRPr="00AC6A84">
        <w:t>(</w:t>
      </w:r>
      <w:r w:rsidRPr="00AC6A84">
        <w:rPr>
          <w:b/>
        </w:rPr>
        <w:t>meets standards</w:t>
      </w:r>
      <w:r w:rsidRPr="00AC6A84">
        <w:t>): is in accordance with the standards in the [</w:t>
      </w:r>
      <w:r w:rsidRPr="00AC6A84">
        <w:rPr>
          <w:i/>
        </w:rPr>
        <w:t>Public Records Act</w:t>
      </w:r>
      <w:r w:rsidRPr="00AC6A84">
        <w:t xml:space="preserve"> </w:t>
      </w:r>
      <w:r w:rsidRPr="00AC6A84">
        <w:rPr>
          <w:i/>
        </w:rPr>
        <w:t>1973</w:t>
      </w:r>
      <w:r w:rsidRPr="00AC6A84">
        <w:t xml:space="preserve"> (Vic) / </w:t>
      </w:r>
      <w:r w:rsidRPr="00AC6A84">
        <w:rPr>
          <w:i/>
          <w:iCs/>
        </w:rPr>
        <w:t xml:space="preserve">State Records Act 1998 </w:t>
      </w:r>
      <w:r w:rsidRPr="00AC6A84">
        <w:t>(NSW)].</w:t>
      </w:r>
    </w:p>
    <w:p w14:paraId="797A0C62" w14:textId="77777777" w:rsidR="004D5ABD" w:rsidRPr="00AC6A84" w:rsidRDefault="00BC390F">
      <w:pPr>
        <w:pStyle w:val="Heading1"/>
      </w:pPr>
      <w:bookmarkStart w:id="10462" w:name="_Toc462323403"/>
      <w:bookmarkStart w:id="10463" w:name="_Toc462343378"/>
      <w:bookmarkStart w:id="10464" w:name="_Toc462405997"/>
      <w:bookmarkStart w:id="10465" w:name="_Toc462411392"/>
      <w:bookmarkStart w:id="10466" w:name="_Toc462411895"/>
      <w:bookmarkStart w:id="10467" w:name="_Toc462413146"/>
      <w:bookmarkStart w:id="10468" w:name="_Ref52799619"/>
      <w:bookmarkStart w:id="10469" w:name="_Toc52800367"/>
      <w:bookmarkStart w:id="10470" w:name="_Toc118116713"/>
      <w:bookmarkStart w:id="10471" w:name="_Ref359244008"/>
      <w:bookmarkStart w:id="10472" w:name="_Toc460936675"/>
      <w:bookmarkStart w:id="10473" w:name="_Ref462157736"/>
      <w:bookmarkStart w:id="10474" w:name="_Ref462165201"/>
      <w:bookmarkStart w:id="10475" w:name="_Toc216282242"/>
      <w:bookmarkStart w:id="10476" w:name="_Hlk103621070"/>
      <w:bookmarkEnd w:id="10462"/>
      <w:bookmarkEnd w:id="10463"/>
      <w:bookmarkEnd w:id="10464"/>
      <w:bookmarkEnd w:id="10465"/>
      <w:bookmarkEnd w:id="10466"/>
      <w:bookmarkEnd w:id="10467"/>
      <w:r w:rsidRPr="00AC6A84">
        <w:t xml:space="preserve">Confidential Information and </w:t>
      </w:r>
      <w:bookmarkEnd w:id="10468"/>
      <w:bookmarkEnd w:id="10469"/>
      <w:bookmarkEnd w:id="10470"/>
      <w:bookmarkEnd w:id="10471"/>
      <w:bookmarkEnd w:id="10472"/>
      <w:r w:rsidRPr="00AC6A84">
        <w:t>privacy</w:t>
      </w:r>
      <w:bookmarkEnd w:id="10473"/>
      <w:bookmarkEnd w:id="10474"/>
      <w:bookmarkEnd w:id="10475"/>
    </w:p>
    <w:p w14:paraId="5A3A080E" w14:textId="77777777" w:rsidR="004D5ABD" w:rsidRPr="00AC6A84" w:rsidRDefault="00BC390F">
      <w:pPr>
        <w:pStyle w:val="Heading2"/>
      </w:pPr>
      <w:bookmarkStart w:id="10477" w:name="_Toc51998223"/>
      <w:bookmarkStart w:id="10478" w:name="_Ref52264528"/>
      <w:bookmarkStart w:id="10479" w:name="_Toc52800368"/>
      <w:bookmarkStart w:id="10480" w:name="_Toc118116714"/>
      <w:bookmarkStart w:id="10481" w:name="_Ref360045111"/>
      <w:bookmarkStart w:id="10482" w:name="_Toc460936676"/>
      <w:bookmarkStart w:id="10483" w:name="_Ref463897112"/>
      <w:bookmarkStart w:id="10484" w:name="_Ref485754742"/>
      <w:bookmarkStart w:id="10485" w:name="_Toc216282243"/>
      <w:r w:rsidRPr="00AC6A84">
        <w:t xml:space="preserve">Confidential Information and disclosure by </w:t>
      </w:r>
      <w:bookmarkEnd w:id="10477"/>
      <w:bookmarkEnd w:id="10478"/>
      <w:bookmarkEnd w:id="10479"/>
      <w:bookmarkEnd w:id="10480"/>
      <w:r w:rsidRPr="00AC6A84">
        <w:t xml:space="preserve">the </w:t>
      </w:r>
      <w:bookmarkEnd w:id="10481"/>
      <w:r w:rsidRPr="00AC6A84">
        <w:t>State</w:t>
      </w:r>
      <w:bookmarkEnd w:id="10482"/>
      <w:bookmarkEnd w:id="10483"/>
      <w:bookmarkEnd w:id="10484"/>
      <w:bookmarkEnd w:id="10485"/>
    </w:p>
    <w:p w14:paraId="7F53F60C" w14:textId="77777777" w:rsidR="004D5ABD" w:rsidRPr="00AC6A84" w:rsidRDefault="00BC390F">
      <w:pPr>
        <w:pStyle w:val="Heading3"/>
      </w:pPr>
      <w:bookmarkStart w:id="10486" w:name="_Ref208127901"/>
      <w:bookmarkStart w:id="10487" w:name="_Ref363220309"/>
      <w:bookmarkEnd w:id="10476"/>
      <w:r w:rsidRPr="00AC6A84">
        <w:t>(</w:t>
      </w:r>
      <w:r w:rsidRPr="00AC6A84">
        <w:rPr>
          <w:b/>
        </w:rPr>
        <w:t>Public Disclosure Obligations</w:t>
      </w:r>
      <w:r w:rsidRPr="00AC6A84">
        <w:t xml:space="preserve">): Subject to clause </w:t>
      </w:r>
      <w:r w:rsidRPr="00AC6A84">
        <w:fldChar w:fldCharType="begin"/>
      </w:r>
      <w:r w:rsidRPr="00AC6A84">
        <w:instrText xml:space="preserve"> REF _Ref463894906 \w \h  \* MERGEFORMAT </w:instrText>
      </w:r>
      <w:r w:rsidRPr="00AC6A84">
        <w:fldChar w:fldCharType="separate"/>
      </w:r>
      <w:r w:rsidR="002F187A" w:rsidRPr="00AC6A84">
        <w:t>55.1(d)</w:t>
      </w:r>
      <w:r w:rsidRPr="00AC6A84">
        <w:fldChar w:fldCharType="end"/>
      </w:r>
      <w:r w:rsidRPr="00AC6A84">
        <w:t>, the State and any Authority may disclose any information in connection with the Project (including any Confidential Information):</w:t>
      </w:r>
      <w:bookmarkEnd w:id="10486"/>
      <w:bookmarkEnd w:id="10487"/>
    </w:p>
    <w:p w14:paraId="531318F4" w14:textId="77777777" w:rsidR="004D5ABD" w:rsidRPr="00AC6A84" w:rsidRDefault="00BC390F">
      <w:pPr>
        <w:pStyle w:val="Heading4"/>
      </w:pPr>
      <w:bookmarkStart w:id="10488" w:name="_Ref359242438"/>
      <w:r w:rsidRPr="00AC6A84">
        <w:t>in accordance with Laws;</w:t>
      </w:r>
      <w:bookmarkEnd w:id="10488"/>
    </w:p>
    <w:p w14:paraId="1EB12661" w14:textId="77777777" w:rsidR="004D5ABD" w:rsidRPr="00AC6A84" w:rsidRDefault="00BC390F">
      <w:pPr>
        <w:pStyle w:val="Heading4"/>
      </w:pPr>
      <w:bookmarkStart w:id="10489" w:name="_Ref407178155"/>
      <w:bookmarkStart w:id="10490" w:name="_Ref368427518"/>
      <w:r w:rsidRPr="00AC6A84">
        <w:t>to satisfy the disclosure requirements of the [Victorian / NSW] Auditor-General;</w:t>
      </w:r>
      <w:bookmarkEnd w:id="10489"/>
    </w:p>
    <w:p w14:paraId="0D1A13A2" w14:textId="77777777" w:rsidR="004D5ABD" w:rsidRPr="00AC6A84" w:rsidRDefault="00BC390F">
      <w:pPr>
        <w:pStyle w:val="Heading4"/>
      </w:pPr>
      <w:bookmarkStart w:id="10491" w:name="_Ref407178158"/>
      <w:r w:rsidRPr="00AC6A84">
        <w:t>to satisfy the requirements of Parliamentary accountability;</w:t>
      </w:r>
      <w:bookmarkEnd w:id="10490"/>
      <w:bookmarkEnd w:id="10491"/>
    </w:p>
    <w:p w14:paraId="3C6FF0C3" w14:textId="56DE6926" w:rsidR="004D5ABD" w:rsidRPr="00AC6A84" w:rsidRDefault="00BC390F">
      <w:pPr>
        <w:pStyle w:val="Heading4"/>
      </w:pPr>
      <w:bookmarkStart w:id="10492" w:name="_Ref399770737"/>
      <w:r w:rsidRPr="00AC6A84">
        <w:t>if the disclosure is in the course of the official duties of the responsible Minister, the Treasurer of [Victoria / New South Wales] or the Attorney General;</w:t>
      </w:r>
      <w:bookmarkEnd w:id="10492"/>
      <w:r w:rsidRPr="00AC6A84">
        <w:t xml:space="preserve"> </w:t>
      </w:r>
      <w:r w:rsidRPr="00AC6A84">
        <w:rPr>
          <w:b/>
          <w:i/>
        </w:rPr>
        <w:t>[Note: To be updated as required on a project specific basis to include relevant Government departments.]</w:t>
      </w:r>
    </w:p>
    <w:p w14:paraId="2D744A8C" w14:textId="77777777" w:rsidR="004D5ABD" w:rsidRPr="00AC6A84" w:rsidRDefault="00BC390F">
      <w:pPr>
        <w:pStyle w:val="Heading4"/>
      </w:pPr>
      <w:r w:rsidRPr="00AC6A84">
        <w:t>to any State Associate, any Authority or any person authorised or nominated by the State to the extent necessary for the purpose of the Project provided they agree to maintain the confidentiality of any Confidential Information;</w:t>
      </w:r>
    </w:p>
    <w:p w14:paraId="615CB14D" w14:textId="77777777" w:rsidR="004D5ABD" w:rsidRPr="00AC6A84" w:rsidRDefault="00BC390F">
      <w:pPr>
        <w:pStyle w:val="Heading4"/>
      </w:pPr>
      <w:bookmarkStart w:id="10493" w:name="_Ref368427524"/>
      <w:r w:rsidRPr="00AC6A84">
        <w:t>in annual reports of the State;</w:t>
      </w:r>
      <w:bookmarkEnd w:id="10493"/>
    </w:p>
    <w:p w14:paraId="3C0ACC03" w14:textId="77777777" w:rsidR="004D5ABD" w:rsidRPr="00AC6A84" w:rsidRDefault="00BC390F">
      <w:pPr>
        <w:pStyle w:val="Heading4"/>
      </w:pPr>
      <w:bookmarkStart w:id="10494" w:name="_Ref407178169"/>
      <w:bookmarkStart w:id="10495" w:name="_Ref365292802"/>
      <w:r w:rsidRPr="00AC6A84">
        <w:t>in accordance with policies of the State or any Authority;</w:t>
      </w:r>
      <w:bookmarkEnd w:id="10494"/>
    </w:p>
    <w:p w14:paraId="05415E4B" w14:textId="77777777" w:rsidR="004D5ABD" w:rsidRPr="00AC6A84" w:rsidRDefault="00BC390F">
      <w:pPr>
        <w:pStyle w:val="Heading4"/>
      </w:pPr>
      <w:bookmarkStart w:id="10496" w:name="_Ref407178161"/>
      <w:r w:rsidRPr="00AC6A84">
        <w:lastRenderedPageBreak/>
        <w:t>to any person who is bidding for or undertakes works similar to the Works or services similar to the Services after the Expiry Date and their actual and/or potential Associates, provided the relevant person agrees to maintain the confidentiality of the Confidential Information; or</w:t>
      </w:r>
      <w:bookmarkEnd w:id="10495"/>
      <w:bookmarkEnd w:id="10496"/>
    </w:p>
    <w:p w14:paraId="37CB167F" w14:textId="77777777" w:rsidR="004D5ABD" w:rsidRPr="00AC6A84" w:rsidRDefault="00BC390F">
      <w:pPr>
        <w:pStyle w:val="Heading4"/>
      </w:pPr>
      <w:r w:rsidRPr="00AC6A84">
        <w:t>to satisfy any other recognised public requirement,</w:t>
      </w:r>
    </w:p>
    <w:p w14:paraId="052AE945" w14:textId="77777777" w:rsidR="004D5ABD" w:rsidRPr="00AC6A84" w:rsidRDefault="00BC390F">
      <w:pPr>
        <w:pStyle w:val="IndentParaLevel2"/>
        <w:tabs>
          <w:tab w:val="clear" w:pos="1928"/>
          <w:tab w:val="num" w:pos="1984"/>
        </w:tabs>
        <w:ind w:left="1984"/>
        <w:rPr>
          <w:i/>
        </w:rPr>
      </w:pPr>
      <w:r w:rsidRPr="00AC6A84">
        <w:t>(</w:t>
      </w:r>
      <w:r w:rsidRPr="00AC6A84">
        <w:rPr>
          <w:b/>
        </w:rPr>
        <w:t>Public Disclosure Obligations</w:t>
      </w:r>
      <w:r w:rsidRPr="00AC6A84">
        <w:t>) and Project Co must use all reasonable endeavours to assist the State and any Authority in meeting its Public Disclosure Obligations.</w:t>
      </w:r>
    </w:p>
    <w:p w14:paraId="5A43BB74" w14:textId="56FE33FE" w:rsidR="004D5ABD" w:rsidRPr="00AC6A84" w:rsidRDefault="00BC390F">
      <w:pPr>
        <w:pStyle w:val="Heading3"/>
      </w:pPr>
      <w:bookmarkStart w:id="10497" w:name="_Ref492825515"/>
      <w:bookmarkStart w:id="10498" w:name="_Ref406597729"/>
      <w:bookmarkStart w:id="10499" w:name="_Ref359159957"/>
      <w:r w:rsidRPr="00AC6A84">
        <w:t>(</w:t>
      </w:r>
      <w:r w:rsidRPr="00AC6A84">
        <w:rPr>
          <w:b/>
        </w:rPr>
        <w:t>Other purposes</w:t>
      </w:r>
      <w:r w:rsidRPr="00AC6A84">
        <w:t xml:space="preserve">): Subject to clause </w:t>
      </w:r>
      <w:r w:rsidRPr="00AC6A84">
        <w:fldChar w:fldCharType="begin"/>
      </w:r>
      <w:r w:rsidRPr="00AC6A84">
        <w:instrText xml:space="preserve"> REF _Ref463894906 \w \h </w:instrText>
      </w:r>
      <w:r w:rsidR="00AC6A84">
        <w:instrText xml:space="preserve"> \* MERGEFORMAT </w:instrText>
      </w:r>
      <w:r w:rsidRPr="00AC6A84">
        <w:fldChar w:fldCharType="separate"/>
      </w:r>
      <w:r w:rsidR="002F187A" w:rsidRPr="00AC6A84">
        <w:t>55.1(d)</w:t>
      </w:r>
      <w:r w:rsidRPr="00AC6A84">
        <w:fldChar w:fldCharType="end"/>
      </w:r>
      <w:r w:rsidRPr="00AC6A84">
        <w:t>, the State or any Authority may disclose any information in connection with the Project (including any Confidential Information but excluding the Finance Documents and the Equity Documents) in connection with:</w:t>
      </w:r>
      <w:bookmarkEnd w:id="10497"/>
    </w:p>
    <w:p w14:paraId="737B449A" w14:textId="77777777" w:rsidR="004D5ABD" w:rsidRPr="00AC6A84" w:rsidRDefault="00BC390F">
      <w:pPr>
        <w:pStyle w:val="Heading4"/>
      </w:pPr>
      <w:r w:rsidRPr="00AC6A84">
        <w:t>any Interface Works or any future road, transport or infrastructure project or transaction undertaken in [Victoria New South Wales] that may be investigated, assessed, constructed, operated or maintained from time to time including any equipment, computer hardware, computer software and computer or telecommunications systems and any complementary works or services associated with them but excluding this Project; or</w:t>
      </w:r>
    </w:p>
    <w:p w14:paraId="5B03C4A0" w14:textId="77777777" w:rsidR="004D5ABD" w:rsidRPr="00AC6A84" w:rsidRDefault="00BC390F">
      <w:pPr>
        <w:pStyle w:val="Heading4"/>
      </w:pPr>
      <w:r w:rsidRPr="00AC6A84">
        <w:t>the requirements of any State Project Document (including any tender process required to be conducted under the Termination Payments Schedule, the Change Compensation Principles or in respect of an Augmentation or proposed Augmentation).</w:t>
      </w:r>
    </w:p>
    <w:p w14:paraId="69FD4FD9" w14:textId="3F2A12C5" w:rsidR="00D456D3" w:rsidRPr="00AC6A84" w:rsidRDefault="00BC390F" w:rsidP="00C606F7">
      <w:pPr>
        <w:pStyle w:val="IndentParaLevel2"/>
      </w:pPr>
      <w:r w:rsidRPr="00AC6A84">
        <w:t>[</w:t>
      </w:r>
      <w:r w:rsidRPr="00AC6A84">
        <w:rPr>
          <w:b/>
          <w:bCs/>
          <w:i/>
          <w:iCs/>
        </w:rPr>
        <w:t xml:space="preserve">Note: Clause </w:t>
      </w:r>
      <w:r w:rsidRPr="00AC6A84">
        <w:rPr>
          <w:b/>
          <w:bCs/>
          <w:i/>
          <w:iCs/>
        </w:rPr>
        <w:fldChar w:fldCharType="begin"/>
      </w:r>
      <w:r w:rsidRPr="00AC6A84">
        <w:rPr>
          <w:b/>
          <w:bCs/>
          <w:i/>
          <w:iCs/>
        </w:rPr>
        <w:instrText xml:space="preserve"> REF _Ref492825515 \w \h  \* MERGEFORMAT </w:instrText>
      </w:r>
      <w:r w:rsidRPr="00AC6A84">
        <w:rPr>
          <w:b/>
          <w:bCs/>
          <w:i/>
          <w:iCs/>
        </w:rPr>
      </w:r>
      <w:r w:rsidRPr="00AC6A84">
        <w:rPr>
          <w:b/>
          <w:bCs/>
          <w:i/>
          <w:iCs/>
        </w:rPr>
        <w:fldChar w:fldCharType="separate"/>
      </w:r>
      <w:r w:rsidR="002F187A" w:rsidRPr="00AC6A84">
        <w:rPr>
          <w:b/>
          <w:bCs/>
          <w:i/>
          <w:iCs/>
        </w:rPr>
        <w:t>55.1(b)</w:t>
      </w:r>
      <w:r w:rsidRPr="00AC6A84">
        <w:rPr>
          <w:b/>
          <w:bCs/>
          <w:i/>
          <w:iCs/>
        </w:rPr>
        <w:fldChar w:fldCharType="end"/>
      </w:r>
      <w:r w:rsidRPr="00AC6A84">
        <w:rPr>
          <w:b/>
          <w:bCs/>
          <w:i/>
          <w:iCs/>
        </w:rPr>
        <w:t xml:space="preserve"> has been prepared, by way of example, for a road project, but will be updated by the State on a project specific basis to align with the Project.]</w:t>
      </w:r>
      <w:r w:rsidR="00C606F7" w:rsidRPr="00AC6A84">
        <w:rPr>
          <w:b/>
          <w:bCs/>
          <w:i/>
          <w:iCs/>
        </w:rPr>
        <w:t xml:space="preserve">  </w:t>
      </w:r>
    </w:p>
    <w:p w14:paraId="35ED1AD0" w14:textId="77777777" w:rsidR="004D5ABD" w:rsidRPr="00AC6A84" w:rsidRDefault="00BC390F" w:rsidP="00BC390F">
      <w:pPr>
        <w:pStyle w:val="Heading3"/>
        <w:numPr>
          <w:ilvl w:val="2"/>
          <w:numId w:val="38"/>
        </w:numPr>
        <w:rPr>
          <w:color w:val="0000FF"/>
          <w:u w:val="double"/>
        </w:rPr>
      </w:pPr>
      <w:bookmarkStart w:id="10500" w:name="_BPDC_LN_INS_1143"/>
      <w:bookmarkStart w:id="10501" w:name="_BPDC_PR_INS_1144"/>
      <w:bookmarkStart w:id="10502" w:name="_Hlk103675621"/>
      <w:bookmarkEnd w:id="10500"/>
      <w:bookmarkEnd w:id="10501"/>
      <w:r w:rsidRPr="00AC6A84">
        <w:t>[not used]</w:t>
      </w:r>
    </w:p>
    <w:p w14:paraId="642A7560" w14:textId="77777777" w:rsidR="004D5ABD" w:rsidRPr="00AC6A84" w:rsidRDefault="00BC390F">
      <w:pPr>
        <w:pStyle w:val="Heading3"/>
      </w:pPr>
      <w:bookmarkStart w:id="10503" w:name="_Ref463894906"/>
      <w:bookmarkEnd w:id="10502"/>
      <w:r w:rsidRPr="00AC6A84">
        <w:t>(</w:t>
      </w:r>
      <w:r w:rsidRPr="00AC6A84">
        <w:rPr>
          <w:b/>
        </w:rPr>
        <w:t>Commercially sensitive information</w:t>
      </w:r>
      <w:r w:rsidRPr="00AC6A84">
        <w:t>): Unless otherwise expressly entitled to do so in accordance with this Deed, the State must not publish or disclose any Commercially Sensitive Information without Project Co's prior written consent (which consent will not be unreasonably withheld or delayed), unless that Commercially Sensitive Information:</w:t>
      </w:r>
      <w:bookmarkEnd w:id="10498"/>
      <w:bookmarkEnd w:id="10503"/>
    </w:p>
    <w:p w14:paraId="4BE5DF95" w14:textId="77777777" w:rsidR="004D5ABD" w:rsidRPr="00AC6A84" w:rsidRDefault="00BC390F">
      <w:pPr>
        <w:pStyle w:val="Heading4"/>
      </w:pPr>
      <w:r w:rsidRPr="00AC6A84">
        <w:t>is required or authorised to be disclosed under Law;</w:t>
      </w:r>
    </w:p>
    <w:p w14:paraId="4CBF2CB2" w14:textId="77777777" w:rsidR="004D5ABD" w:rsidRPr="00AC6A84" w:rsidRDefault="00BC390F">
      <w:pPr>
        <w:pStyle w:val="Heading4"/>
      </w:pPr>
      <w:r w:rsidRPr="00AC6A84">
        <w:t>is reasonably necessary for the enforcement of the criminal law;</w:t>
      </w:r>
    </w:p>
    <w:p w14:paraId="5D229323" w14:textId="77777777" w:rsidR="004D5ABD" w:rsidRPr="00AC6A84" w:rsidRDefault="00BC390F">
      <w:pPr>
        <w:pStyle w:val="Heading4"/>
      </w:pPr>
      <w:r w:rsidRPr="00AC6A84">
        <w:t>is disclosed to the State's solicitors, auditors, insurers or advisers;</w:t>
      </w:r>
    </w:p>
    <w:p w14:paraId="127383D4" w14:textId="77777777" w:rsidR="004D5ABD" w:rsidRPr="00AC6A84" w:rsidRDefault="00BC390F">
      <w:pPr>
        <w:pStyle w:val="Heading4"/>
      </w:pPr>
      <w:r w:rsidRPr="00AC6A84">
        <w:t>is generally available to the public;</w:t>
      </w:r>
    </w:p>
    <w:p w14:paraId="749514E2" w14:textId="77777777" w:rsidR="004D5ABD" w:rsidRPr="00AC6A84" w:rsidRDefault="00BC390F">
      <w:pPr>
        <w:pStyle w:val="Heading4"/>
      </w:pPr>
      <w:r w:rsidRPr="00AC6A84">
        <w:t>is in the possession of the State without restriction in relation to disclosure before the date of receipt from Project Co;</w:t>
      </w:r>
    </w:p>
    <w:p w14:paraId="164F1D23" w14:textId="77777777" w:rsidR="004D5ABD" w:rsidRPr="00AC6A84" w:rsidRDefault="00BC390F">
      <w:pPr>
        <w:pStyle w:val="Heading4"/>
      </w:pPr>
      <w:r w:rsidRPr="00AC6A84">
        <w:t>is disclosed by the responsible Minister in reporting to the Legislative Assembly or its committees;</w:t>
      </w:r>
    </w:p>
    <w:p w14:paraId="741D8514" w14:textId="77777777" w:rsidR="004D5ABD" w:rsidRPr="00AC6A84" w:rsidRDefault="00BC390F">
      <w:pPr>
        <w:pStyle w:val="Heading4"/>
      </w:pPr>
      <w:r w:rsidRPr="00AC6A84">
        <w:lastRenderedPageBreak/>
        <w:t>is required to be made available to a court in the course of proceedings to which the State or a State Associate is a party;</w:t>
      </w:r>
    </w:p>
    <w:p w14:paraId="2B874767" w14:textId="77777777" w:rsidR="004D5ABD" w:rsidRPr="00AC6A84" w:rsidRDefault="00BC390F">
      <w:pPr>
        <w:pStyle w:val="Heading4"/>
      </w:pPr>
      <w:r w:rsidRPr="00AC6A84">
        <w:t>is disclosed to the ombudsman or for a purpose in relation to the protection of the public revenue; or</w:t>
      </w:r>
    </w:p>
    <w:p w14:paraId="7FCB0D0F" w14:textId="77777777" w:rsidR="004D5ABD" w:rsidRPr="00AC6A84" w:rsidRDefault="00BC390F">
      <w:pPr>
        <w:pStyle w:val="Heading4"/>
      </w:pPr>
      <w:r w:rsidRPr="00AC6A84">
        <w:t xml:space="preserve">is required to be published or disclosed to enable the State to comply with the Public Disclosure Obligations under clauses </w:t>
      </w:r>
      <w:r w:rsidRPr="00AC6A84">
        <w:fldChar w:fldCharType="begin"/>
      </w:r>
      <w:r w:rsidRPr="00AC6A84">
        <w:instrText xml:space="preserve"> REF _Ref359242438 \w \h  \* MERGEFORMAT </w:instrText>
      </w:r>
      <w:r w:rsidRPr="00AC6A84">
        <w:fldChar w:fldCharType="separate"/>
      </w:r>
      <w:r w:rsidR="002F187A" w:rsidRPr="00AC6A84">
        <w:t>55.1(a)(i)</w:t>
      </w:r>
      <w:r w:rsidRPr="00AC6A84">
        <w:fldChar w:fldCharType="end"/>
      </w:r>
      <w:r w:rsidRPr="00AC6A84">
        <w:t xml:space="preserve">, </w:t>
      </w:r>
      <w:r w:rsidRPr="00AC6A84">
        <w:fldChar w:fldCharType="begin"/>
      </w:r>
      <w:r w:rsidRPr="00AC6A84">
        <w:instrText xml:space="preserve"> REF _Ref407178155 \w \h  \* MERGEFORMAT </w:instrText>
      </w:r>
      <w:r w:rsidRPr="00AC6A84">
        <w:fldChar w:fldCharType="separate"/>
      </w:r>
      <w:r w:rsidR="002F187A" w:rsidRPr="00AC6A84">
        <w:t>55.1(a)(ii)</w:t>
      </w:r>
      <w:r w:rsidRPr="00AC6A84">
        <w:fldChar w:fldCharType="end"/>
      </w:r>
      <w:r w:rsidRPr="00AC6A84">
        <w:t xml:space="preserve">, </w:t>
      </w:r>
      <w:r w:rsidRPr="00AC6A84">
        <w:fldChar w:fldCharType="begin"/>
      </w:r>
      <w:r w:rsidRPr="00AC6A84">
        <w:instrText xml:space="preserve"> REF _Ref407178158 \w \h  \* MERGEFORMAT </w:instrText>
      </w:r>
      <w:r w:rsidRPr="00AC6A84">
        <w:fldChar w:fldCharType="separate"/>
      </w:r>
      <w:r w:rsidR="002F187A" w:rsidRPr="00AC6A84">
        <w:t>55.1(a)(iii)</w:t>
      </w:r>
      <w:r w:rsidRPr="00AC6A84">
        <w:fldChar w:fldCharType="end"/>
      </w:r>
      <w:r w:rsidRPr="00AC6A84">
        <w:t xml:space="preserve">, </w:t>
      </w:r>
      <w:r w:rsidRPr="00AC6A84">
        <w:fldChar w:fldCharType="begin"/>
      </w:r>
      <w:r w:rsidRPr="00AC6A84">
        <w:instrText xml:space="preserve"> REF _Ref399770737 \w \h  \* MERGEFORMAT </w:instrText>
      </w:r>
      <w:r w:rsidRPr="00AC6A84">
        <w:fldChar w:fldCharType="separate"/>
      </w:r>
      <w:r w:rsidR="002F187A" w:rsidRPr="00AC6A84">
        <w:t>55.1(a)(iv)</w:t>
      </w:r>
      <w:r w:rsidRPr="00AC6A84">
        <w:fldChar w:fldCharType="end"/>
      </w:r>
      <w:r w:rsidRPr="00AC6A84">
        <w:t xml:space="preserve"> or </w:t>
      </w:r>
      <w:r w:rsidRPr="00AC6A84">
        <w:fldChar w:fldCharType="begin"/>
      </w:r>
      <w:r w:rsidRPr="00AC6A84">
        <w:instrText xml:space="preserve"> REF _Ref407178169 \w \h  \* MERGEFORMAT </w:instrText>
      </w:r>
      <w:r w:rsidRPr="00AC6A84">
        <w:fldChar w:fldCharType="separate"/>
      </w:r>
      <w:r w:rsidR="002F187A" w:rsidRPr="00AC6A84">
        <w:t>55.1(a)(vii)</w:t>
      </w:r>
      <w:r w:rsidRPr="00AC6A84">
        <w:fldChar w:fldCharType="end"/>
      </w:r>
      <w:r w:rsidRPr="00AC6A84">
        <w:t>.</w:t>
      </w:r>
      <w:bookmarkEnd w:id="10499"/>
    </w:p>
    <w:p w14:paraId="2BC10611" w14:textId="77777777" w:rsidR="004D5ABD" w:rsidRPr="00AC6A84" w:rsidRDefault="00BC390F">
      <w:pPr>
        <w:pStyle w:val="Heading3"/>
      </w:pPr>
      <w:r w:rsidRPr="00AC6A84">
        <w:t>(</w:t>
      </w:r>
      <w:r w:rsidRPr="00AC6A84">
        <w:rPr>
          <w:b/>
        </w:rPr>
        <w:t>Exercise of licence</w:t>
      </w:r>
      <w:r w:rsidRPr="00AC6A84">
        <w:t>): Nothing in this Deed prevents the State and any sublicensees using or disclosing any information to the extent necessary or desirable for, or in connection with, the exercise of any licence granted under this Deed.</w:t>
      </w:r>
    </w:p>
    <w:p w14:paraId="27127958" w14:textId="77777777" w:rsidR="004D5ABD" w:rsidRPr="00AC6A84" w:rsidRDefault="00BC390F">
      <w:pPr>
        <w:pStyle w:val="Heading2"/>
      </w:pPr>
      <w:bookmarkStart w:id="10504" w:name="_Toc216282244"/>
      <w:bookmarkStart w:id="10505" w:name="_Ref210230462"/>
      <w:bookmarkStart w:id="10506" w:name="_Ref251151591"/>
      <w:r w:rsidRPr="00AC6A84">
        <w:t>Restricted disclosure of information</w:t>
      </w:r>
      <w:bookmarkEnd w:id="10504"/>
    </w:p>
    <w:p w14:paraId="0AC5DD2B" w14:textId="77777777" w:rsidR="004D5ABD" w:rsidRPr="00AC6A84" w:rsidRDefault="00BC390F">
      <w:pPr>
        <w:pStyle w:val="Heading3"/>
      </w:pPr>
      <w:bookmarkStart w:id="10507" w:name="_Ref500426952"/>
      <w:bookmarkStart w:id="10508" w:name="_Ref359109953"/>
      <w:r w:rsidRPr="00AC6A84">
        <w:t>(</w:t>
      </w:r>
      <w:r w:rsidRPr="00AC6A84">
        <w:rPr>
          <w:b/>
        </w:rPr>
        <w:t>Confidential Information</w:t>
      </w:r>
      <w:r w:rsidRPr="00AC6A84">
        <w:t xml:space="preserve">): Subject to clause </w:t>
      </w:r>
      <w:r w:rsidRPr="00AC6A84">
        <w:fldChar w:fldCharType="begin"/>
      </w:r>
      <w:r w:rsidRPr="00AC6A84">
        <w:instrText xml:space="preserve"> REF _Ref359109993 \w \h  \* MERGEFORMAT </w:instrText>
      </w:r>
      <w:r w:rsidRPr="00AC6A84">
        <w:fldChar w:fldCharType="separate"/>
      </w:r>
      <w:r w:rsidR="002F187A" w:rsidRPr="00AC6A84">
        <w:t>55.2(b)</w:t>
      </w:r>
      <w:r w:rsidRPr="00AC6A84">
        <w:fldChar w:fldCharType="end"/>
      </w:r>
      <w:r w:rsidRPr="00AC6A84">
        <w:t xml:space="preserve"> and clause </w:t>
      </w:r>
      <w:r w:rsidRPr="00AC6A84">
        <w:fldChar w:fldCharType="begin"/>
      </w:r>
      <w:r w:rsidRPr="00AC6A84">
        <w:instrText xml:space="preserve"> REF _Ref499650459 \w \h  \* MERGEFORMAT </w:instrText>
      </w:r>
      <w:r w:rsidRPr="00AC6A84">
        <w:fldChar w:fldCharType="separate"/>
      </w:r>
      <w:r w:rsidR="002F187A" w:rsidRPr="00AC6A84">
        <w:t>55.4</w:t>
      </w:r>
      <w:r w:rsidRPr="00AC6A84">
        <w:fldChar w:fldCharType="end"/>
      </w:r>
      <w:r w:rsidRPr="00AC6A84">
        <w:t xml:space="preserve"> and other than where the information is in the public domain, Project Co must treat as secret and confidential and must not, and must procure that each Project Co Associate does not, without the State's written consent, make public or disclose to any person any:</w:t>
      </w:r>
      <w:bookmarkEnd w:id="10507"/>
    </w:p>
    <w:p w14:paraId="63C276F0" w14:textId="77777777" w:rsidR="004D5ABD" w:rsidRPr="00AC6A84" w:rsidRDefault="00BC390F">
      <w:pPr>
        <w:pStyle w:val="Heading4"/>
      </w:pPr>
      <w:r w:rsidRPr="00AC6A84">
        <w:t>Project Documents;</w:t>
      </w:r>
    </w:p>
    <w:p w14:paraId="3659B77F" w14:textId="77777777" w:rsidR="004D5ABD" w:rsidRPr="00AC6A84" w:rsidRDefault="00BC390F">
      <w:pPr>
        <w:pStyle w:val="Heading4"/>
      </w:pPr>
      <w:r w:rsidRPr="00AC6A84">
        <w:t>Project Information;</w:t>
      </w:r>
    </w:p>
    <w:p w14:paraId="2AE1429A" w14:textId="77777777" w:rsidR="004D5ABD" w:rsidRPr="00AC6A84" w:rsidRDefault="00BC390F">
      <w:pPr>
        <w:pStyle w:val="Heading4"/>
      </w:pPr>
      <w:r w:rsidRPr="00AC6A84">
        <w:t>information provided by:</w:t>
      </w:r>
    </w:p>
    <w:p w14:paraId="1EC4E204" w14:textId="77777777" w:rsidR="004D5ABD" w:rsidRPr="00AC6A84" w:rsidRDefault="00BC390F">
      <w:pPr>
        <w:pStyle w:val="Heading5"/>
      </w:pPr>
      <w:r w:rsidRPr="00AC6A84">
        <w:t>the State or any State Associate to Project Co or any Project Co Associate; or</w:t>
      </w:r>
    </w:p>
    <w:p w14:paraId="021F85A7" w14:textId="77777777" w:rsidR="004D5ABD" w:rsidRPr="00AC6A84" w:rsidRDefault="00BC390F">
      <w:pPr>
        <w:pStyle w:val="Heading5"/>
      </w:pPr>
      <w:r w:rsidRPr="00AC6A84">
        <w:t>Project Co or any Project Co Associate to the State or any State Associate,</w:t>
      </w:r>
    </w:p>
    <w:p w14:paraId="0E57151D" w14:textId="77777777" w:rsidR="004D5ABD" w:rsidRPr="00AC6A84" w:rsidRDefault="00BC390F">
      <w:pPr>
        <w:pStyle w:val="IndentParaLevel3"/>
      </w:pPr>
      <w:r w:rsidRPr="00AC6A84">
        <w:t>in connection with the Project, whether provided prior to or after the date of this Deed;</w:t>
      </w:r>
    </w:p>
    <w:p w14:paraId="3DD1AAEA" w14:textId="77777777" w:rsidR="004D5ABD" w:rsidRPr="00AC6A84" w:rsidRDefault="00BC390F">
      <w:pPr>
        <w:pStyle w:val="Heading4"/>
      </w:pPr>
      <w:r w:rsidRPr="00AC6A84">
        <w:t>Project Co Material;</w:t>
      </w:r>
    </w:p>
    <w:p w14:paraId="2F96B863" w14:textId="77777777" w:rsidR="004D5ABD" w:rsidRPr="00AC6A84" w:rsidRDefault="00BC390F">
      <w:pPr>
        <w:pStyle w:val="Heading4"/>
      </w:pPr>
      <w:r w:rsidRPr="00AC6A84">
        <w:t>Personal Information; or</w:t>
      </w:r>
    </w:p>
    <w:p w14:paraId="442C7E96" w14:textId="77777777" w:rsidR="004D5ABD" w:rsidRPr="00AC6A84" w:rsidRDefault="00BC390F">
      <w:pPr>
        <w:pStyle w:val="Heading4"/>
      </w:pPr>
      <w:r w:rsidRPr="00AC6A84">
        <w:t>other information in connection with the Project which Project Co is required to keep confidential in complying with the information privacy principles set out in the [</w:t>
      </w:r>
      <w:r w:rsidRPr="00AC6A84">
        <w:rPr>
          <w:i/>
        </w:rPr>
        <w:t>Privacy and Data Protection Act 2014</w:t>
      </w:r>
      <w:r w:rsidRPr="00AC6A84">
        <w:t xml:space="preserve"> (Vic) / </w:t>
      </w:r>
      <w:r w:rsidRPr="00AC6A84">
        <w:rPr>
          <w:i/>
          <w:iCs/>
        </w:rPr>
        <w:t>Privacy and Personal Information Protection Act 1998</w:t>
      </w:r>
      <w:r w:rsidRPr="00AC6A84">
        <w:t xml:space="preserve"> (NSW)] (as in force from time to time) or any other applicable Law,</w:t>
      </w:r>
    </w:p>
    <w:p w14:paraId="7A012B69" w14:textId="77777777" w:rsidR="004D5ABD" w:rsidRPr="00AC6A84" w:rsidRDefault="00BC390F">
      <w:pPr>
        <w:pStyle w:val="IndentParaLevel2"/>
        <w:tabs>
          <w:tab w:val="clear" w:pos="1928"/>
          <w:tab w:val="num" w:pos="1984"/>
        </w:tabs>
        <w:ind w:left="1984"/>
      </w:pPr>
      <w:r w:rsidRPr="00AC6A84">
        <w:t>(</w:t>
      </w:r>
      <w:r w:rsidRPr="00AC6A84">
        <w:rPr>
          <w:b/>
          <w:bCs/>
        </w:rPr>
        <w:t>Confidential Information</w:t>
      </w:r>
      <w:r w:rsidRPr="00AC6A84">
        <w:t>).</w:t>
      </w:r>
    </w:p>
    <w:p w14:paraId="19EB6311" w14:textId="77777777" w:rsidR="004D5ABD" w:rsidRPr="00AC6A84" w:rsidRDefault="00BC390F">
      <w:pPr>
        <w:pStyle w:val="Heading3"/>
      </w:pPr>
      <w:bookmarkStart w:id="10509" w:name="_Ref359109993"/>
      <w:bookmarkEnd w:id="10508"/>
      <w:r w:rsidRPr="00AC6A84">
        <w:t>(</w:t>
      </w:r>
      <w:r w:rsidRPr="00AC6A84">
        <w:rPr>
          <w:b/>
        </w:rPr>
        <w:t>Disclosure of Confidential Information</w:t>
      </w:r>
      <w:r w:rsidRPr="00AC6A84">
        <w:t xml:space="preserve">): Subject to clause </w:t>
      </w:r>
      <w:r w:rsidRPr="00AC6A84">
        <w:fldChar w:fldCharType="begin"/>
      </w:r>
      <w:r w:rsidRPr="00AC6A84">
        <w:instrText xml:space="preserve"> REF _Ref359109976 \w \h  \* MERGEFORMAT </w:instrText>
      </w:r>
      <w:r w:rsidRPr="00AC6A84">
        <w:fldChar w:fldCharType="separate"/>
      </w:r>
      <w:r w:rsidR="002F187A" w:rsidRPr="00AC6A84">
        <w:t>55.2(c)</w:t>
      </w:r>
      <w:r w:rsidRPr="00AC6A84">
        <w:fldChar w:fldCharType="end"/>
      </w:r>
      <w:r w:rsidRPr="00AC6A84">
        <w:t xml:space="preserve"> and without limiting Project Co obligations under clause </w:t>
      </w:r>
      <w:r w:rsidRPr="00AC6A84">
        <w:fldChar w:fldCharType="begin"/>
      </w:r>
      <w:r w:rsidRPr="00AC6A84">
        <w:instrText xml:space="preserve"> REF _Ref497975759 \w \h  \* MERGEFORMAT </w:instrText>
      </w:r>
      <w:r w:rsidRPr="00AC6A84">
        <w:fldChar w:fldCharType="separate"/>
      </w:r>
      <w:r w:rsidR="002F187A" w:rsidRPr="00AC6A84">
        <w:t>55.3</w:t>
      </w:r>
      <w:r w:rsidRPr="00AC6A84">
        <w:fldChar w:fldCharType="end"/>
      </w:r>
      <w:r w:rsidRPr="00AC6A84">
        <w:t xml:space="preserve"> in respect of Personal Information, Project Co may disclose Confidential Information:</w:t>
      </w:r>
      <w:bookmarkEnd w:id="10509"/>
    </w:p>
    <w:p w14:paraId="764449D5" w14:textId="77777777" w:rsidR="004D5ABD" w:rsidRPr="00AC6A84" w:rsidRDefault="00BC390F">
      <w:pPr>
        <w:pStyle w:val="Heading4"/>
      </w:pPr>
      <w:bookmarkStart w:id="10510" w:name="_Ref466474434"/>
      <w:r w:rsidRPr="00AC6A84">
        <w:lastRenderedPageBreak/>
        <w:t>to a Project Co Associate to the extent necessary for the purpose of undertaking the Project;</w:t>
      </w:r>
      <w:bookmarkEnd w:id="10510"/>
    </w:p>
    <w:p w14:paraId="34D1553C" w14:textId="77777777" w:rsidR="004D5ABD" w:rsidRPr="00AC6A84" w:rsidRDefault="00BC390F">
      <w:pPr>
        <w:pStyle w:val="Heading4"/>
      </w:pPr>
      <w:bookmarkStart w:id="10511" w:name="_Ref466473881"/>
      <w:r w:rsidRPr="00AC6A84">
        <w:t>to any prospective financier or equity investor of the Project, subject to the State having been provided necessary information in respect of the proposed parties and having carried out any Probity Investigation that the State considers necessary</w:t>
      </w:r>
      <w:bookmarkEnd w:id="10511"/>
      <w:r w:rsidRPr="00AC6A84">
        <w:t>;</w:t>
      </w:r>
    </w:p>
    <w:p w14:paraId="5DBFA527" w14:textId="109AA1F2" w:rsidR="004D5ABD" w:rsidRPr="00AC6A84" w:rsidRDefault="00BC390F" w:rsidP="00BC390F">
      <w:pPr>
        <w:pStyle w:val="Heading4"/>
        <w:numPr>
          <w:ilvl w:val="3"/>
          <w:numId w:val="38"/>
        </w:numPr>
        <w:rPr>
          <w:color w:val="0000FF"/>
          <w:u w:val="double"/>
        </w:rPr>
      </w:pPr>
      <w:bookmarkStart w:id="10512" w:name="_BPDC_LN_INS_1141"/>
      <w:bookmarkStart w:id="10513" w:name="_BPDC_PR_INS_1142"/>
      <w:bookmarkStart w:id="10514" w:name="_Ref485754239"/>
      <w:bookmarkEnd w:id="10512"/>
      <w:bookmarkEnd w:id="10513"/>
      <w:r w:rsidRPr="00AC6A84">
        <w:t xml:space="preserve">to any prospective tenderers for the Reviewable Services to the extent necessary for the purpose of conducting a competitive tender for the relevant Reviewable Services in accordance with clause </w:t>
      </w:r>
      <w:r w:rsidRPr="00AC6A84">
        <w:fldChar w:fldCharType="begin"/>
      </w:r>
      <w:r w:rsidRPr="00AC6A84">
        <w:instrText xml:space="preserve"> REF _Ref105690990 \w \h </w:instrText>
      </w:r>
      <w:r w:rsidR="00AC6A84">
        <w:instrText xml:space="preserve"> \* MERGEFORMAT </w:instrText>
      </w:r>
      <w:r w:rsidRPr="00AC6A84">
        <w:fldChar w:fldCharType="separate"/>
      </w:r>
      <w:r w:rsidR="002F187A" w:rsidRPr="00AC6A84">
        <w:t>30.4</w:t>
      </w:r>
      <w:r w:rsidRPr="00AC6A84">
        <w:fldChar w:fldCharType="end"/>
      </w:r>
      <w:r w:rsidRPr="00AC6A84">
        <w:t xml:space="preserve"> and </w:t>
      </w:r>
      <w:r w:rsidRPr="00AC6A84">
        <w:fldChar w:fldCharType="begin"/>
      </w:r>
      <w:r w:rsidRPr="00AC6A84">
        <w:instrText xml:space="preserve"> REF _Ref474413797 \w \h </w:instrText>
      </w:r>
      <w:r w:rsidR="00AC6A84">
        <w:instrText xml:space="preserve"> \* MERGEFORMAT </w:instrText>
      </w:r>
      <w:r w:rsidRPr="00AC6A84">
        <w:fldChar w:fldCharType="separate"/>
      </w:r>
      <w:r w:rsidR="002F187A" w:rsidRPr="00AC6A84">
        <w:t>30.5</w:t>
      </w:r>
      <w:r w:rsidRPr="00AC6A84">
        <w:fldChar w:fldCharType="end"/>
      </w:r>
      <w:r w:rsidRPr="00AC6A84">
        <w:t xml:space="preserve">; </w:t>
      </w:r>
    </w:p>
    <w:p w14:paraId="1C2FB884" w14:textId="4C1EDCAB" w:rsidR="004D5ABD" w:rsidRPr="00AC6A84" w:rsidRDefault="00BC390F" w:rsidP="00BC390F">
      <w:pPr>
        <w:pStyle w:val="Heading4"/>
        <w:numPr>
          <w:ilvl w:val="3"/>
          <w:numId w:val="38"/>
        </w:numPr>
        <w:rPr>
          <w:color w:val="0000FF"/>
          <w:u w:val="double"/>
        </w:rPr>
      </w:pPr>
      <w:bookmarkStart w:id="10515" w:name="_BPDC_LN_INS_1139"/>
      <w:bookmarkStart w:id="10516" w:name="_BPDC_PR_INS_1140"/>
      <w:bookmarkEnd w:id="10515"/>
      <w:bookmarkEnd w:id="10516"/>
      <w:r w:rsidRPr="00AC6A84">
        <w:t>to an Interface Party, to the extent required in order to comply with Project Co's obligations with respect to Interface Parties under the Project Documents</w:t>
      </w:r>
      <w:bookmarkEnd w:id="10514"/>
      <w:r w:rsidRPr="00AC6A84">
        <w:t>; or</w:t>
      </w:r>
    </w:p>
    <w:p w14:paraId="6DC65048" w14:textId="57046270" w:rsidR="004D5ABD" w:rsidRPr="00AC6A84" w:rsidRDefault="00BC390F" w:rsidP="00BC390F">
      <w:pPr>
        <w:pStyle w:val="Heading4"/>
        <w:numPr>
          <w:ilvl w:val="3"/>
          <w:numId w:val="38"/>
        </w:numPr>
        <w:rPr>
          <w:color w:val="0000FF"/>
          <w:u w:val="double"/>
        </w:rPr>
      </w:pPr>
      <w:bookmarkStart w:id="10517" w:name="_BPDC_LN_INS_1137"/>
      <w:bookmarkStart w:id="10518" w:name="_BPDC_PR_INS_1138"/>
      <w:bookmarkEnd w:id="10517"/>
      <w:bookmarkEnd w:id="10518"/>
      <w:r w:rsidRPr="00AC6A84">
        <w:t xml:space="preserve">in accordance with clause </w:t>
      </w:r>
      <w:r w:rsidRPr="00AC6A84">
        <w:fldChar w:fldCharType="begin"/>
      </w:r>
      <w:r w:rsidRPr="00AC6A84">
        <w:instrText xml:space="preserve"> REF _Ref499651370 \w \h  \* MERGEFORMAT </w:instrText>
      </w:r>
      <w:r w:rsidRPr="00AC6A84">
        <w:fldChar w:fldCharType="separate"/>
      </w:r>
      <w:r w:rsidR="002F187A" w:rsidRPr="00AC6A84">
        <w:t>55.4</w:t>
      </w:r>
      <w:r w:rsidRPr="00AC6A84">
        <w:fldChar w:fldCharType="end"/>
      </w:r>
      <w:r w:rsidRPr="00AC6A84">
        <w:t>,</w:t>
      </w:r>
    </w:p>
    <w:p w14:paraId="6C02BA10" w14:textId="77777777" w:rsidR="004D5ABD" w:rsidRPr="00AC6A84" w:rsidRDefault="00BC390F">
      <w:pPr>
        <w:pStyle w:val="IndentParaLevel2"/>
        <w:tabs>
          <w:tab w:val="clear" w:pos="1928"/>
          <w:tab w:val="num" w:pos="1984"/>
        </w:tabs>
        <w:ind w:left="1984"/>
      </w:pPr>
      <w:r w:rsidRPr="00AC6A84">
        <w:t>without seeking the State's consent to such disclosure.</w:t>
      </w:r>
    </w:p>
    <w:p w14:paraId="3FA8E4D5" w14:textId="77777777" w:rsidR="004D5ABD" w:rsidRPr="00AC6A84" w:rsidRDefault="00BC390F">
      <w:pPr>
        <w:pStyle w:val="Heading3"/>
      </w:pPr>
      <w:bookmarkStart w:id="10519" w:name="_Ref359109976"/>
      <w:r w:rsidRPr="00AC6A84">
        <w:t>(</w:t>
      </w:r>
      <w:r w:rsidRPr="00AC6A84">
        <w:rPr>
          <w:b/>
        </w:rPr>
        <w:t>Confidentiality deed</w:t>
      </w:r>
      <w:r w:rsidRPr="00AC6A84">
        <w:t>): Before disclosing any Confidential Information in accordance with:</w:t>
      </w:r>
    </w:p>
    <w:p w14:paraId="4D5FA44F" w14:textId="77777777" w:rsidR="004D5ABD" w:rsidRPr="00AC6A84" w:rsidRDefault="00BC390F">
      <w:pPr>
        <w:pStyle w:val="Heading4"/>
      </w:pPr>
      <w:r w:rsidRPr="00AC6A84">
        <w:t xml:space="preserve">clause </w:t>
      </w:r>
      <w:r w:rsidRPr="00AC6A84">
        <w:fldChar w:fldCharType="begin"/>
      </w:r>
      <w:r w:rsidRPr="00AC6A84">
        <w:instrText xml:space="preserve"> REF _Ref466474434 \w \h  \* MERGEFORMAT </w:instrText>
      </w:r>
      <w:r w:rsidRPr="00AC6A84">
        <w:fldChar w:fldCharType="separate"/>
      </w:r>
      <w:r w:rsidR="002F187A" w:rsidRPr="00AC6A84">
        <w:t>55.2(b)(i)</w:t>
      </w:r>
      <w:r w:rsidRPr="00AC6A84">
        <w:fldChar w:fldCharType="end"/>
      </w:r>
      <w:r w:rsidRPr="00AC6A84">
        <w:t>, if the relevant Project Co Associate is not already subject to an agreement with Project Co in which it agrees to maintain the confidentiality of any disclosed Confidential Information;</w:t>
      </w:r>
    </w:p>
    <w:p w14:paraId="692F37E0" w14:textId="77777777" w:rsidR="004D5ABD" w:rsidRPr="00AC6A84" w:rsidRDefault="00BC390F">
      <w:pPr>
        <w:pStyle w:val="Heading4"/>
      </w:pPr>
      <w:r w:rsidRPr="00AC6A84">
        <w:t xml:space="preserve">clause </w:t>
      </w:r>
      <w:r w:rsidRPr="00AC6A84">
        <w:fldChar w:fldCharType="begin"/>
      </w:r>
      <w:r w:rsidRPr="00AC6A84">
        <w:instrText xml:space="preserve"> REF _Ref466473881 \w \h  \* MERGEFORMAT </w:instrText>
      </w:r>
      <w:r w:rsidRPr="00AC6A84">
        <w:fldChar w:fldCharType="separate"/>
      </w:r>
      <w:r w:rsidR="002F187A" w:rsidRPr="00AC6A84">
        <w:t>55.2(b)(ii)</w:t>
      </w:r>
      <w:r w:rsidRPr="00AC6A84">
        <w:fldChar w:fldCharType="end"/>
      </w:r>
      <w:r w:rsidRPr="00AC6A84">
        <w:t>; or</w:t>
      </w:r>
    </w:p>
    <w:p w14:paraId="537F69A9" w14:textId="77777777" w:rsidR="004D5ABD" w:rsidRPr="00AC6A84" w:rsidRDefault="00BC390F">
      <w:pPr>
        <w:pStyle w:val="Heading4"/>
      </w:pPr>
      <w:r w:rsidRPr="00AC6A84">
        <w:t xml:space="preserve">clause </w:t>
      </w:r>
      <w:r w:rsidRPr="00AC6A84">
        <w:fldChar w:fldCharType="begin"/>
      </w:r>
      <w:r w:rsidRPr="00AC6A84">
        <w:instrText xml:space="preserve"> REF _Ref485754239 \w \h  \* MERGEFORMAT </w:instrText>
      </w:r>
      <w:r w:rsidRPr="00AC6A84">
        <w:fldChar w:fldCharType="separate"/>
      </w:r>
      <w:r w:rsidR="002F187A" w:rsidRPr="00AC6A84">
        <w:t>55.2(b)(iii)</w:t>
      </w:r>
      <w:r w:rsidRPr="00AC6A84">
        <w:fldChar w:fldCharType="end"/>
      </w:r>
      <w:r w:rsidRPr="00AC6A84">
        <w:t>, if the relevant Interface Party is not already subject to an agreement with Project Co (or the State) in which it agrees to maintain the confidentiality of any disclosed Confidential Information,</w:t>
      </w:r>
    </w:p>
    <w:p w14:paraId="5A0557B4" w14:textId="77777777" w:rsidR="004D5ABD" w:rsidRPr="00AC6A84" w:rsidRDefault="00BC390F">
      <w:pPr>
        <w:pStyle w:val="IndentParaLevel2"/>
        <w:tabs>
          <w:tab w:val="clear" w:pos="1928"/>
          <w:tab w:val="num" w:pos="1984"/>
        </w:tabs>
        <w:ind w:left="1984"/>
      </w:pPr>
      <w:r w:rsidRPr="00AC6A84">
        <w:t>Project Co must ensure that the person to whom the information is disclosed enters into a confidentiality deed with Project Co on terms reasonably acceptable to the State.</w:t>
      </w:r>
      <w:bookmarkEnd w:id="10519"/>
    </w:p>
    <w:p w14:paraId="1A027008" w14:textId="77777777" w:rsidR="004D5ABD" w:rsidRPr="00AC6A84" w:rsidRDefault="00BC390F">
      <w:pPr>
        <w:pStyle w:val="Heading3"/>
      </w:pPr>
      <w:bookmarkStart w:id="10520" w:name="_Ref497979906"/>
      <w:r w:rsidRPr="00AC6A84">
        <w:t>(</w:t>
      </w:r>
      <w:r w:rsidRPr="00AC6A84">
        <w:rPr>
          <w:b/>
        </w:rPr>
        <w:t>Public statements</w:t>
      </w:r>
      <w:r w:rsidRPr="00AC6A84">
        <w:t xml:space="preserve">): Subject to clause </w:t>
      </w:r>
      <w:r w:rsidRPr="00AC6A84">
        <w:fldChar w:fldCharType="begin"/>
      </w:r>
      <w:r w:rsidRPr="00AC6A84">
        <w:instrText xml:space="preserve"> REF _Ref498363015 \w \h  \* MERGEFORMAT </w:instrText>
      </w:r>
      <w:r w:rsidRPr="00AC6A84">
        <w:fldChar w:fldCharType="separate"/>
      </w:r>
      <w:r w:rsidR="002F187A" w:rsidRPr="00AC6A84">
        <w:t>55.4</w:t>
      </w:r>
      <w:r w:rsidRPr="00AC6A84">
        <w:fldChar w:fldCharType="end"/>
      </w:r>
      <w:r w:rsidRPr="00AC6A84">
        <w:t>, Project Co must:</w:t>
      </w:r>
      <w:bookmarkEnd w:id="10520"/>
    </w:p>
    <w:p w14:paraId="6A909C00" w14:textId="77777777" w:rsidR="004D5ABD" w:rsidRPr="00AC6A84" w:rsidRDefault="00BC390F">
      <w:pPr>
        <w:pStyle w:val="Heading4"/>
      </w:pPr>
      <w:bookmarkStart w:id="10521" w:name="_Ref498356440"/>
      <w:r w:rsidRPr="00AC6A84">
        <w:t>not make any public disclosures, announcements or statements in relation to the Project or the State's or any State Associates' involvement in the Project, without the State's written consent;</w:t>
      </w:r>
      <w:bookmarkEnd w:id="10521"/>
    </w:p>
    <w:p w14:paraId="48BD9593" w14:textId="77777777" w:rsidR="004D5ABD" w:rsidRPr="00AC6A84" w:rsidRDefault="00BC390F">
      <w:pPr>
        <w:pStyle w:val="Heading4"/>
      </w:pPr>
      <w:r w:rsidRPr="00AC6A84">
        <w:t xml:space="preserve">comply with any terms and conditions that the State imposes on Project Co in granting its consent under clause </w:t>
      </w:r>
      <w:r w:rsidRPr="00AC6A84">
        <w:fldChar w:fldCharType="begin"/>
      </w:r>
      <w:r w:rsidRPr="00AC6A84">
        <w:instrText xml:space="preserve"> REF _Ref498356440 \w \h  \* MERGEFORMAT </w:instrText>
      </w:r>
      <w:r w:rsidRPr="00AC6A84">
        <w:fldChar w:fldCharType="separate"/>
      </w:r>
      <w:r w:rsidR="002F187A" w:rsidRPr="00AC6A84">
        <w:t>55.2(d)(i)</w:t>
      </w:r>
      <w:r w:rsidRPr="00AC6A84">
        <w:fldChar w:fldCharType="end"/>
      </w:r>
      <w:r w:rsidRPr="00AC6A84">
        <w:t>;</w:t>
      </w:r>
    </w:p>
    <w:p w14:paraId="2C1FFF9F" w14:textId="77777777" w:rsidR="004D5ABD" w:rsidRPr="00AC6A84" w:rsidRDefault="00BC390F">
      <w:pPr>
        <w:pStyle w:val="Heading4"/>
      </w:pPr>
      <w:r w:rsidRPr="00AC6A84">
        <w:t>use all reasonable endeavours to agree with the State the wording and timing of all public disclosures, announcements or statements to be made by it or any Project Co Associate relating to the Project or the State's or any State Associates' involvement in the Project before the relevant disclosure, announcement or statement is made; and</w:t>
      </w:r>
    </w:p>
    <w:p w14:paraId="629E3AB8" w14:textId="5E41461E" w:rsidR="004D5ABD" w:rsidRPr="00AC6A84" w:rsidRDefault="00BC390F">
      <w:pPr>
        <w:pStyle w:val="Heading4"/>
      </w:pPr>
      <w:r w:rsidRPr="00AC6A84">
        <w:t xml:space="preserve">as soon as practicable, give to the State a copy of any public disclosure, announcement or statement agreed to or approved by the State </w:t>
      </w:r>
      <w:r w:rsidRPr="00AC6A84">
        <w:rPr>
          <w:lang w:eastAsia="zh-CN"/>
        </w:rPr>
        <w:t>under</w:t>
      </w:r>
      <w:r w:rsidRPr="00AC6A84">
        <w:t xml:space="preserve"> </w:t>
      </w:r>
      <w:r w:rsidRPr="00AC6A84">
        <w:lastRenderedPageBreak/>
        <w:t xml:space="preserve">clause </w:t>
      </w:r>
      <w:r w:rsidRPr="00AC6A84">
        <w:fldChar w:fldCharType="begin"/>
      </w:r>
      <w:r w:rsidRPr="00AC6A84">
        <w:instrText xml:space="preserve"> REF _Ref498356440 \w \h  \* MERGEFORMAT </w:instrText>
      </w:r>
      <w:r w:rsidRPr="00AC6A84">
        <w:fldChar w:fldCharType="separate"/>
      </w:r>
      <w:r w:rsidR="002F187A" w:rsidRPr="00AC6A84">
        <w:t>55.2(d)(i)</w:t>
      </w:r>
      <w:r w:rsidRPr="00AC6A84">
        <w:fldChar w:fldCharType="end"/>
      </w:r>
      <w:r w:rsidRPr="00AC6A84">
        <w:t xml:space="preserve"> or for which the State's consent or approval was not required </w:t>
      </w:r>
      <w:r w:rsidRPr="00AC6A84">
        <w:rPr>
          <w:lang w:eastAsia="zh-CN"/>
        </w:rPr>
        <w:t>under</w:t>
      </w:r>
      <w:r w:rsidRPr="00AC6A84">
        <w:t xml:space="preserve"> clause </w:t>
      </w:r>
      <w:r w:rsidRPr="00AC6A84">
        <w:fldChar w:fldCharType="begin"/>
      </w:r>
      <w:r w:rsidRPr="00AC6A84">
        <w:instrText xml:space="preserve"> REF _Ref498363016 \w \h  \* MERGEFORMAT </w:instrText>
      </w:r>
      <w:r w:rsidRPr="00AC6A84">
        <w:fldChar w:fldCharType="separate"/>
      </w:r>
      <w:r w:rsidR="002F187A" w:rsidRPr="00AC6A84">
        <w:t>55.4</w:t>
      </w:r>
      <w:r w:rsidRPr="00AC6A84">
        <w:fldChar w:fldCharType="end"/>
      </w:r>
      <w:r w:rsidRPr="00AC6A84">
        <w:t>.</w:t>
      </w:r>
    </w:p>
    <w:p w14:paraId="6B3F9B61" w14:textId="77777777" w:rsidR="004D5ABD" w:rsidRPr="00AC6A84" w:rsidRDefault="00BC390F">
      <w:pPr>
        <w:pStyle w:val="Heading2"/>
      </w:pPr>
      <w:bookmarkStart w:id="10522" w:name="_Toc460936678"/>
      <w:bookmarkStart w:id="10523" w:name="_Ref497975759"/>
      <w:bookmarkStart w:id="10524" w:name="_Toc216282245"/>
      <w:r w:rsidRPr="00AC6A84">
        <w:t>Personal Information</w:t>
      </w:r>
      <w:bookmarkEnd w:id="10522"/>
      <w:bookmarkEnd w:id="10523"/>
      <w:bookmarkEnd w:id="10524"/>
    </w:p>
    <w:p w14:paraId="0238BFB8" w14:textId="77777777" w:rsidR="004D5ABD" w:rsidRPr="00AC6A84" w:rsidRDefault="00BC390F">
      <w:pPr>
        <w:pStyle w:val="IndentParaLevel1"/>
        <w:keepNext/>
      </w:pPr>
      <w:r w:rsidRPr="00AC6A84">
        <w:t>Project Co must:</w:t>
      </w:r>
    </w:p>
    <w:p w14:paraId="561FA379" w14:textId="77777777" w:rsidR="004D5ABD" w:rsidRPr="00AC6A84" w:rsidRDefault="00BC390F">
      <w:pPr>
        <w:pStyle w:val="Heading3"/>
      </w:pPr>
      <w:r w:rsidRPr="00AC6A84">
        <w:t>(</w:t>
      </w:r>
      <w:r w:rsidRPr="00AC6A84">
        <w:rPr>
          <w:b/>
        </w:rPr>
        <w:t>collection</w:t>
      </w:r>
      <w:r w:rsidRPr="00AC6A84">
        <w:t>): not collect any Personal Information except in accordance with the PSDR, all Laws and Standards;</w:t>
      </w:r>
    </w:p>
    <w:p w14:paraId="16CF4A8E" w14:textId="77777777" w:rsidR="004D5ABD" w:rsidRPr="00AC6A84" w:rsidRDefault="00BC390F">
      <w:pPr>
        <w:pStyle w:val="Heading3"/>
      </w:pPr>
      <w:r w:rsidRPr="00AC6A84">
        <w:t>(</w:t>
      </w:r>
      <w:r w:rsidRPr="00AC6A84">
        <w:rPr>
          <w:b/>
        </w:rPr>
        <w:t>disclosure</w:t>
      </w:r>
      <w:r w:rsidRPr="00AC6A84">
        <w:t xml:space="preserve">): not disclose any Personal Information to any person other than as is necessary to undertake the Project Activities or to comply with Laws, and then only in accordance with the </w:t>
      </w:r>
      <w:r w:rsidR="008B54C9" w:rsidRPr="00AC6A84">
        <w:t>PSDR</w:t>
      </w:r>
      <w:r w:rsidRPr="00AC6A84">
        <w:t>, all Laws and Standards; and</w:t>
      </w:r>
    </w:p>
    <w:p w14:paraId="296BDBCA" w14:textId="77777777" w:rsidR="004D5ABD" w:rsidRPr="00AC6A84" w:rsidRDefault="00BC390F">
      <w:pPr>
        <w:pStyle w:val="Heading3"/>
      </w:pPr>
      <w:r w:rsidRPr="00AC6A84">
        <w:t>(</w:t>
      </w:r>
      <w:r w:rsidRPr="00AC6A84">
        <w:rPr>
          <w:b/>
        </w:rPr>
        <w:t>records</w:t>
      </w:r>
      <w:r w:rsidRPr="00AC6A84">
        <w:t>): keep, and make available to the State or Operator on request, records detailing the recipient of any Personal Information Project Co has disclosed, the date of disclosure and the Personal Information that has been disclosed.</w:t>
      </w:r>
    </w:p>
    <w:p w14:paraId="29DBA2AF" w14:textId="77777777" w:rsidR="004D5ABD" w:rsidRPr="00AC6A84" w:rsidRDefault="00BC390F">
      <w:pPr>
        <w:pStyle w:val="Heading2"/>
      </w:pPr>
      <w:bookmarkStart w:id="10525" w:name="_Toc382229570"/>
      <w:bookmarkStart w:id="10526" w:name="_Toc382313743"/>
      <w:bookmarkStart w:id="10527" w:name="_Toc382395003"/>
      <w:bookmarkStart w:id="10528" w:name="_Toc382402048"/>
      <w:bookmarkStart w:id="10529" w:name="_Toc382229572"/>
      <w:bookmarkStart w:id="10530" w:name="_Toc382313745"/>
      <w:bookmarkStart w:id="10531" w:name="_Toc382395005"/>
      <w:bookmarkStart w:id="10532" w:name="_Toc382402050"/>
      <w:bookmarkStart w:id="10533" w:name="_Toc382229575"/>
      <w:bookmarkStart w:id="10534" w:name="_Toc382313748"/>
      <w:bookmarkStart w:id="10535" w:name="_Toc382395008"/>
      <w:bookmarkStart w:id="10536" w:name="_Toc382402053"/>
      <w:bookmarkStart w:id="10537" w:name="_Toc498361355"/>
      <w:bookmarkStart w:id="10538" w:name="_Ref499650459"/>
      <w:bookmarkStart w:id="10539" w:name="_Ref499651370"/>
      <w:bookmarkStart w:id="10540" w:name="_Ref498363015"/>
      <w:bookmarkStart w:id="10541" w:name="_Ref498363016"/>
      <w:bookmarkStart w:id="10542" w:name="_Toc216282246"/>
      <w:bookmarkEnd w:id="10505"/>
      <w:bookmarkEnd w:id="10506"/>
      <w:bookmarkEnd w:id="10525"/>
      <w:bookmarkEnd w:id="10526"/>
      <w:bookmarkEnd w:id="10527"/>
      <w:bookmarkEnd w:id="10528"/>
      <w:bookmarkEnd w:id="10529"/>
      <w:bookmarkEnd w:id="10530"/>
      <w:bookmarkEnd w:id="10531"/>
      <w:bookmarkEnd w:id="10532"/>
      <w:bookmarkEnd w:id="10533"/>
      <w:bookmarkEnd w:id="10534"/>
      <w:bookmarkEnd w:id="10535"/>
      <w:bookmarkEnd w:id="10536"/>
      <w:bookmarkEnd w:id="10537"/>
      <w:r w:rsidRPr="00AC6A84">
        <w:t>Permitted disclosure without State consent</w:t>
      </w:r>
      <w:bookmarkEnd w:id="10538"/>
      <w:bookmarkEnd w:id="10539"/>
      <w:bookmarkEnd w:id="10540"/>
      <w:bookmarkEnd w:id="10541"/>
      <w:bookmarkEnd w:id="10542"/>
    </w:p>
    <w:p w14:paraId="69FCE64B" w14:textId="77777777" w:rsidR="004D5ABD" w:rsidRPr="00AC6A84" w:rsidRDefault="00BC390F">
      <w:pPr>
        <w:pStyle w:val="IndentParaLevel1"/>
      </w:pPr>
      <w:bookmarkStart w:id="10543" w:name="_Toc498361358"/>
      <w:bookmarkStart w:id="10544" w:name="_Ref359237981"/>
      <w:bookmarkStart w:id="10545" w:name="_Ref251683578"/>
      <w:bookmarkEnd w:id="10543"/>
      <w:r w:rsidRPr="00AC6A84">
        <w:t xml:space="preserve">Project Co will not be required to obtain the State's consent or approval to any disclosure of Confidential Information or the information referred to in clause </w:t>
      </w:r>
      <w:r w:rsidRPr="00AC6A84">
        <w:fldChar w:fldCharType="begin"/>
      </w:r>
      <w:r w:rsidRPr="00AC6A84">
        <w:instrText xml:space="preserve"> REF _Ref497979906 \w \h  \* MERGEFORMAT </w:instrText>
      </w:r>
      <w:r w:rsidRPr="00AC6A84">
        <w:fldChar w:fldCharType="separate"/>
      </w:r>
      <w:r w:rsidR="002F187A" w:rsidRPr="00AC6A84">
        <w:t>55.2(d)</w:t>
      </w:r>
      <w:r w:rsidRPr="00AC6A84">
        <w:fldChar w:fldCharType="end"/>
      </w:r>
      <w:r w:rsidRPr="00AC6A84">
        <w:t xml:space="preserve"> to the extent that any disclosure, announcement or statement and the information contained in it is:</w:t>
      </w:r>
      <w:bookmarkStart w:id="10546" w:name="_Toc498361360"/>
      <w:bookmarkEnd w:id="10544"/>
      <w:bookmarkEnd w:id="10546"/>
    </w:p>
    <w:p w14:paraId="261BB978" w14:textId="77777777" w:rsidR="004D5ABD" w:rsidRPr="00AC6A84" w:rsidRDefault="00BC390F">
      <w:pPr>
        <w:pStyle w:val="Heading3"/>
      </w:pPr>
      <w:r w:rsidRPr="00AC6A84">
        <w:t>(</w:t>
      </w:r>
      <w:r w:rsidRPr="00AC6A84">
        <w:rPr>
          <w:b/>
        </w:rPr>
        <w:t>required by Law</w:t>
      </w:r>
      <w:r w:rsidRPr="00AC6A84">
        <w:t>): required by Law, provided that it:</w:t>
      </w:r>
      <w:bookmarkStart w:id="10547" w:name="_Toc498361361"/>
      <w:bookmarkEnd w:id="10547"/>
    </w:p>
    <w:p w14:paraId="10A6EB7E" w14:textId="77777777" w:rsidR="004D5ABD" w:rsidRPr="00AC6A84" w:rsidRDefault="00BC390F">
      <w:pPr>
        <w:pStyle w:val="Heading4"/>
      </w:pPr>
      <w:r w:rsidRPr="00AC6A84">
        <w:t>notifies the State of the requirement to make that disclosure prior to such disclosure; and</w:t>
      </w:r>
      <w:bookmarkStart w:id="10548" w:name="_Toc498361362"/>
      <w:bookmarkEnd w:id="10548"/>
    </w:p>
    <w:p w14:paraId="6EA4EB68" w14:textId="77777777" w:rsidR="004D5ABD" w:rsidRPr="00AC6A84" w:rsidRDefault="00BC390F">
      <w:pPr>
        <w:pStyle w:val="Heading4"/>
      </w:pPr>
      <w:r w:rsidRPr="00AC6A84">
        <w:t>takes all reasonable steps to minimise the extent of the disclosure and to ensure the information is disclosed on a basis that the recipient agrees to maintain the confidentiality of the information;</w:t>
      </w:r>
      <w:bookmarkStart w:id="10549" w:name="_Toc498361363"/>
      <w:bookmarkEnd w:id="10549"/>
    </w:p>
    <w:p w14:paraId="47E7DC2F" w14:textId="77777777" w:rsidR="004D5ABD" w:rsidRPr="00AC6A84" w:rsidRDefault="00BC390F">
      <w:pPr>
        <w:pStyle w:val="Heading3"/>
      </w:pPr>
      <w:r w:rsidRPr="00AC6A84">
        <w:t>(</w:t>
      </w:r>
      <w:r w:rsidRPr="00AC6A84">
        <w:rPr>
          <w:b/>
        </w:rPr>
        <w:t>required for advice</w:t>
      </w:r>
      <w:r w:rsidRPr="00AC6A84">
        <w:t>): required to obtain legal or other advice from its advisers provided any such adviser is under a duty of confidentiality;</w:t>
      </w:r>
      <w:bookmarkStart w:id="10550" w:name="_Toc498361364"/>
      <w:bookmarkEnd w:id="10550"/>
    </w:p>
    <w:p w14:paraId="24F6C407" w14:textId="77777777" w:rsidR="004D5ABD" w:rsidRPr="00AC6A84" w:rsidRDefault="00BC390F">
      <w:pPr>
        <w:pStyle w:val="Heading3"/>
      </w:pPr>
      <w:r w:rsidRPr="00AC6A84">
        <w:t>(</w:t>
      </w:r>
      <w:r w:rsidRPr="00AC6A84">
        <w:rPr>
          <w:b/>
        </w:rPr>
        <w:t>required by court</w:t>
      </w:r>
      <w:r w:rsidRPr="00AC6A84">
        <w:t>): required to be made to a court in the course of proceedings to which Project Co is a party;</w:t>
      </w:r>
      <w:bookmarkStart w:id="10551" w:name="_Toc498361365"/>
      <w:bookmarkEnd w:id="10551"/>
    </w:p>
    <w:p w14:paraId="29CB08ED" w14:textId="77777777" w:rsidR="004D5ABD" w:rsidRPr="00AC6A84" w:rsidRDefault="00BC390F">
      <w:pPr>
        <w:pStyle w:val="Heading3"/>
      </w:pPr>
      <w:r w:rsidRPr="00AC6A84">
        <w:t>(</w:t>
      </w:r>
      <w:r w:rsidRPr="00AC6A84">
        <w:rPr>
          <w:b/>
        </w:rPr>
        <w:t>public domain</w:t>
      </w:r>
      <w:r w:rsidRPr="00AC6A84">
        <w:t>): in respect of information that is already in the public domain; or</w:t>
      </w:r>
      <w:bookmarkStart w:id="10552" w:name="_Toc498361366"/>
      <w:bookmarkEnd w:id="10552"/>
    </w:p>
    <w:p w14:paraId="6D223167" w14:textId="77777777" w:rsidR="004D5ABD" w:rsidRPr="00AC6A84" w:rsidRDefault="00BC390F">
      <w:pPr>
        <w:pStyle w:val="Heading3"/>
      </w:pPr>
      <w:r w:rsidRPr="00AC6A84">
        <w:t>(</w:t>
      </w:r>
      <w:r w:rsidRPr="00AC6A84">
        <w:rPr>
          <w:b/>
        </w:rPr>
        <w:t>stock exchange</w:t>
      </w:r>
      <w:r w:rsidRPr="00AC6A84">
        <w:t>): required by a relevant stock exchange, subject to:</w:t>
      </w:r>
      <w:bookmarkStart w:id="10553" w:name="_Toc498361367"/>
      <w:bookmarkEnd w:id="10553"/>
    </w:p>
    <w:p w14:paraId="53CE3D4B" w14:textId="77777777" w:rsidR="004D5ABD" w:rsidRPr="00AC6A84" w:rsidRDefault="00BC390F">
      <w:pPr>
        <w:pStyle w:val="Heading4"/>
      </w:pPr>
      <w:r w:rsidRPr="00AC6A84">
        <w:t xml:space="preserve">such disclosure, announcement or statement </w:t>
      </w:r>
      <w:bookmarkStart w:id="10554" w:name="_Ref251653903"/>
      <w:bookmarkEnd w:id="10545"/>
      <w:r w:rsidRPr="00AC6A84">
        <w:t>not referring to the State's or any State Associates' involvement in the Project; and</w:t>
      </w:r>
      <w:bookmarkStart w:id="10555" w:name="_Toc498361368"/>
      <w:bookmarkEnd w:id="10554"/>
      <w:bookmarkEnd w:id="10555"/>
    </w:p>
    <w:p w14:paraId="2A125045" w14:textId="77777777" w:rsidR="004D5ABD" w:rsidRPr="00AC6A84" w:rsidRDefault="00BC390F">
      <w:pPr>
        <w:pStyle w:val="Heading4"/>
      </w:pPr>
      <w:r w:rsidRPr="00AC6A84">
        <w:t>Project Co having used all reasonable endeavours to obtain the State's consent within a timeframe sufficient to allow it to meet the timeframe imposed by the relevant stock exchange.</w:t>
      </w:r>
      <w:bookmarkStart w:id="10556" w:name="_Toc498361369"/>
      <w:bookmarkEnd w:id="10556"/>
    </w:p>
    <w:p w14:paraId="1B9E41BB" w14:textId="77777777" w:rsidR="004D5ABD" w:rsidRPr="00AC6A84" w:rsidRDefault="00BC390F">
      <w:pPr>
        <w:pStyle w:val="Heading2"/>
      </w:pPr>
      <w:bookmarkStart w:id="10557" w:name="_Ref359274495"/>
      <w:bookmarkStart w:id="10558" w:name="_Toc460936680"/>
      <w:bookmarkStart w:id="10559" w:name="_Toc104812517"/>
      <w:bookmarkStart w:id="10560" w:name="_Toc104812982"/>
      <w:bookmarkStart w:id="10561" w:name="_Toc104824610"/>
      <w:bookmarkStart w:id="10562" w:name="_Toc104825540"/>
      <w:bookmarkStart w:id="10563" w:name="_Toc216282247"/>
      <w:r w:rsidRPr="00AC6A84">
        <w:t>Privacy</w:t>
      </w:r>
      <w:bookmarkEnd w:id="10557"/>
      <w:bookmarkEnd w:id="10558"/>
      <w:bookmarkEnd w:id="10559"/>
      <w:bookmarkEnd w:id="10560"/>
      <w:bookmarkEnd w:id="10561"/>
      <w:bookmarkEnd w:id="10562"/>
      <w:bookmarkEnd w:id="10563"/>
      <w:r w:rsidRPr="00AC6A84">
        <w:t xml:space="preserve"> </w:t>
      </w:r>
    </w:p>
    <w:p w14:paraId="214C7488" w14:textId="1FBCB925" w:rsidR="004D5ABD" w:rsidRPr="00AC6A84" w:rsidRDefault="00BC390F">
      <w:pPr>
        <w:pStyle w:val="Heading3"/>
      </w:pPr>
      <w:bookmarkStart w:id="10564" w:name="_Ref462309328"/>
      <w:r w:rsidRPr="00AC6A84">
        <w:t>(</w:t>
      </w:r>
      <w:r w:rsidRPr="00AC6A84">
        <w:rPr>
          <w:b/>
        </w:rPr>
        <w:t>Privacy</w:t>
      </w:r>
      <w:r w:rsidRPr="00AC6A84">
        <w:t xml:space="preserve">): Without limiting any obligations in respect of privacy set out in the [PSDR / Delivery Requirements or the Service Requirements], Project Co agrees </w:t>
      </w:r>
      <w:r w:rsidRPr="00AC6A84">
        <w:lastRenderedPageBreak/>
        <w:t xml:space="preserve">to, and will ensure that all Subcontracts contain terms which require the Subcontractor to, be bound by the [Information Privacy Principles and any applicable code of practice defined in, and approved under, the </w:t>
      </w:r>
      <w:r w:rsidRPr="00AC6A84">
        <w:rPr>
          <w:i/>
        </w:rPr>
        <w:t>Privacy and Data Protection Act 2014</w:t>
      </w:r>
      <w:r w:rsidRPr="00AC6A84">
        <w:t xml:space="preserve"> (Vic) (</w:t>
      </w:r>
      <w:r w:rsidRPr="00AC6A84">
        <w:rPr>
          <w:b/>
        </w:rPr>
        <w:t>Privacy Code</w:t>
      </w:r>
      <w:r w:rsidRPr="00AC6A84">
        <w:t>) / Privacy Legislation] with respect to any act done, or practice engaged in, by it in connection with this Deed or the Subcontract (as the case may be), in the same way as the State would be bound by the [Information Privacy Principles and any applicable Privacy Code / Privacy Legislation], in connection with that act or practice had it been directly done or engaged in by the State.</w:t>
      </w:r>
      <w:bookmarkEnd w:id="10564"/>
    </w:p>
    <w:p w14:paraId="0D1F57D5" w14:textId="77777777" w:rsidR="004D5ABD" w:rsidRPr="00AC6A84" w:rsidRDefault="00BC390F">
      <w:pPr>
        <w:pStyle w:val="Heading3"/>
      </w:pPr>
      <w:bookmarkStart w:id="10565" w:name="_Ref399245131"/>
      <w:r w:rsidRPr="00AC6A84">
        <w:t>(</w:t>
      </w:r>
      <w:r w:rsidRPr="00AC6A84">
        <w:rPr>
          <w:b/>
        </w:rPr>
        <w:t>Notice</w:t>
      </w:r>
      <w:r w:rsidRPr="00AC6A84">
        <w:t xml:space="preserve">): Project Co must immediately notify the State if it becomes aware of any breach of clause </w:t>
      </w:r>
      <w:r w:rsidRPr="00AC6A84">
        <w:fldChar w:fldCharType="begin"/>
      </w:r>
      <w:r w:rsidRPr="00AC6A84">
        <w:instrText xml:space="preserve"> REF _Ref462309328 \w \h  \* MERGEFORMAT </w:instrText>
      </w:r>
      <w:r w:rsidRPr="00AC6A84">
        <w:fldChar w:fldCharType="separate"/>
      </w:r>
      <w:r w:rsidR="002F187A" w:rsidRPr="00AC6A84">
        <w:t>55.5(a)</w:t>
      </w:r>
      <w:r w:rsidRPr="00AC6A84">
        <w:fldChar w:fldCharType="end"/>
      </w:r>
      <w:r w:rsidRPr="00AC6A84">
        <w:t xml:space="preserve"> by it or any Subcontractor.</w:t>
      </w:r>
    </w:p>
    <w:p w14:paraId="0679325E" w14:textId="26179604" w:rsidR="004D5ABD" w:rsidRPr="00AC6A84" w:rsidRDefault="00BC390F">
      <w:pPr>
        <w:pStyle w:val="Heading3"/>
      </w:pPr>
      <w:r w:rsidRPr="00AC6A84">
        <w:t>(</w:t>
      </w:r>
      <w:r w:rsidRPr="00AC6A84">
        <w:rPr>
          <w:b/>
        </w:rPr>
        <w:t>Release and indemnity</w:t>
      </w:r>
      <w:r w:rsidRPr="00AC6A84">
        <w:t>): Project Co must release, indemnify and keep indemnified on demand the State and any State Associate from and against any Claim or Liability which the State or any State Associate suffers or incurs resulting from any act done or practice engaged in by Project Co or any Subcontractor in connection with the Project, which would, had that act or practice been done or engaged in by the State, have contravened [one or more of the Information Privacy Principles or any applicable Privacy Code / any of the Privacy Legislation].</w:t>
      </w:r>
      <w:bookmarkEnd w:id="10565"/>
    </w:p>
    <w:p w14:paraId="728DE529" w14:textId="77777777" w:rsidR="004D5ABD" w:rsidRPr="00AC6A84" w:rsidRDefault="005C4F13" w:rsidP="00934167">
      <w:pPr>
        <w:pStyle w:val="Heading2"/>
      </w:pPr>
      <w:bookmarkStart w:id="10566" w:name="_BPDC_LN_INS_1135"/>
      <w:bookmarkStart w:id="10567" w:name="_BPDC_PR_INS_1136"/>
      <w:bookmarkStart w:id="10568" w:name="_Ref105747820"/>
      <w:bookmarkStart w:id="10569" w:name="_Toc216282248"/>
      <w:bookmarkEnd w:id="10566"/>
      <w:bookmarkEnd w:id="10567"/>
      <w:r w:rsidRPr="00AC6A84">
        <w:t>[</w:t>
      </w:r>
      <w:r w:rsidR="00BC390F" w:rsidRPr="00AC6A84">
        <w:t>Disclosure by the State under GIPA Act</w:t>
      </w:r>
      <w:bookmarkEnd w:id="10568"/>
      <w:r w:rsidRPr="00AC6A84">
        <w:t>]</w:t>
      </w:r>
      <w:r w:rsidR="001F148A" w:rsidRPr="00AC6A84">
        <w:t xml:space="preserve"> </w:t>
      </w:r>
      <w:r w:rsidR="001F148A" w:rsidRPr="00AC6A84">
        <w:rPr>
          <w:i/>
          <w:iCs w:val="0"/>
        </w:rPr>
        <w:t>[Note: For use in NSW only.]</w:t>
      </w:r>
      <w:bookmarkEnd w:id="10569"/>
    </w:p>
    <w:p w14:paraId="557020AD" w14:textId="71E2CC33" w:rsidR="004D5ABD" w:rsidRPr="00AC6A84" w:rsidRDefault="00BC390F" w:rsidP="00BC390F">
      <w:pPr>
        <w:pStyle w:val="Heading3"/>
        <w:numPr>
          <w:ilvl w:val="2"/>
          <w:numId w:val="38"/>
        </w:numPr>
        <w:ind w:left="1956" w:hanging="992"/>
        <w:rPr>
          <w:color w:val="0000FF"/>
          <w:u w:val="double"/>
        </w:rPr>
      </w:pPr>
      <w:bookmarkStart w:id="10570" w:name="_BPDC_LN_INS_1133"/>
      <w:bookmarkStart w:id="10571" w:name="_BPDC_PR_INS_1134"/>
      <w:bookmarkStart w:id="10572" w:name="_Toc372285174"/>
      <w:bookmarkEnd w:id="10570"/>
      <w:bookmarkEnd w:id="10571"/>
      <w:r w:rsidRPr="00AC6A84">
        <w:t xml:space="preserve">Notwithstanding the other provisions of </w:t>
      </w:r>
      <w:r w:rsidR="002B5539" w:rsidRPr="00AC6A84">
        <w:t xml:space="preserve">clause </w:t>
      </w:r>
      <w:r w:rsidR="002B5539" w:rsidRPr="00AC6A84">
        <w:fldChar w:fldCharType="begin"/>
      </w:r>
      <w:r w:rsidR="002B5539" w:rsidRPr="00AC6A84">
        <w:instrText xml:space="preserve"> REF _Ref462157736 \r \h </w:instrText>
      </w:r>
      <w:r w:rsidR="005C4F13" w:rsidRPr="00AC6A84">
        <w:instrText xml:space="preserve"> \* MERGEFORMAT </w:instrText>
      </w:r>
      <w:r w:rsidR="002B5539" w:rsidRPr="00AC6A84">
        <w:fldChar w:fldCharType="separate"/>
      </w:r>
      <w:r w:rsidR="002F187A" w:rsidRPr="00AC6A84">
        <w:t>55</w:t>
      </w:r>
      <w:r w:rsidR="002B5539" w:rsidRPr="00AC6A84">
        <w:fldChar w:fldCharType="end"/>
      </w:r>
      <w:r w:rsidR="002B5539" w:rsidRPr="00AC6A84">
        <w:t>,</w:t>
      </w:r>
      <w:r w:rsidRPr="00AC6A84">
        <w:t xml:space="preserve"> </w:t>
      </w:r>
      <w:r w:rsidR="0028699A" w:rsidRPr="00AC6A84">
        <w:t xml:space="preserve">the </w:t>
      </w:r>
      <w:r w:rsidRPr="00AC6A84">
        <w:t>parties acknowledge that:</w:t>
      </w:r>
      <w:bookmarkEnd w:id="10572"/>
    </w:p>
    <w:p w14:paraId="49A26676" w14:textId="77777777" w:rsidR="004D5ABD" w:rsidRPr="00AC6A84" w:rsidRDefault="00BC390F" w:rsidP="00BC390F">
      <w:pPr>
        <w:pStyle w:val="Heading4"/>
        <w:numPr>
          <w:ilvl w:val="3"/>
          <w:numId w:val="38"/>
        </w:numPr>
        <w:rPr>
          <w:color w:val="0000FF"/>
          <w:u w:val="double"/>
        </w:rPr>
      </w:pPr>
      <w:bookmarkStart w:id="10573" w:name="_BPDC_LN_INS_1131"/>
      <w:bookmarkStart w:id="10574" w:name="_BPDC_PR_INS_1132"/>
      <w:bookmarkStart w:id="10575" w:name="_Ref126762928"/>
      <w:bookmarkEnd w:id="10573"/>
      <w:bookmarkEnd w:id="10574"/>
      <w:r w:rsidRPr="00AC6A84">
        <w:t>(</w:t>
      </w:r>
      <w:r w:rsidRPr="00AC6A84">
        <w:rPr>
          <w:b/>
        </w:rPr>
        <w:t>Documents to be published</w:t>
      </w:r>
      <w:r w:rsidRPr="00AC6A84">
        <w:t>):  the Project Documents and information concerning the Project Documents will be published on the State's contracts register in accordance with Division 5 of Part 3 of the GIPA Act.</w:t>
      </w:r>
      <w:bookmarkEnd w:id="10575"/>
    </w:p>
    <w:p w14:paraId="76419FFF" w14:textId="77777777" w:rsidR="004D5ABD" w:rsidRPr="00AC6A84" w:rsidRDefault="00BC390F" w:rsidP="00BC390F">
      <w:pPr>
        <w:pStyle w:val="Heading3"/>
        <w:numPr>
          <w:ilvl w:val="2"/>
          <w:numId w:val="38"/>
        </w:numPr>
        <w:ind w:left="1956" w:hanging="992"/>
        <w:rPr>
          <w:color w:val="0000FF"/>
          <w:u w:val="double"/>
        </w:rPr>
      </w:pPr>
      <w:bookmarkStart w:id="10576" w:name="_BPDC_LN_INS_1129"/>
      <w:bookmarkStart w:id="10577" w:name="_BPDC_PR_INS_1130"/>
      <w:bookmarkStart w:id="10578" w:name="_Toc372285175"/>
      <w:bookmarkStart w:id="10579" w:name="_Ref394354735"/>
      <w:bookmarkStart w:id="10580" w:name="_Ref122673025"/>
      <w:bookmarkEnd w:id="10576"/>
      <w:bookmarkEnd w:id="10577"/>
      <w:r w:rsidRPr="00AC6A84">
        <w:t>The parties acknowledge and agree that</w:t>
      </w:r>
      <w:bookmarkEnd w:id="10578"/>
      <w:bookmarkEnd w:id="10579"/>
      <w:r w:rsidRPr="00AC6A84">
        <w:t>:</w:t>
      </w:r>
      <w:bookmarkEnd w:id="10580"/>
    </w:p>
    <w:p w14:paraId="4EA3DF64" w14:textId="77777777" w:rsidR="004D5ABD" w:rsidRPr="00AC6A84" w:rsidRDefault="00BC390F" w:rsidP="00BC390F">
      <w:pPr>
        <w:pStyle w:val="Heading4"/>
        <w:numPr>
          <w:ilvl w:val="3"/>
          <w:numId w:val="40"/>
        </w:numPr>
        <w:rPr>
          <w:color w:val="0000FF"/>
          <w:u w:val="double"/>
        </w:rPr>
      </w:pPr>
      <w:bookmarkStart w:id="10581" w:name="_BPDC_LN_INS_1127"/>
      <w:bookmarkStart w:id="10582" w:name="_BPDC_PR_INS_1128"/>
      <w:bookmarkStart w:id="10583" w:name="_Ref364801247"/>
      <w:bookmarkEnd w:id="10581"/>
      <w:bookmarkEnd w:id="10582"/>
      <w:r w:rsidRPr="00AC6A84">
        <w:t>(</w:t>
      </w:r>
      <w:r w:rsidRPr="00AC6A84">
        <w:rPr>
          <w:b/>
        </w:rPr>
        <w:t>Notification</w:t>
      </w:r>
      <w:r w:rsidRPr="00AC6A84">
        <w:t xml:space="preserve">):  the State will notify Project Co of any proposed disclosure of Commercially Sensitive Information by the State under the GIPA Act no later than </w:t>
      </w:r>
      <w:r w:rsidRPr="00AC6A84">
        <w:rPr>
          <w:bCs w:val="0"/>
          <w:iCs/>
        </w:rPr>
        <w:t>[20]</w:t>
      </w:r>
      <w:r w:rsidRPr="00AC6A84">
        <w:t xml:space="preserve"> Business Days before the proposed date of disclosure;</w:t>
      </w:r>
      <w:bookmarkEnd w:id="10583"/>
    </w:p>
    <w:p w14:paraId="7FBDCC93" w14:textId="77777777" w:rsidR="004D5ABD" w:rsidRPr="00AC6A84" w:rsidRDefault="00BC390F" w:rsidP="00BC390F">
      <w:pPr>
        <w:pStyle w:val="Heading4"/>
        <w:numPr>
          <w:ilvl w:val="3"/>
          <w:numId w:val="40"/>
        </w:numPr>
        <w:rPr>
          <w:color w:val="0000FF"/>
          <w:u w:val="double"/>
        </w:rPr>
      </w:pPr>
      <w:bookmarkStart w:id="10584" w:name="_BPDC_PR_INS_1126"/>
      <w:bookmarkStart w:id="10585" w:name="_Ref364801292"/>
      <w:bookmarkEnd w:id="1719"/>
      <w:bookmarkEnd w:id="10584"/>
      <w:r w:rsidRPr="00AC6A84">
        <w:t>(</w:t>
      </w:r>
      <w:r w:rsidRPr="00AC6A84">
        <w:rPr>
          <w:b/>
          <w:bCs w:val="0"/>
        </w:rPr>
        <w:t>Consultation</w:t>
      </w:r>
      <w:r w:rsidRPr="00AC6A84">
        <w:t>):  following notification by the State in accordance with clause, the State will take reasonable steps to consult with Project Co before disclosing Commercially Sensitive Information, including under the GIPA Act;</w:t>
      </w:r>
      <w:bookmarkEnd w:id="10585"/>
    </w:p>
    <w:p w14:paraId="2F5E2E05" w14:textId="77777777" w:rsidR="004D5ABD" w:rsidRPr="00AC6A84" w:rsidRDefault="00BC390F" w:rsidP="00BC390F">
      <w:pPr>
        <w:pStyle w:val="Heading4"/>
        <w:numPr>
          <w:ilvl w:val="3"/>
          <w:numId w:val="40"/>
        </w:numPr>
        <w:rPr>
          <w:color w:val="0000FF"/>
          <w:u w:val="double"/>
        </w:rPr>
      </w:pPr>
      <w:bookmarkStart w:id="10586" w:name="_BPDC_LN_INS_1123"/>
      <w:bookmarkStart w:id="10587" w:name="_BPDC_PR_INS_1124"/>
      <w:bookmarkStart w:id="10588" w:name="_Ref364801313"/>
      <w:bookmarkStart w:id="10589" w:name="_Ref105747810"/>
      <w:bookmarkEnd w:id="10586"/>
      <w:bookmarkEnd w:id="10587"/>
      <w:r w:rsidRPr="00AC6A84">
        <w:t>(</w:t>
      </w:r>
      <w:r w:rsidRPr="00AC6A84">
        <w:rPr>
          <w:b/>
          <w:bCs w:val="0"/>
        </w:rPr>
        <w:t>Objection</w:t>
      </w:r>
      <w:r w:rsidRPr="00AC6A84">
        <w:t>):  if, following</w:t>
      </w:r>
      <w:bookmarkEnd w:id="10588"/>
      <w:r w:rsidRPr="00AC6A84">
        <w:t>:</w:t>
      </w:r>
      <w:bookmarkEnd w:id="10589"/>
    </w:p>
    <w:p w14:paraId="4B185127" w14:textId="24C0BBF0" w:rsidR="004D5ABD" w:rsidRPr="00AC6A84" w:rsidRDefault="00BC390F" w:rsidP="00BC390F">
      <w:pPr>
        <w:pStyle w:val="Heading5"/>
        <w:numPr>
          <w:ilvl w:val="4"/>
          <w:numId w:val="42"/>
        </w:numPr>
        <w:rPr>
          <w:color w:val="0000FF"/>
          <w:u w:val="double"/>
        </w:rPr>
      </w:pPr>
      <w:bookmarkStart w:id="10590" w:name="_BPDC_LN_INS_1121"/>
      <w:bookmarkStart w:id="10591" w:name="_BPDC_PR_INS_1122"/>
      <w:bookmarkEnd w:id="10590"/>
      <w:bookmarkEnd w:id="10591"/>
      <w:r w:rsidRPr="00AC6A84">
        <w:t xml:space="preserve">notification by the State in accordance </w:t>
      </w:r>
      <w:r w:rsidR="000C79DC" w:rsidRPr="00AC6A84">
        <w:t xml:space="preserve">with clause </w:t>
      </w:r>
      <w:r w:rsidR="00CF5359" w:rsidRPr="00AC6A84">
        <w:fldChar w:fldCharType="begin"/>
      </w:r>
      <w:r w:rsidR="00CF5359" w:rsidRPr="00AC6A84">
        <w:instrText xml:space="preserve"> REF _Ref122673025 \w \h </w:instrText>
      </w:r>
      <w:r w:rsidR="005C4F13" w:rsidRPr="00AC6A84">
        <w:instrText xml:space="preserve"> \* MERGEFORMAT </w:instrText>
      </w:r>
      <w:r w:rsidR="00CF5359" w:rsidRPr="00AC6A84">
        <w:fldChar w:fldCharType="separate"/>
      </w:r>
      <w:r w:rsidR="002F187A" w:rsidRPr="00AC6A84">
        <w:t>55.6(b)</w:t>
      </w:r>
      <w:r w:rsidR="00CF5359" w:rsidRPr="00AC6A84">
        <w:fldChar w:fldCharType="end"/>
      </w:r>
      <w:r w:rsidR="00CF5359" w:rsidRPr="00AC6A84">
        <w:fldChar w:fldCharType="begin"/>
      </w:r>
      <w:r w:rsidR="00CF5359" w:rsidRPr="00AC6A84">
        <w:instrText xml:space="preserve"> REF _Ref364801247 \r \h </w:instrText>
      </w:r>
      <w:r w:rsidR="005C4F13" w:rsidRPr="00AC6A84">
        <w:instrText xml:space="preserve"> \* MERGEFORMAT </w:instrText>
      </w:r>
      <w:r w:rsidR="00CF5359" w:rsidRPr="00AC6A84">
        <w:fldChar w:fldCharType="separate"/>
      </w:r>
      <w:r w:rsidR="002F187A" w:rsidRPr="00AC6A84">
        <w:t>(i)</w:t>
      </w:r>
      <w:r w:rsidR="00CF5359" w:rsidRPr="00AC6A84">
        <w:fldChar w:fldCharType="end"/>
      </w:r>
      <w:r w:rsidR="00CF5359" w:rsidRPr="00AC6A84" w:rsidDel="000C79DC">
        <w:t xml:space="preserve"> </w:t>
      </w:r>
      <w:r w:rsidRPr="00AC6A84">
        <w:t xml:space="preserve"> or</w:t>
      </w:r>
    </w:p>
    <w:p w14:paraId="7EEE2F1D" w14:textId="77777777" w:rsidR="004D5ABD" w:rsidRPr="00AC6A84" w:rsidRDefault="00BC390F" w:rsidP="00BC390F">
      <w:pPr>
        <w:pStyle w:val="Heading5"/>
        <w:numPr>
          <w:ilvl w:val="4"/>
          <w:numId w:val="42"/>
        </w:numPr>
        <w:rPr>
          <w:color w:val="0000FF"/>
          <w:u w:val="double"/>
        </w:rPr>
      </w:pPr>
      <w:bookmarkStart w:id="10592" w:name="_BPDC_LN_INS_1119"/>
      <w:bookmarkStart w:id="10593" w:name="_BPDC_PR_INS_1120"/>
      <w:bookmarkEnd w:id="10592"/>
      <w:bookmarkEnd w:id="10593"/>
      <w:r w:rsidRPr="00AC6A84">
        <w:t>consultation between the State and Project Co in accordance with clause </w:t>
      </w:r>
      <w:r w:rsidR="00CF1BC3" w:rsidRPr="00AC6A84">
        <w:fldChar w:fldCharType="begin"/>
      </w:r>
      <w:r w:rsidR="00CF1BC3" w:rsidRPr="00AC6A84">
        <w:instrText xml:space="preserve"> REF _Ref105747820 \n \h </w:instrText>
      </w:r>
      <w:r w:rsidR="005C4F13" w:rsidRPr="00AC6A84">
        <w:instrText xml:space="preserve"> \* MERGEFORMAT </w:instrText>
      </w:r>
      <w:r w:rsidR="00CF1BC3" w:rsidRPr="00AC6A84">
        <w:fldChar w:fldCharType="separate"/>
      </w:r>
      <w:r w:rsidR="002F187A" w:rsidRPr="00AC6A84">
        <w:t>55.6</w:t>
      </w:r>
      <w:r w:rsidR="00CF1BC3" w:rsidRPr="00AC6A84">
        <w:fldChar w:fldCharType="end"/>
      </w:r>
      <w:r w:rsidR="00CF1BC3" w:rsidRPr="00AC6A84">
        <w:fldChar w:fldCharType="begin"/>
      </w:r>
      <w:r w:rsidR="00CF1BC3" w:rsidRPr="00AC6A84">
        <w:instrText xml:space="preserve"> REF _Ref122673025 \n \h </w:instrText>
      </w:r>
      <w:r w:rsidR="005C4F13" w:rsidRPr="00AC6A84">
        <w:instrText xml:space="preserve"> \* MERGEFORMAT </w:instrText>
      </w:r>
      <w:r w:rsidR="00CF1BC3" w:rsidRPr="00AC6A84">
        <w:fldChar w:fldCharType="separate"/>
      </w:r>
      <w:r w:rsidR="002F187A" w:rsidRPr="00AC6A84">
        <w:t>(b)</w:t>
      </w:r>
      <w:r w:rsidR="00CF1BC3" w:rsidRPr="00AC6A84">
        <w:fldChar w:fldCharType="end"/>
      </w:r>
      <w:r w:rsidR="00CF5359" w:rsidRPr="00AC6A84">
        <w:fldChar w:fldCharType="begin"/>
      </w:r>
      <w:r w:rsidR="00CF5359" w:rsidRPr="00AC6A84">
        <w:instrText xml:space="preserve"> REF _Ref364801292 \r \h </w:instrText>
      </w:r>
      <w:r w:rsidR="005C4F13" w:rsidRPr="00AC6A84">
        <w:instrText xml:space="preserve"> \* MERGEFORMAT </w:instrText>
      </w:r>
      <w:r w:rsidR="00CF5359" w:rsidRPr="00AC6A84">
        <w:fldChar w:fldCharType="separate"/>
      </w:r>
      <w:r w:rsidR="002F187A" w:rsidRPr="00AC6A84">
        <w:t>(ii)</w:t>
      </w:r>
      <w:r w:rsidR="00CF5359" w:rsidRPr="00AC6A84">
        <w:fldChar w:fldCharType="end"/>
      </w:r>
      <w:r w:rsidRPr="00AC6A84">
        <w:t xml:space="preserve">, </w:t>
      </w:r>
    </w:p>
    <w:p w14:paraId="12926599" w14:textId="77777777" w:rsidR="004D5ABD" w:rsidRPr="00AC6A84" w:rsidRDefault="00BC390F" w:rsidP="00BC390F">
      <w:pPr>
        <w:pStyle w:val="IndentParaLevel3"/>
        <w:numPr>
          <w:ilvl w:val="2"/>
          <w:numId w:val="41"/>
        </w:numPr>
        <w:rPr>
          <w:color w:val="0000FF"/>
          <w:u w:val="double"/>
        </w:rPr>
      </w:pPr>
      <w:bookmarkStart w:id="10594" w:name="_BPDC_LN_INS_1117"/>
      <w:bookmarkStart w:id="10595" w:name="_BPDC_PR_INS_1118"/>
      <w:bookmarkEnd w:id="10594"/>
      <w:bookmarkEnd w:id="10595"/>
      <w:r w:rsidRPr="00AC6A84">
        <w:t xml:space="preserve">Project Co objects to disclosure of some or all of the Commercially Sensitive Information, Project Co must provide details of any such objection within 5 Business Days after the date Project Co received notification from the State or the date on which the consultation process concluded (as relevant); </w:t>
      </w:r>
    </w:p>
    <w:p w14:paraId="15504E04" w14:textId="77777777" w:rsidR="004D5ABD" w:rsidRPr="00AC6A84" w:rsidRDefault="00BC390F" w:rsidP="00BC390F">
      <w:pPr>
        <w:pStyle w:val="Heading4"/>
        <w:numPr>
          <w:ilvl w:val="3"/>
          <w:numId w:val="40"/>
        </w:numPr>
        <w:rPr>
          <w:color w:val="0000FF"/>
          <w:u w:val="double"/>
        </w:rPr>
      </w:pPr>
      <w:bookmarkStart w:id="10596" w:name="_BPDC_LN_INS_1115"/>
      <w:bookmarkStart w:id="10597" w:name="_BPDC_PR_INS_1116"/>
      <w:bookmarkEnd w:id="10596"/>
      <w:bookmarkEnd w:id="10597"/>
      <w:r w:rsidRPr="00AC6A84">
        <w:lastRenderedPageBreak/>
        <w:t>(</w:t>
      </w:r>
      <w:r w:rsidRPr="00AC6A84">
        <w:rPr>
          <w:b/>
          <w:bCs w:val="0"/>
        </w:rPr>
        <w:t>Disclosure</w:t>
      </w:r>
      <w:r w:rsidRPr="00AC6A84">
        <w:t>):  the State may take into account any objection received from Project Co pursuant to clause 55.5(b)(iii) in determining whether the Commercially Sensitive Information identified by Project Co should be disclosed; and</w:t>
      </w:r>
    </w:p>
    <w:p w14:paraId="44CDA21B" w14:textId="77777777" w:rsidR="004D5ABD" w:rsidRPr="00AC6A84" w:rsidRDefault="00BC390F" w:rsidP="00BC390F">
      <w:pPr>
        <w:pStyle w:val="Heading4"/>
        <w:numPr>
          <w:ilvl w:val="3"/>
          <w:numId w:val="40"/>
        </w:numPr>
        <w:rPr>
          <w:color w:val="0000FF"/>
          <w:u w:val="double"/>
        </w:rPr>
      </w:pPr>
      <w:bookmarkStart w:id="10598" w:name="_BPDC_LN_INS_1113"/>
      <w:bookmarkStart w:id="10599" w:name="_BPDC_PR_INS_1114"/>
      <w:bookmarkEnd w:id="10598"/>
      <w:bookmarkEnd w:id="10599"/>
      <w:r w:rsidRPr="00AC6A84">
        <w:t>(</w:t>
      </w:r>
      <w:r w:rsidRPr="00AC6A84">
        <w:rPr>
          <w:b/>
          <w:bCs w:val="0"/>
        </w:rPr>
        <w:t>State's o</w:t>
      </w:r>
      <w:r w:rsidRPr="00AC6A84">
        <w:rPr>
          <w:b/>
        </w:rPr>
        <w:t>bligations</w:t>
      </w:r>
      <w:r w:rsidRPr="00AC6A84">
        <w:t>):  nothing in this clause </w:t>
      </w:r>
      <w:r w:rsidRPr="00AC6A84">
        <w:fldChar w:fldCharType="begin"/>
      </w:r>
      <w:r w:rsidRPr="00AC6A84">
        <w:instrText xml:space="preserve"> REF _Ref105747820 \w \h </w:instrText>
      </w:r>
      <w:r w:rsidR="005C4F13" w:rsidRPr="00AC6A84">
        <w:instrText xml:space="preserve"> \* MERGEFORMAT </w:instrText>
      </w:r>
      <w:r w:rsidRPr="00AC6A84">
        <w:fldChar w:fldCharType="separate"/>
      </w:r>
      <w:r w:rsidR="002F187A" w:rsidRPr="00AC6A84">
        <w:t>55.6</w:t>
      </w:r>
      <w:r w:rsidRPr="00AC6A84">
        <w:fldChar w:fldCharType="end"/>
      </w:r>
      <w:r w:rsidRPr="00AC6A84">
        <w:t xml:space="preserve"> will limit or otherwise affect the discharge of the State's obligations under the GIPA Act.</w:t>
      </w:r>
    </w:p>
    <w:p w14:paraId="1FD0B78F" w14:textId="77777777" w:rsidR="004D5ABD" w:rsidRPr="00AC6A84" w:rsidRDefault="00BC390F">
      <w:pPr>
        <w:pStyle w:val="Heading1"/>
      </w:pPr>
      <w:bookmarkStart w:id="10600" w:name="_Ref462164810"/>
      <w:bookmarkStart w:id="10601" w:name="_Ref462165130"/>
      <w:bookmarkStart w:id="10602" w:name="_Ref462165144"/>
      <w:bookmarkStart w:id="10603" w:name="_Ref462165307"/>
      <w:bookmarkStart w:id="10604" w:name="_Ref359109687"/>
      <w:bookmarkStart w:id="10605" w:name="_Toc460936681"/>
      <w:bookmarkStart w:id="10606" w:name="_Toc216282249"/>
      <w:r w:rsidRPr="00AC6A84">
        <w:t>Intellectual Property</w:t>
      </w:r>
      <w:bookmarkEnd w:id="10600"/>
      <w:bookmarkEnd w:id="10601"/>
      <w:bookmarkEnd w:id="10602"/>
      <w:bookmarkEnd w:id="10603"/>
      <w:bookmarkEnd w:id="10604"/>
      <w:bookmarkEnd w:id="10605"/>
      <w:bookmarkEnd w:id="10606"/>
    </w:p>
    <w:p w14:paraId="251EA2F2" w14:textId="77777777" w:rsidR="004D5ABD" w:rsidRPr="00AC6A84" w:rsidRDefault="00BC390F">
      <w:pPr>
        <w:pStyle w:val="Heading3"/>
      </w:pPr>
      <w:r w:rsidRPr="00AC6A84">
        <w:t>(</w:t>
      </w:r>
      <w:r w:rsidRPr="00AC6A84">
        <w:rPr>
          <w:b/>
        </w:rPr>
        <w:t>Intellectual Property Rights</w:t>
      </w:r>
      <w:r w:rsidRPr="00AC6A84">
        <w:t>): The rights and obligations of the parties with respect to Intellectual Property Rights are set out in the Intellectual Property Schedule.</w:t>
      </w:r>
    </w:p>
    <w:p w14:paraId="235DE805" w14:textId="77777777" w:rsidR="004D5ABD" w:rsidRPr="00AC6A84" w:rsidRDefault="00BC390F">
      <w:pPr>
        <w:pStyle w:val="Heading3"/>
      </w:pPr>
      <w:r w:rsidRPr="00AC6A84">
        <w:t>(</w:t>
      </w:r>
      <w:r w:rsidRPr="00AC6A84">
        <w:rPr>
          <w:b/>
        </w:rPr>
        <w:t>Compliance</w:t>
      </w:r>
      <w:r w:rsidRPr="00AC6A84">
        <w:t>): The parties agree to comply with the obligations imposed on them in the Intellectual Property Schedule.</w:t>
      </w:r>
    </w:p>
    <w:p w14:paraId="649AD3F1" w14:textId="77777777" w:rsidR="004D5ABD" w:rsidRPr="00AC6A84" w:rsidRDefault="00BC390F">
      <w:pPr>
        <w:pStyle w:val="Heading1"/>
      </w:pPr>
      <w:bookmarkStart w:id="10607" w:name="_Toc216282250"/>
      <w:r w:rsidRPr="00AC6A84">
        <w:t>Commonwealth Requirements</w:t>
      </w:r>
      <w:bookmarkEnd w:id="10607"/>
    </w:p>
    <w:p w14:paraId="22C1B35F" w14:textId="10F69FF6" w:rsidR="004D5ABD" w:rsidRPr="00AC6A84" w:rsidRDefault="00BC390F">
      <w:pPr>
        <w:pStyle w:val="IndentParaLevel1"/>
        <w:rPr>
          <w:b/>
          <w:i/>
        </w:rPr>
      </w:pPr>
      <w:r w:rsidRPr="00AC6A84">
        <w:rPr>
          <w:b/>
          <w:i/>
        </w:rPr>
        <w:t>[Note: Clause only required if Commonwealth funding is applicable to the project.]</w:t>
      </w:r>
    </w:p>
    <w:p w14:paraId="7C0B0FC9" w14:textId="77777777" w:rsidR="004D5ABD" w:rsidRPr="00AC6A84" w:rsidRDefault="00BC390F">
      <w:pPr>
        <w:pStyle w:val="Heading2"/>
      </w:pPr>
      <w:bookmarkStart w:id="10608" w:name="_Toc482803722"/>
      <w:bookmarkStart w:id="10609" w:name="_Toc474409213"/>
      <w:bookmarkStart w:id="10610" w:name="_Toc216282251"/>
      <w:bookmarkEnd w:id="10608"/>
      <w:bookmarkEnd w:id="10609"/>
      <w:r w:rsidRPr="00AC6A84">
        <w:t>Compliance with Commonwealth Funding Conditions</w:t>
      </w:r>
      <w:bookmarkEnd w:id="10610"/>
    </w:p>
    <w:p w14:paraId="4F698EC6" w14:textId="77777777" w:rsidR="004D5ABD" w:rsidRPr="00AC6A84" w:rsidRDefault="00BC390F">
      <w:pPr>
        <w:pStyle w:val="IndentParaLevel1"/>
        <w:rPr>
          <w:b/>
          <w:i/>
        </w:rPr>
      </w:pPr>
      <w:r w:rsidRPr="00AC6A84">
        <w:rPr>
          <w:b/>
          <w:i/>
        </w:rPr>
        <w:t>[Note: Clause only required if Commonwealth funding is applicable to the project. To maintain clause numbering, to be [Not Used] if no Commonwealth funding is contemplated on a project.]</w:t>
      </w:r>
    </w:p>
    <w:p w14:paraId="1F972C68" w14:textId="77777777" w:rsidR="004D5ABD" w:rsidRPr="00AC6A84" w:rsidRDefault="00BC390F">
      <w:pPr>
        <w:pStyle w:val="Heading3"/>
      </w:pPr>
      <w:r w:rsidRPr="00AC6A84">
        <w:t>(</w:t>
      </w:r>
      <w:r w:rsidRPr="00AC6A84">
        <w:rPr>
          <w:b/>
        </w:rPr>
        <w:t>Acknowledgement</w:t>
      </w:r>
      <w:r w:rsidRPr="00AC6A84">
        <w:t>): Project Co acknowledges that the Commonwealth of Australia may contribute to the funding for the Project.</w:t>
      </w:r>
    </w:p>
    <w:p w14:paraId="058F4988" w14:textId="77777777" w:rsidR="004D5ABD" w:rsidRPr="00AC6A84" w:rsidRDefault="00BC390F">
      <w:pPr>
        <w:pStyle w:val="Heading3"/>
      </w:pPr>
      <w:r w:rsidRPr="00AC6A84">
        <w:t>(</w:t>
      </w:r>
      <w:r w:rsidRPr="00AC6A84">
        <w:rPr>
          <w:b/>
        </w:rPr>
        <w:t>Compliance</w:t>
      </w:r>
      <w:r w:rsidRPr="00AC6A84">
        <w:t>): Project Co must comply with any Commonwealth Funding Conditions.</w:t>
      </w:r>
    </w:p>
    <w:p w14:paraId="65049F46" w14:textId="77777777" w:rsidR="004D5ABD" w:rsidRPr="00AC6A84" w:rsidRDefault="00BC390F">
      <w:pPr>
        <w:pStyle w:val="Heading2"/>
      </w:pPr>
      <w:bookmarkStart w:id="10611" w:name="_Ref462157589"/>
      <w:bookmarkStart w:id="10612" w:name="_Toc216282252"/>
      <w:r w:rsidRPr="00AC6A84">
        <w:t>WHS Accreditation Scheme</w:t>
      </w:r>
      <w:bookmarkEnd w:id="10611"/>
      <w:bookmarkEnd w:id="10612"/>
    </w:p>
    <w:p w14:paraId="7D5F3B75" w14:textId="77777777" w:rsidR="004D5ABD" w:rsidRPr="00AC6A84" w:rsidRDefault="00BC390F">
      <w:pPr>
        <w:pStyle w:val="IndentParaLevel1"/>
        <w:rPr>
          <w:b/>
          <w:i/>
        </w:rPr>
      </w:pPr>
      <w:r w:rsidRPr="00AC6A84">
        <w:rPr>
          <w:b/>
          <w:i/>
        </w:rPr>
        <w:t>[Note: Clause only required if Commonwealth funding is applicable to the project. To maintain clause numbering, to be [Not Used] if no Commonwealth funding is contemplated on a project.]</w:t>
      </w:r>
    </w:p>
    <w:p w14:paraId="49790172" w14:textId="77777777" w:rsidR="004D5ABD" w:rsidRPr="00AC6A84" w:rsidRDefault="00534196">
      <w:pPr>
        <w:pStyle w:val="IndentParaLevel1"/>
        <w:keepNext/>
      </w:pPr>
      <w:r w:rsidRPr="00AC6A84">
        <w:t xml:space="preserve">In relation to the Commonwealth Funded Building Work that is the subject of this Deed, </w:t>
      </w:r>
      <w:r w:rsidR="00BC390F" w:rsidRPr="00AC6A84">
        <w:t>Project Co:</w:t>
      </w:r>
    </w:p>
    <w:p w14:paraId="42395BB0" w14:textId="77777777" w:rsidR="004D5ABD" w:rsidRPr="00AC6A84" w:rsidRDefault="00BC390F">
      <w:pPr>
        <w:pStyle w:val="Heading3"/>
      </w:pPr>
      <w:r w:rsidRPr="00AC6A84">
        <w:rPr>
          <w:lang w:eastAsia="zh-CN"/>
        </w:rPr>
        <w:t>(</w:t>
      </w:r>
      <w:r w:rsidRPr="00AC6A84">
        <w:rPr>
          <w:b/>
          <w:lang w:eastAsia="zh-CN"/>
        </w:rPr>
        <w:t>WHS accreditation</w:t>
      </w:r>
      <w:r w:rsidRPr="00AC6A84">
        <w:rPr>
          <w:lang w:eastAsia="zh-CN"/>
        </w:rPr>
        <w:t xml:space="preserve">): </w:t>
      </w:r>
      <w:r w:rsidRPr="00AC6A84">
        <w:t>warrants that the D&amp;C Contractor is accredited under the WHS Accreditation Scheme; and</w:t>
      </w:r>
    </w:p>
    <w:p w14:paraId="2D7F50A5" w14:textId="77777777" w:rsidR="004D5ABD" w:rsidRPr="00AC6A84" w:rsidRDefault="00BC390F">
      <w:pPr>
        <w:pStyle w:val="Heading3"/>
      </w:pPr>
      <w:r w:rsidRPr="00AC6A84">
        <w:rPr>
          <w:lang w:eastAsia="zh-CN"/>
        </w:rPr>
        <w:t>(</w:t>
      </w:r>
      <w:r w:rsidRPr="00AC6A84">
        <w:rPr>
          <w:b/>
          <w:lang w:eastAsia="zh-CN"/>
        </w:rPr>
        <w:t>D&amp;C Contractor requirements</w:t>
      </w:r>
      <w:r w:rsidRPr="00AC6A84">
        <w:rPr>
          <w:lang w:eastAsia="zh-CN"/>
        </w:rPr>
        <w:t xml:space="preserve">): </w:t>
      </w:r>
      <w:r w:rsidRPr="00AC6A84">
        <w:t>must ensure that the D&amp;C Contractor:</w:t>
      </w:r>
    </w:p>
    <w:p w14:paraId="08459E64" w14:textId="07335CF5" w:rsidR="004D5ABD" w:rsidRPr="00AC6A84" w:rsidRDefault="00BC390F">
      <w:pPr>
        <w:pStyle w:val="Heading4"/>
      </w:pPr>
      <w:r w:rsidRPr="00AC6A84">
        <w:t xml:space="preserve">maintains accreditation under the WHS Accreditation Scheme at all times whilst carrying out </w:t>
      </w:r>
      <w:r w:rsidR="00534196" w:rsidRPr="00AC6A84">
        <w:t>Building Work</w:t>
      </w:r>
      <w:r w:rsidRPr="00AC6A84">
        <w:t xml:space="preserve"> in respect of the Project; and</w:t>
      </w:r>
    </w:p>
    <w:p w14:paraId="71DA0AA3" w14:textId="60E336D2" w:rsidR="00534196" w:rsidRPr="00AC6A84" w:rsidRDefault="00BC390F" w:rsidP="00534196">
      <w:pPr>
        <w:pStyle w:val="Heading4"/>
      </w:pPr>
      <w:r w:rsidRPr="00AC6A84">
        <w:t xml:space="preserve">complies at all times whilst carrying </w:t>
      </w:r>
      <w:r w:rsidR="00534196" w:rsidRPr="00AC6A84">
        <w:t>Building Work</w:t>
      </w:r>
      <w:r w:rsidRPr="00AC6A84">
        <w:t xml:space="preserve"> with all conditions of its WHS Accreditation Scheme accreditation.</w:t>
      </w:r>
    </w:p>
    <w:p w14:paraId="54D704C7" w14:textId="77777777" w:rsidR="00534196" w:rsidRPr="00AC6A84" w:rsidRDefault="00534196" w:rsidP="00534196">
      <w:pPr>
        <w:pStyle w:val="Heading2"/>
      </w:pPr>
      <w:bookmarkStart w:id="10613" w:name="_Toc216282253"/>
      <w:r w:rsidRPr="00AC6A84">
        <w:lastRenderedPageBreak/>
        <w:t>Impact of Future Commonwealth Funding</w:t>
      </w:r>
      <w:bookmarkEnd w:id="10613"/>
    </w:p>
    <w:p w14:paraId="57DF1FFB" w14:textId="174370CC" w:rsidR="00534196" w:rsidRPr="00AC6A84" w:rsidRDefault="00534196" w:rsidP="00534196">
      <w:pPr>
        <w:pStyle w:val="Heading3"/>
      </w:pPr>
      <w:bookmarkStart w:id="10614" w:name="_Ref125012357"/>
      <w:r w:rsidRPr="00AC6A84">
        <w:t>(</w:t>
      </w:r>
      <w:r w:rsidRPr="00AC6A84">
        <w:rPr>
          <w:b/>
        </w:rPr>
        <w:t>Future works</w:t>
      </w:r>
      <w:r w:rsidRPr="00AC6A84">
        <w:t xml:space="preserve">): The requirements in clause </w:t>
      </w:r>
      <w:r w:rsidRPr="00AC6A84">
        <w:fldChar w:fldCharType="begin"/>
      </w:r>
      <w:r w:rsidRPr="00AC6A84">
        <w:instrText xml:space="preserve"> REF _Ref462157589 \w \h </w:instrText>
      </w:r>
      <w:r w:rsidR="00AC6A84">
        <w:instrText xml:space="preserve"> \* MERGEFORMAT </w:instrText>
      </w:r>
      <w:r w:rsidRPr="00AC6A84">
        <w:fldChar w:fldCharType="separate"/>
      </w:r>
      <w:r w:rsidR="002F187A" w:rsidRPr="00AC6A84">
        <w:t>57.2</w:t>
      </w:r>
      <w:r w:rsidRPr="00AC6A84">
        <w:fldChar w:fldCharType="end"/>
      </w:r>
      <w:r w:rsidRPr="00AC6A84">
        <w:t xml:space="preserve"> apply in respect of any Building Work that is the subject of this Deed that becomes Commonwealth Funded Building Work after the date of this Deed or the date of any subsequent Subcontract (</w:t>
      </w:r>
      <w:r w:rsidRPr="00AC6A84">
        <w:rPr>
          <w:b/>
        </w:rPr>
        <w:t>Future Commonwealth Funded Building Work</w:t>
      </w:r>
      <w:r w:rsidRPr="00AC6A84">
        <w:t>).</w:t>
      </w:r>
      <w:bookmarkEnd w:id="10614"/>
      <w:r w:rsidRPr="00AC6A84">
        <w:t xml:space="preserve"> </w:t>
      </w:r>
    </w:p>
    <w:p w14:paraId="25DACA49" w14:textId="77777777" w:rsidR="00534196" w:rsidRPr="00AC6A84" w:rsidRDefault="00534196" w:rsidP="00534196">
      <w:pPr>
        <w:pStyle w:val="Heading3"/>
      </w:pPr>
      <w:r w:rsidRPr="00AC6A84">
        <w:t>(</w:t>
      </w:r>
      <w:r w:rsidRPr="00AC6A84">
        <w:rPr>
          <w:b/>
        </w:rPr>
        <w:t>Project Co obligations</w:t>
      </w:r>
      <w:r w:rsidRPr="00AC6A84">
        <w:t xml:space="preserve">): Project Co: </w:t>
      </w:r>
    </w:p>
    <w:p w14:paraId="558F0DC9" w14:textId="114AF836" w:rsidR="00534196" w:rsidRPr="00AC6A84" w:rsidRDefault="00534196" w:rsidP="00534196">
      <w:pPr>
        <w:pStyle w:val="Heading4"/>
      </w:pPr>
      <w:bookmarkStart w:id="10615" w:name="_Ref125011346"/>
      <w:r w:rsidRPr="00AC6A84">
        <w:t xml:space="preserve">must, and must ensure that all Project Co Associates, take all reasonably necessary steps to ensure compliance with the requirements in clause </w:t>
      </w:r>
      <w:r w:rsidRPr="00AC6A84">
        <w:fldChar w:fldCharType="begin"/>
      </w:r>
      <w:r w:rsidRPr="00AC6A84">
        <w:instrText xml:space="preserve"> REF _Ref462157589 \w \h </w:instrText>
      </w:r>
      <w:r w:rsidR="00AC6A84">
        <w:instrText xml:space="preserve"> \* MERGEFORMAT </w:instrText>
      </w:r>
      <w:r w:rsidRPr="00AC6A84">
        <w:fldChar w:fldCharType="separate"/>
      </w:r>
      <w:r w:rsidR="002F187A" w:rsidRPr="00AC6A84">
        <w:t>57.2</w:t>
      </w:r>
      <w:r w:rsidRPr="00AC6A84">
        <w:fldChar w:fldCharType="end"/>
      </w:r>
      <w:r w:rsidRPr="00AC6A84">
        <w:t xml:space="preserve"> if building work becomes Future Commonwealth Funded Building Work; and</w:t>
      </w:r>
      <w:bookmarkEnd w:id="10615"/>
      <w:r w:rsidRPr="00AC6A84">
        <w:t xml:space="preserve"> </w:t>
      </w:r>
    </w:p>
    <w:p w14:paraId="6C10CBDB" w14:textId="0420E8A4" w:rsidR="004D5ABD" w:rsidRPr="00AC6A84" w:rsidRDefault="00534196" w:rsidP="00534196">
      <w:pPr>
        <w:pStyle w:val="Heading4"/>
      </w:pPr>
      <w:bookmarkStart w:id="10616" w:name="_Ref126762723"/>
      <w:r w:rsidRPr="00AC6A84">
        <w:t xml:space="preserve">without limiting clause </w:t>
      </w:r>
      <w:r w:rsidRPr="00AC6A84">
        <w:fldChar w:fldCharType="begin"/>
      </w:r>
      <w:r w:rsidRPr="00AC6A84">
        <w:instrText xml:space="preserve"> REF _Ref125011346 \w \h </w:instrText>
      </w:r>
      <w:r w:rsidR="00AC6A84">
        <w:instrText xml:space="preserve"> \* MERGEFORMAT </w:instrText>
      </w:r>
      <w:r w:rsidRPr="00AC6A84">
        <w:fldChar w:fldCharType="separate"/>
      </w:r>
      <w:r w:rsidR="002F187A" w:rsidRPr="00AC6A84">
        <w:t>57.3(b)(i)</w:t>
      </w:r>
      <w:r w:rsidRPr="00AC6A84">
        <w:fldChar w:fldCharType="end"/>
      </w:r>
      <w:r w:rsidRPr="00AC6A84">
        <w:t>, must not enter into a Subcontract for building work unless the Subcontract requires the Subcontractor to take all reasonable steps to apply and comply with the FSC Act in respect of any Future Commonwealth Funded Building Work.</w:t>
      </w:r>
      <w:bookmarkEnd w:id="10616"/>
      <w:r w:rsidRPr="00AC6A84">
        <w:t xml:space="preserve">      </w:t>
      </w:r>
    </w:p>
    <w:p w14:paraId="78687722" w14:textId="77777777" w:rsidR="004D5ABD" w:rsidRPr="00AC6A84" w:rsidRDefault="00BC390F" w:rsidP="00BC390F">
      <w:pPr>
        <w:pStyle w:val="Heading1"/>
        <w:numPr>
          <w:ilvl w:val="0"/>
          <w:numId w:val="38"/>
        </w:numPr>
        <w:rPr>
          <w:color w:val="0000FF"/>
          <w:u w:val="double"/>
        </w:rPr>
      </w:pPr>
      <w:bookmarkStart w:id="10617" w:name="_Toc125066006"/>
      <w:bookmarkStart w:id="10618" w:name="_Toc125066007"/>
      <w:bookmarkStart w:id="10619" w:name="_Toc125066008"/>
      <w:bookmarkStart w:id="10620" w:name="_Toc125066009"/>
      <w:bookmarkStart w:id="10621" w:name="_Toc125066010"/>
      <w:bookmarkStart w:id="10622" w:name="_Toc125066011"/>
      <w:bookmarkStart w:id="10623" w:name="_Toc125066012"/>
      <w:bookmarkStart w:id="10624" w:name="_Toc125066013"/>
      <w:bookmarkStart w:id="10625" w:name="_Toc125066014"/>
      <w:bookmarkStart w:id="10626" w:name="_Toc125066015"/>
      <w:bookmarkStart w:id="10627" w:name="_Toc125066016"/>
      <w:bookmarkStart w:id="10628" w:name="_Toc125066017"/>
      <w:bookmarkStart w:id="10629" w:name="_Toc125066018"/>
      <w:bookmarkStart w:id="10630" w:name="_Toc125066019"/>
      <w:bookmarkStart w:id="10631" w:name="_Toc125066020"/>
      <w:bookmarkStart w:id="10632" w:name="_Toc125066021"/>
      <w:bookmarkStart w:id="10633" w:name="_Toc125066022"/>
      <w:bookmarkStart w:id="10634" w:name="_Toc125066023"/>
      <w:bookmarkStart w:id="10635" w:name="_Toc125066024"/>
      <w:bookmarkStart w:id="10636" w:name="_Toc125066025"/>
      <w:bookmarkStart w:id="10637" w:name="_Toc125066026"/>
      <w:bookmarkStart w:id="10638" w:name="_Toc125066027"/>
      <w:bookmarkStart w:id="10639" w:name="_Toc125066028"/>
      <w:bookmarkStart w:id="10640" w:name="_Toc125066029"/>
      <w:bookmarkStart w:id="10641" w:name="_BPDC_LN_INS_1111"/>
      <w:bookmarkStart w:id="10642" w:name="_BPDC_PR_INS_1112"/>
      <w:bookmarkStart w:id="10643" w:name="_Toc125066030"/>
      <w:bookmarkStart w:id="10644" w:name="_BPDC_LN_INS_1109"/>
      <w:bookmarkStart w:id="10645" w:name="_BPDC_PR_INS_1110"/>
      <w:bookmarkStart w:id="10646" w:name="_Toc125066031"/>
      <w:bookmarkStart w:id="10647" w:name="_Toc125066032"/>
      <w:bookmarkStart w:id="10648" w:name="_Toc125066033"/>
      <w:bookmarkStart w:id="10649" w:name="_BPDC_LN_INS_1107"/>
      <w:bookmarkStart w:id="10650" w:name="_BPDC_PR_INS_1108"/>
      <w:bookmarkStart w:id="10651" w:name="_Toc125066034"/>
      <w:bookmarkStart w:id="10652" w:name="_BPDC_LN_INS_1105"/>
      <w:bookmarkStart w:id="10653" w:name="_BPDC_PR_INS_1106"/>
      <w:bookmarkStart w:id="10654" w:name="_Toc125066035"/>
      <w:bookmarkStart w:id="10655" w:name="_BPDC_LN_INS_1103"/>
      <w:bookmarkStart w:id="10656" w:name="_BPDC_PR_INS_1104"/>
      <w:bookmarkStart w:id="10657" w:name="_Toc216282254"/>
      <w:bookmarkEnd w:id="10617"/>
      <w:bookmarkEnd w:id="10618"/>
      <w:bookmarkEnd w:id="10619"/>
      <w:bookmarkEnd w:id="10620"/>
      <w:bookmarkEnd w:id="10621"/>
      <w:bookmarkEnd w:id="10622"/>
      <w:bookmarkEnd w:id="10623"/>
      <w:bookmarkEnd w:id="10624"/>
      <w:bookmarkEnd w:id="10625"/>
      <w:bookmarkEnd w:id="10626"/>
      <w:bookmarkEnd w:id="10627"/>
      <w:bookmarkEnd w:id="10628"/>
      <w:bookmarkEnd w:id="10629"/>
      <w:bookmarkEnd w:id="10630"/>
      <w:bookmarkEnd w:id="10631"/>
      <w:bookmarkEnd w:id="10632"/>
      <w:bookmarkEnd w:id="10633"/>
      <w:bookmarkEnd w:id="10634"/>
      <w:bookmarkEnd w:id="10635"/>
      <w:bookmarkEnd w:id="10636"/>
      <w:bookmarkEnd w:id="10637"/>
      <w:bookmarkEnd w:id="10638"/>
      <w:bookmarkEnd w:id="10639"/>
      <w:bookmarkEnd w:id="10640"/>
      <w:bookmarkEnd w:id="10641"/>
      <w:bookmarkEnd w:id="10642"/>
      <w:bookmarkEnd w:id="10643"/>
      <w:bookmarkEnd w:id="10644"/>
      <w:bookmarkEnd w:id="10645"/>
      <w:bookmarkEnd w:id="10646"/>
      <w:bookmarkEnd w:id="10647"/>
      <w:bookmarkEnd w:id="10648"/>
      <w:bookmarkEnd w:id="10649"/>
      <w:bookmarkEnd w:id="10650"/>
      <w:bookmarkEnd w:id="10651"/>
      <w:bookmarkEnd w:id="10652"/>
      <w:bookmarkEnd w:id="10653"/>
      <w:bookmarkEnd w:id="10654"/>
      <w:bookmarkEnd w:id="10655"/>
      <w:bookmarkEnd w:id="10656"/>
      <w:r w:rsidRPr="00AC6A84">
        <w:t>Relevant State Policies</w:t>
      </w:r>
      <w:bookmarkEnd w:id="10657"/>
    </w:p>
    <w:p w14:paraId="5AAF5367" w14:textId="77777777" w:rsidR="004D5ABD" w:rsidRPr="00AC6A84" w:rsidRDefault="00BC390F" w:rsidP="00BC390F">
      <w:pPr>
        <w:pStyle w:val="IndentParaLevel1"/>
        <w:keepNext/>
        <w:numPr>
          <w:ilvl w:val="0"/>
          <w:numId w:val="39"/>
        </w:numPr>
        <w:rPr>
          <w:color w:val="0000FF"/>
          <w:u w:val="double"/>
        </w:rPr>
      </w:pPr>
      <w:bookmarkStart w:id="10658" w:name="_BPDC_LN_INS_1101"/>
      <w:bookmarkStart w:id="10659" w:name="_BPDC_PR_INS_1102"/>
      <w:bookmarkEnd w:id="10658"/>
      <w:bookmarkEnd w:id="10659"/>
      <w:r w:rsidRPr="00AC6A84">
        <w:t xml:space="preserve">Without limiting the remainder of this Deed, Project Co must comply with </w:t>
      </w:r>
      <w:r w:rsidR="00867693" w:rsidRPr="00AC6A84">
        <w:t>Schedule 21 (</w:t>
      </w:r>
      <w:r w:rsidR="00867693" w:rsidRPr="00AC6A84">
        <w:rPr>
          <w:i/>
          <w:iCs/>
        </w:rPr>
        <w:t>Relevant State Policies Schedule)</w:t>
      </w:r>
      <w:r w:rsidRPr="00AC6A84">
        <w:t xml:space="preserve">. </w:t>
      </w:r>
    </w:p>
    <w:p w14:paraId="3A950975" w14:textId="37AEFF28" w:rsidR="00136845" w:rsidRPr="00AC6A84" w:rsidRDefault="008755FD" w:rsidP="008755FD">
      <w:pPr>
        <w:pStyle w:val="Heading1"/>
      </w:pPr>
      <w:bookmarkStart w:id="10660" w:name="_BPDC_LN_INS_1099"/>
      <w:bookmarkStart w:id="10661" w:name="_BPDC_PR_INS_1100"/>
      <w:bookmarkStart w:id="10662" w:name="_Toc121122614"/>
      <w:bookmarkStart w:id="10663" w:name="_Toc121119271"/>
      <w:bookmarkStart w:id="10664" w:name="_Toc121119737"/>
      <w:bookmarkStart w:id="10665" w:name="_Toc122530628"/>
      <w:bookmarkStart w:id="10666" w:name="_Toc122531095"/>
      <w:bookmarkStart w:id="10667" w:name="_Toc122531574"/>
      <w:bookmarkStart w:id="10668" w:name="_Toc124162852"/>
      <w:bookmarkStart w:id="10669" w:name="_Toc124939642"/>
      <w:bookmarkStart w:id="10670" w:name="_Toc125041094"/>
      <w:bookmarkStart w:id="10671" w:name="_Toc125066037"/>
      <w:bookmarkStart w:id="10672" w:name="_Toc126752330"/>
      <w:bookmarkStart w:id="10673" w:name="_Toc130205245"/>
      <w:bookmarkStart w:id="10674" w:name="_Toc131419728"/>
      <w:bookmarkStart w:id="10675" w:name="_Toc131429076"/>
      <w:bookmarkStart w:id="10676" w:name="_Toc481682302"/>
      <w:bookmarkStart w:id="10677" w:name="_Toc482803726"/>
      <w:bookmarkStart w:id="10678" w:name="_Toc481682303"/>
      <w:bookmarkStart w:id="10679" w:name="_Toc482803727"/>
      <w:bookmarkStart w:id="10680" w:name="_Toc481682304"/>
      <w:bookmarkStart w:id="10681" w:name="_Toc482803728"/>
      <w:bookmarkStart w:id="10682" w:name="_Toc481682305"/>
      <w:bookmarkStart w:id="10683" w:name="_Toc482803729"/>
      <w:bookmarkStart w:id="10684" w:name="_Toc481682306"/>
      <w:bookmarkStart w:id="10685" w:name="_Toc482803730"/>
      <w:bookmarkStart w:id="10686" w:name="_Toc481682307"/>
      <w:bookmarkStart w:id="10687" w:name="_Toc482803731"/>
      <w:bookmarkStart w:id="10688" w:name="_Toc481682308"/>
      <w:bookmarkStart w:id="10689" w:name="_Toc482803732"/>
      <w:bookmarkStart w:id="10690" w:name="_Toc481682309"/>
      <w:bookmarkStart w:id="10691" w:name="_Toc482803733"/>
      <w:bookmarkStart w:id="10692" w:name="_Toc481682310"/>
      <w:bookmarkStart w:id="10693" w:name="_Toc482803734"/>
      <w:bookmarkStart w:id="10694" w:name="_Toc481682311"/>
      <w:bookmarkStart w:id="10695" w:name="_Toc482803735"/>
      <w:bookmarkStart w:id="10696" w:name="_Toc481682312"/>
      <w:bookmarkStart w:id="10697" w:name="_Toc482803736"/>
      <w:bookmarkStart w:id="10698" w:name="_Toc481682313"/>
      <w:bookmarkStart w:id="10699" w:name="_Toc482803737"/>
      <w:bookmarkStart w:id="10700" w:name="_Toc481682314"/>
      <w:bookmarkStart w:id="10701" w:name="_Toc482803738"/>
      <w:bookmarkStart w:id="10702" w:name="_Toc481682315"/>
      <w:bookmarkStart w:id="10703" w:name="_Toc482803739"/>
      <w:bookmarkStart w:id="10704" w:name="_Toc481682316"/>
      <w:bookmarkStart w:id="10705" w:name="_Toc482803740"/>
      <w:bookmarkStart w:id="10706" w:name="_Toc481682317"/>
      <w:bookmarkStart w:id="10707" w:name="_Toc482803741"/>
      <w:bookmarkStart w:id="10708" w:name="_Toc481682318"/>
      <w:bookmarkStart w:id="10709" w:name="_Toc482803742"/>
      <w:bookmarkStart w:id="10710" w:name="_Toc481682319"/>
      <w:bookmarkStart w:id="10711" w:name="_Toc482803743"/>
      <w:bookmarkStart w:id="10712" w:name="_Toc481682320"/>
      <w:bookmarkStart w:id="10713" w:name="_Toc482803744"/>
      <w:bookmarkStart w:id="10714" w:name="_Toc481682321"/>
      <w:bookmarkStart w:id="10715" w:name="_Toc482803745"/>
      <w:bookmarkStart w:id="10716" w:name="_Toc481682322"/>
      <w:bookmarkStart w:id="10717" w:name="_Toc482803746"/>
      <w:bookmarkStart w:id="10718" w:name="_Toc481682323"/>
      <w:bookmarkStart w:id="10719" w:name="_Toc482803747"/>
      <w:bookmarkStart w:id="10720" w:name="_Toc481682324"/>
      <w:bookmarkStart w:id="10721" w:name="_Toc482803748"/>
      <w:bookmarkStart w:id="10722" w:name="_Toc481682325"/>
      <w:bookmarkStart w:id="10723" w:name="_Toc482803749"/>
      <w:bookmarkStart w:id="10724" w:name="_Toc481682326"/>
      <w:bookmarkStart w:id="10725" w:name="_Toc482803750"/>
      <w:bookmarkStart w:id="10726" w:name="_Toc481682327"/>
      <w:bookmarkStart w:id="10727" w:name="_Toc482803751"/>
      <w:bookmarkStart w:id="10728" w:name="_Toc481682328"/>
      <w:bookmarkStart w:id="10729" w:name="_Toc482803752"/>
      <w:bookmarkStart w:id="10730" w:name="_Toc481682329"/>
      <w:bookmarkStart w:id="10731" w:name="_Toc482803753"/>
      <w:bookmarkStart w:id="10732" w:name="_Toc481682330"/>
      <w:bookmarkStart w:id="10733" w:name="_Toc482803754"/>
      <w:bookmarkStart w:id="10734" w:name="_Toc481682331"/>
      <w:bookmarkStart w:id="10735" w:name="_Toc482803755"/>
      <w:bookmarkStart w:id="10736" w:name="_Toc481682332"/>
      <w:bookmarkStart w:id="10737" w:name="_Toc482803756"/>
      <w:bookmarkStart w:id="10738" w:name="_Toc461375711"/>
      <w:bookmarkStart w:id="10739" w:name="_Toc461698830"/>
      <w:bookmarkStart w:id="10740" w:name="_Toc461973938"/>
      <w:bookmarkStart w:id="10741" w:name="_Toc461999767"/>
      <w:bookmarkStart w:id="10742" w:name="_Toc507721563"/>
      <w:bookmarkStart w:id="10743" w:name="_Toc216282255"/>
      <w:bookmarkStart w:id="10744" w:name="_Toc460936682"/>
      <w:bookmarkEnd w:id="10660"/>
      <w:bookmarkEnd w:id="10661"/>
      <w:bookmarkEnd w:id="10662"/>
      <w:bookmarkEnd w:id="10663"/>
      <w:bookmarkEnd w:id="10664"/>
      <w:bookmarkEnd w:id="10665"/>
      <w:bookmarkEnd w:id="10666"/>
      <w:bookmarkEnd w:id="10667"/>
      <w:bookmarkEnd w:id="10668"/>
      <w:bookmarkEnd w:id="10669"/>
      <w:bookmarkEnd w:id="10670"/>
      <w:bookmarkEnd w:id="10671"/>
      <w:bookmarkEnd w:id="10672"/>
      <w:bookmarkEnd w:id="10673"/>
      <w:bookmarkEnd w:id="10674"/>
      <w:bookmarkEnd w:id="10675"/>
      <w:bookmarkEnd w:id="10676"/>
      <w:bookmarkEnd w:id="10677"/>
      <w:bookmarkEnd w:id="10678"/>
      <w:bookmarkEnd w:id="10679"/>
      <w:bookmarkEnd w:id="10680"/>
      <w:bookmarkEnd w:id="10681"/>
      <w:bookmarkEnd w:id="10682"/>
      <w:bookmarkEnd w:id="10683"/>
      <w:bookmarkEnd w:id="10684"/>
      <w:bookmarkEnd w:id="10685"/>
      <w:bookmarkEnd w:id="10686"/>
      <w:bookmarkEnd w:id="10687"/>
      <w:bookmarkEnd w:id="10688"/>
      <w:bookmarkEnd w:id="10689"/>
      <w:bookmarkEnd w:id="10690"/>
      <w:bookmarkEnd w:id="10691"/>
      <w:bookmarkEnd w:id="10692"/>
      <w:bookmarkEnd w:id="10693"/>
      <w:bookmarkEnd w:id="10694"/>
      <w:bookmarkEnd w:id="10695"/>
      <w:bookmarkEnd w:id="10696"/>
      <w:bookmarkEnd w:id="10697"/>
      <w:bookmarkEnd w:id="10698"/>
      <w:bookmarkEnd w:id="10699"/>
      <w:bookmarkEnd w:id="10700"/>
      <w:bookmarkEnd w:id="10701"/>
      <w:bookmarkEnd w:id="10702"/>
      <w:bookmarkEnd w:id="10703"/>
      <w:bookmarkEnd w:id="10704"/>
      <w:bookmarkEnd w:id="10705"/>
      <w:bookmarkEnd w:id="10706"/>
      <w:bookmarkEnd w:id="10707"/>
      <w:bookmarkEnd w:id="10708"/>
      <w:bookmarkEnd w:id="10709"/>
      <w:bookmarkEnd w:id="10710"/>
      <w:bookmarkEnd w:id="10711"/>
      <w:bookmarkEnd w:id="10712"/>
      <w:bookmarkEnd w:id="10713"/>
      <w:bookmarkEnd w:id="10714"/>
      <w:bookmarkEnd w:id="10715"/>
      <w:bookmarkEnd w:id="10716"/>
      <w:bookmarkEnd w:id="10717"/>
      <w:bookmarkEnd w:id="10718"/>
      <w:bookmarkEnd w:id="10719"/>
      <w:bookmarkEnd w:id="10720"/>
      <w:bookmarkEnd w:id="10721"/>
      <w:bookmarkEnd w:id="10722"/>
      <w:bookmarkEnd w:id="10723"/>
      <w:bookmarkEnd w:id="10724"/>
      <w:bookmarkEnd w:id="10725"/>
      <w:bookmarkEnd w:id="10726"/>
      <w:bookmarkEnd w:id="10727"/>
      <w:bookmarkEnd w:id="10728"/>
      <w:bookmarkEnd w:id="10729"/>
      <w:bookmarkEnd w:id="10730"/>
      <w:bookmarkEnd w:id="10731"/>
      <w:bookmarkEnd w:id="10732"/>
      <w:bookmarkEnd w:id="10733"/>
      <w:bookmarkEnd w:id="10734"/>
      <w:bookmarkEnd w:id="10735"/>
      <w:bookmarkEnd w:id="10736"/>
      <w:bookmarkEnd w:id="10737"/>
      <w:bookmarkEnd w:id="10738"/>
      <w:bookmarkEnd w:id="10739"/>
      <w:bookmarkEnd w:id="10740"/>
      <w:bookmarkEnd w:id="10741"/>
      <w:r w:rsidRPr="00AC6A84">
        <w:t>Data and cyber security</w:t>
      </w:r>
      <w:bookmarkEnd w:id="10742"/>
      <w:bookmarkEnd w:id="10743"/>
    </w:p>
    <w:p w14:paraId="029896DD" w14:textId="6D61C398" w:rsidR="004D5ABD" w:rsidRPr="00AC6A84" w:rsidRDefault="00BC390F" w:rsidP="00C606F7">
      <w:pPr>
        <w:pStyle w:val="IndentParaLevel1"/>
        <w:numPr>
          <w:ilvl w:val="0"/>
          <w:numId w:val="0"/>
        </w:numPr>
        <w:ind w:left="990"/>
        <w:rPr>
          <w:b/>
          <w:bCs/>
          <w:i/>
          <w:iCs/>
        </w:rPr>
      </w:pPr>
      <w:r w:rsidRPr="00AC6A84">
        <w:rPr>
          <w:b/>
          <w:bCs/>
          <w:i/>
          <w:iCs/>
        </w:rPr>
        <w:t>[Note: This clause is to be included on a project-specific basis. Where this clause is not applicable, ensure that the definitions of "Cyber Security Incident" and "Relevant Entity" are also deleted.]</w:t>
      </w:r>
    </w:p>
    <w:p w14:paraId="32E04918" w14:textId="77777777" w:rsidR="004D5ABD" w:rsidRPr="00AC6A84" w:rsidRDefault="00BC390F" w:rsidP="00934167">
      <w:pPr>
        <w:pStyle w:val="Heading2"/>
      </w:pPr>
      <w:bookmarkStart w:id="10745" w:name="_BPDC_LN_INS_1097"/>
      <w:bookmarkStart w:id="10746" w:name="_BPDC_PR_INS_1098"/>
      <w:bookmarkStart w:id="10747" w:name="_Toc216282256"/>
      <w:bookmarkEnd w:id="10745"/>
      <w:bookmarkEnd w:id="10746"/>
      <w:r w:rsidRPr="00AC6A84">
        <w:t>Cyber security</w:t>
      </w:r>
      <w:bookmarkEnd w:id="10747"/>
    </w:p>
    <w:p w14:paraId="6160E906" w14:textId="77777777" w:rsidR="004D5ABD" w:rsidRPr="00AC6A84" w:rsidRDefault="00BC390F" w:rsidP="00BC390F">
      <w:pPr>
        <w:pStyle w:val="IndentParaLevel1"/>
        <w:numPr>
          <w:ilvl w:val="0"/>
          <w:numId w:val="37"/>
        </w:numPr>
        <w:rPr>
          <w:color w:val="0000FF"/>
          <w:u w:val="double"/>
        </w:rPr>
      </w:pPr>
      <w:bookmarkStart w:id="10748" w:name="_BPDC_LN_INS_1095"/>
      <w:bookmarkStart w:id="10749" w:name="_BPDC_PR_INS_1096"/>
      <w:bookmarkEnd w:id="10748"/>
      <w:bookmarkEnd w:id="10749"/>
      <w:r w:rsidRPr="00AC6A84">
        <w:t xml:space="preserve">Without limiting Project Co's obligations under this Deed: </w:t>
      </w:r>
    </w:p>
    <w:p w14:paraId="5DD86AB6" w14:textId="77777777" w:rsidR="004D5ABD" w:rsidRPr="00AC6A84" w:rsidRDefault="00BC390F" w:rsidP="00BC390F">
      <w:pPr>
        <w:pStyle w:val="Heading3"/>
        <w:numPr>
          <w:ilvl w:val="2"/>
          <w:numId w:val="38"/>
        </w:numPr>
        <w:rPr>
          <w:color w:val="0000FF"/>
          <w:u w:val="double"/>
        </w:rPr>
      </w:pPr>
      <w:bookmarkStart w:id="10750" w:name="_BPDC_LN_INS_1093"/>
      <w:bookmarkStart w:id="10751" w:name="_BPDC_PR_INS_1094"/>
      <w:bookmarkStart w:id="10752" w:name="_Ref127177071"/>
      <w:bookmarkEnd w:id="10750"/>
      <w:bookmarkEnd w:id="10751"/>
      <w:r w:rsidRPr="00AC6A84">
        <w:t>Project Co must notify the State, as soon as possible and in any case, no later than four hours, after becoming aware that:</w:t>
      </w:r>
      <w:bookmarkEnd w:id="10752"/>
    </w:p>
    <w:p w14:paraId="5282B8A9" w14:textId="77777777" w:rsidR="004D5ABD" w:rsidRPr="00AC6A84" w:rsidRDefault="00BC390F" w:rsidP="00BC390F">
      <w:pPr>
        <w:pStyle w:val="Heading4"/>
        <w:numPr>
          <w:ilvl w:val="3"/>
          <w:numId w:val="38"/>
        </w:numPr>
        <w:rPr>
          <w:color w:val="0000FF"/>
          <w:u w:val="double"/>
        </w:rPr>
      </w:pPr>
      <w:bookmarkStart w:id="10753" w:name="_BPDC_LN_INS_1091"/>
      <w:bookmarkStart w:id="10754" w:name="_BPDC_PR_INS_1092"/>
      <w:bookmarkEnd w:id="10753"/>
      <w:bookmarkEnd w:id="10754"/>
      <w:r w:rsidRPr="00AC6A84">
        <w:t>a Cyber Security Incident affecting the Project Assets or the Project Activities has occurred or is occurring; and</w:t>
      </w:r>
    </w:p>
    <w:p w14:paraId="7BF2FE7D" w14:textId="77777777" w:rsidR="004D5ABD" w:rsidRPr="00AC6A84" w:rsidRDefault="00BC390F" w:rsidP="00BC390F">
      <w:pPr>
        <w:pStyle w:val="Heading4"/>
        <w:numPr>
          <w:ilvl w:val="3"/>
          <w:numId w:val="38"/>
        </w:numPr>
        <w:rPr>
          <w:color w:val="0000FF"/>
          <w:u w:val="double"/>
        </w:rPr>
      </w:pPr>
      <w:bookmarkStart w:id="10755" w:name="_BPDC_LN_INS_1089"/>
      <w:bookmarkStart w:id="10756" w:name="_BPDC_PR_INS_1090"/>
      <w:bookmarkEnd w:id="10755"/>
      <w:bookmarkEnd w:id="10756"/>
      <w:r w:rsidRPr="00AC6A84">
        <w:t>the Cyber Security Incident has had, or is having, a significant impact (whether directly or indirectly) on the Project Assets, Project Co's ability to perform its obligations under any Project Document, or the quality of the Project Activities,</w:t>
      </w:r>
    </w:p>
    <w:p w14:paraId="3419EC1C" w14:textId="77777777" w:rsidR="004D5ABD" w:rsidRPr="00AC6A84" w:rsidRDefault="00BC390F" w:rsidP="00BC390F">
      <w:pPr>
        <w:pStyle w:val="IndentParaLevel1"/>
        <w:numPr>
          <w:ilvl w:val="0"/>
          <w:numId w:val="37"/>
        </w:numPr>
        <w:tabs>
          <w:tab w:val="clear" w:pos="964"/>
          <w:tab w:val="num" w:pos="1985"/>
        </w:tabs>
        <w:ind w:left="1985"/>
        <w:rPr>
          <w:color w:val="0000FF"/>
          <w:u w:val="double"/>
        </w:rPr>
      </w:pPr>
      <w:bookmarkStart w:id="10757" w:name="_BPDC_LN_INS_1087"/>
      <w:bookmarkStart w:id="10758" w:name="_BPDC_PR_INS_1088"/>
      <w:bookmarkEnd w:id="10757"/>
      <w:bookmarkEnd w:id="10758"/>
      <w:r w:rsidRPr="00AC6A84">
        <w:t xml:space="preserve">where "significant impact" means any material disruption to the availability of essential goods or services provided in connection with the Project Assets or the Project Activities, or (in relation to the Project Assets) any other impact which is taken to be a “significant impact” on all or any part of the Project Assets by reason of section 30BEA of the </w:t>
      </w:r>
      <w:r w:rsidRPr="00AC6A84">
        <w:rPr>
          <w:i/>
          <w:iCs/>
        </w:rPr>
        <w:t>Security of Critical Infrastructure Act 2018</w:t>
      </w:r>
      <w:r w:rsidRPr="00AC6A84">
        <w:t xml:space="preserve"> (Cth).</w:t>
      </w:r>
    </w:p>
    <w:p w14:paraId="6183BAD2" w14:textId="77777777" w:rsidR="004D5ABD" w:rsidRPr="00AC6A84" w:rsidRDefault="00BC390F" w:rsidP="00BC390F">
      <w:pPr>
        <w:pStyle w:val="Heading3"/>
        <w:numPr>
          <w:ilvl w:val="2"/>
          <w:numId w:val="38"/>
        </w:numPr>
        <w:rPr>
          <w:color w:val="0000FF"/>
          <w:u w:val="double"/>
        </w:rPr>
      </w:pPr>
      <w:bookmarkStart w:id="10759" w:name="_BPDC_LN_INS_1085"/>
      <w:bookmarkStart w:id="10760" w:name="_BPDC_PR_INS_1086"/>
      <w:bookmarkEnd w:id="10759"/>
      <w:bookmarkEnd w:id="10760"/>
      <w:r w:rsidRPr="00AC6A84">
        <w:t>Project Co must notify the State, as soon as possible and in any case, no later than 24 hours, after becoming aware that:</w:t>
      </w:r>
    </w:p>
    <w:p w14:paraId="15A30387" w14:textId="77777777" w:rsidR="004D5ABD" w:rsidRPr="00AC6A84" w:rsidRDefault="00BC390F" w:rsidP="00BC390F">
      <w:pPr>
        <w:pStyle w:val="Heading4"/>
        <w:numPr>
          <w:ilvl w:val="3"/>
          <w:numId w:val="38"/>
        </w:numPr>
        <w:rPr>
          <w:color w:val="0000FF"/>
          <w:u w:val="double"/>
        </w:rPr>
      </w:pPr>
      <w:bookmarkStart w:id="10761" w:name="_BPDC_LN_INS_1083"/>
      <w:bookmarkStart w:id="10762" w:name="_BPDC_PR_INS_1084"/>
      <w:bookmarkEnd w:id="10761"/>
      <w:bookmarkEnd w:id="10762"/>
      <w:r w:rsidRPr="00AC6A84">
        <w:lastRenderedPageBreak/>
        <w:t>a Cyber Security Incident affecting the Project Assets or the Project Activities has occurred, is occurring, or is imminent; and</w:t>
      </w:r>
    </w:p>
    <w:p w14:paraId="29CB0179" w14:textId="77777777" w:rsidR="004D5ABD" w:rsidRPr="00AC6A84" w:rsidRDefault="00BC390F" w:rsidP="00BC390F">
      <w:pPr>
        <w:pStyle w:val="Heading4"/>
        <w:numPr>
          <w:ilvl w:val="3"/>
          <w:numId w:val="38"/>
        </w:numPr>
        <w:rPr>
          <w:color w:val="0000FF"/>
          <w:u w:val="double"/>
        </w:rPr>
      </w:pPr>
      <w:bookmarkStart w:id="10763" w:name="_BPDC_LN_INS_1081"/>
      <w:bookmarkStart w:id="10764" w:name="_BPDC_PR_INS_1082"/>
      <w:bookmarkEnd w:id="10763"/>
      <w:bookmarkEnd w:id="10764"/>
      <w:r w:rsidRPr="00AC6A84">
        <w:t>the Cyber Security Incident has had, is having, or is likely to have, an impact on:</w:t>
      </w:r>
    </w:p>
    <w:p w14:paraId="6C0457F8" w14:textId="77777777" w:rsidR="004D5ABD" w:rsidRPr="00AC6A84" w:rsidRDefault="00BC390F" w:rsidP="00BC390F">
      <w:pPr>
        <w:pStyle w:val="Heading5"/>
        <w:numPr>
          <w:ilvl w:val="4"/>
          <w:numId w:val="38"/>
        </w:numPr>
        <w:rPr>
          <w:color w:val="0000FF"/>
          <w:u w:val="double"/>
        </w:rPr>
      </w:pPr>
      <w:bookmarkStart w:id="10765" w:name="_BPDC_LN_INS_1079"/>
      <w:bookmarkStart w:id="10766" w:name="_BPDC_PR_INS_1080"/>
      <w:bookmarkEnd w:id="10765"/>
      <w:bookmarkEnd w:id="10766"/>
      <w:r w:rsidRPr="00AC6A84">
        <w:t>the availability, integrity, or reliability of the Project Assets;</w:t>
      </w:r>
    </w:p>
    <w:p w14:paraId="24188C03" w14:textId="0180F1FA" w:rsidR="003C1DE8" w:rsidRPr="00AC6A84" w:rsidRDefault="00BC390F" w:rsidP="00C606F7">
      <w:pPr>
        <w:pStyle w:val="Heading5"/>
      </w:pPr>
      <w:bookmarkStart w:id="10767" w:name="_BPDC_LN_INS_1077"/>
      <w:bookmarkStart w:id="10768" w:name="_BPDC_PR_INS_1078"/>
      <w:bookmarkEnd w:id="10767"/>
      <w:bookmarkEnd w:id="10768"/>
      <w:r w:rsidRPr="00AC6A84">
        <w:t xml:space="preserve">the confidentiality of data or information about the Project or the Project Assets or data or information stored within [any systems forming part of the Project Assets or used to perform the Project Activities]; </w:t>
      </w:r>
      <w:bookmarkStart w:id="10769" w:name="_Toc482803759"/>
      <w:bookmarkStart w:id="10770" w:name="_Toc482803760"/>
      <w:bookmarkStart w:id="10771" w:name="_Toc498361387"/>
      <w:bookmarkStart w:id="10772" w:name="_Toc498362974"/>
      <w:bookmarkStart w:id="10773" w:name="_Toc498361392"/>
      <w:bookmarkStart w:id="10774" w:name="_Toc498362979"/>
      <w:bookmarkStart w:id="10775" w:name="_Toc498361394"/>
      <w:bookmarkStart w:id="10776" w:name="_Toc498362981"/>
      <w:bookmarkStart w:id="10777" w:name="_Ref463874978"/>
      <w:bookmarkEnd w:id="10769"/>
      <w:bookmarkEnd w:id="10770"/>
      <w:bookmarkEnd w:id="10771"/>
      <w:bookmarkEnd w:id="10772"/>
      <w:bookmarkEnd w:id="10773"/>
      <w:bookmarkEnd w:id="10774"/>
      <w:bookmarkEnd w:id="10775"/>
      <w:bookmarkEnd w:id="10776"/>
    </w:p>
    <w:p w14:paraId="5CC004D0" w14:textId="356AB9F2" w:rsidR="004D5ABD" w:rsidRPr="00AC6A84" w:rsidRDefault="00BC390F" w:rsidP="00BC390F">
      <w:pPr>
        <w:pStyle w:val="Heading5"/>
        <w:numPr>
          <w:ilvl w:val="4"/>
          <w:numId w:val="38"/>
        </w:numPr>
        <w:rPr>
          <w:color w:val="0000FF"/>
          <w:u w:val="double"/>
        </w:rPr>
      </w:pPr>
      <w:bookmarkStart w:id="10778" w:name="_BPDC_LN_INS_1075"/>
      <w:bookmarkStart w:id="10779" w:name="_BPDC_PR_INS_1076"/>
      <w:bookmarkEnd w:id="10778"/>
      <w:bookmarkEnd w:id="10779"/>
      <w:r w:rsidRPr="00AC6A84">
        <w:t xml:space="preserve">Project Co's ability to perform its obligations under this Deed; or </w:t>
      </w:r>
    </w:p>
    <w:p w14:paraId="051FB79A" w14:textId="0FF54029" w:rsidR="000A3F18" w:rsidRPr="00AC6A84" w:rsidRDefault="00BC390F" w:rsidP="00C606F7">
      <w:pPr>
        <w:pStyle w:val="Heading5"/>
        <w:numPr>
          <w:ilvl w:val="4"/>
          <w:numId w:val="38"/>
        </w:numPr>
      </w:pPr>
      <w:bookmarkStart w:id="10780" w:name="_BPDC_LN_INS_1073"/>
      <w:bookmarkStart w:id="10781" w:name="_BPDC_PR_INS_1074"/>
      <w:bookmarkEnd w:id="10780"/>
      <w:bookmarkEnd w:id="10781"/>
      <w:r w:rsidRPr="00AC6A84">
        <w:t>the quality of the Project Activities; and</w:t>
      </w:r>
      <w:r w:rsidR="00C606F7" w:rsidRPr="00AC6A84">
        <w:t xml:space="preserve"> </w:t>
      </w:r>
      <w:bookmarkEnd w:id="10777"/>
      <w:r w:rsidR="00C606F7" w:rsidRPr="00AC6A84">
        <w:rPr>
          <w:color w:val="0000FF"/>
          <w:u w:val="double"/>
        </w:rPr>
        <w:t xml:space="preserve"> </w:t>
      </w:r>
    </w:p>
    <w:p w14:paraId="2CD334C9" w14:textId="7D8997D1" w:rsidR="004D5ABD" w:rsidRPr="00AC6A84" w:rsidRDefault="00BC390F" w:rsidP="00BC390F">
      <w:pPr>
        <w:pStyle w:val="Heading3"/>
        <w:numPr>
          <w:ilvl w:val="2"/>
          <w:numId w:val="38"/>
        </w:numPr>
        <w:rPr>
          <w:color w:val="0000FF"/>
          <w:u w:val="double"/>
        </w:rPr>
      </w:pPr>
      <w:bookmarkStart w:id="10782" w:name="_BPDC_LN_INS_1071"/>
      <w:bookmarkStart w:id="10783" w:name="_BPDC_PR_INS_1072"/>
      <w:bookmarkEnd w:id="10782"/>
      <w:bookmarkEnd w:id="10783"/>
      <w:r w:rsidRPr="00AC6A84">
        <w:t xml:space="preserve">Project Co must, in relation to any Cyber Security Incident of the type referred to in clause </w:t>
      </w:r>
      <w:r w:rsidR="00EA70E4" w:rsidRPr="00AC6A84">
        <w:fldChar w:fldCharType="begin"/>
      </w:r>
      <w:r w:rsidR="00EA70E4" w:rsidRPr="00AC6A84">
        <w:instrText xml:space="preserve"> REF _Ref127177071 \w \h </w:instrText>
      </w:r>
      <w:r w:rsidR="00AC6A84">
        <w:instrText xml:space="preserve"> \* MERGEFORMAT </w:instrText>
      </w:r>
      <w:r w:rsidR="00EA70E4" w:rsidRPr="00AC6A84">
        <w:fldChar w:fldCharType="separate"/>
      </w:r>
      <w:r w:rsidR="002F187A" w:rsidRPr="00AC6A84">
        <w:t>59.1(a)</w:t>
      </w:r>
      <w:r w:rsidR="00EA70E4" w:rsidRPr="00AC6A84">
        <w:fldChar w:fldCharType="end"/>
      </w:r>
      <w:r w:rsidRPr="00AC6A84">
        <w:t>:</w:t>
      </w:r>
    </w:p>
    <w:p w14:paraId="3D9CD272" w14:textId="77777777" w:rsidR="004D5ABD" w:rsidRPr="00AC6A84" w:rsidRDefault="00BC390F" w:rsidP="00BC390F">
      <w:pPr>
        <w:pStyle w:val="Heading4"/>
        <w:numPr>
          <w:ilvl w:val="3"/>
          <w:numId w:val="38"/>
        </w:numPr>
        <w:rPr>
          <w:color w:val="0000FF"/>
          <w:u w:val="double"/>
        </w:rPr>
      </w:pPr>
      <w:bookmarkStart w:id="10784" w:name="_BPDC_LN_INS_1069"/>
      <w:bookmarkStart w:id="10785" w:name="_BPDC_PR_INS_1070"/>
      <w:bookmarkEnd w:id="10784"/>
      <w:bookmarkEnd w:id="10785"/>
      <w:r w:rsidRPr="00AC6A84">
        <w:t>provide the State with full details of that Cyber Security Incident;</w:t>
      </w:r>
    </w:p>
    <w:p w14:paraId="44422792" w14:textId="77777777" w:rsidR="004D5ABD" w:rsidRPr="00AC6A84" w:rsidRDefault="00BC390F" w:rsidP="00BC390F">
      <w:pPr>
        <w:pStyle w:val="Heading4"/>
        <w:numPr>
          <w:ilvl w:val="3"/>
          <w:numId w:val="38"/>
        </w:numPr>
        <w:rPr>
          <w:color w:val="0000FF"/>
          <w:u w:val="double"/>
        </w:rPr>
      </w:pPr>
      <w:bookmarkStart w:id="10786" w:name="_BPDC_LN_INS_1067"/>
      <w:bookmarkStart w:id="10787" w:name="_BPDC_PR_INS_1068"/>
      <w:bookmarkEnd w:id="10786"/>
      <w:bookmarkEnd w:id="10787"/>
      <w:r w:rsidRPr="00AC6A84">
        <w:t xml:space="preserve">to the extent permitted by Law, comply with all reasonable directions of the State in relation to the management of the Cyber Security Incident; </w:t>
      </w:r>
    </w:p>
    <w:p w14:paraId="38F4E2CF" w14:textId="77777777" w:rsidR="004D5ABD" w:rsidRPr="00AC6A84" w:rsidRDefault="00BC390F" w:rsidP="00BC390F">
      <w:pPr>
        <w:pStyle w:val="Heading4"/>
        <w:numPr>
          <w:ilvl w:val="3"/>
          <w:numId w:val="38"/>
        </w:numPr>
        <w:rPr>
          <w:color w:val="0000FF"/>
          <w:u w:val="double"/>
        </w:rPr>
      </w:pPr>
      <w:bookmarkStart w:id="10788" w:name="_BPDC_LN_INS_1065"/>
      <w:bookmarkStart w:id="10789" w:name="_BPDC_PR_INS_1066"/>
      <w:bookmarkEnd w:id="10788"/>
      <w:bookmarkEnd w:id="10789"/>
      <w:r w:rsidRPr="00AC6A84">
        <w:t>keep the State updated regarding the status and management of the Cyber Security Incident;</w:t>
      </w:r>
    </w:p>
    <w:p w14:paraId="25ADDFB7" w14:textId="77777777" w:rsidR="004D5ABD" w:rsidRPr="00AC6A84" w:rsidRDefault="00BC390F" w:rsidP="00BC390F">
      <w:pPr>
        <w:pStyle w:val="Heading4"/>
        <w:numPr>
          <w:ilvl w:val="3"/>
          <w:numId w:val="38"/>
        </w:numPr>
        <w:rPr>
          <w:color w:val="0000FF"/>
          <w:u w:val="double"/>
        </w:rPr>
      </w:pPr>
      <w:bookmarkStart w:id="10790" w:name="_BPDC_LN_INS_1063"/>
      <w:bookmarkStart w:id="10791" w:name="_BPDC_PR_INS_1064"/>
      <w:bookmarkEnd w:id="10790"/>
      <w:bookmarkEnd w:id="10791"/>
      <w:r w:rsidRPr="00AC6A84">
        <w:t>unless required to do so by Law, not notify any third party of the Cyber Security Incident without the State's prior written consent; and</w:t>
      </w:r>
    </w:p>
    <w:p w14:paraId="1A6C3205" w14:textId="77777777" w:rsidR="004D5ABD" w:rsidRPr="00AC6A84" w:rsidRDefault="00BC390F" w:rsidP="00BC390F">
      <w:pPr>
        <w:pStyle w:val="Heading4"/>
        <w:numPr>
          <w:ilvl w:val="3"/>
          <w:numId w:val="38"/>
        </w:numPr>
        <w:rPr>
          <w:color w:val="0000FF"/>
          <w:u w:val="double"/>
        </w:rPr>
      </w:pPr>
      <w:bookmarkStart w:id="10792" w:name="_BPDC_LN_INS_1061"/>
      <w:bookmarkStart w:id="10793" w:name="_BPDC_PR_INS_1062"/>
      <w:bookmarkEnd w:id="10792"/>
      <w:bookmarkEnd w:id="10793"/>
      <w:r w:rsidRPr="00AC6A84">
        <w:t>where the State requires, notify the Cyber Security Incident to the Australian Signals Directorate or other persons in accordance with the State's reasonable directions.</w:t>
      </w:r>
    </w:p>
    <w:p w14:paraId="43C7A8AE" w14:textId="77777777" w:rsidR="004D5ABD" w:rsidRPr="00AC6A84" w:rsidRDefault="00BC390F" w:rsidP="00934167">
      <w:pPr>
        <w:pStyle w:val="Heading2"/>
      </w:pPr>
      <w:bookmarkStart w:id="10794" w:name="_BPDC_LN_INS_1059"/>
      <w:bookmarkStart w:id="10795" w:name="_BPDC_PR_INS_1060"/>
      <w:bookmarkStart w:id="10796" w:name="_Toc216282257"/>
      <w:bookmarkEnd w:id="10794"/>
      <w:bookmarkEnd w:id="10795"/>
      <w:r w:rsidRPr="00AC6A84">
        <w:t>Security of Critical Infrastructure Laws</w:t>
      </w:r>
      <w:bookmarkEnd w:id="10796"/>
    </w:p>
    <w:p w14:paraId="5D9F0442" w14:textId="22922EA1" w:rsidR="004D5ABD" w:rsidRPr="00AC6A84" w:rsidRDefault="00BC390F" w:rsidP="00BC390F">
      <w:pPr>
        <w:pStyle w:val="IndentParaLevel1"/>
        <w:numPr>
          <w:ilvl w:val="0"/>
          <w:numId w:val="37"/>
        </w:numPr>
        <w:rPr>
          <w:color w:val="0000FF"/>
          <w:u w:val="double"/>
        </w:rPr>
      </w:pPr>
      <w:bookmarkStart w:id="10797" w:name="_BPDC_LN_INS_1057"/>
      <w:bookmarkStart w:id="10798" w:name="_BPDC_PR_INS_1058"/>
      <w:bookmarkEnd w:id="10797"/>
      <w:bookmarkEnd w:id="10798"/>
      <w:r w:rsidRPr="00AC6A84">
        <w:t xml:space="preserve">Without limiting clause </w:t>
      </w:r>
      <w:r w:rsidRPr="00AC6A84">
        <w:fldChar w:fldCharType="begin"/>
      </w:r>
      <w:r w:rsidRPr="00AC6A84">
        <w:instrText xml:space="preserve"> REF _Ref462163769 \w \h </w:instrText>
      </w:r>
      <w:r w:rsidR="00AC6A84">
        <w:instrText xml:space="preserve"> \* MERGEFORMAT </w:instrText>
      </w:r>
      <w:r w:rsidRPr="00AC6A84">
        <w:fldChar w:fldCharType="separate"/>
      </w:r>
      <w:r w:rsidR="002F187A" w:rsidRPr="00AC6A84">
        <w:t>5.1</w:t>
      </w:r>
      <w:r w:rsidRPr="00AC6A84">
        <w:fldChar w:fldCharType="end"/>
      </w:r>
      <w:r w:rsidRPr="00AC6A84">
        <w:t xml:space="preserve">, to the extent that the Security of Critical Infrastructure Laws apply to any of the State, Project Co or any Project Co Associates in connection with the Project Activities or the Project Assets, Project Co must: </w:t>
      </w:r>
    </w:p>
    <w:p w14:paraId="38734B24" w14:textId="77777777" w:rsidR="004D5ABD" w:rsidRPr="00AC6A84" w:rsidRDefault="00BC390F" w:rsidP="00BC390F">
      <w:pPr>
        <w:pStyle w:val="Heading3"/>
        <w:numPr>
          <w:ilvl w:val="2"/>
          <w:numId w:val="38"/>
        </w:numPr>
        <w:rPr>
          <w:color w:val="0000FF"/>
          <w:u w:val="double"/>
        </w:rPr>
      </w:pPr>
      <w:bookmarkStart w:id="10799" w:name="_BPDC_LN_INS_1055"/>
      <w:bookmarkStart w:id="10800" w:name="_BPDC_PR_INS_1056"/>
      <w:bookmarkEnd w:id="10799"/>
      <w:bookmarkEnd w:id="10800"/>
      <w:r w:rsidRPr="00AC6A84">
        <w:t xml:space="preserve">comply with, and ensure that any Project Co Associates comply with, Project Co's and any Project Co Associates' respective obligations as a Relevant Entity or a Reporting Entity (as the case may be) under the Security of Critical Infrastructure Laws and generally; </w:t>
      </w:r>
    </w:p>
    <w:p w14:paraId="3A1684E3" w14:textId="77777777" w:rsidR="004D5ABD" w:rsidRPr="00AC6A84" w:rsidRDefault="00BC390F" w:rsidP="00BC390F">
      <w:pPr>
        <w:pStyle w:val="Heading3"/>
        <w:numPr>
          <w:ilvl w:val="2"/>
          <w:numId w:val="38"/>
        </w:numPr>
        <w:rPr>
          <w:color w:val="0000FF"/>
          <w:u w:val="double"/>
        </w:rPr>
      </w:pPr>
      <w:bookmarkStart w:id="10801" w:name="_BPDC_LN_INS_1053"/>
      <w:bookmarkStart w:id="10802" w:name="_BPDC_PR_INS_1054"/>
      <w:bookmarkEnd w:id="10801"/>
      <w:bookmarkEnd w:id="10802"/>
      <w:r w:rsidRPr="00AC6A84">
        <w:t>in respect of the State's obligations as a Relevant Entity or Reporting Entity (as the case may be) under the Security of Critical Infrastructure Laws:</w:t>
      </w:r>
    </w:p>
    <w:p w14:paraId="0CF4C605" w14:textId="77777777" w:rsidR="004D5ABD" w:rsidRPr="00AC6A84" w:rsidRDefault="00BC390F" w:rsidP="00BC390F">
      <w:pPr>
        <w:pStyle w:val="Heading4"/>
        <w:numPr>
          <w:ilvl w:val="3"/>
          <w:numId w:val="38"/>
        </w:numPr>
        <w:rPr>
          <w:color w:val="0000FF"/>
          <w:u w:val="double"/>
        </w:rPr>
      </w:pPr>
      <w:bookmarkStart w:id="10803" w:name="_BPDC_LN_INS_1051"/>
      <w:bookmarkStart w:id="10804" w:name="_BPDC_PR_INS_1052"/>
      <w:bookmarkEnd w:id="10803"/>
      <w:bookmarkEnd w:id="10804"/>
      <w:r w:rsidRPr="00AC6A84">
        <w:t>do all things reasonably required by the State, and ensure that any Project Co Associates do all things reasonably required by the State, to assist the State in complying with the State's obligations; and</w:t>
      </w:r>
    </w:p>
    <w:p w14:paraId="255D6138" w14:textId="77777777" w:rsidR="004D5ABD" w:rsidRPr="00AC6A84" w:rsidRDefault="00BC390F" w:rsidP="00BC390F">
      <w:pPr>
        <w:pStyle w:val="Heading4"/>
        <w:numPr>
          <w:ilvl w:val="3"/>
          <w:numId w:val="38"/>
        </w:numPr>
        <w:rPr>
          <w:color w:val="0000FF"/>
          <w:u w:val="double"/>
        </w:rPr>
      </w:pPr>
      <w:bookmarkStart w:id="10805" w:name="_BPDC_LN_INS_1049"/>
      <w:bookmarkStart w:id="10806" w:name="_BPDC_PR_INS_1050"/>
      <w:bookmarkEnd w:id="10805"/>
      <w:bookmarkEnd w:id="10806"/>
      <w:r w:rsidRPr="00AC6A84">
        <w:lastRenderedPageBreak/>
        <w:t>not do anything, and ensure that any Project Co Associates do not do anything, which would preclude or prevent the State from complying with its obligation</w:t>
      </w:r>
      <w:r w:rsidR="00DF4E2F" w:rsidRPr="00AC6A84">
        <w:t>s</w:t>
      </w:r>
      <w:r w:rsidRPr="00AC6A84">
        <w:t>;</w:t>
      </w:r>
    </w:p>
    <w:p w14:paraId="0A676C0D" w14:textId="77777777" w:rsidR="004D5ABD" w:rsidRPr="00AC6A84" w:rsidRDefault="00BC390F" w:rsidP="00BC390F">
      <w:pPr>
        <w:pStyle w:val="Heading3"/>
        <w:numPr>
          <w:ilvl w:val="2"/>
          <w:numId w:val="38"/>
        </w:numPr>
        <w:rPr>
          <w:color w:val="0000FF"/>
          <w:u w:val="double"/>
        </w:rPr>
      </w:pPr>
      <w:bookmarkStart w:id="10807" w:name="_BPDC_LN_INS_1047"/>
      <w:bookmarkStart w:id="10808" w:name="_BPDC_PR_INS_1048"/>
      <w:bookmarkEnd w:id="10807"/>
      <w:bookmarkEnd w:id="10808"/>
      <w:r w:rsidRPr="00AC6A84">
        <w:t xml:space="preserve">comply with, and ensure that any Project Co Associates comply with, any "critical infrastructure risk management program" or "incident response plan" (each as defined in the </w:t>
      </w:r>
      <w:r w:rsidRPr="00AC6A84">
        <w:rPr>
          <w:i/>
          <w:iCs/>
        </w:rPr>
        <w:t>Security of Critical Infrastructure Act 2018</w:t>
      </w:r>
      <w:r w:rsidRPr="00AC6A84">
        <w:t xml:space="preserve"> (Cth)) provided to Project Co by the State, to the extent relating to the Project Activities or the Project Assets;</w:t>
      </w:r>
    </w:p>
    <w:p w14:paraId="3CA8E5DF" w14:textId="77777777" w:rsidR="004D5ABD" w:rsidRPr="00AC6A84" w:rsidRDefault="00BC390F" w:rsidP="00BC390F">
      <w:pPr>
        <w:pStyle w:val="Heading3"/>
        <w:numPr>
          <w:ilvl w:val="2"/>
          <w:numId w:val="38"/>
        </w:numPr>
        <w:rPr>
          <w:color w:val="0000FF"/>
          <w:u w:val="double"/>
        </w:rPr>
      </w:pPr>
      <w:bookmarkStart w:id="10809" w:name="_BPDC_LN_INS_1045"/>
      <w:bookmarkStart w:id="10810" w:name="_BPDC_PR_INS_1046"/>
      <w:bookmarkEnd w:id="10809"/>
      <w:bookmarkEnd w:id="10810"/>
      <w:r w:rsidRPr="00AC6A84">
        <w:t>comply with, and ensure that any Project Co Associates comply with, any lawful notice, direction or request issued to the State under the Security of Critical Infrastructure Law</w:t>
      </w:r>
      <w:r w:rsidR="00DF4E2F" w:rsidRPr="00AC6A84">
        <w:t>s</w:t>
      </w:r>
      <w:r w:rsidRPr="00AC6A84">
        <w:t xml:space="preserve"> in relation to the Project Activities or the Project Assets, where the State provides a copy of such notice to Project Co; and</w:t>
      </w:r>
    </w:p>
    <w:p w14:paraId="368769DD" w14:textId="77777777" w:rsidR="004D5ABD" w:rsidRPr="00AC6A84" w:rsidRDefault="00BC390F" w:rsidP="00BC390F">
      <w:pPr>
        <w:pStyle w:val="Heading3"/>
        <w:numPr>
          <w:ilvl w:val="2"/>
          <w:numId w:val="38"/>
        </w:numPr>
        <w:rPr>
          <w:color w:val="0000FF"/>
          <w:u w:val="double"/>
        </w:rPr>
      </w:pPr>
      <w:bookmarkStart w:id="10811" w:name="_BPDC_LN_INS_1043"/>
      <w:bookmarkStart w:id="10812" w:name="_BPDC_PR_INS_1044"/>
      <w:bookmarkEnd w:id="10811"/>
      <w:bookmarkEnd w:id="10812"/>
      <w:r w:rsidRPr="00AC6A84">
        <w:t>where Project Co receives a notice, direction or request under the Security of Critical Infrastructure Laws in relation to the Project Assets or Project Activities:</w:t>
      </w:r>
    </w:p>
    <w:p w14:paraId="03F51290" w14:textId="77777777" w:rsidR="004D5ABD" w:rsidRPr="00AC6A84" w:rsidRDefault="00BC390F" w:rsidP="00BC390F">
      <w:pPr>
        <w:pStyle w:val="Heading4"/>
        <w:numPr>
          <w:ilvl w:val="3"/>
          <w:numId w:val="38"/>
        </w:numPr>
        <w:rPr>
          <w:color w:val="0000FF"/>
          <w:u w:val="double"/>
        </w:rPr>
      </w:pPr>
      <w:bookmarkStart w:id="10813" w:name="_BPDC_LN_INS_1041"/>
      <w:bookmarkStart w:id="10814" w:name="_BPDC_PR_INS_1042"/>
      <w:bookmarkEnd w:id="10813"/>
      <w:bookmarkEnd w:id="10814"/>
      <w:r w:rsidRPr="00AC6A84">
        <w:t>notify the State of that notice, direction or request as soon as practicable after Project Co receives it; and</w:t>
      </w:r>
    </w:p>
    <w:p w14:paraId="6BD5D888" w14:textId="77777777" w:rsidR="004D5ABD" w:rsidRPr="00AC6A84" w:rsidRDefault="00BC390F" w:rsidP="00BC390F">
      <w:pPr>
        <w:pStyle w:val="Heading4"/>
        <w:numPr>
          <w:ilvl w:val="3"/>
          <w:numId w:val="38"/>
        </w:numPr>
        <w:rPr>
          <w:color w:val="0000FF"/>
          <w:u w:val="double"/>
        </w:rPr>
      </w:pPr>
      <w:bookmarkStart w:id="10815" w:name="_BPDC_LN_INS_1039"/>
      <w:bookmarkStart w:id="10816" w:name="_BPDC_PR_INS_1040"/>
      <w:bookmarkEnd w:id="10815"/>
      <w:bookmarkEnd w:id="10816"/>
      <w:r w:rsidRPr="00AC6A84">
        <w:t>not respond to such notice, direction or request without the State's prior written consent (unless required by Law to do so).</w:t>
      </w:r>
    </w:p>
    <w:p w14:paraId="05E0B86B" w14:textId="77777777" w:rsidR="004D5ABD" w:rsidRPr="00AC6A84" w:rsidRDefault="00303AA6" w:rsidP="00BC390F">
      <w:pPr>
        <w:pStyle w:val="Heading1"/>
        <w:numPr>
          <w:ilvl w:val="0"/>
          <w:numId w:val="38"/>
        </w:numPr>
        <w:rPr>
          <w:color w:val="0000FF"/>
          <w:u w:val="double"/>
        </w:rPr>
      </w:pPr>
      <w:bookmarkStart w:id="10817" w:name="_BPDC_LN_INS_1037"/>
      <w:bookmarkStart w:id="10818" w:name="_BPDC_PR_INS_1038"/>
      <w:bookmarkStart w:id="10819" w:name="_Toc216282258"/>
      <w:bookmarkEnd w:id="10817"/>
      <w:bookmarkEnd w:id="10818"/>
      <w:r w:rsidRPr="00AC6A84">
        <w:t>[</w:t>
      </w:r>
      <w:r w:rsidR="00BC390F" w:rsidRPr="00AC6A84">
        <w:t>Financial Reporting</w:t>
      </w:r>
      <w:r w:rsidRPr="00AC6A84">
        <w:t>]</w:t>
      </w:r>
      <w:r w:rsidR="001F148A" w:rsidRPr="00AC6A84">
        <w:rPr>
          <w:i/>
          <w:iCs/>
        </w:rPr>
        <w:t xml:space="preserve"> [Note: For use in NSW only.]</w:t>
      </w:r>
      <w:bookmarkEnd w:id="10819"/>
    </w:p>
    <w:p w14:paraId="34BFE076" w14:textId="62693235" w:rsidR="000A6229" w:rsidRPr="00AC6A84" w:rsidRDefault="00BC390F" w:rsidP="00DF7DDB">
      <w:pPr>
        <w:pStyle w:val="IndentParaLevel1"/>
        <w:numPr>
          <w:ilvl w:val="0"/>
          <w:numId w:val="37"/>
        </w:numPr>
        <w:rPr>
          <w:b/>
          <w:i/>
        </w:rPr>
      </w:pPr>
      <w:bookmarkStart w:id="10820" w:name="_BPDC_LN_INS_1035"/>
      <w:bookmarkStart w:id="10821" w:name="_BPDC_PR_INS_1036"/>
      <w:bookmarkEnd w:id="10820"/>
      <w:bookmarkEnd w:id="10821"/>
      <w:r w:rsidRPr="00AC6A84">
        <w:t>Without limiting the remainder of this Deed, Project Co must comply with Schedule 28</w:t>
      </w:r>
      <w:bookmarkStart w:id="10822" w:name="_Toc105682715"/>
      <w:bookmarkStart w:id="10823" w:name="_Toc106885544"/>
      <w:bookmarkStart w:id="10824" w:name="_Toc107225402"/>
      <w:bookmarkStart w:id="10825" w:name="_Toc109844386"/>
      <w:bookmarkStart w:id="10826" w:name="_Toc109844862"/>
      <w:bookmarkStart w:id="10827" w:name="_Toc109845862"/>
      <w:bookmarkStart w:id="10828" w:name="_Toc109846337"/>
      <w:bookmarkStart w:id="10829" w:name="_Toc109846812"/>
      <w:bookmarkStart w:id="10830" w:name="_Toc110109189"/>
      <w:bookmarkStart w:id="10831" w:name="_Toc110109664"/>
      <w:bookmarkStart w:id="10832" w:name="_Toc111064193"/>
      <w:bookmarkStart w:id="10833" w:name="_Toc111064911"/>
      <w:bookmarkStart w:id="10834" w:name="_Ref359101211"/>
      <w:bookmarkStart w:id="10835" w:name="_Ref359107782"/>
      <w:bookmarkStart w:id="10836" w:name="_Ref359107783"/>
      <w:bookmarkStart w:id="10837" w:name="_Toc460936683"/>
      <w:bookmarkEnd w:id="10822"/>
      <w:bookmarkEnd w:id="10823"/>
      <w:bookmarkEnd w:id="10824"/>
      <w:bookmarkEnd w:id="10825"/>
      <w:bookmarkEnd w:id="10826"/>
      <w:bookmarkEnd w:id="10827"/>
      <w:bookmarkEnd w:id="10828"/>
      <w:bookmarkEnd w:id="10829"/>
      <w:bookmarkEnd w:id="10830"/>
      <w:bookmarkEnd w:id="10831"/>
      <w:bookmarkEnd w:id="10832"/>
      <w:bookmarkEnd w:id="10833"/>
      <w:r w:rsidR="00E32462" w:rsidRPr="00AC6A84">
        <w:t xml:space="preserve"> (</w:t>
      </w:r>
      <w:r w:rsidR="00E32462" w:rsidRPr="00AC6A84">
        <w:rPr>
          <w:i/>
          <w:iCs/>
        </w:rPr>
        <w:t>Financial Reporting Schedule)</w:t>
      </w:r>
      <w:r w:rsidR="003E1CB0" w:rsidRPr="00AC6A84">
        <w:t>.</w:t>
      </w:r>
      <w:bookmarkStart w:id="10838" w:name="_Toc461375718"/>
      <w:bookmarkStart w:id="10839" w:name="_Toc461698837"/>
      <w:bookmarkStart w:id="10840" w:name="_Toc461973945"/>
      <w:bookmarkStart w:id="10841" w:name="_Toc461999774"/>
      <w:bookmarkEnd w:id="10744"/>
      <w:bookmarkEnd w:id="10838"/>
      <w:bookmarkEnd w:id="10839"/>
      <w:bookmarkEnd w:id="10840"/>
      <w:bookmarkEnd w:id="10841"/>
      <w:r w:rsidR="00DF7DDB" w:rsidRPr="00AC6A84">
        <w:rPr>
          <w:b/>
          <w:i/>
          <w:color w:val="0000FF"/>
          <w:u w:val="double"/>
        </w:rPr>
        <w:t xml:space="preserve"> </w:t>
      </w:r>
    </w:p>
    <w:p w14:paraId="4012EC4E" w14:textId="77777777" w:rsidR="004D5ABD" w:rsidRPr="00AC6A84" w:rsidRDefault="00BC390F">
      <w:pPr>
        <w:pStyle w:val="Heading1"/>
      </w:pPr>
      <w:bookmarkStart w:id="10842" w:name="_Ref472431077"/>
      <w:bookmarkStart w:id="10843" w:name="_Ref472493628"/>
      <w:bookmarkStart w:id="10844" w:name="_Ref472538553"/>
      <w:bookmarkStart w:id="10845" w:name="_Toc216282259"/>
      <w:r w:rsidRPr="00AC6A84">
        <w:t>Taxes</w:t>
      </w:r>
      <w:bookmarkEnd w:id="10834"/>
      <w:bookmarkEnd w:id="10835"/>
      <w:bookmarkEnd w:id="10836"/>
      <w:bookmarkEnd w:id="10837"/>
      <w:bookmarkEnd w:id="10842"/>
      <w:bookmarkEnd w:id="10843"/>
      <w:bookmarkEnd w:id="10844"/>
      <w:bookmarkEnd w:id="10845"/>
    </w:p>
    <w:p w14:paraId="31003338" w14:textId="77777777" w:rsidR="004D5ABD" w:rsidRPr="00AC6A84" w:rsidRDefault="00BC390F">
      <w:pPr>
        <w:pStyle w:val="Heading2"/>
      </w:pPr>
      <w:bookmarkStart w:id="10846" w:name="_Toc462319823"/>
      <w:bookmarkStart w:id="10847" w:name="_Toc462323430"/>
      <w:bookmarkStart w:id="10848" w:name="_Toc462343405"/>
      <w:bookmarkStart w:id="10849" w:name="_Toc462411420"/>
      <w:bookmarkStart w:id="10850" w:name="_Toc462411923"/>
      <w:bookmarkStart w:id="10851" w:name="_Toc462413174"/>
      <w:bookmarkStart w:id="10852" w:name="_Ref359110163"/>
      <w:bookmarkStart w:id="10853" w:name="_Ref359110224"/>
      <w:bookmarkStart w:id="10854" w:name="_Toc460936684"/>
      <w:bookmarkStart w:id="10855" w:name="_Toc216282260"/>
      <w:bookmarkEnd w:id="10846"/>
      <w:bookmarkEnd w:id="10847"/>
      <w:bookmarkEnd w:id="10848"/>
      <w:bookmarkEnd w:id="10849"/>
      <w:bookmarkEnd w:id="10850"/>
      <w:bookmarkEnd w:id="10851"/>
      <w:r w:rsidRPr="00AC6A84">
        <w:t>GST General</w:t>
      </w:r>
      <w:bookmarkEnd w:id="10852"/>
      <w:bookmarkEnd w:id="10853"/>
      <w:bookmarkEnd w:id="10854"/>
      <w:bookmarkEnd w:id="10855"/>
    </w:p>
    <w:p w14:paraId="6FB9BEBD" w14:textId="77777777" w:rsidR="004D5ABD" w:rsidRPr="00AC6A84" w:rsidRDefault="00BC390F">
      <w:pPr>
        <w:pStyle w:val="Heading3"/>
      </w:pPr>
      <w:bookmarkStart w:id="10856" w:name="_Ref359222235"/>
      <w:r w:rsidRPr="00AC6A84">
        <w:t>(</w:t>
      </w:r>
      <w:r w:rsidRPr="00AC6A84">
        <w:rPr>
          <w:b/>
        </w:rPr>
        <w:t>Revenue</w:t>
      </w:r>
      <w:r w:rsidRPr="00AC6A84">
        <w:t xml:space="preserve">): For the purposes of this clause </w:t>
      </w:r>
      <w:r w:rsidRPr="00AC6A84">
        <w:fldChar w:fldCharType="begin"/>
      </w:r>
      <w:r w:rsidRPr="00AC6A84">
        <w:instrText xml:space="preserve"> REF _Ref472538553 \w \h  \* MERGEFORMAT </w:instrText>
      </w:r>
      <w:r w:rsidRPr="00AC6A84">
        <w:fldChar w:fldCharType="separate"/>
      </w:r>
      <w:r w:rsidR="002F187A" w:rsidRPr="00AC6A84">
        <w:t>61</w:t>
      </w:r>
      <w:r w:rsidRPr="00AC6A84">
        <w:fldChar w:fldCharType="end"/>
      </w:r>
      <w:r w:rsidRPr="00AC6A84">
        <w:t xml:space="preserve">, "Revenue" has the meaning given in clause </w:t>
      </w:r>
      <w:r w:rsidRPr="00AC6A84">
        <w:fldChar w:fldCharType="begin"/>
      </w:r>
      <w:r w:rsidRPr="00AC6A84">
        <w:instrText xml:space="preserve"> REF _Ref359101231 \w \h  \* MERGEFORMAT </w:instrText>
      </w:r>
      <w:r w:rsidRPr="00AC6A84">
        <w:fldChar w:fldCharType="separate"/>
      </w:r>
      <w:r w:rsidR="002F187A" w:rsidRPr="00AC6A84">
        <w:t>61.1(g)</w:t>
      </w:r>
      <w:r w:rsidRPr="00AC6A84">
        <w:fldChar w:fldCharType="end"/>
      </w:r>
      <w:r w:rsidRPr="00AC6A84">
        <w:t>.</w:t>
      </w:r>
    </w:p>
    <w:p w14:paraId="43D738DE" w14:textId="77777777" w:rsidR="004D5ABD" w:rsidRPr="00AC6A84" w:rsidRDefault="00BC390F">
      <w:pPr>
        <w:pStyle w:val="Heading3"/>
      </w:pPr>
      <w:r w:rsidRPr="00AC6A84">
        <w:t>(</w:t>
      </w:r>
      <w:r w:rsidRPr="00AC6A84">
        <w:rPr>
          <w:b/>
        </w:rPr>
        <w:t>GST exclusive amounts</w:t>
      </w:r>
      <w:r w:rsidRPr="00AC6A84">
        <w:t>):</w:t>
      </w:r>
      <w:bookmarkEnd w:id="10856"/>
      <w:r w:rsidRPr="00AC6A84">
        <w:t xml:space="preserve"> Unless otherwise expressly stated all amounts referred to in this Deed are exclusive of GST.</w:t>
      </w:r>
    </w:p>
    <w:p w14:paraId="32AD7F2E" w14:textId="77777777" w:rsidR="004D5ABD" w:rsidRPr="00AC6A84" w:rsidRDefault="00BC390F">
      <w:pPr>
        <w:pStyle w:val="Heading3"/>
      </w:pPr>
      <w:bookmarkStart w:id="10857" w:name="_Ref358126893"/>
      <w:r w:rsidRPr="00AC6A84">
        <w:t>(</w:t>
      </w:r>
      <w:r w:rsidRPr="00AC6A84">
        <w:rPr>
          <w:b/>
        </w:rPr>
        <w:t>GST payable by Supplier</w:t>
      </w:r>
      <w:r w:rsidRPr="00AC6A84">
        <w:t>): If GST becomes payable on any Taxable Supply made by a party (</w:t>
      </w:r>
      <w:r w:rsidRPr="00AC6A84">
        <w:rPr>
          <w:b/>
        </w:rPr>
        <w:t>Supplier</w:t>
      </w:r>
      <w:r w:rsidRPr="00AC6A84">
        <w:t>) under or in connection with this Deed:</w:t>
      </w:r>
      <w:bookmarkEnd w:id="10857"/>
    </w:p>
    <w:p w14:paraId="44F4DC15" w14:textId="77777777" w:rsidR="004D5ABD" w:rsidRPr="00AC6A84" w:rsidRDefault="00BC390F">
      <w:pPr>
        <w:pStyle w:val="Heading4"/>
      </w:pPr>
      <w:bookmarkStart w:id="10858" w:name="_Ref359098705"/>
      <w:r w:rsidRPr="00AC6A84">
        <w:t xml:space="preserve">any amount payable or consideration to be provided </w:t>
      </w:r>
      <w:r w:rsidRPr="00AC6A84">
        <w:rPr>
          <w:lang w:eastAsia="zh-CN"/>
        </w:rPr>
        <w:t>in accordance with</w:t>
      </w:r>
      <w:r w:rsidRPr="00AC6A84">
        <w:t xml:space="preserve"> any other provision of this Deed for that supply (</w:t>
      </w:r>
      <w:r w:rsidRPr="00AC6A84">
        <w:rPr>
          <w:b/>
        </w:rPr>
        <w:t>Agreed Amount</w:t>
      </w:r>
      <w:r w:rsidRPr="00AC6A84">
        <w:t>) is exclusive of GST;</w:t>
      </w:r>
      <w:bookmarkEnd w:id="10858"/>
    </w:p>
    <w:p w14:paraId="00ABD957" w14:textId="77777777" w:rsidR="004D5ABD" w:rsidRPr="00AC6A84" w:rsidRDefault="00BC390F">
      <w:pPr>
        <w:pStyle w:val="Heading4"/>
      </w:pPr>
      <w:bookmarkStart w:id="10859" w:name="_Ref359101046"/>
      <w:r w:rsidRPr="00AC6A84">
        <w:t>an additional amount will be payable by the party which is the recipient of the Taxable Supply (</w:t>
      </w:r>
      <w:r w:rsidRPr="00AC6A84">
        <w:rPr>
          <w:b/>
        </w:rPr>
        <w:t>Recipient</w:t>
      </w:r>
      <w:r w:rsidRPr="00AC6A84">
        <w:t>), equal to the amount of GST payable on that Taxable Supply as calculated by the Supplier in accordance with the GST Law, which will be payable at the same time and in the same manner as for the Agreed Amount; and</w:t>
      </w:r>
      <w:bookmarkEnd w:id="10859"/>
    </w:p>
    <w:p w14:paraId="5BBD8B90" w14:textId="77777777" w:rsidR="004D5ABD" w:rsidRPr="00AC6A84" w:rsidRDefault="00BC390F">
      <w:pPr>
        <w:pStyle w:val="Heading4"/>
      </w:pPr>
      <w:r w:rsidRPr="00AC6A84">
        <w:t xml:space="preserve">the Supplier will provide a Tax Invoice to the Recipient in connection with that supply, either at the time expressly set out in any other provision of </w:t>
      </w:r>
      <w:r w:rsidRPr="00AC6A84">
        <w:lastRenderedPageBreak/>
        <w:t xml:space="preserve">this Deed or no later than the time at which the Agreed Amount for that Taxable Supply is to be provided under this Deed. The Recipient is not obliged to pay any amount in accordance with this clause </w:t>
      </w:r>
      <w:r w:rsidRPr="00AC6A84">
        <w:fldChar w:fldCharType="begin"/>
      </w:r>
      <w:r w:rsidRPr="00AC6A84">
        <w:instrText xml:space="preserve"> REF _Ref358126893 \w \h  \* MERGEFORMAT </w:instrText>
      </w:r>
      <w:r w:rsidRPr="00AC6A84">
        <w:fldChar w:fldCharType="separate"/>
      </w:r>
      <w:r w:rsidR="002F187A" w:rsidRPr="00AC6A84">
        <w:t>61.1(c)</w:t>
      </w:r>
      <w:r w:rsidRPr="00AC6A84">
        <w:fldChar w:fldCharType="end"/>
      </w:r>
      <w:r w:rsidRPr="00AC6A84">
        <w:t xml:space="preserve"> unless and until a Tax Invoice is received by the Recipient in connection with the Taxable Supply (unless the Recipient is required to issue the Tax Invoice).</w:t>
      </w:r>
    </w:p>
    <w:p w14:paraId="119FEC8E" w14:textId="77777777" w:rsidR="004D5ABD" w:rsidRPr="00AC6A84" w:rsidRDefault="00BC390F">
      <w:pPr>
        <w:pStyle w:val="Heading3"/>
      </w:pPr>
      <w:bookmarkStart w:id="10860" w:name="_Ref358302809"/>
      <w:r w:rsidRPr="00AC6A84">
        <w:t>(</w:t>
      </w:r>
      <w:r w:rsidRPr="00AC6A84">
        <w:rPr>
          <w:b/>
        </w:rPr>
        <w:t>Variation in GST payable</w:t>
      </w:r>
      <w:r w:rsidRPr="00AC6A84">
        <w:t xml:space="preserve">): If for any reason, the GST payable by the Supplier in connection with a supply it makes under or in connection with this Deed (incorporating any increasing adjustments or decreasing adjustments relating to that supply) varies from the additional amount it received from the Recipient under clause </w:t>
      </w:r>
      <w:r w:rsidRPr="00AC6A84">
        <w:fldChar w:fldCharType="begin"/>
      </w:r>
      <w:r w:rsidRPr="00AC6A84">
        <w:instrText xml:space="preserve"> REF _Ref358126893 \w \h  \* MERGEFORMAT </w:instrText>
      </w:r>
      <w:r w:rsidRPr="00AC6A84">
        <w:fldChar w:fldCharType="separate"/>
      </w:r>
      <w:r w:rsidR="002F187A" w:rsidRPr="00AC6A84">
        <w:t>61.1(c)</w:t>
      </w:r>
      <w:r w:rsidRPr="00AC6A84">
        <w:fldChar w:fldCharType="end"/>
      </w:r>
      <w:r w:rsidRPr="00AC6A84">
        <w:t xml:space="preserve"> in connection with that supply, the Supplier will provide a refund or credit to, or will be entitled to receive from, the Recipient (as applicable) the amount of this variation. If an adjustment event occurs in relation to a supply, and unless the Recipient is required to issue the Adjustment Note:</w:t>
      </w:r>
      <w:bookmarkEnd w:id="10860"/>
    </w:p>
    <w:p w14:paraId="3F42CF57" w14:textId="77777777" w:rsidR="004D5ABD" w:rsidRPr="00AC6A84" w:rsidRDefault="00BC390F">
      <w:pPr>
        <w:pStyle w:val="Heading4"/>
      </w:pPr>
      <w:r w:rsidRPr="00AC6A84">
        <w:t>the Supplier will issue an Adjustment Note to the Recipient in connection with that supply within 14 days after becoming aware of that adjustment event occurring; and</w:t>
      </w:r>
    </w:p>
    <w:p w14:paraId="01190896" w14:textId="77777777" w:rsidR="004D5ABD" w:rsidRPr="00AC6A84" w:rsidRDefault="00BC390F">
      <w:pPr>
        <w:pStyle w:val="Heading4"/>
      </w:pPr>
      <w:r w:rsidRPr="00AC6A84">
        <w:t>no additional amount will be payable by the Recipient unless and until an Adjustment Note is received by the Recipient.</w:t>
      </w:r>
    </w:p>
    <w:p w14:paraId="386B1D03" w14:textId="77777777" w:rsidR="004D5ABD" w:rsidRPr="00AC6A84" w:rsidRDefault="00BC390F">
      <w:pPr>
        <w:pStyle w:val="Heading3"/>
      </w:pPr>
      <w:r w:rsidRPr="00AC6A84">
        <w:t>(</w:t>
      </w:r>
      <w:r w:rsidRPr="00AC6A84">
        <w:rPr>
          <w:b/>
        </w:rPr>
        <w:t>GST ceasing to be payable</w:t>
      </w:r>
      <w:r w:rsidRPr="00AC6A84">
        <w:t xml:space="preserve">): No amount is payable by a party in accordance with clause </w:t>
      </w:r>
      <w:r w:rsidRPr="00AC6A84">
        <w:fldChar w:fldCharType="begin"/>
      </w:r>
      <w:r w:rsidRPr="00AC6A84">
        <w:instrText xml:space="preserve"> REF _Ref358126893 \w \h  \* MERGEFORMAT </w:instrText>
      </w:r>
      <w:r w:rsidRPr="00AC6A84">
        <w:fldChar w:fldCharType="separate"/>
      </w:r>
      <w:r w:rsidR="002F187A" w:rsidRPr="00AC6A84">
        <w:t>61.1(c)</w:t>
      </w:r>
      <w:r w:rsidRPr="00AC6A84">
        <w:fldChar w:fldCharType="end"/>
      </w:r>
      <w:r w:rsidRPr="00AC6A84">
        <w:t xml:space="preserve"> or clause </w:t>
      </w:r>
      <w:r w:rsidRPr="00AC6A84">
        <w:fldChar w:fldCharType="begin"/>
      </w:r>
      <w:r w:rsidRPr="00AC6A84">
        <w:instrText xml:space="preserve"> REF _Ref358302809 \w \h  \* MERGEFORMAT </w:instrText>
      </w:r>
      <w:r w:rsidRPr="00AC6A84">
        <w:fldChar w:fldCharType="separate"/>
      </w:r>
      <w:r w:rsidR="002F187A" w:rsidRPr="00AC6A84">
        <w:t>61.1(d)</w:t>
      </w:r>
      <w:r w:rsidRPr="00AC6A84">
        <w:fldChar w:fldCharType="end"/>
      </w:r>
      <w:r w:rsidRPr="00AC6A84">
        <w:t xml:space="preserve"> to the extent that the GST to which the amount relates has ceased to be payable by or refundable to the Supplier by the Commissioner of Taxation under the GST Law.</w:t>
      </w:r>
    </w:p>
    <w:p w14:paraId="0044D09D" w14:textId="78B80B45" w:rsidR="004D5ABD" w:rsidRPr="00AC6A84" w:rsidRDefault="00BC390F">
      <w:pPr>
        <w:pStyle w:val="Heading3"/>
      </w:pPr>
      <w:bookmarkStart w:id="10861" w:name="_Ref462303718"/>
      <w:r w:rsidRPr="00AC6A84">
        <w:t>(</w:t>
      </w:r>
      <w:r w:rsidRPr="00AC6A84">
        <w:rPr>
          <w:b/>
        </w:rPr>
        <w:t>Expert Determination</w:t>
      </w:r>
      <w:r w:rsidRPr="00AC6A84">
        <w:t xml:space="preserve">): If the Recipient is dissatisfied with any calculation to be made by the Supplier in accordance with this clause </w:t>
      </w:r>
      <w:r w:rsidRPr="00AC6A84">
        <w:fldChar w:fldCharType="begin"/>
      </w:r>
      <w:r w:rsidRPr="00AC6A84">
        <w:instrText xml:space="preserve"> REF _Ref359110163 \w \h  \* MERGEFORMAT </w:instrText>
      </w:r>
      <w:r w:rsidRPr="00AC6A84">
        <w:fldChar w:fldCharType="separate"/>
      </w:r>
      <w:r w:rsidR="002F187A" w:rsidRPr="00AC6A84">
        <w:t>61.1</w:t>
      </w:r>
      <w:r w:rsidRPr="00AC6A84">
        <w:fldChar w:fldCharType="end"/>
      </w:r>
      <w:r w:rsidRPr="00AC6A84">
        <w:t xml:space="preserve"> the Recipient may, at its own expense and after notifying the Supplier accordingly, refer the matter to an independent expert nominated by the Resolution Institute (or if the Resolution Institute advises that it will not nominate an expert or otherwise fails to do so within [20] Business Days of a request to do so, by the President of the Australian Centre for International Commercial Arbitration) for expert determination, which will be final and binding. The expert will act as an expert and not as an arbitrator and must take into account the terms of this Deed, the matters required to be taken into account by the Supplier in accordance with this clause </w:t>
      </w:r>
      <w:r w:rsidRPr="00AC6A84">
        <w:fldChar w:fldCharType="begin"/>
      </w:r>
      <w:r w:rsidRPr="00AC6A84">
        <w:instrText xml:space="preserve"> REF _Ref472538553 \w \h  \* MERGEFORMAT </w:instrText>
      </w:r>
      <w:r w:rsidRPr="00AC6A84">
        <w:fldChar w:fldCharType="separate"/>
      </w:r>
      <w:r w:rsidR="002F187A" w:rsidRPr="00AC6A84">
        <w:t>61</w:t>
      </w:r>
      <w:r w:rsidRPr="00AC6A84">
        <w:fldChar w:fldCharType="end"/>
      </w:r>
      <w:r w:rsidRPr="00AC6A84">
        <w:t xml:space="preserve"> and any other matter considered by the expert to be relevant to the determination. The parties release the expert from any liability in acting as an expert, except in the case of fraud on the part of the expert.</w:t>
      </w:r>
      <w:bookmarkEnd w:id="10861"/>
    </w:p>
    <w:p w14:paraId="6B03D1C7" w14:textId="77777777" w:rsidR="004D5ABD" w:rsidRPr="00AC6A84" w:rsidRDefault="00BC390F">
      <w:pPr>
        <w:pStyle w:val="Heading3"/>
      </w:pPr>
      <w:bookmarkStart w:id="10862" w:name="_Ref359101231"/>
      <w:r w:rsidRPr="00AC6A84">
        <w:t>(</w:t>
      </w:r>
      <w:r w:rsidRPr="00AC6A84">
        <w:rPr>
          <w:b/>
        </w:rPr>
        <w:t>Revenue net of GST</w:t>
      </w:r>
      <w:r w:rsidRPr="00AC6A84">
        <w:t>): Any reference in this Deed or any Project Document to price, value, sales, revenue, profit or a similar amount (</w:t>
      </w:r>
      <w:r w:rsidRPr="00AC6A84">
        <w:rPr>
          <w:b/>
        </w:rPr>
        <w:t>Revenue</w:t>
      </w:r>
      <w:r w:rsidRPr="00AC6A84">
        <w:t>), is a reference to the GST exclusive component of that Revenue, unless the contrary intention is expressed.</w:t>
      </w:r>
      <w:bookmarkEnd w:id="10862"/>
    </w:p>
    <w:p w14:paraId="0C93A8B9" w14:textId="77777777" w:rsidR="004D5ABD" w:rsidRPr="00AC6A84" w:rsidRDefault="00BC390F">
      <w:pPr>
        <w:pStyle w:val="Heading3"/>
      </w:pPr>
      <w:bookmarkStart w:id="10863" w:name="_Ref411586781"/>
      <w:r w:rsidRPr="00AC6A84">
        <w:t>(</w:t>
      </w:r>
      <w:r w:rsidRPr="00AC6A84">
        <w:rPr>
          <w:b/>
        </w:rPr>
        <w:t>Cost net of GST</w:t>
      </w:r>
      <w:r w:rsidRPr="00AC6A84">
        <w:t>): Any reference in this Deed or any Project Document to cost, expense, liability or other similar amount (</w:t>
      </w:r>
      <w:r w:rsidRPr="00AC6A84">
        <w:rPr>
          <w:b/>
        </w:rPr>
        <w:t>Cost</w:t>
      </w:r>
      <w:r w:rsidRPr="00AC6A84">
        <w:t>) of a party, is a reference to that Cost reduced by the Input Tax Credits to which the party is entitled in respect of such Cost, unless the contrary intention is expressed.</w:t>
      </w:r>
      <w:bookmarkEnd w:id="10863"/>
    </w:p>
    <w:p w14:paraId="17BC7296" w14:textId="77777777" w:rsidR="004D5ABD" w:rsidRPr="00AC6A84" w:rsidRDefault="00BC390F">
      <w:pPr>
        <w:pStyle w:val="Heading3"/>
      </w:pPr>
      <w:bookmarkStart w:id="10864" w:name="_Ref449729202"/>
      <w:r w:rsidRPr="00AC6A84">
        <w:t>(</w:t>
      </w:r>
      <w:r w:rsidRPr="00AC6A84">
        <w:rPr>
          <w:b/>
          <w:bCs w:val="0"/>
        </w:rPr>
        <w:t>State Contribution/Development Phase Capital Contribution/CDPD Amount</w:t>
      </w:r>
      <w:r w:rsidRPr="00AC6A84">
        <w:t xml:space="preserve">): Notwithstanding any other provision of this clause </w:t>
      </w:r>
      <w:r w:rsidRPr="00AC6A84">
        <w:fldChar w:fldCharType="begin"/>
      </w:r>
      <w:r w:rsidRPr="00AC6A84">
        <w:instrText xml:space="preserve"> REF _Ref359110163 \r \h  \* MERGEFORMAT </w:instrText>
      </w:r>
      <w:r w:rsidRPr="00AC6A84">
        <w:fldChar w:fldCharType="separate"/>
      </w:r>
      <w:r w:rsidR="002F187A" w:rsidRPr="00AC6A84">
        <w:t>61.1</w:t>
      </w:r>
      <w:r w:rsidRPr="00AC6A84">
        <w:fldChar w:fldCharType="end"/>
      </w:r>
      <w:r w:rsidRPr="00AC6A84">
        <w:t>:</w:t>
      </w:r>
      <w:bookmarkEnd w:id="10864"/>
      <w:r w:rsidRPr="00AC6A84">
        <w:t xml:space="preserve"> </w:t>
      </w:r>
      <w:r w:rsidRPr="00AC6A84">
        <w:rPr>
          <w:b/>
          <w:bCs w:val="0"/>
          <w:i/>
          <w:iCs/>
        </w:rPr>
        <w:t xml:space="preserve">[Note: State to review drafting and confirm GST treatment of each of State Contribution, </w:t>
      </w:r>
      <w:r w:rsidRPr="00AC6A84">
        <w:rPr>
          <w:b/>
          <w:bCs w:val="0"/>
          <w:i/>
          <w:iCs/>
        </w:rPr>
        <w:lastRenderedPageBreak/>
        <w:t xml:space="preserve">Development Phase Capital </w:t>
      </w:r>
      <w:r w:rsidR="000B14D3" w:rsidRPr="00AC6A84">
        <w:rPr>
          <w:b/>
          <w:bCs w:val="0"/>
          <w:i/>
          <w:iCs/>
        </w:rPr>
        <w:t xml:space="preserve">Contribution </w:t>
      </w:r>
      <w:r w:rsidRPr="00AC6A84">
        <w:rPr>
          <w:b/>
          <w:bCs w:val="0"/>
          <w:i/>
          <w:iCs/>
        </w:rPr>
        <w:t xml:space="preserve">and </w:t>
      </w:r>
      <w:r w:rsidR="000B14D3" w:rsidRPr="00AC6A84">
        <w:rPr>
          <w:b/>
          <w:bCs w:val="0"/>
          <w:i/>
          <w:iCs/>
        </w:rPr>
        <w:t>CDPD</w:t>
      </w:r>
      <w:r w:rsidRPr="00AC6A84">
        <w:rPr>
          <w:b/>
          <w:bCs w:val="0"/>
          <w:i/>
          <w:iCs/>
        </w:rPr>
        <w:t xml:space="preserve"> Amounts on a </w:t>
      </w:r>
      <w:r w:rsidR="00294258" w:rsidRPr="00AC6A84">
        <w:rPr>
          <w:b/>
          <w:bCs w:val="0"/>
          <w:i/>
          <w:iCs/>
        </w:rPr>
        <w:t>p</w:t>
      </w:r>
      <w:r w:rsidRPr="00AC6A84">
        <w:rPr>
          <w:b/>
          <w:bCs w:val="0"/>
          <w:i/>
          <w:iCs/>
        </w:rPr>
        <w:t xml:space="preserve">roject </w:t>
      </w:r>
      <w:r w:rsidR="00C76C71" w:rsidRPr="00AC6A84">
        <w:rPr>
          <w:b/>
          <w:bCs w:val="0"/>
          <w:i/>
          <w:iCs/>
        </w:rPr>
        <w:t>specific</w:t>
      </w:r>
      <w:r w:rsidRPr="00AC6A84">
        <w:rPr>
          <w:b/>
          <w:bCs w:val="0"/>
          <w:i/>
          <w:iCs/>
        </w:rPr>
        <w:t xml:space="preserve"> basis</w:t>
      </w:r>
      <w:r w:rsidR="00C606F7" w:rsidRPr="00AC6A84">
        <w:rPr>
          <w:b/>
          <w:bCs w:val="0"/>
          <w:i/>
          <w:iCs/>
        </w:rPr>
        <w:t>.</w:t>
      </w:r>
      <w:r w:rsidRPr="00AC6A84">
        <w:rPr>
          <w:b/>
          <w:bCs w:val="0"/>
          <w:i/>
          <w:iCs/>
        </w:rPr>
        <w:t>]</w:t>
      </w:r>
    </w:p>
    <w:p w14:paraId="3384B2DE" w14:textId="4795451C" w:rsidR="004D5ABD" w:rsidRPr="00AC6A84" w:rsidRDefault="00BC390F">
      <w:pPr>
        <w:pStyle w:val="Heading4"/>
      </w:pPr>
      <w:r w:rsidRPr="00AC6A84">
        <w:t>the parties intend that the State will not bear any net costs (including funding costs arising from timing differences) in respect of GST payable on any Taxable Supply to which the State Contribution, a Development Phase Capital Contribution or the CDPD Amount relates;</w:t>
      </w:r>
    </w:p>
    <w:p w14:paraId="04CEC857" w14:textId="5C4A40D4" w:rsidR="004D5ABD" w:rsidRPr="00AC6A84" w:rsidRDefault="00BC390F">
      <w:pPr>
        <w:pStyle w:val="Heading4"/>
      </w:pPr>
      <w:bookmarkStart w:id="10865" w:name="_Ref392765520"/>
      <w:r w:rsidRPr="00AC6A84">
        <w:t>the parties will use their reasonable endeavours to obtain and implement an agreement by the Commissioner of Taxation to offset, in the parties' running balance accounts, Project Co's liability to pay GST on a Taxable Supply to which the State Contribution, a Development Phase Capital Contribution or the CDPD Amount relates and the State's entitlement to Input Tax Credits for a Creditable Acquisition to which the State Contribution, a Development Phase Capital Contribution or the CDPD Amount relates. The setting off by the Commissioner of Taxation of these amounts in the parties' running balance accounts will be taken to satisfy any obligation of the State to pay to Project Co an amount in respect of GST on the relevant Taxable Supply (whether or not the amount set-off is equal to the whole of that GST);</w:t>
      </w:r>
      <w:bookmarkEnd w:id="10865"/>
    </w:p>
    <w:p w14:paraId="0BE87558" w14:textId="27A5E84C" w:rsidR="004D5ABD" w:rsidRPr="00AC6A84" w:rsidRDefault="00BC390F">
      <w:pPr>
        <w:pStyle w:val="Heading4"/>
      </w:pPr>
      <w:bookmarkStart w:id="10866" w:name="_Ref392765576"/>
      <w:r w:rsidRPr="00AC6A84">
        <w:t xml:space="preserve">Project Co must issue the State a Tax Invoice for any Taxable Supply to which the relevant State Contribution, a Development Phase Capital Contribution or the CDPD Amount relates in accordance with clause </w:t>
      </w:r>
      <w:r w:rsidRPr="00AC6A84">
        <w:fldChar w:fldCharType="begin"/>
      </w:r>
      <w:r w:rsidRPr="00AC6A84">
        <w:instrText xml:space="preserve"> REF _Ref407011995 \r \h  \* MERGEFORMAT </w:instrText>
      </w:r>
      <w:r w:rsidRPr="00AC6A84">
        <w:fldChar w:fldCharType="separate"/>
      </w:r>
      <w:r w:rsidR="002F187A" w:rsidRPr="00AC6A84">
        <w:t>33.2(a)</w:t>
      </w:r>
      <w:r w:rsidRPr="00AC6A84">
        <w:fldChar w:fldCharType="end"/>
      </w:r>
      <w:r w:rsidRPr="00AC6A84">
        <w:t>;</w:t>
      </w:r>
      <w:bookmarkEnd w:id="10866"/>
    </w:p>
    <w:p w14:paraId="6FEA6C3C" w14:textId="22CD78F0" w:rsidR="004D5ABD" w:rsidRPr="00AC6A84" w:rsidRDefault="00BC390F">
      <w:pPr>
        <w:pStyle w:val="Heading4"/>
      </w:pPr>
      <w:bookmarkStart w:id="10867" w:name="_Ref392765696"/>
      <w:r w:rsidRPr="00AC6A84">
        <w:t xml:space="preserve">the State is not obliged to make a payment to Project Co in respect of GST in respect of a Supply to which the State Contribution, a Development Phase Capital Contribution or the CDPD Amount relates on a payment date in accordance with clause </w:t>
      </w:r>
      <w:r w:rsidRPr="00AC6A84">
        <w:fldChar w:fldCharType="begin"/>
      </w:r>
      <w:r w:rsidRPr="00AC6A84">
        <w:instrText xml:space="preserve"> REF  _Ref406581763 \h \r  \* MERGEFORMAT </w:instrText>
      </w:r>
      <w:r w:rsidRPr="00AC6A84">
        <w:fldChar w:fldCharType="separate"/>
      </w:r>
      <w:r w:rsidR="002F187A" w:rsidRPr="00AC6A84">
        <w:t>33.2(b)</w:t>
      </w:r>
      <w:r w:rsidRPr="00AC6A84">
        <w:fldChar w:fldCharType="end"/>
      </w:r>
      <w:r w:rsidRPr="00AC6A84">
        <w:t xml:space="preserve"> (as applicable) until it has (acting reasonably and in accordance with clause </w:t>
      </w:r>
      <w:r w:rsidRPr="00AC6A84">
        <w:fldChar w:fldCharType="begin"/>
      </w:r>
      <w:r w:rsidRPr="00AC6A84">
        <w:instrText xml:space="preserve"> REF  _Ref392765520 \h \w  \* MERGEFORMAT </w:instrText>
      </w:r>
      <w:r w:rsidRPr="00AC6A84">
        <w:fldChar w:fldCharType="separate"/>
      </w:r>
      <w:r w:rsidR="002F187A" w:rsidRPr="00AC6A84">
        <w:t>61.1(i)(ii)</w:t>
      </w:r>
      <w:r w:rsidRPr="00AC6A84">
        <w:fldChar w:fldCharType="end"/>
      </w:r>
      <w:r w:rsidRPr="00AC6A84">
        <w:t>) received the benefit of an Input Tax Credit for such GST (by the Input Tax Credit being offset against a GST or other tax liability, credited to the State's running balance account, being refunded to the State or a combination of the above);</w:t>
      </w:r>
      <w:bookmarkEnd w:id="10867"/>
    </w:p>
    <w:p w14:paraId="0F472DA4" w14:textId="77777777" w:rsidR="004D5ABD" w:rsidRPr="00AC6A84" w:rsidRDefault="00BC390F">
      <w:pPr>
        <w:pStyle w:val="Heading4"/>
      </w:pPr>
      <w:bookmarkStart w:id="10868" w:name="_Ref392765622"/>
      <w:r w:rsidRPr="00AC6A84">
        <w:t>if the State is denied an Input Tax Credit by the Australian Tax Office, a Court or other appropriate Authority for all or part of the GST in respect of the State Contribution, a Development Phase Capital Contribution or CDPD Amount, Project Co must reimburse the State for any relevant GST it has paid in excess of its Input Tax Credit entitlement and indemnify the State for an amount equal to any penalty or interest as a result of claiming an Input Tax Credit for the whole of the GST on that State Contribution, Development Phase Capital Contribution or CDPD Amount;</w:t>
      </w:r>
      <w:bookmarkEnd w:id="10868"/>
    </w:p>
    <w:p w14:paraId="38AE9929" w14:textId="77777777" w:rsidR="004D5ABD" w:rsidRPr="00AC6A84" w:rsidRDefault="00BC390F">
      <w:pPr>
        <w:pStyle w:val="Heading4"/>
      </w:pPr>
      <w:bookmarkStart w:id="10869" w:name="_Ref392765664"/>
      <w:r w:rsidRPr="00AC6A84">
        <w:t xml:space="preserve">if clause </w:t>
      </w:r>
      <w:r w:rsidRPr="00AC6A84">
        <w:fldChar w:fldCharType="begin"/>
      </w:r>
      <w:r w:rsidRPr="00AC6A84">
        <w:instrText xml:space="preserve"> REF _Ref392765622 \w \h  \* MERGEFORMAT </w:instrText>
      </w:r>
      <w:r w:rsidRPr="00AC6A84">
        <w:fldChar w:fldCharType="separate"/>
      </w:r>
      <w:r w:rsidR="002F187A" w:rsidRPr="00AC6A84">
        <w:t>61.1(i)(v)</w:t>
      </w:r>
      <w:r w:rsidRPr="00AC6A84">
        <w:fldChar w:fldCharType="end"/>
      </w:r>
      <w:r w:rsidRPr="00AC6A84">
        <w:t xml:space="preserve"> applies, the State must co-operate with Project Co as reasonably required by Project Co to enable the State and Project Co to discuss with the Australian Tax Office the reasons for the denial of an Input Tax Credit and will take reasonable steps, as reasonably directed by Project Co, to dispute the denial (provided that the obligation to dispute is not a condition precedent to the operation of clause </w:t>
      </w:r>
      <w:r w:rsidRPr="00AC6A84">
        <w:fldChar w:fldCharType="begin"/>
      </w:r>
      <w:r w:rsidRPr="00AC6A84">
        <w:instrText xml:space="preserve"> REF _Ref392765622 \w \h  \* MERGEFORMAT </w:instrText>
      </w:r>
      <w:r w:rsidRPr="00AC6A84">
        <w:fldChar w:fldCharType="separate"/>
      </w:r>
      <w:r w:rsidR="002F187A" w:rsidRPr="00AC6A84">
        <w:t>61.1(i)(v)</w:t>
      </w:r>
      <w:r w:rsidRPr="00AC6A84">
        <w:fldChar w:fldCharType="end"/>
      </w:r>
      <w:r w:rsidRPr="00AC6A84">
        <w:t>). Project Co indemnifies the State for its costs incurred in disputing any denial of an Input Tax Credit;</w:t>
      </w:r>
      <w:bookmarkEnd w:id="10869"/>
    </w:p>
    <w:p w14:paraId="1D3696A9" w14:textId="77777777" w:rsidR="004D5ABD" w:rsidRPr="00AC6A84" w:rsidRDefault="00BC390F">
      <w:pPr>
        <w:pStyle w:val="Heading4"/>
      </w:pPr>
      <w:r w:rsidRPr="00AC6A84">
        <w:lastRenderedPageBreak/>
        <w:t xml:space="preserve">if, as a result of clause </w:t>
      </w:r>
      <w:r w:rsidRPr="00AC6A84">
        <w:fldChar w:fldCharType="begin"/>
      </w:r>
      <w:r w:rsidRPr="00AC6A84">
        <w:instrText xml:space="preserve"> REF _Ref392765664 \w \h  \* MERGEFORMAT </w:instrText>
      </w:r>
      <w:r w:rsidRPr="00AC6A84">
        <w:fldChar w:fldCharType="separate"/>
      </w:r>
      <w:r w:rsidR="002F187A" w:rsidRPr="00AC6A84">
        <w:t>61.1(i)(vi)</w:t>
      </w:r>
      <w:r w:rsidRPr="00AC6A84">
        <w:fldChar w:fldCharType="end"/>
      </w:r>
      <w:r w:rsidRPr="00AC6A84">
        <w:t>, the State's entitlement to an Input Tax Credit is increased, the State must promptly pay to Project Co an amount equal to that increase together with any interest to which the State is entitled in relation to that amount;</w:t>
      </w:r>
    </w:p>
    <w:p w14:paraId="523E7FED" w14:textId="77777777" w:rsidR="004D5ABD" w:rsidRPr="00AC6A84" w:rsidRDefault="00BC390F">
      <w:pPr>
        <w:pStyle w:val="Heading4"/>
      </w:pPr>
      <w:bookmarkStart w:id="10870" w:name="_Ref393917600"/>
      <w:r w:rsidRPr="00AC6A84">
        <w:t>the State must take all reasonable steps to ensure it (or the State entity that is treated as making the supplies and acquisitions under the State Project Documents for GST purposes) receives the benefit of the Input Tax Credit from the Australian Taxation Office as quickly as possible, including:</w:t>
      </w:r>
      <w:bookmarkEnd w:id="10870"/>
    </w:p>
    <w:p w14:paraId="42BE7938" w14:textId="3FA5540C" w:rsidR="004D5ABD" w:rsidRPr="00AC6A84" w:rsidRDefault="00BC390F">
      <w:pPr>
        <w:pStyle w:val="Heading5"/>
      </w:pPr>
      <w:r w:rsidRPr="00AC6A84">
        <w:t>claiming the Input Tax Credit in the GST return for the Tax Period to which the Input Tax Credit is attributable;</w:t>
      </w:r>
    </w:p>
    <w:p w14:paraId="203D362F" w14:textId="4F735CFC" w:rsidR="004D5ABD" w:rsidRPr="00AC6A84" w:rsidRDefault="00BC390F">
      <w:pPr>
        <w:pStyle w:val="Heading5"/>
      </w:pPr>
      <w:r w:rsidRPr="00AC6A84">
        <w:t>lodging the GST return in which the Input Tax Credit is reported no later than the due date for that GST return;</w:t>
      </w:r>
    </w:p>
    <w:p w14:paraId="67545E92" w14:textId="17C307F7" w:rsidR="004D5ABD" w:rsidRPr="00AC6A84" w:rsidRDefault="00BC390F">
      <w:pPr>
        <w:pStyle w:val="Heading5"/>
      </w:pPr>
      <w:r w:rsidRPr="00AC6A84">
        <w:t>forwarding any queries or correspondence from the Commissioner of Taxation in respect of that GST return (but only to the extent that the queries or correspondence relates to the relevant Input Tax Credit) to Project Co; and</w:t>
      </w:r>
    </w:p>
    <w:p w14:paraId="2ABCFB68" w14:textId="77777777" w:rsidR="004D5ABD" w:rsidRPr="00AC6A84" w:rsidRDefault="00BC390F">
      <w:pPr>
        <w:pStyle w:val="Heading5"/>
      </w:pPr>
      <w:r w:rsidRPr="00AC6A84">
        <w:t>promptly informing Project Co of any delays or other related issues in respect of the Input Tax Credit;</w:t>
      </w:r>
    </w:p>
    <w:p w14:paraId="2F057BA1" w14:textId="77777777" w:rsidR="004D5ABD" w:rsidRPr="00AC6A84" w:rsidRDefault="00BC390F">
      <w:pPr>
        <w:pStyle w:val="Heading4"/>
      </w:pPr>
      <w:r w:rsidRPr="00AC6A84">
        <w:t xml:space="preserve">if at any time this Deed is terminated, the obligation of the State to pay Project Co any amount in accordance with clause </w:t>
      </w:r>
      <w:r w:rsidRPr="00AC6A84">
        <w:fldChar w:fldCharType="begin"/>
      </w:r>
      <w:r w:rsidRPr="00AC6A84">
        <w:instrText xml:space="preserve"> REF _Ref392765696 \w \h  \* MERGEFORMAT </w:instrText>
      </w:r>
      <w:r w:rsidRPr="00AC6A84">
        <w:fldChar w:fldCharType="separate"/>
      </w:r>
      <w:r w:rsidR="002F187A" w:rsidRPr="00AC6A84">
        <w:t>61.1(i)(iv)</w:t>
      </w:r>
      <w:r w:rsidRPr="00AC6A84">
        <w:fldChar w:fldCharType="end"/>
      </w:r>
      <w:r w:rsidRPr="00AC6A84">
        <w:t xml:space="preserve"> continues in full force and effect and is an obligation separate, independent and additional to the State's obligation to make a Termination Payment in accordance with clause </w:t>
      </w:r>
      <w:r w:rsidRPr="00AC6A84">
        <w:fldChar w:fldCharType="begin"/>
      </w:r>
      <w:r w:rsidRPr="00AC6A84">
        <w:instrText xml:space="preserve"> REF _Ref366078350 \w \h  \* MERGEFORMAT </w:instrText>
      </w:r>
      <w:r w:rsidRPr="00AC6A84">
        <w:fldChar w:fldCharType="separate"/>
      </w:r>
      <w:r w:rsidR="002F187A" w:rsidRPr="00AC6A84">
        <w:t>46.6</w:t>
      </w:r>
      <w:r w:rsidRPr="00AC6A84">
        <w:fldChar w:fldCharType="end"/>
      </w:r>
      <w:r w:rsidRPr="00AC6A84">
        <w:t xml:space="preserve">. Notwithstanding the termination of this Deed, the State is obliged to use reasonable endeavours to obtain the Input Tax Credit and to pay to Project Co each amount in accordance with clause </w:t>
      </w:r>
      <w:r w:rsidRPr="00AC6A84">
        <w:fldChar w:fldCharType="begin"/>
      </w:r>
      <w:r w:rsidRPr="00AC6A84">
        <w:instrText xml:space="preserve"> REF _Ref392765696 \w \h  \* MERGEFORMAT </w:instrText>
      </w:r>
      <w:r w:rsidRPr="00AC6A84">
        <w:fldChar w:fldCharType="separate"/>
      </w:r>
      <w:r w:rsidR="002F187A" w:rsidRPr="00AC6A84">
        <w:t>61.1(i)(iv)</w:t>
      </w:r>
      <w:r w:rsidRPr="00AC6A84">
        <w:fldChar w:fldCharType="end"/>
      </w:r>
      <w:r w:rsidRPr="00AC6A84">
        <w:t>; and</w:t>
      </w:r>
    </w:p>
    <w:p w14:paraId="0064A7D5" w14:textId="77777777" w:rsidR="004D5ABD" w:rsidRPr="00AC6A84" w:rsidRDefault="00BC390F">
      <w:pPr>
        <w:pStyle w:val="Heading4"/>
      </w:pPr>
      <w:r w:rsidRPr="00AC6A84">
        <w:t xml:space="preserve">if at any time this Deed is terminated, the obligation of Project Co to pay the State any amount in accordance with clause </w:t>
      </w:r>
      <w:r w:rsidRPr="00AC6A84">
        <w:fldChar w:fldCharType="begin"/>
      </w:r>
      <w:r w:rsidRPr="00AC6A84">
        <w:instrText xml:space="preserve"> REF _Ref392765622 \w \h  \* MERGEFORMAT </w:instrText>
      </w:r>
      <w:r w:rsidRPr="00AC6A84">
        <w:fldChar w:fldCharType="separate"/>
      </w:r>
      <w:r w:rsidR="002F187A" w:rsidRPr="00AC6A84">
        <w:t>61.1(i)(v)</w:t>
      </w:r>
      <w:r w:rsidRPr="00AC6A84">
        <w:fldChar w:fldCharType="end"/>
      </w:r>
      <w:r w:rsidRPr="00AC6A84">
        <w:t xml:space="preserve"> continues in full force and effect.</w:t>
      </w:r>
    </w:p>
    <w:p w14:paraId="30874FC6" w14:textId="77777777" w:rsidR="004D5ABD" w:rsidRPr="00AC6A84" w:rsidRDefault="00BC390F">
      <w:pPr>
        <w:pStyle w:val="Heading3"/>
      </w:pPr>
      <w:r w:rsidRPr="00AC6A84">
        <w:t>(</w:t>
      </w:r>
      <w:r w:rsidRPr="00AC6A84">
        <w:rPr>
          <w:b/>
        </w:rPr>
        <w:t>General obligation</w:t>
      </w:r>
      <w:r w:rsidRPr="00AC6A84">
        <w:t>): Each party agrees to do all things, including providing Tax Invoices and other documentation, that may be necessary or desirable to enable or assist the other party in determining its GST payable on any supply made by that other party in connection with this Deed, or any Input Tax Credits, adjustments or refunds in relation to any amount of GST paid or payable in connection with any supply made in connection with this Deed.</w:t>
      </w:r>
    </w:p>
    <w:p w14:paraId="520C3E04" w14:textId="4E40CEAE" w:rsidR="004D5ABD" w:rsidRPr="00AC6A84" w:rsidRDefault="00BC390F">
      <w:pPr>
        <w:pStyle w:val="Heading3"/>
      </w:pPr>
      <w:r w:rsidRPr="00AC6A84">
        <w:t>(</w:t>
      </w:r>
      <w:r w:rsidRPr="00AC6A84">
        <w:rPr>
          <w:b/>
        </w:rPr>
        <w:t>GST Groups</w:t>
      </w:r>
      <w:r w:rsidRPr="00AC6A84">
        <w:t xml:space="preserve">): For the purposes of this Deed, a reference to GST payable on a Taxable Supply made by a party includes any corresponding GST payable by the representative member of any GST group of which that party is a member and a reference to an Input Tax Credit entitlement of a party includes any corresponding Input Tax Credit entitlement of the representative member of any GST group of which that party is a member, and if a party to this Deed makes a Taxable Supply by virtue of entering into or performing this Deed and the 'recipient' of that Taxable Supply (within the meaning of the GST Act) is an Associate of another party to this Deed that other party to this Deed will be obliged either to pay the amount referred to in clause </w:t>
      </w:r>
      <w:r w:rsidRPr="00AC6A84">
        <w:fldChar w:fldCharType="begin"/>
      </w:r>
      <w:r w:rsidRPr="00AC6A84">
        <w:instrText xml:space="preserve"> REF _Ref359101046 \w \h  \* MERGEFORMAT </w:instrText>
      </w:r>
      <w:r w:rsidRPr="00AC6A84">
        <w:fldChar w:fldCharType="separate"/>
      </w:r>
      <w:r w:rsidR="002F187A" w:rsidRPr="00AC6A84">
        <w:t>61.1(c)(ii)</w:t>
      </w:r>
      <w:r w:rsidRPr="00AC6A84">
        <w:fldChar w:fldCharType="end"/>
      </w:r>
      <w:r w:rsidRPr="00AC6A84">
        <w:t xml:space="preserve"> or procure that the actual recipient pays the relevant amount, </w:t>
      </w:r>
      <w:r w:rsidRPr="00AC6A84">
        <w:lastRenderedPageBreak/>
        <w:t>and the payer of that amount will be the 'Recipient' for the purposes of this clause </w:t>
      </w:r>
      <w:r w:rsidRPr="00AC6A84">
        <w:fldChar w:fldCharType="begin"/>
      </w:r>
      <w:r w:rsidRPr="00AC6A84">
        <w:instrText xml:space="preserve"> REF _Ref359110163 \w \h  \* MERGEFORMAT </w:instrText>
      </w:r>
      <w:r w:rsidRPr="00AC6A84">
        <w:fldChar w:fldCharType="separate"/>
      </w:r>
      <w:r w:rsidR="002F187A" w:rsidRPr="00AC6A84">
        <w:t>61.1</w:t>
      </w:r>
      <w:r w:rsidRPr="00AC6A84">
        <w:fldChar w:fldCharType="end"/>
      </w:r>
      <w:r w:rsidRPr="00AC6A84">
        <w:t xml:space="preserve"> in relation to the relevant Taxable Supply.</w:t>
      </w:r>
    </w:p>
    <w:p w14:paraId="3AB3F493" w14:textId="77777777" w:rsidR="004D5ABD" w:rsidRPr="00AC6A84" w:rsidRDefault="00BC390F">
      <w:pPr>
        <w:pStyle w:val="Heading3"/>
      </w:pPr>
      <w:bookmarkStart w:id="10871" w:name="_Ref359110202"/>
      <w:r w:rsidRPr="00AC6A84">
        <w:t>(</w:t>
      </w:r>
      <w:r w:rsidRPr="00AC6A84">
        <w:rPr>
          <w:b/>
        </w:rPr>
        <w:t>Project Deed to prevail</w:t>
      </w:r>
      <w:r w:rsidRPr="00AC6A84">
        <w:t>): If, but for this clause </w:t>
      </w:r>
      <w:r w:rsidRPr="00AC6A84">
        <w:fldChar w:fldCharType="begin"/>
      </w:r>
      <w:r w:rsidRPr="00AC6A84">
        <w:instrText xml:space="preserve"> REF _Ref359110202 \w \h  \* MERGEFORMAT </w:instrText>
      </w:r>
      <w:r w:rsidRPr="00AC6A84">
        <w:fldChar w:fldCharType="separate"/>
      </w:r>
      <w:r w:rsidR="002F187A" w:rsidRPr="00AC6A84">
        <w:t>61.1(l)</w:t>
      </w:r>
      <w:r w:rsidRPr="00AC6A84">
        <w:fldChar w:fldCharType="end"/>
      </w:r>
      <w:r w:rsidRPr="00AC6A84">
        <w:t xml:space="preserve">, a GST clause in another Project Document would apply in connection with a Taxable Supply to which this clause </w:t>
      </w:r>
      <w:r w:rsidRPr="00AC6A84">
        <w:fldChar w:fldCharType="begin"/>
      </w:r>
      <w:r w:rsidRPr="00AC6A84">
        <w:instrText xml:space="preserve"> REF _Ref359110224 \w \h  \* MERGEFORMAT </w:instrText>
      </w:r>
      <w:r w:rsidRPr="00AC6A84">
        <w:fldChar w:fldCharType="separate"/>
      </w:r>
      <w:r w:rsidR="002F187A" w:rsidRPr="00AC6A84">
        <w:t>61.1</w:t>
      </w:r>
      <w:r w:rsidRPr="00AC6A84">
        <w:fldChar w:fldCharType="end"/>
      </w:r>
      <w:r w:rsidRPr="00AC6A84">
        <w:t xml:space="preserve"> also applies, then this clause </w:t>
      </w:r>
      <w:r w:rsidRPr="00AC6A84">
        <w:fldChar w:fldCharType="begin"/>
      </w:r>
      <w:r w:rsidRPr="00AC6A84">
        <w:instrText xml:space="preserve"> REF _Ref359110224 \w \h  \* MERGEFORMAT </w:instrText>
      </w:r>
      <w:r w:rsidRPr="00AC6A84">
        <w:fldChar w:fldCharType="separate"/>
      </w:r>
      <w:r w:rsidR="002F187A" w:rsidRPr="00AC6A84">
        <w:t>61.1</w:t>
      </w:r>
      <w:r w:rsidRPr="00AC6A84">
        <w:fldChar w:fldCharType="end"/>
      </w:r>
      <w:r w:rsidRPr="00AC6A84">
        <w:t xml:space="preserve"> will apply in connection with that supply and the GST clause in the other Project Document will not apply.</w:t>
      </w:r>
      <w:bookmarkEnd w:id="10871"/>
    </w:p>
    <w:p w14:paraId="24BA6C11" w14:textId="77777777" w:rsidR="004D5ABD" w:rsidRPr="00AC6A84" w:rsidRDefault="00BC390F">
      <w:pPr>
        <w:pStyle w:val="Heading3"/>
      </w:pPr>
      <w:r w:rsidRPr="00AC6A84">
        <w:t>(</w:t>
      </w:r>
      <w:r w:rsidRPr="00AC6A84">
        <w:rPr>
          <w:b/>
        </w:rPr>
        <w:t>Definitions</w:t>
      </w:r>
      <w:r w:rsidRPr="00AC6A84">
        <w:t>): In this clause </w:t>
      </w:r>
      <w:r w:rsidRPr="00AC6A84">
        <w:fldChar w:fldCharType="begin"/>
      </w:r>
      <w:r w:rsidRPr="00AC6A84">
        <w:instrText xml:space="preserve"> REF _Ref359110224 \w \h  \* MERGEFORMAT </w:instrText>
      </w:r>
      <w:r w:rsidRPr="00AC6A84">
        <w:fldChar w:fldCharType="separate"/>
      </w:r>
      <w:r w:rsidR="002F187A" w:rsidRPr="00AC6A84">
        <w:t>61.1</w:t>
      </w:r>
      <w:r w:rsidRPr="00AC6A84">
        <w:fldChar w:fldCharType="end"/>
      </w:r>
      <w:r w:rsidRPr="00AC6A84">
        <w:t xml:space="preserve"> unless otherwise defined in this Deed, terms used have the meanings given to them in the GST Law.</w:t>
      </w:r>
    </w:p>
    <w:p w14:paraId="1ED098A7" w14:textId="77777777" w:rsidR="004D5ABD" w:rsidRPr="00AC6A84" w:rsidRDefault="00BC390F">
      <w:pPr>
        <w:pStyle w:val="Heading2"/>
      </w:pPr>
      <w:bookmarkStart w:id="10872" w:name="_Ref408928512"/>
      <w:bookmarkStart w:id="10873" w:name="_Toc460936685"/>
      <w:bookmarkStart w:id="10874" w:name="_Toc357521536"/>
      <w:bookmarkStart w:id="10875" w:name="_Toc216282261"/>
      <w:r w:rsidRPr="00AC6A84">
        <w:t>General liability for Taxes</w:t>
      </w:r>
      <w:bookmarkEnd w:id="10872"/>
      <w:bookmarkEnd w:id="10873"/>
      <w:bookmarkEnd w:id="10874"/>
      <w:bookmarkEnd w:id="10875"/>
    </w:p>
    <w:p w14:paraId="437CF54A" w14:textId="77777777" w:rsidR="004D5ABD" w:rsidRPr="00AC6A84" w:rsidRDefault="00BC390F">
      <w:pPr>
        <w:pStyle w:val="Heading3"/>
      </w:pPr>
      <w:bookmarkStart w:id="10876" w:name="_Ref359110274"/>
      <w:bookmarkStart w:id="10877" w:name="_Ref362882424"/>
      <w:bookmarkStart w:id="10878" w:name="_Ref365238100"/>
      <w:r w:rsidRPr="00AC6A84">
        <w:t>(</w:t>
      </w:r>
      <w:r w:rsidRPr="00AC6A84">
        <w:rPr>
          <w:b/>
        </w:rPr>
        <w:t>Payment</w:t>
      </w:r>
      <w:r w:rsidRPr="00AC6A84">
        <w:t>): As between the State and Project Co, Project Co bears the risk of and must pay all Rates and Taxes incurred or imposed in connection with:</w:t>
      </w:r>
      <w:bookmarkEnd w:id="10876"/>
      <w:bookmarkEnd w:id="10877"/>
      <w:bookmarkEnd w:id="10878"/>
    </w:p>
    <w:p w14:paraId="2BDB01AF" w14:textId="77777777" w:rsidR="004D5ABD" w:rsidRPr="00AC6A84" w:rsidRDefault="00BC390F">
      <w:pPr>
        <w:pStyle w:val="Heading4"/>
      </w:pPr>
      <w:r w:rsidRPr="00AC6A84">
        <w:t>the Project;</w:t>
      </w:r>
    </w:p>
    <w:p w14:paraId="0BDC5C56" w14:textId="77777777" w:rsidR="004D5ABD" w:rsidRPr="00AC6A84" w:rsidRDefault="00BC390F">
      <w:pPr>
        <w:pStyle w:val="Heading4"/>
      </w:pPr>
      <w:r w:rsidRPr="00AC6A84">
        <w:t>payments, income or net income received or receivable by any Group Member;</w:t>
      </w:r>
    </w:p>
    <w:p w14:paraId="1FCF06D7" w14:textId="77777777" w:rsidR="004D5ABD" w:rsidRPr="00AC6A84" w:rsidRDefault="00BC390F">
      <w:pPr>
        <w:pStyle w:val="Heading4"/>
      </w:pPr>
      <w:r w:rsidRPr="00AC6A84">
        <w:t>the execution, stamping and registration of any Project Document;</w:t>
      </w:r>
    </w:p>
    <w:p w14:paraId="64463767" w14:textId="77777777" w:rsidR="004D5ABD" w:rsidRPr="00AC6A84" w:rsidRDefault="00BC390F">
      <w:pPr>
        <w:pStyle w:val="Heading4"/>
      </w:pPr>
      <w:r w:rsidRPr="00AC6A84">
        <w:t>the performance of any Project Document and each transaction effected by or made under or in connection with any Project Document, including the Project Activities;</w:t>
      </w:r>
    </w:p>
    <w:p w14:paraId="74C84753" w14:textId="77777777" w:rsidR="004D5ABD" w:rsidRPr="00AC6A84" w:rsidRDefault="00BC390F">
      <w:pPr>
        <w:pStyle w:val="Heading4"/>
      </w:pPr>
      <w:r w:rsidRPr="00AC6A84">
        <w:t>any amendment to, or any consent, approval, waiver, release, surrender or discharge of or under any Project Document;</w:t>
      </w:r>
    </w:p>
    <w:p w14:paraId="42654459" w14:textId="77777777" w:rsidR="004D5ABD" w:rsidRPr="00AC6A84" w:rsidRDefault="00BC390F">
      <w:pPr>
        <w:pStyle w:val="Heading4"/>
      </w:pPr>
      <w:r w:rsidRPr="00AC6A84">
        <w:t>any transaction, assignment, transfer or other dealing by or in relation to a Group Member (including dealings in the shares or other interests in a Group Member), whether or not related to the Project or the Project Documents, including in connection with a Change in Control or Share Capital Dealing and any Refinancing; and</w:t>
      </w:r>
    </w:p>
    <w:p w14:paraId="41FBD449" w14:textId="77777777" w:rsidR="004D5ABD" w:rsidRPr="00AC6A84" w:rsidRDefault="00BC390F">
      <w:pPr>
        <w:pStyle w:val="Heading4"/>
      </w:pPr>
      <w:r w:rsidRPr="00AC6A84">
        <w:t>any Site,</w:t>
      </w:r>
    </w:p>
    <w:p w14:paraId="750BD912" w14:textId="77777777" w:rsidR="004D5ABD" w:rsidRPr="00AC6A84" w:rsidRDefault="00BC390F">
      <w:pPr>
        <w:pStyle w:val="IndentParaLevel2"/>
        <w:tabs>
          <w:tab w:val="clear" w:pos="1928"/>
          <w:tab w:val="num" w:pos="1984"/>
        </w:tabs>
        <w:ind w:left="1984"/>
      </w:pPr>
      <w:r w:rsidRPr="00AC6A84">
        <w:t xml:space="preserve">except as provided in clause </w:t>
      </w:r>
      <w:r w:rsidRPr="00AC6A84">
        <w:fldChar w:fldCharType="begin"/>
      </w:r>
      <w:r w:rsidRPr="00AC6A84">
        <w:instrText xml:space="preserve"> REF _Ref359110163 \w \h  \* MERGEFORMAT </w:instrText>
      </w:r>
      <w:r w:rsidRPr="00AC6A84">
        <w:fldChar w:fldCharType="separate"/>
      </w:r>
      <w:r w:rsidR="002F187A" w:rsidRPr="00AC6A84">
        <w:t>61.1</w:t>
      </w:r>
      <w:r w:rsidRPr="00AC6A84">
        <w:fldChar w:fldCharType="end"/>
      </w:r>
      <w:r w:rsidRPr="00AC6A84">
        <w:t>.</w:t>
      </w:r>
    </w:p>
    <w:p w14:paraId="62937E99" w14:textId="77777777" w:rsidR="004D5ABD" w:rsidRPr="00AC6A84" w:rsidRDefault="00BC390F">
      <w:pPr>
        <w:pStyle w:val="Heading3"/>
      </w:pPr>
      <w:r w:rsidRPr="00AC6A84">
        <w:t>(</w:t>
      </w:r>
      <w:r w:rsidRPr="00AC6A84">
        <w:rPr>
          <w:b/>
        </w:rPr>
        <w:t>Indemnity</w:t>
      </w:r>
      <w:r w:rsidRPr="00AC6A84">
        <w:t xml:space="preserve">): Project Co must indemnify the State against any Claim or Liability in connection with the Rates and Taxes which Project Co is required to pay under clause </w:t>
      </w:r>
      <w:r w:rsidRPr="00AC6A84">
        <w:fldChar w:fldCharType="begin"/>
      </w:r>
      <w:r w:rsidRPr="00AC6A84">
        <w:instrText xml:space="preserve"> REF _Ref359110274 \w \h  \* MERGEFORMAT </w:instrText>
      </w:r>
      <w:r w:rsidRPr="00AC6A84">
        <w:fldChar w:fldCharType="separate"/>
      </w:r>
      <w:r w:rsidR="002F187A" w:rsidRPr="00AC6A84">
        <w:t>61.2(a)</w:t>
      </w:r>
      <w:r w:rsidRPr="00AC6A84">
        <w:fldChar w:fldCharType="end"/>
      </w:r>
      <w:r w:rsidRPr="00AC6A84">
        <w:t>.</w:t>
      </w:r>
    </w:p>
    <w:p w14:paraId="4F6CA58C" w14:textId="77777777" w:rsidR="004D5ABD" w:rsidRPr="00AC6A84" w:rsidRDefault="00BC390F">
      <w:pPr>
        <w:pStyle w:val="Heading1"/>
      </w:pPr>
      <w:bookmarkStart w:id="10879" w:name="_Toc462343409"/>
      <w:bookmarkStart w:id="10880" w:name="_Toc462411424"/>
      <w:bookmarkStart w:id="10881" w:name="_Toc462411927"/>
      <w:bookmarkStart w:id="10882" w:name="_Toc462413178"/>
      <w:bookmarkStart w:id="10883" w:name="_Toc484339561"/>
      <w:bookmarkStart w:id="10884" w:name="_Ref529358899"/>
      <w:bookmarkStart w:id="10885" w:name="_Toc1816115"/>
      <w:bookmarkStart w:id="10886" w:name="_Ref50526710"/>
      <w:bookmarkStart w:id="10887" w:name="_Ref52259128"/>
      <w:bookmarkStart w:id="10888" w:name="_Toc52800405"/>
      <w:bookmarkStart w:id="10889" w:name="_Ref89142200"/>
      <w:bookmarkStart w:id="10890" w:name="_Toc118116759"/>
      <w:bookmarkStart w:id="10891" w:name="_Ref358367842"/>
      <w:bookmarkStart w:id="10892" w:name="_Ref358368463"/>
      <w:bookmarkStart w:id="10893" w:name="_Ref359244135"/>
      <w:bookmarkStart w:id="10894" w:name="_Ref371163287"/>
      <w:bookmarkStart w:id="10895" w:name="_Toc460936688"/>
      <w:bookmarkStart w:id="10896" w:name="_Toc216282262"/>
      <w:bookmarkStart w:id="10897" w:name="_Toc47802796"/>
      <w:bookmarkStart w:id="10898" w:name="_Toc48630147"/>
      <w:bookmarkEnd w:id="10879"/>
      <w:bookmarkEnd w:id="10880"/>
      <w:bookmarkEnd w:id="10881"/>
      <w:bookmarkEnd w:id="10882"/>
      <w:r w:rsidRPr="00AC6A84">
        <w:t>Notices</w:t>
      </w:r>
      <w:bookmarkEnd w:id="10883"/>
      <w:bookmarkEnd w:id="10884"/>
      <w:bookmarkEnd w:id="10885"/>
      <w:bookmarkEnd w:id="10886"/>
      <w:bookmarkEnd w:id="10887"/>
      <w:bookmarkEnd w:id="10888"/>
      <w:r w:rsidRPr="00AC6A84">
        <w:t xml:space="preserve"> and bar</w:t>
      </w:r>
      <w:bookmarkEnd w:id="10889"/>
      <w:bookmarkEnd w:id="10890"/>
      <w:bookmarkEnd w:id="10891"/>
      <w:bookmarkEnd w:id="10892"/>
      <w:bookmarkEnd w:id="10893"/>
      <w:r w:rsidRPr="00AC6A84">
        <w:t xml:space="preserve"> to Claims</w:t>
      </w:r>
      <w:bookmarkEnd w:id="10894"/>
      <w:bookmarkEnd w:id="10895"/>
      <w:bookmarkEnd w:id="10896"/>
    </w:p>
    <w:p w14:paraId="1617D044" w14:textId="77777777" w:rsidR="004D5ABD" w:rsidRPr="00AC6A84" w:rsidRDefault="00BC390F">
      <w:pPr>
        <w:pStyle w:val="Heading2"/>
      </w:pPr>
      <w:bookmarkStart w:id="10899" w:name="_Toc118116760"/>
      <w:bookmarkStart w:id="10900" w:name="_Ref211244539"/>
      <w:bookmarkStart w:id="10901" w:name="_Toc460936689"/>
      <w:bookmarkStart w:id="10902" w:name="_Toc216282263"/>
      <w:bookmarkStart w:id="10903" w:name="_Toc1974820"/>
      <w:bookmarkStart w:id="10904" w:name="_Ref50528325"/>
      <w:bookmarkStart w:id="10905" w:name="_Toc52800406"/>
      <w:bookmarkStart w:id="10906" w:name="_Ref89142207"/>
      <w:bookmarkStart w:id="10907" w:name="_Toc118116764"/>
      <w:bookmarkStart w:id="10908" w:name="_Toc357085610"/>
      <w:bookmarkStart w:id="10909" w:name="_Toc357157018"/>
      <w:bookmarkStart w:id="10910" w:name="_Toc357157432"/>
      <w:bookmarkStart w:id="10911" w:name="_Toc357162107"/>
      <w:bookmarkStart w:id="10912" w:name="_Toc357521545"/>
      <w:r w:rsidRPr="00AC6A84">
        <w:t>Notices</w:t>
      </w:r>
      <w:bookmarkEnd w:id="10899"/>
      <w:bookmarkEnd w:id="10900"/>
      <w:bookmarkEnd w:id="10901"/>
      <w:bookmarkEnd w:id="10902"/>
    </w:p>
    <w:p w14:paraId="2A9D8377" w14:textId="77777777" w:rsidR="004D5ABD" w:rsidRPr="00AC6A84" w:rsidRDefault="00BC390F">
      <w:pPr>
        <w:pStyle w:val="IndentParaLevel1"/>
      </w:pPr>
      <w:r w:rsidRPr="00AC6A84">
        <w:t>All approvals, consents, directions, requirements, determinations, requests, claims, notices, agreements, demands or other communications in connection with this Deed:</w:t>
      </w:r>
    </w:p>
    <w:p w14:paraId="77C93FFF" w14:textId="77777777" w:rsidR="004D5ABD" w:rsidRPr="00AC6A84" w:rsidRDefault="00BC390F">
      <w:pPr>
        <w:pStyle w:val="Heading3"/>
      </w:pPr>
      <w:bookmarkStart w:id="10913" w:name="_Ref529358867"/>
      <w:bookmarkStart w:id="10914" w:name="_Ref1401290"/>
      <w:bookmarkStart w:id="10915" w:name="_Ref494849350"/>
      <w:r w:rsidRPr="00AC6A84">
        <w:t>(</w:t>
      </w:r>
      <w:r w:rsidRPr="00AC6A84">
        <w:rPr>
          <w:b/>
        </w:rPr>
        <w:t>in writing</w:t>
      </w:r>
      <w:r w:rsidRPr="00AC6A84">
        <w:t>): must be in writing;</w:t>
      </w:r>
    </w:p>
    <w:p w14:paraId="7EA91CAF" w14:textId="77777777" w:rsidR="004D5ABD" w:rsidRPr="00AC6A84" w:rsidRDefault="00BC390F">
      <w:pPr>
        <w:pStyle w:val="Heading3"/>
      </w:pPr>
      <w:bookmarkStart w:id="10916" w:name="_Ref468797450"/>
      <w:r w:rsidRPr="00AC6A84">
        <w:lastRenderedPageBreak/>
        <w:t>(</w:t>
      </w:r>
      <w:r w:rsidRPr="00AC6A84">
        <w:rPr>
          <w:b/>
        </w:rPr>
        <w:t>addressed</w:t>
      </w:r>
      <w:r w:rsidRPr="00AC6A84">
        <w:t>): must be addressed as specified in the Contract Particulars or to such other addressee as notified by the receiving party to the other party from time to time;</w:t>
      </w:r>
      <w:bookmarkEnd w:id="10913"/>
      <w:bookmarkEnd w:id="10914"/>
      <w:bookmarkEnd w:id="10916"/>
    </w:p>
    <w:p w14:paraId="38BE59F0" w14:textId="77777777" w:rsidR="004D5ABD" w:rsidRPr="00AC6A84" w:rsidRDefault="00BC390F">
      <w:pPr>
        <w:pStyle w:val="Heading3"/>
      </w:pPr>
      <w:r w:rsidRPr="00AC6A84">
        <w:t>(</w:t>
      </w:r>
      <w:r w:rsidRPr="00AC6A84">
        <w:rPr>
          <w:b/>
        </w:rPr>
        <w:t>signed</w:t>
      </w:r>
      <w:r w:rsidRPr="00AC6A84">
        <w:t>): must be signed by the party making the communication or by the solicitor for, or any attorney, director, secretary or authorised agent of, that party on its behalf;</w:t>
      </w:r>
      <w:bookmarkEnd w:id="10915"/>
    </w:p>
    <w:p w14:paraId="798D2978" w14:textId="77777777" w:rsidR="004D5ABD" w:rsidRPr="00AC6A84" w:rsidRDefault="00BC390F">
      <w:pPr>
        <w:pStyle w:val="Heading3"/>
      </w:pPr>
      <w:bookmarkStart w:id="10917" w:name="_Ref414982228"/>
      <w:r w:rsidRPr="00AC6A84">
        <w:t>(</w:t>
      </w:r>
      <w:r w:rsidRPr="00AC6A84">
        <w:rPr>
          <w:b/>
        </w:rPr>
        <w:t>form of delivery</w:t>
      </w:r>
      <w:r w:rsidRPr="00AC6A84">
        <w:t>):</w:t>
      </w:r>
      <w:r w:rsidRPr="00AC6A84">
        <w:rPr>
          <w:b/>
        </w:rPr>
        <w:t xml:space="preserve"> </w:t>
      </w:r>
      <w:r w:rsidRPr="00AC6A84">
        <w:t xml:space="preserve">must be delivered by hand or posted by prepaid express post or emailed to the email address of the addressee as referred to in clause </w:t>
      </w:r>
      <w:r w:rsidRPr="00AC6A84">
        <w:fldChar w:fldCharType="begin"/>
      </w:r>
      <w:r w:rsidRPr="00AC6A84">
        <w:instrText xml:space="preserve"> REF _Ref468797450 \w \h  \* MERGEFORMAT </w:instrText>
      </w:r>
      <w:r w:rsidRPr="00AC6A84">
        <w:fldChar w:fldCharType="separate"/>
      </w:r>
      <w:r w:rsidR="002F187A" w:rsidRPr="00AC6A84">
        <w:t>62.1(b)</w:t>
      </w:r>
      <w:r w:rsidRPr="00AC6A84">
        <w:fldChar w:fldCharType="end"/>
      </w:r>
      <w:r w:rsidRPr="00AC6A84">
        <w:t>; and</w:t>
      </w:r>
    </w:p>
    <w:p w14:paraId="377CE644" w14:textId="77777777" w:rsidR="004D5ABD" w:rsidRPr="00AC6A84" w:rsidRDefault="00BC390F">
      <w:pPr>
        <w:pStyle w:val="Heading3"/>
      </w:pPr>
      <w:bookmarkStart w:id="10918" w:name="_Ref529358993"/>
      <w:bookmarkEnd w:id="10917"/>
      <w:r w:rsidRPr="00AC6A84">
        <w:t>(</w:t>
      </w:r>
      <w:r w:rsidRPr="00AC6A84">
        <w:rPr>
          <w:b/>
        </w:rPr>
        <w:t>taken to be received</w:t>
      </w:r>
      <w:r w:rsidRPr="00AC6A84">
        <w:t>): are taken to be received by the addressee:</w:t>
      </w:r>
      <w:bookmarkEnd w:id="10918"/>
    </w:p>
    <w:p w14:paraId="4D9A9A57" w14:textId="3C83626F" w:rsidR="004D5ABD" w:rsidRPr="00AC6A84" w:rsidRDefault="00BC390F">
      <w:pPr>
        <w:pStyle w:val="Heading4"/>
      </w:pPr>
      <w:r w:rsidRPr="00AC6A84">
        <w:t xml:space="preserve">in the case of delivery by hand, on delivery at the address of the addressee as referred to in clause </w:t>
      </w:r>
      <w:r w:rsidRPr="00AC6A84">
        <w:fldChar w:fldCharType="begin"/>
      </w:r>
      <w:r w:rsidRPr="00AC6A84">
        <w:instrText xml:space="preserve"> REF _Ref468797450 \w \h  \* MERGEFORMAT </w:instrText>
      </w:r>
      <w:r w:rsidRPr="00AC6A84">
        <w:fldChar w:fldCharType="separate"/>
      </w:r>
      <w:r w:rsidR="002F187A" w:rsidRPr="00AC6A84">
        <w:t>62.1(b)</w:t>
      </w:r>
      <w:r w:rsidRPr="00AC6A84">
        <w:fldChar w:fldCharType="end"/>
      </w:r>
      <w:r w:rsidRPr="00AC6A84">
        <w:t>, unless that delivery is:</w:t>
      </w:r>
    </w:p>
    <w:p w14:paraId="3F1FDB11" w14:textId="77777777" w:rsidR="004D5ABD" w:rsidRPr="00AC6A84" w:rsidRDefault="00BC390F" w:rsidP="00BC390F">
      <w:pPr>
        <w:pStyle w:val="Heading5"/>
        <w:numPr>
          <w:ilvl w:val="4"/>
          <w:numId w:val="38"/>
        </w:numPr>
        <w:rPr>
          <w:color w:val="0000FF"/>
          <w:u w:val="double"/>
        </w:rPr>
      </w:pPr>
      <w:bookmarkStart w:id="10919" w:name="_BPDC_LN_INS_1033"/>
      <w:bookmarkStart w:id="10920" w:name="_BPDC_PR_INS_1034"/>
      <w:bookmarkEnd w:id="10919"/>
      <w:bookmarkEnd w:id="10920"/>
      <w:r w:rsidRPr="00AC6A84">
        <w:t>before the commencement of Business Hours, in which case that communication is taken to be received at 9.00 am on that Business Day; or</w:t>
      </w:r>
    </w:p>
    <w:p w14:paraId="4423DE63" w14:textId="77777777" w:rsidR="004D5ABD" w:rsidRPr="00AC6A84" w:rsidRDefault="00BC390F" w:rsidP="00BC390F">
      <w:pPr>
        <w:pStyle w:val="Heading5"/>
        <w:numPr>
          <w:ilvl w:val="4"/>
          <w:numId w:val="38"/>
        </w:numPr>
        <w:rPr>
          <w:color w:val="0000FF"/>
          <w:u w:val="double"/>
        </w:rPr>
      </w:pPr>
      <w:bookmarkStart w:id="10921" w:name="_BPDC_LN_INS_1031"/>
      <w:bookmarkStart w:id="10922" w:name="_BPDC_PR_INS_1032"/>
      <w:bookmarkEnd w:id="10921"/>
      <w:bookmarkEnd w:id="10922"/>
      <w:r w:rsidRPr="00AC6A84">
        <w:t>after Business Hours, in which case that communication is taken to be received at 9.00 am on the next Business Day;</w:t>
      </w:r>
    </w:p>
    <w:p w14:paraId="2F17532F" w14:textId="77777777" w:rsidR="004D5ABD" w:rsidRPr="00AC6A84" w:rsidRDefault="00BC390F">
      <w:pPr>
        <w:pStyle w:val="Heading4"/>
      </w:pPr>
      <w:r w:rsidRPr="00AC6A84">
        <w:t>in the case of prepaid express post, on the third Business Day after the date of posting to an address within Australia and on the fifth Business Day after the date of posting by airmail to an address outside Australia; and</w:t>
      </w:r>
    </w:p>
    <w:p w14:paraId="2CDEF609" w14:textId="77777777" w:rsidR="004D5ABD" w:rsidRPr="00AC6A84" w:rsidRDefault="00BC390F">
      <w:pPr>
        <w:pStyle w:val="Heading4"/>
        <w:keepNext/>
      </w:pPr>
      <w:r w:rsidRPr="00AC6A84">
        <w:t>in the case of email, on the first to occur of:</w:t>
      </w:r>
    </w:p>
    <w:p w14:paraId="00918772" w14:textId="77777777" w:rsidR="004D5ABD" w:rsidRPr="00AC6A84" w:rsidRDefault="00BC390F">
      <w:pPr>
        <w:pStyle w:val="Heading5"/>
      </w:pPr>
      <w:r w:rsidRPr="00AC6A84">
        <w:t>receipt by the sender of any email acknowledgement from the addressee's information system showing that the communication has been delivered to the email address of that addressee;</w:t>
      </w:r>
    </w:p>
    <w:p w14:paraId="6A05E186" w14:textId="77777777" w:rsidR="004D5ABD" w:rsidRPr="00AC6A84" w:rsidRDefault="00BC390F">
      <w:pPr>
        <w:pStyle w:val="Heading5"/>
      </w:pPr>
      <w:r w:rsidRPr="00AC6A84">
        <w:t>the time that the communication enters an information system which is under the control of the addressee; or</w:t>
      </w:r>
    </w:p>
    <w:p w14:paraId="7EA9CBF6" w14:textId="77777777" w:rsidR="004D5ABD" w:rsidRPr="00AC6A84" w:rsidRDefault="00BC390F">
      <w:pPr>
        <w:pStyle w:val="Heading5"/>
      </w:pPr>
      <w:r w:rsidRPr="00AC6A84">
        <w:t>the time that the communication is first opened or read by the addressee,</w:t>
      </w:r>
    </w:p>
    <w:p w14:paraId="53029274" w14:textId="17641FFB" w:rsidR="004D5ABD" w:rsidRPr="00AC6A84" w:rsidRDefault="00BC390F">
      <w:pPr>
        <w:pStyle w:val="IndentParaLevel3"/>
      </w:pPr>
      <w:r w:rsidRPr="00AC6A84">
        <w:t xml:space="preserve">unless the result is that the communication would be taken to be given or made at a time which is: </w:t>
      </w:r>
    </w:p>
    <w:p w14:paraId="24B9502C" w14:textId="691D84FB" w:rsidR="004D5ABD" w:rsidRPr="00AC6A84" w:rsidRDefault="00BC390F" w:rsidP="00BC390F">
      <w:pPr>
        <w:pStyle w:val="Heading5"/>
        <w:numPr>
          <w:ilvl w:val="4"/>
          <w:numId w:val="38"/>
        </w:numPr>
        <w:rPr>
          <w:color w:val="0000FF"/>
          <w:u w:val="double"/>
        </w:rPr>
      </w:pPr>
      <w:bookmarkStart w:id="10923" w:name="_BPDC_LN_INS_1029"/>
      <w:bookmarkStart w:id="10924" w:name="_BPDC_PR_INS_1030"/>
      <w:bookmarkEnd w:id="10923"/>
      <w:bookmarkEnd w:id="10924"/>
      <w:r w:rsidRPr="00AC6A84">
        <w:t>before the commencement of Business Hours at the local time in the place of receipt of the email, in which case that communication is taken to be received at 9.00 am on that Business Day; or</w:t>
      </w:r>
    </w:p>
    <w:p w14:paraId="74456E44" w14:textId="77777777" w:rsidR="004D5ABD" w:rsidRPr="00AC6A84" w:rsidRDefault="00BC390F" w:rsidP="00BC390F">
      <w:pPr>
        <w:pStyle w:val="Heading5"/>
        <w:numPr>
          <w:ilvl w:val="4"/>
          <w:numId w:val="38"/>
        </w:numPr>
        <w:rPr>
          <w:color w:val="0000FF"/>
          <w:u w:val="double"/>
        </w:rPr>
      </w:pPr>
      <w:bookmarkStart w:id="10925" w:name="_BPDC_LN_INS_1027"/>
      <w:bookmarkStart w:id="10926" w:name="_BPDC_PR_INS_1028"/>
      <w:bookmarkEnd w:id="10925"/>
      <w:bookmarkEnd w:id="10926"/>
      <w:r w:rsidRPr="00AC6A84">
        <w:t>after Business Hours at the local time in the place of receipt of the email, in which case that communication is taken to be received at 9.00 am on the next Business Day</w:t>
      </w:r>
      <w:r w:rsidR="00C43454" w:rsidRPr="00AC6A84">
        <w:t>.</w:t>
      </w:r>
    </w:p>
    <w:p w14:paraId="26A40F15" w14:textId="77777777" w:rsidR="004D5ABD" w:rsidRPr="00AC6A84" w:rsidRDefault="00BC390F">
      <w:pPr>
        <w:pStyle w:val="IndentParaLevel2"/>
        <w:rPr>
          <w:b/>
          <w:bCs/>
          <w:i/>
          <w:iCs/>
        </w:rPr>
      </w:pPr>
      <w:r w:rsidRPr="00AC6A84">
        <w:rPr>
          <w:b/>
          <w:bCs/>
          <w:i/>
          <w:iCs/>
        </w:rPr>
        <w:lastRenderedPageBreak/>
        <w:t>[Note: To be amended on a project specific basis if a specific communication/project management tool is intended to be used.]</w:t>
      </w:r>
    </w:p>
    <w:p w14:paraId="7EE34D26" w14:textId="77777777" w:rsidR="004D5ABD" w:rsidRPr="00AC6A84" w:rsidRDefault="00BC390F">
      <w:pPr>
        <w:pStyle w:val="Heading2"/>
      </w:pPr>
      <w:bookmarkStart w:id="10927" w:name="_Toc416544922"/>
      <w:bookmarkStart w:id="10928" w:name="_Toc416770677"/>
      <w:bookmarkStart w:id="10929" w:name="_Toc461999786"/>
      <w:bookmarkStart w:id="10930" w:name="_Toc461999789"/>
      <w:bookmarkStart w:id="10931" w:name="_Toc461999793"/>
      <w:bookmarkStart w:id="10932" w:name="_Toc83118242"/>
      <w:bookmarkStart w:id="10933" w:name="_Ref85896502"/>
      <w:bookmarkStart w:id="10934" w:name="_Toc88472677"/>
      <w:bookmarkStart w:id="10935" w:name="_Toc118116762"/>
      <w:bookmarkStart w:id="10936" w:name="_Ref231921868"/>
      <w:bookmarkStart w:id="10937" w:name="_Ref359110387"/>
      <w:bookmarkStart w:id="10938" w:name="_Ref359110524"/>
      <w:bookmarkStart w:id="10939" w:name="_Ref359110525"/>
      <w:bookmarkStart w:id="10940" w:name="_Ref363131038"/>
      <w:bookmarkStart w:id="10941" w:name="_Ref369522597"/>
      <w:bookmarkStart w:id="10942" w:name="_Toc460936691"/>
      <w:bookmarkStart w:id="10943" w:name="_Ref462324111"/>
      <w:bookmarkStart w:id="10944" w:name="_Ref462324128"/>
      <w:bookmarkStart w:id="10945" w:name="_Ref473809073"/>
      <w:bookmarkStart w:id="10946" w:name="_Toc216282264"/>
      <w:bookmarkEnd w:id="10927"/>
      <w:bookmarkEnd w:id="10928"/>
      <w:bookmarkEnd w:id="10929"/>
      <w:bookmarkEnd w:id="10930"/>
      <w:bookmarkEnd w:id="10931"/>
      <w:r w:rsidRPr="00AC6A84">
        <w:t>Prescribed notices</w:t>
      </w:r>
      <w:bookmarkEnd w:id="10932"/>
      <w:bookmarkEnd w:id="10933"/>
      <w:bookmarkEnd w:id="10934"/>
      <w:bookmarkEnd w:id="10935"/>
      <w:bookmarkEnd w:id="10936"/>
      <w:bookmarkEnd w:id="10937"/>
      <w:bookmarkEnd w:id="10938"/>
      <w:bookmarkEnd w:id="10939"/>
      <w:bookmarkEnd w:id="10940"/>
      <w:bookmarkEnd w:id="10941"/>
      <w:bookmarkEnd w:id="10942"/>
      <w:bookmarkEnd w:id="10943"/>
      <w:bookmarkEnd w:id="10944"/>
      <w:bookmarkEnd w:id="10945"/>
      <w:bookmarkEnd w:id="10946"/>
    </w:p>
    <w:p w14:paraId="7113B7AB" w14:textId="77777777" w:rsidR="004D5ABD" w:rsidRPr="00AC6A84" w:rsidRDefault="00BC390F">
      <w:pPr>
        <w:pStyle w:val="Heading3"/>
      </w:pPr>
      <w:bookmarkStart w:id="10947" w:name="_Ref497394660"/>
      <w:r w:rsidRPr="00AC6A84">
        <w:t>(</w:t>
      </w:r>
      <w:r w:rsidRPr="00AC6A84">
        <w:rPr>
          <w:b/>
        </w:rPr>
        <w:t>Notice of Claims</w:t>
      </w:r>
      <w:r w:rsidRPr="00AC6A84">
        <w:t xml:space="preserve">): Subject to clause </w:t>
      </w:r>
      <w:r w:rsidRPr="00AC6A84">
        <w:fldChar w:fldCharType="begin"/>
      </w:r>
      <w:r w:rsidRPr="00AC6A84">
        <w:instrText xml:space="preserve"> REF _Ref497394579 \w \h  \* MERGEFORMAT </w:instrText>
      </w:r>
      <w:r w:rsidRPr="00AC6A84">
        <w:fldChar w:fldCharType="separate"/>
      </w:r>
      <w:r w:rsidR="002F187A" w:rsidRPr="00AC6A84">
        <w:t>62.2(b)</w:t>
      </w:r>
      <w:r w:rsidRPr="00AC6A84">
        <w:fldChar w:fldCharType="end"/>
      </w:r>
      <w:r w:rsidRPr="00AC6A84">
        <w:t xml:space="preserve">, as a condition precedent to its entitlement to make any Claim against the State in respect of any direction or any other fact, matter or thing (including a breach of this Deed by the State) in connection with the Project Activities or this Deed, including anything in respect of which it is given an express entitlement under this Deed, Project Co must give the State the notice required by clause </w:t>
      </w:r>
      <w:r w:rsidRPr="00AC6A84">
        <w:fldChar w:fldCharType="begin"/>
      </w:r>
      <w:r w:rsidRPr="00AC6A84">
        <w:instrText xml:space="preserve"> REF _Ref497394625 \w \h  \* MERGEFORMAT </w:instrText>
      </w:r>
      <w:r w:rsidRPr="00AC6A84">
        <w:fldChar w:fldCharType="separate"/>
      </w:r>
      <w:r w:rsidR="002F187A" w:rsidRPr="00AC6A84">
        <w:t>62.2(c)</w:t>
      </w:r>
      <w:r w:rsidRPr="00AC6A84">
        <w:fldChar w:fldCharType="end"/>
      </w:r>
      <w:r w:rsidRPr="00AC6A84">
        <w:t>.</w:t>
      </w:r>
      <w:bookmarkEnd w:id="10947"/>
    </w:p>
    <w:p w14:paraId="1C7A078B" w14:textId="77777777" w:rsidR="004D5ABD" w:rsidRPr="00AC6A84" w:rsidRDefault="00BC390F">
      <w:pPr>
        <w:pStyle w:val="Heading3"/>
      </w:pPr>
      <w:bookmarkStart w:id="10948" w:name="_Ref497394579"/>
      <w:r w:rsidRPr="00AC6A84">
        <w:t>(</w:t>
      </w:r>
      <w:r w:rsidRPr="00AC6A84">
        <w:rPr>
          <w:b/>
        </w:rPr>
        <w:t>Exceptions</w:t>
      </w:r>
      <w:r w:rsidRPr="00AC6A84">
        <w:t xml:space="preserve">): Clause </w:t>
      </w:r>
      <w:r w:rsidRPr="00AC6A84">
        <w:fldChar w:fldCharType="begin"/>
      </w:r>
      <w:r w:rsidRPr="00AC6A84">
        <w:instrText xml:space="preserve"> REF _Ref497394660 \w \h  \* MERGEFORMAT </w:instrText>
      </w:r>
      <w:r w:rsidRPr="00AC6A84">
        <w:fldChar w:fldCharType="separate"/>
      </w:r>
      <w:r w:rsidR="002F187A" w:rsidRPr="00AC6A84">
        <w:t>62.2(a)</w:t>
      </w:r>
      <w:r w:rsidRPr="00AC6A84">
        <w:fldChar w:fldCharType="end"/>
      </w:r>
      <w:r w:rsidRPr="00AC6A84">
        <w:t xml:space="preserve"> does not apply where this Deed specifies a process which must be followed by Project Co in making a Claim against the State, including specifying a time within which that Claim must be made, including a Claim:</w:t>
      </w:r>
      <w:bookmarkEnd w:id="10948"/>
    </w:p>
    <w:p w14:paraId="1080330B" w14:textId="5D139A26" w:rsidR="004D5ABD" w:rsidRPr="00AC6A84" w:rsidRDefault="00BC390F">
      <w:pPr>
        <w:pStyle w:val="Heading4"/>
      </w:pPr>
      <w:r w:rsidRPr="00AC6A84">
        <w:t xml:space="preserve">under clause </w:t>
      </w:r>
      <w:r w:rsidRPr="00AC6A84">
        <w:fldChar w:fldCharType="begin"/>
      </w:r>
      <w:r w:rsidRPr="00AC6A84">
        <w:instrText xml:space="preserve"> REF _Ref462123886 \w \h </w:instrText>
      </w:r>
      <w:r w:rsidR="00AC6A84">
        <w:instrText xml:space="preserve"> \* MERGEFORMAT </w:instrText>
      </w:r>
      <w:r w:rsidRPr="00AC6A84">
        <w:fldChar w:fldCharType="separate"/>
      </w:r>
      <w:r w:rsidR="002F187A" w:rsidRPr="00AC6A84">
        <w:t>26.7</w:t>
      </w:r>
      <w:r w:rsidRPr="00AC6A84">
        <w:fldChar w:fldCharType="end"/>
      </w:r>
      <w:r w:rsidRPr="00AC6A84">
        <w:t xml:space="preserve"> for an extension of time to a Date for Acceptance;</w:t>
      </w:r>
    </w:p>
    <w:p w14:paraId="2132F4C8" w14:textId="540D7E78" w:rsidR="004D5ABD" w:rsidRPr="00AC6A84" w:rsidRDefault="00BC390F">
      <w:pPr>
        <w:pStyle w:val="Heading4"/>
      </w:pPr>
      <w:r w:rsidRPr="00AC6A84">
        <w:t xml:space="preserve">clause </w:t>
      </w:r>
      <w:r w:rsidRPr="00AC6A84">
        <w:fldChar w:fldCharType="begin"/>
      </w:r>
      <w:r w:rsidRPr="00AC6A84">
        <w:instrText xml:space="preserve"> REF _Ref462124595 \w \h </w:instrText>
      </w:r>
      <w:r w:rsidR="00AC6A84">
        <w:instrText xml:space="preserve"> \* MERGEFORMAT </w:instrText>
      </w:r>
      <w:r w:rsidRPr="00AC6A84">
        <w:fldChar w:fldCharType="separate"/>
      </w:r>
      <w:r w:rsidR="002F187A" w:rsidRPr="00AC6A84">
        <w:t>26.16</w:t>
      </w:r>
      <w:r w:rsidRPr="00AC6A84">
        <w:fldChar w:fldCharType="end"/>
      </w:r>
      <w:r w:rsidRPr="00AC6A84">
        <w:t xml:space="preserve"> for acceleration;</w:t>
      </w:r>
    </w:p>
    <w:p w14:paraId="3AE55095" w14:textId="77777777" w:rsidR="004D5ABD" w:rsidRPr="00AC6A84" w:rsidRDefault="00BC390F">
      <w:pPr>
        <w:pStyle w:val="Heading4"/>
      </w:pPr>
      <w:r w:rsidRPr="00AC6A84">
        <w:t xml:space="preserve">under clause </w:t>
      </w:r>
      <w:r w:rsidRPr="00AC6A84">
        <w:fldChar w:fldCharType="begin"/>
      </w:r>
      <w:r w:rsidRPr="00AC6A84">
        <w:instrText xml:space="preserve"> REF _Ref473816725 \w \h  \* MERGEFORMAT </w:instrText>
      </w:r>
      <w:r w:rsidRPr="00AC6A84">
        <w:fldChar w:fldCharType="separate"/>
      </w:r>
      <w:r w:rsidR="002F187A" w:rsidRPr="00AC6A84">
        <w:t>32</w:t>
      </w:r>
      <w:r w:rsidRPr="00AC6A84">
        <w:fldChar w:fldCharType="end"/>
      </w:r>
      <w:r w:rsidRPr="00AC6A84">
        <w:t xml:space="preserve"> in relation to relief in respect of an Intervening Event;</w:t>
      </w:r>
    </w:p>
    <w:p w14:paraId="0A513940" w14:textId="73E00A0D" w:rsidR="004D5ABD" w:rsidRPr="00AC6A84" w:rsidRDefault="00BC390F">
      <w:pPr>
        <w:pStyle w:val="Heading4"/>
      </w:pPr>
      <w:r w:rsidRPr="00AC6A84">
        <w:t xml:space="preserve">under clause </w:t>
      </w:r>
      <w:r w:rsidRPr="00AC6A84">
        <w:fldChar w:fldCharType="begin"/>
      </w:r>
      <w:r w:rsidRPr="00AC6A84">
        <w:instrText xml:space="preserve"> REF _Ref113870710 \w \h </w:instrText>
      </w:r>
      <w:r w:rsidR="00AC6A84">
        <w:instrText xml:space="preserve"> \* MERGEFORMAT </w:instrText>
      </w:r>
      <w:r w:rsidRPr="00AC6A84">
        <w:fldChar w:fldCharType="separate"/>
      </w:r>
      <w:r w:rsidR="002F187A" w:rsidRPr="00AC6A84">
        <w:t>33.2(a)</w:t>
      </w:r>
      <w:r w:rsidRPr="00AC6A84">
        <w:fldChar w:fldCharType="end"/>
      </w:r>
      <w:r w:rsidRPr="00AC6A84">
        <w:t xml:space="preserve"> or </w:t>
      </w:r>
      <w:r w:rsidR="00E63972" w:rsidRPr="00AC6A84">
        <w:t xml:space="preserve">clause </w:t>
      </w:r>
      <w:r w:rsidR="00E63972" w:rsidRPr="00AC6A84">
        <w:fldChar w:fldCharType="begin"/>
      </w:r>
      <w:r w:rsidR="00E63972" w:rsidRPr="00AC6A84">
        <w:instrText xml:space="preserve"> REF Clause33_2A \h </w:instrText>
      </w:r>
      <w:r w:rsidR="00AC6A84">
        <w:instrText xml:space="preserve"> \* MERGEFORMAT </w:instrText>
      </w:r>
      <w:r w:rsidR="00E63972" w:rsidRPr="00AC6A84">
        <w:fldChar w:fldCharType="separate"/>
      </w:r>
      <w:r w:rsidR="002F187A" w:rsidRPr="00AC6A84">
        <w:t>33.2A</w:t>
      </w:r>
      <w:r w:rsidR="00E63972" w:rsidRPr="00AC6A84">
        <w:fldChar w:fldCharType="end"/>
      </w:r>
      <w:r w:rsidR="00E63972" w:rsidRPr="00AC6A84">
        <w:fldChar w:fldCharType="begin"/>
      </w:r>
      <w:r w:rsidR="00E63972" w:rsidRPr="00AC6A84">
        <w:instrText xml:space="preserve"> REF _Ref109746834 \n \h </w:instrText>
      </w:r>
      <w:r w:rsidR="00AC6A84">
        <w:instrText xml:space="preserve"> \* MERGEFORMAT </w:instrText>
      </w:r>
      <w:r w:rsidR="00E63972" w:rsidRPr="00AC6A84">
        <w:fldChar w:fldCharType="separate"/>
      </w:r>
      <w:r w:rsidR="002F187A" w:rsidRPr="00AC6A84">
        <w:t>(a)</w:t>
      </w:r>
      <w:r w:rsidR="00E63972" w:rsidRPr="00AC6A84">
        <w:fldChar w:fldCharType="end"/>
      </w:r>
      <w:r w:rsidRPr="00AC6A84">
        <w:t xml:space="preserve"> for payment of the State Contribution, a Development Phase Capital Contribution or CDPD Amount;</w:t>
      </w:r>
      <w:r w:rsidR="00E63972" w:rsidRPr="00AC6A84">
        <w:t xml:space="preserve"> </w:t>
      </w:r>
    </w:p>
    <w:p w14:paraId="690E0CE9" w14:textId="33F0CBDE" w:rsidR="004D5ABD" w:rsidRPr="00AC6A84" w:rsidRDefault="00BC390F">
      <w:pPr>
        <w:pStyle w:val="Heading4"/>
      </w:pPr>
      <w:r w:rsidRPr="00AC6A84">
        <w:t xml:space="preserve">under clause </w:t>
      </w:r>
      <w:r w:rsidRPr="00AC6A84">
        <w:fldChar w:fldCharType="begin"/>
      </w:r>
      <w:r w:rsidRPr="00AC6A84">
        <w:instrText xml:space="preserve"> REF _Ref497394770 \w \h  \* MERGEFORMAT </w:instrText>
      </w:r>
      <w:r w:rsidRPr="00AC6A84">
        <w:fldChar w:fldCharType="separate"/>
      </w:r>
      <w:r w:rsidR="002F187A" w:rsidRPr="00AC6A84">
        <w:t>34.4</w:t>
      </w:r>
      <w:r w:rsidRPr="00AC6A84">
        <w:fldChar w:fldCharType="end"/>
      </w:r>
      <w:r w:rsidRPr="00AC6A84">
        <w:t xml:space="preserve"> for payment of a Service Payment or under clause </w:t>
      </w:r>
      <w:r w:rsidRPr="00AC6A84">
        <w:fldChar w:fldCharType="begin"/>
      </w:r>
      <w:r w:rsidRPr="00AC6A84">
        <w:instrText xml:space="preserve"> REF _Ref497394786 \w \h  \* MERGEFORMAT </w:instrText>
      </w:r>
      <w:r w:rsidRPr="00AC6A84">
        <w:fldChar w:fldCharType="separate"/>
      </w:r>
      <w:r w:rsidR="002F187A" w:rsidRPr="00AC6A84">
        <w:t>34.8(a)</w:t>
      </w:r>
      <w:r w:rsidRPr="00AC6A84">
        <w:fldChar w:fldCharType="end"/>
      </w:r>
      <w:r w:rsidRPr="00AC6A84">
        <w:t xml:space="preserve"> in relation to a Floating Rate Component;</w:t>
      </w:r>
    </w:p>
    <w:p w14:paraId="5B123D7B" w14:textId="77777777" w:rsidR="004D5ABD" w:rsidRPr="00AC6A84" w:rsidRDefault="00BC390F">
      <w:pPr>
        <w:pStyle w:val="Heading4"/>
      </w:pPr>
      <w:r w:rsidRPr="00AC6A84">
        <w:t xml:space="preserve">under clause </w:t>
      </w:r>
      <w:r w:rsidRPr="00AC6A84">
        <w:fldChar w:fldCharType="begin"/>
      </w:r>
      <w:r w:rsidRPr="00AC6A84">
        <w:instrText xml:space="preserve"> REF _Ref471985652 \w \h  \* MERGEFORMAT </w:instrText>
      </w:r>
      <w:r w:rsidRPr="00AC6A84">
        <w:fldChar w:fldCharType="separate"/>
      </w:r>
      <w:r w:rsidR="002F187A" w:rsidRPr="00AC6A84">
        <w:t>35.7</w:t>
      </w:r>
      <w:r w:rsidRPr="00AC6A84">
        <w:fldChar w:fldCharType="end"/>
      </w:r>
      <w:r w:rsidRPr="00AC6A84">
        <w:t xml:space="preserve"> in relation to a State Initiated Modification; or</w:t>
      </w:r>
    </w:p>
    <w:p w14:paraId="65CD74AB" w14:textId="77777777" w:rsidR="004D5ABD" w:rsidRPr="00AC6A84" w:rsidRDefault="00BC390F">
      <w:pPr>
        <w:pStyle w:val="Heading4"/>
      </w:pPr>
      <w:r w:rsidRPr="00AC6A84">
        <w:t>in respect of which Project Co must submit a Change Notice in accordance with section 10.1 of the Change Compensation Principles,</w:t>
      </w:r>
    </w:p>
    <w:p w14:paraId="1601ADEC" w14:textId="77777777" w:rsidR="004D5ABD" w:rsidRPr="00AC6A84" w:rsidRDefault="00BC390F">
      <w:pPr>
        <w:pStyle w:val="IndentParaLevel2"/>
        <w:tabs>
          <w:tab w:val="clear" w:pos="1928"/>
          <w:tab w:val="num" w:pos="1984"/>
        </w:tabs>
        <w:ind w:left="1984"/>
      </w:pPr>
      <w:r w:rsidRPr="00AC6A84">
        <w:t>in which case, Project Co must comply with the relevant process and provisions as a condition precedent to Project Co’s entitlement to make such Claim</w:t>
      </w:r>
      <w:r w:rsidRPr="00AC6A84">
        <w:rPr>
          <w:bCs/>
        </w:rPr>
        <w:t>.</w:t>
      </w:r>
    </w:p>
    <w:p w14:paraId="5979FC7E" w14:textId="77777777" w:rsidR="004D5ABD" w:rsidRPr="00AC6A84" w:rsidRDefault="00BC390F">
      <w:pPr>
        <w:pStyle w:val="Heading3"/>
      </w:pPr>
      <w:bookmarkStart w:id="10949" w:name="_Ref497394625"/>
      <w:r w:rsidRPr="00AC6A84">
        <w:t>(</w:t>
      </w:r>
      <w:r w:rsidRPr="00AC6A84">
        <w:rPr>
          <w:b/>
        </w:rPr>
        <w:t>Notices Project Co must give</w:t>
      </w:r>
      <w:r w:rsidRPr="00AC6A84">
        <w:t xml:space="preserve">): The notices Project Co must give to the State as referred to in clause </w:t>
      </w:r>
      <w:r w:rsidRPr="00AC6A84">
        <w:fldChar w:fldCharType="begin"/>
      </w:r>
      <w:r w:rsidRPr="00AC6A84">
        <w:instrText xml:space="preserve"> REF _Ref497394660 \w \h  \* MERGEFORMAT </w:instrText>
      </w:r>
      <w:r w:rsidRPr="00AC6A84">
        <w:fldChar w:fldCharType="separate"/>
      </w:r>
      <w:r w:rsidR="002F187A" w:rsidRPr="00AC6A84">
        <w:t>62.2(a)</w:t>
      </w:r>
      <w:r w:rsidRPr="00AC6A84">
        <w:fldChar w:fldCharType="end"/>
      </w:r>
      <w:r w:rsidRPr="00AC6A84">
        <w:t xml:space="preserve"> are:</w:t>
      </w:r>
      <w:bookmarkEnd w:id="10949"/>
    </w:p>
    <w:p w14:paraId="37D84BBC" w14:textId="77777777" w:rsidR="004D5ABD" w:rsidRPr="00AC6A84" w:rsidRDefault="00BC390F">
      <w:pPr>
        <w:pStyle w:val="Heading4"/>
      </w:pPr>
      <w:bookmarkStart w:id="10950" w:name="_Ref359110452"/>
      <w:bookmarkStart w:id="10951" w:name="_Ref365295311"/>
      <w:bookmarkStart w:id="10952" w:name="_Ref81369190"/>
      <w:r w:rsidRPr="00AC6A84">
        <w:t xml:space="preserve">a notice stating that Project Co is considering submitting a Claim and identifying the event that has triggered the potential Claim, within </w:t>
      </w:r>
      <w:bookmarkEnd w:id="10950"/>
      <w:r w:rsidRPr="00AC6A84">
        <w:t>10 Business Days after the date Project Co first becomes aware of the event that has triggered the potential Claim; and</w:t>
      </w:r>
      <w:bookmarkEnd w:id="10951"/>
    </w:p>
    <w:p w14:paraId="7FDE3C97" w14:textId="77777777" w:rsidR="004D5ABD" w:rsidRPr="00AC6A84" w:rsidRDefault="00BC390F">
      <w:pPr>
        <w:pStyle w:val="Heading4"/>
      </w:pPr>
      <w:bookmarkStart w:id="10953" w:name="_Ref81369296"/>
      <w:bookmarkEnd w:id="10952"/>
      <w:r w:rsidRPr="00AC6A84">
        <w:t xml:space="preserve">a written Claim within 20 Business Days after the date on which Project Co is required to give notice under clause </w:t>
      </w:r>
      <w:r w:rsidRPr="00AC6A84">
        <w:fldChar w:fldCharType="begin"/>
      </w:r>
      <w:r w:rsidRPr="00AC6A84">
        <w:instrText xml:space="preserve"> REF _Ref365295311 \w \h  \* MERGEFORMAT </w:instrText>
      </w:r>
      <w:r w:rsidRPr="00AC6A84">
        <w:fldChar w:fldCharType="separate"/>
      </w:r>
      <w:r w:rsidR="002F187A" w:rsidRPr="00AC6A84">
        <w:t>62.2(c)(i)</w:t>
      </w:r>
      <w:r w:rsidRPr="00AC6A84">
        <w:fldChar w:fldCharType="end"/>
      </w:r>
      <w:r w:rsidRPr="00AC6A84">
        <w:t>, which must include (to the extent practicable):</w:t>
      </w:r>
      <w:bookmarkEnd w:id="10953"/>
    </w:p>
    <w:p w14:paraId="0BC77022" w14:textId="77777777" w:rsidR="004D5ABD" w:rsidRPr="00AC6A84" w:rsidRDefault="00BC390F">
      <w:pPr>
        <w:pStyle w:val="Heading5"/>
      </w:pPr>
      <w:r w:rsidRPr="00AC6A84">
        <w:t>full particulars concerning the event that has triggered the Claim;</w:t>
      </w:r>
    </w:p>
    <w:p w14:paraId="7D2584D1" w14:textId="77777777" w:rsidR="004D5ABD" w:rsidRPr="00AC6A84" w:rsidRDefault="00BC390F">
      <w:pPr>
        <w:pStyle w:val="Heading5"/>
      </w:pPr>
      <w:r w:rsidRPr="00AC6A84">
        <w:lastRenderedPageBreak/>
        <w:t>the legal basis for the Claim, whether based on a term of a State Project Document or otherwise, and if based on a term of a State Project Document, clearly identifying the specific term;</w:t>
      </w:r>
    </w:p>
    <w:p w14:paraId="2365362C" w14:textId="77777777" w:rsidR="004D5ABD" w:rsidRPr="00AC6A84" w:rsidRDefault="00BC390F">
      <w:pPr>
        <w:pStyle w:val="Heading5"/>
      </w:pPr>
      <w:r w:rsidRPr="00AC6A84">
        <w:t>the facts relied upon in support of the Claim in sufficient detail to permit verification; and</w:t>
      </w:r>
    </w:p>
    <w:p w14:paraId="7CDBED5A" w14:textId="77777777" w:rsidR="004D5ABD" w:rsidRPr="00AC6A84" w:rsidRDefault="00BC390F">
      <w:pPr>
        <w:pStyle w:val="Heading5"/>
      </w:pPr>
      <w:r w:rsidRPr="00AC6A84">
        <w:t>details of the amount of relief claimed and how it has been calculated.</w:t>
      </w:r>
    </w:p>
    <w:p w14:paraId="1C2D9ED1" w14:textId="77777777" w:rsidR="004D5ABD" w:rsidRPr="00AC6A84" w:rsidRDefault="00BC390F">
      <w:pPr>
        <w:pStyle w:val="Heading2"/>
      </w:pPr>
      <w:bookmarkStart w:id="10954" w:name="_Toc467520644"/>
      <w:bookmarkStart w:id="10955" w:name="_Toc216282265"/>
      <w:r w:rsidRPr="00AC6A84">
        <w:t>Meeting</w:t>
      </w:r>
      <w:bookmarkEnd w:id="10954"/>
      <w:bookmarkEnd w:id="10955"/>
    </w:p>
    <w:p w14:paraId="1D327AFD" w14:textId="77777777" w:rsidR="004D5ABD" w:rsidRPr="00AC6A84" w:rsidRDefault="00BC390F">
      <w:pPr>
        <w:pStyle w:val="Heading3"/>
      </w:pPr>
      <w:r w:rsidRPr="00AC6A84">
        <w:t>(</w:t>
      </w:r>
      <w:r w:rsidRPr="00AC6A84">
        <w:rPr>
          <w:b/>
        </w:rPr>
        <w:t>Parties must meet</w:t>
      </w:r>
      <w:r w:rsidRPr="00AC6A84">
        <w:t xml:space="preserve">): Within 10 Business Days after receipt of Project Co's Claim under clause </w:t>
      </w:r>
      <w:r w:rsidRPr="00AC6A84">
        <w:fldChar w:fldCharType="begin"/>
      </w:r>
      <w:r w:rsidRPr="00AC6A84">
        <w:instrText xml:space="preserve"> REF _Ref81369296 \w \h  \* MERGEFORMAT </w:instrText>
      </w:r>
      <w:r w:rsidRPr="00AC6A84">
        <w:fldChar w:fldCharType="separate"/>
      </w:r>
      <w:r w:rsidR="002F187A" w:rsidRPr="00AC6A84">
        <w:t>62.2(c)(ii)</w:t>
      </w:r>
      <w:r w:rsidRPr="00AC6A84">
        <w:fldChar w:fldCharType="end"/>
      </w:r>
      <w:r w:rsidRPr="00AC6A84">
        <w:t>, the State and Project Co must meet to discuss the Claim and the process for providing the State with any further information in respect of the Claim, including any further updates of the Claim.</w:t>
      </w:r>
    </w:p>
    <w:p w14:paraId="34A50531" w14:textId="37C9E1FC" w:rsidR="004D5ABD" w:rsidRPr="00AC6A84" w:rsidRDefault="00BC390F">
      <w:pPr>
        <w:pStyle w:val="Heading3"/>
      </w:pPr>
      <w:bookmarkStart w:id="10956" w:name="_Ref473809075"/>
      <w:r w:rsidRPr="00AC6A84">
        <w:t>(</w:t>
      </w:r>
      <w:r w:rsidRPr="00AC6A84">
        <w:rPr>
          <w:b/>
        </w:rPr>
        <w:t>Further information</w:t>
      </w:r>
      <w:r w:rsidRPr="00AC6A84">
        <w:t xml:space="preserve">): If the parties are unable to agree a process for providing further information to the State in respect of the Claim within 20 Business Days after the State's receipt of Project Co's Claim under clause </w:t>
      </w:r>
      <w:r w:rsidRPr="00AC6A84">
        <w:fldChar w:fldCharType="begin"/>
      </w:r>
      <w:r w:rsidRPr="00AC6A84">
        <w:instrText xml:space="preserve"> REF _Ref81369296 \w \h  \* MERGEFORMAT </w:instrText>
      </w:r>
      <w:r w:rsidRPr="00AC6A84">
        <w:fldChar w:fldCharType="separate"/>
      </w:r>
      <w:r w:rsidR="002F187A" w:rsidRPr="00AC6A84">
        <w:t>62.2(c)(ii)</w:t>
      </w:r>
      <w:r w:rsidRPr="00AC6A84">
        <w:fldChar w:fldCharType="end"/>
      </w:r>
      <w:r w:rsidRPr="00AC6A84">
        <w:t xml:space="preserve">, Project Co must, if the event upon which that Claim is based or the consequences of the event are continuing, continue to give information required by clause </w:t>
      </w:r>
      <w:r w:rsidRPr="00AC6A84">
        <w:fldChar w:fldCharType="begin"/>
      </w:r>
      <w:r w:rsidRPr="00AC6A84">
        <w:instrText xml:space="preserve"> REF _Ref81369296 \w \h  \* MERGEFORMAT </w:instrText>
      </w:r>
      <w:r w:rsidRPr="00AC6A84">
        <w:fldChar w:fldCharType="separate"/>
      </w:r>
      <w:r w:rsidR="002F187A" w:rsidRPr="00AC6A84">
        <w:t>62.2(c)(ii)</w:t>
      </w:r>
      <w:r w:rsidRPr="00AC6A84">
        <w:fldChar w:fldCharType="end"/>
      </w:r>
      <w:r w:rsidRPr="00AC6A84">
        <w:t xml:space="preserve"> every 20 Business Days after the Claim under clause </w:t>
      </w:r>
      <w:r w:rsidRPr="00AC6A84">
        <w:fldChar w:fldCharType="begin"/>
      </w:r>
      <w:r w:rsidRPr="00AC6A84">
        <w:instrText xml:space="preserve"> REF _Ref81369296 \w \h  \* MERGEFORMAT </w:instrText>
      </w:r>
      <w:r w:rsidRPr="00AC6A84">
        <w:fldChar w:fldCharType="separate"/>
      </w:r>
      <w:r w:rsidR="002F187A" w:rsidRPr="00AC6A84">
        <w:t>62.2(c)(ii)</w:t>
      </w:r>
      <w:r w:rsidRPr="00AC6A84">
        <w:fldChar w:fldCharType="end"/>
      </w:r>
      <w:r w:rsidRPr="00AC6A84">
        <w:t xml:space="preserve"> was submitted, until after the event or consequences of the event have ceased.</w:t>
      </w:r>
      <w:bookmarkEnd w:id="10956"/>
    </w:p>
    <w:p w14:paraId="39C4F501" w14:textId="77777777" w:rsidR="004D5ABD" w:rsidRPr="00AC6A84" w:rsidRDefault="00BC390F">
      <w:pPr>
        <w:pStyle w:val="Heading2"/>
      </w:pPr>
      <w:bookmarkStart w:id="10957" w:name="_Toc216282266"/>
      <w:r w:rsidRPr="00AC6A84">
        <w:t>Notices of Claims</w:t>
      </w:r>
      <w:bookmarkEnd w:id="10957"/>
    </w:p>
    <w:p w14:paraId="53F7F6C9" w14:textId="77777777" w:rsidR="004D5ABD" w:rsidRPr="00AC6A84" w:rsidRDefault="00BC390F">
      <w:pPr>
        <w:pStyle w:val="IndentParaLevel1"/>
        <w:keepNext/>
      </w:pPr>
      <w:r w:rsidRPr="00AC6A84">
        <w:t>Project Co acknowledges and agrees that:</w:t>
      </w:r>
    </w:p>
    <w:p w14:paraId="6AC36B89" w14:textId="77777777" w:rsidR="004D5ABD" w:rsidRPr="00AC6A84" w:rsidRDefault="00BC390F">
      <w:pPr>
        <w:pStyle w:val="Heading3"/>
      </w:pPr>
      <w:r w:rsidRPr="00AC6A84">
        <w:t>(</w:t>
      </w:r>
      <w:r w:rsidRPr="00AC6A84">
        <w:rPr>
          <w:b/>
        </w:rPr>
        <w:t>no liability on any Claim</w:t>
      </w:r>
      <w:r w:rsidRPr="00AC6A84">
        <w:t>): the State and each State Associate will not be liable upon any Claim that Project Co is entitled to make against the State or a State Associate; and</w:t>
      </w:r>
    </w:p>
    <w:p w14:paraId="660163E6" w14:textId="77777777" w:rsidR="004D5ABD" w:rsidRPr="00AC6A84" w:rsidRDefault="00BC390F">
      <w:pPr>
        <w:pStyle w:val="Heading3"/>
      </w:pPr>
      <w:r w:rsidRPr="00AC6A84">
        <w:t>(</w:t>
      </w:r>
      <w:r w:rsidRPr="00AC6A84">
        <w:rPr>
          <w:b/>
        </w:rPr>
        <w:t>absolute bar on making any Claim</w:t>
      </w:r>
      <w:r w:rsidRPr="00AC6A84">
        <w:t>): Project Co will be absolutely barred from making any Claim against the State or any State Associate,</w:t>
      </w:r>
    </w:p>
    <w:p w14:paraId="5E62556E" w14:textId="77777777" w:rsidR="004D5ABD" w:rsidRPr="00AC6A84" w:rsidRDefault="00BC390F">
      <w:pPr>
        <w:pStyle w:val="IndentParaLevel1"/>
      </w:pPr>
      <w:r w:rsidRPr="00AC6A84">
        <w:t>under any State Project Document or otherwise arising in connection with the Project unless Project Co gives the State or State Associate, as the case may be, the notices required by the State Project Documents in respect of such a Claim.</w:t>
      </w:r>
    </w:p>
    <w:p w14:paraId="7D7445DB" w14:textId="77777777" w:rsidR="004D5ABD" w:rsidRPr="00AC6A84" w:rsidRDefault="00BC390F">
      <w:pPr>
        <w:pStyle w:val="Heading2"/>
        <w:rPr>
          <w:lang w:eastAsia="zh-CN"/>
        </w:rPr>
      </w:pPr>
      <w:bookmarkStart w:id="10958" w:name="_Toc369543930"/>
      <w:bookmarkStart w:id="10959" w:name="_Toc369543931"/>
      <w:bookmarkStart w:id="10960" w:name="_Toc460936693"/>
      <w:bookmarkStart w:id="10961" w:name="_Toc216282267"/>
      <w:bookmarkEnd w:id="10958"/>
      <w:bookmarkEnd w:id="10959"/>
      <w:r w:rsidRPr="00AC6A84">
        <w:rPr>
          <w:lang w:eastAsia="zh-CN"/>
        </w:rPr>
        <w:t>Notice to Financiers</w:t>
      </w:r>
      <w:bookmarkEnd w:id="10960"/>
      <w:bookmarkEnd w:id="10961"/>
    </w:p>
    <w:p w14:paraId="70A8EE26" w14:textId="77777777" w:rsidR="004D5ABD" w:rsidRPr="00AC6A84" w:rsidRDefault="00BC390F">
      <w:pPr>
        <w:pStyle w:val="IndentParaLevel1"/>
        <w:rPr>
          <w:lang w:eastAsia="zh-CN"/>
        </w:rPr>
      </w:pPr>
      <w:r w:rsidRPr="00AC6A84">
        <w:rPr>
          <w:lang w:eastAsia="zh-CN"/>
        </w:rPr>
        <w:t>Project Co acknowledges that the State may provide to the Financiers a copy of any notice from:</w:t>
      </w:r>
    </w:p>
    <w:p w14:paraId="1BC510EE" w14:textId="77777777" w:rsidR="004D5ABD" w:rsidRPr="00AC6A84" w:rsidRDefault="00BC390F">
      <w:pPr>
        <w:pStyle w:val="Heading3"/>
      </w:pPr>
      <w:r w:rsidRPr="00AC6A84">
        <w:t>(</w:t>
      </w:r>
      <w:r w:rsidRPr="00AC6A84">
        <w:rPr>
          <w:b/>
        </w:rPr>
        <w:t>from Project Co</w:t>
      </w:r>
      <w:r w:rsidRPr="00AC6A84">
        <w:t>): Project Co to the State; or</w:t>
      </w:r>
    </w:p>
    <w:p w14:paraId="72274E4E" w14:textId="77777777" w:rsidR="004D5ABD" w:rsidRPr="00AC6A84" w:rsidRDefault="00BC390F">
      <w:pPr>
        <w:pStyle w:val="Heading3"/>
      </w:pPr>
      <w:r w:rsidRPr="00AC6A84">
        <w:t>(</w:t>
      </w:r>
      <w:r w:rsidRPr="00AC6A84">
        <w:rPr>
          <w:b/>
        </w:rPr>
        <w:t>from State</w:t>
      </w:r>
      <w:r w:rsidRPr="00AC6A84">
        <w:t>): the State to Project Co,</w:t>
      </w:r>
    </w:p>
    <w:p w14:paraId="68F3E9FD" w14:textId="77777777" w:rsidR="004D5ABD" w:rsidRPr="00AC6A84" w:rsidRDefault="00BC390F">
      <w:pPr>
        <w:pStyle w:val="IndentParaLevel1"/>
      </w:pPr>
      <w:r w:rsidRPr="00AC6A84">
        <w:rPr>
          <w:lang w:eastAsia="zh-CN"/>
        </w:rPr>
        <w:t>in connection with the Project.</w:t>
      </w:r>
    </w:p>
    <w:p w14:paraId="70647F3A" w14:textId="77777777" w:rsidR="004D5ABD" w:rsidRPr="00AC6A84" w:rsidRDefault="00BC390F">
      <w:pPr>
        <w:pStyle w:val="Heading1"/>
        <w:rPr>
          <w:lang w:eastAsia="en-AU"/>
        </w:rPr>
      </w:pPr>
      <w:bookmarkStart w:id="10962" w:name="_Ref471391834"/>
      <w:bookmarkStart w:id="10963" w:name="_Toc216282268"/>
      <w:bookmarkEnd w:id="10897"/>
      <w:bookmarkEnd w:id="10898"/>
      <w:bookmarkEnd w:id="10903"/>
      <w:bookmarkEnd w:id="10904"/>
      <w:bookmarkEnd w:id="10905"/>
      <w:bookmarkEnd w:id="10906"/>
      <w:bookmarkEnd w:id="10907"/>
      <w:bookmarkEnd w:id="10908"/>
      <w:bookmarkEnd w:id="10909"/>
      <w:bookmarkEnd w:id="10910"/>
      <w:bookmarkEnd w:id="10911"/>
      <w:bookmarkEnd w:id="10912"/>
      <w:r w:rsidRPr="00AC6A84">
        <w:rPr>
          <w:lang w:eastAsia="en-AU"/>
        </w:rPr>
        <w:lastRenderedPageBreak/>
        <w:t>Miscellaneous</w:t>
      </w:r>
      <w:bookmarkEnd w:id="10962"/>
      <w:bookmarkEnd w:id="10963"/>
    </w:p>
    <w:p w14:paraId="5A71B89F" w14:textId="77777777" w:rsidR="004D5ABD" w:rsidRPr="00AC6A84" w:rsidRDefault="00BC390F">
      <w:pPr>
        <w:pStyle w:val="Heading2"/>
      </w:pPr>
      <w:bookmarkStart w:id="10964" w:name="_Toc216282269"/>
      <w:r w:rsidRPr="00AC6A84">
        <w:t>Governing Law and jurisdiction</w:t>
      </w:r>
      <w:bookmarkEnd w:id="10964"/>
    </w:p>
    <w:p w14:paraId="57C4A2F9" w14:textId="77777777" w:rsidR="004D5ABD" w:rsidRPr="00AC6A84" w:rsidRDefault="00BC390F">
      <w:pPr>
        <w:pStyle w:val="Heading3"/>
      </w:pPr>
      <w:r w:rsidRPr="00AC6A84">
        <w:t>(</w:t>
      </w:r>
      <w:r w:rsidRPr="00AC6A84">
        <w:rPr>
          <w:b/>
        </w:rPr>
        <w:t>Governing Law</w:t>
      </w:r>
      <w:r w:rsidRPr="00AC6A84">
        <w:t>): This Deed is governed by, and must be construed according to, the Laws of [Victoria / New South Wales], Australia.</w:t>
      </w:r>
    </w:p>
    <w:p w14:paraId="2DAD03EC" w14:textId="77777777" w:rsidR="004D5ABD" w:rsidRPr="00AC6A84" w:rsidRDefault="00BC390F">
      <w:pPr>
        <w:pStyle w:val="Heading3"/>
      </w:pPr>
      <w:r w:rsidRPr="00AC6A84">
        <w:t>(</w:t>
      </w:r>
      <w:r w:rsidRPr="00AC6A84">
        <w:rPr>
          <w:b/>
        </w:rPr>
        <w:t>Jurisdiction</w:t>
      </w:r>
      <w:r w:rsidRPr="00AC6A84">
        <w:t>): Without limiting clauses </w:t>
      </w:r>
      <w:r w:rsidRPr="00AC6A84">
        <w:fldChar w:fldCharType="begin"/>
      </w:r>
      <w:r w:rsidRPr="00AC6A84">
        <w:instrText xml:space="preserve"> REF _Ref358051608 \w \h  \* MERGEFORMAT </w:instrText>
      </w:r>
      <w:r w:rsidRPr="00AC6A84">
        <w:fldChar w:fldCharType="separate"/>
      </w:r>
      <w:r w:rsidR="002F187A" w:rsidRPr="00AC6A84">
        <w:t>48</w:t>
      </w:r>
      <w:r w:rsidRPr="00AC6A84">
        <w:fldChar w:fldCharType="end"/>
      </w:r>
      <w:r w:rsidRPr="00AC6A84">
        <w:t xml:space="preserve"> to </w:t>
      </w:r>
      <w:r w:rsidRPr="00AC6A84">
        <w:fldChar w:fldCharType="begin"/>
      </w:r>
      <w:r w:rsidRPr="00AC6A84">
        <w:instrText xml:space="preserve"> REF _Ref368423005 \w \h  \* MERGEFORMAT </w:instrText>
      </w:r>
      <w:r w:rsidRPr="00AC6A84">
        <w:fldChar w:fldCharType="separate"/>
      </w:r>
      <w:r w:rsidR="002F187A" w:rsidRPr="00AC6A84">
        <w:t>50</w:t>
      </w:r>
      <w:r w:rsidRPr="00AC6A84">
        <w:fldChar w:fldCharType="end"/>
      </w:r>
      <w:r w:rsidRPr="00AC6A84">
        <w:t>, each party irrevocably submits to the non-exclusive jurisdiction of the courts of [Victoria / New South Wales], and the courts competent to determine appeals from the courts of [Victoria / New South Wales], with respect to any proceedings which may be brought in connection with this Deed.</w:t>
      </w:r>
    </w:p>
    <w:p w14:paraId="617C49ED" w14:textId="77777777" w:rsidR="004D5ABD" w:rsidRPr="00AC6A84" w:rsidRDefault="00BC390F">
      <w:pPr>
        <w:pStyle w:val="Heading2"/>
      </w:pPr>
      <w:bookmarkStart w:id="10965" w:name="_Toc216282270"/>
      <w:r w:rsidRPr="00AC6A84">
        <w:t>Entire agreement</w:t>
      </w:r>
      <w:bookmarkEnd w:id="10965"/>
    </w:p>
    <w:p w14:paraId="782CF717" w14:textId="77777777" w:rsidR="004D5ABD" w:rsidRPr="00AC6A84" w:rsidRDefault="00BC390F">
      <w:pPr>
        <w:pStyle w:val="IndentParaLevel1"/>
        <w:keepNext/>
      </w:pPr>
      <w:r w:rsidRPr="00AC6A84">
        <w:t>The State Project Documents to which the State and Project Co are parties:</w:t>
      </w:r>
    </w:p>
    <w:p w14:paraId="70102011" w14:textId="77777777" w:rsidR="004D5ABD" w:rsidRPr="00AC6A84" w:rsidRDefault="00BC390F">
      <w:pPr>
        <w:pStyle w:val="Heading3"/>
      </w:pPr>
      <w:r w:rsidRPr="00AC6A84">
        <w:t>(</w:t>
      </w:r>
      <w:r w:rsidRPr="00AC6A84">
        <w:rPr>
          <w:b/>
        </w:rPr>
        <w:t>entire understanding</w:t>
      </w:r>
      <w:r w:rsidRPr="00AC6A84">
        <w:t>): embody the entire terms agreed between the parties in connection with the Project; and</w:t>
      </w:r>
    </w:p>
    <w:p w14:paraId="35AB2FFA" w14:textId="77777777" w:rsidR="004D5ABD" w:rsidRPr="00AC6A84" w:rsidRDefault="00BC390F">
      <w:pPr>
        <w:pStyle w:val="Heading3"/>
      </w:pPr>
      <w:r w:rsidRPr="00AC6A84">
        <w:t>(</w:t>
      </w:r>
      <w:r w:rsidRPr="00AC6A84">
        <w:rPr>
          <w:b/>
        </w:rPr>
        <w:t>prior agreements</w:t>
      </w:r>
      <w:r w:rsidRPr="00AC6A84">
        <w:t>): supersede any prior agreement of the parties in connection with the Project.</w:t>
      </w:r>
    </w:p>
    <w:p w14:paraId="035C50C8" w14:textId="77777777" w:rsidR="004D5ABD" w:rsidRPr="00AC6A84" w:rsidRDefault="00BC390F">
      <w:pPr>
        <w:pStyle w:val="Heading2"/>
      </w:pPr>
      <w:bookmarkStart w:id="10966" w:name="_Toc216282271"/>
      <w:r w:rsidRPr="00AC6A84">
        <w:t>Further acts and documents</w:t>
      </w:r>
      <w:bookmarkEnd w:id="10966"/>
    </w:p>
    <w:p w14:paraId="0793BCA9" w14:textId="56EF4E52" w:rsidR="004D5ABD" w:rsidRPr="00AC6A84" w:rsidRDefault="00BC390F">
      <w:pPr>
        <w:pStyle w:val="IndentParaLevel1"/>
      </w:pPr>
      <w:r w:rsidRPr="00AC6A84">
        <w:t>Each party must promptly do all further acts and execute and deliver all further documents required by Law or reasonably requested by the other party (in form and content reasonably satisfactory to that party) to give effect to this Deed.</w:t>
      </w:r>
    </w:p>
    <w:p w14:paraId="49B9551E" w14:textId="77777777" w:rsidR="004D5ABD" w:rsidRPr="00AC6A84" w:rsidRDefault="00BC390F">
      <w:pPr>
        <w:pStyle w:val="Heading2"/>
      </w:pPr>
      <w:bookmarkStart w:id="10967" w:name="_Toc216282272"/>
      <w:r w:rsidRPr="00AC6A84">
        <w:t>Survival of certain provisions</w:t>
      </w:r>
      <w:bookmarkEnd w:id="10967"/>
    </w:p>
    <w:p w14:paraId="660342CD" w14:textId="77777777" w:rsidR="004D5ABD" w:rsidRPr="00AC6A84" w:rsidRDefault="00BC390F">
      <w:pPr>
        <w:pStyle w:val="Heading3"/>
      </w:pPr>
      <w:r w:rsidRPr="00AC6A84">
        <w:t>(</w:t>
      </w:r>
      <w:r w:rsidRPr="00AC6A84">
        <w:rPr>
          <w:b/>
        </w:rPr>
        <w:t>Surviving clauses</w:t>
      </w:r>
      <w:r w:rsidRPr="00AC6A84">
        <w:t>): All provisions of this Deed which, expressly or by implication from their nature, are intended to survive rescission, termination or expiration of this Deed will survive the rescission, termination or expiration of this Deed, including any provision in connection with:</w:t>
      </w:r>
    </w:p>
    <w:p w14:paraId="2626A9AF" w14:textId="77777777" w:rsidR="004D5ABD" w:rsidRPr="00AC6A84" w:rsidRDefault="00BC390F">
      <w:pPr>
        <w:pStyle w:val="Heading4"/>
      </w:pPr>
      <w:r w:rsidRPr="00AC6A84">
        <w:t>the State's rights to set-off and recover amounts;</w:t>
      </w:r>
    </w:p>
    <w:p w14:paraId="3448780A" w14:textId="359C8E76" w:rsidR="004D5ABD" w:rsidRPr="00AC6A84" w:rsidRDefault="00BC390F">
      <w:pPr>
        <w:pStyle w:val="Heading4"/>
      </w:pPr>
      <w:r w:rsidRPr="00AC6A84">
        <w:t>confidentiality, privacy or data protection;</w:t>
      </w:r>
    </w:p>
    <w:p w14:paraId="5B31ECD3" w14:textId="77777777" w:rsidR="004D5ABD" w:rsidRPr="00AC6A84" w:rsidRDefault="00BC390F">
      <w:pPr>
        <w:pStyle w:val="Heading4"/>
      </w:pPr>
      <w:r w:rsidRPr="00AC6A84">
        <w:t>Intellectual Property Rights;</w:t>
      </w:r>
    </w:p>
    <w:p w14:paraId="255748A6" w14:textId="77777777" w:rsidR="004D5ABD" w:rsidRPr="00AC6A84" w:rsidRDefault="00BC390F">
      <w:pPr>
        <w:pStyle w:val="Heading4"/>
      </w:pPr>
      <w:r w:rsidRPr="00AC6A84">
        <w:t>any obligation to make any books and accounts and all other records or information available to the State;</w:t>
      </w:r>
    </w:p>
    <w:p w14:paraId="208AD4A9" w14:textId="77777777" w:rsidR="004D5ABD" w:rsidRPr="00AC6A84" w:rsidRDefault="00BC390F">
      <w:pPr>
        <w:pStyle w:val="Heading4"/>
      </w:pPr>
      <w:r w:rsidRPr="00AC6A84">
        <w:t>any indemnity, release or financial security given under this Deed;</w:t>
      </w:r>
    </w:p>
    <w:p w14:paraId="090D0E65" w14:textId="77777777" w:rsidR="004D5ABD" w:rsidRPr="00AC6A84" w:rsidRDefault="00BC390F">
      <w:pPr>
        <w:pStyle w:val="Heading4"/>
      </w:pPr>
      <w:r w:rsidRPr="00AC6A84">
        <w:t>any limitation on Liability;</w:t>
      </w:r>
    </w:p>
    <w:p w14:paraId="54EDF89B" w14:textId="77777777" w:rsidR="004D5ABD" w:rsidRPr="00AC6A84" w:rsidRDefault="00BC390F">
      <w:pPr>
        <w:pStyle w:val="Heading4"/>
      </w:pPr>
      <w:r w:rsidRPr="00AC6A84">
        <w:t>any obligation which this Deed requires a party to undertake after the rescission, expiration or termination of this Deed; and</w:t>
      </w:r>
    </w:p>
    <w:p w14:paraId="486729D3" w14:textId="77777777" w:rsidR="004D5ABD" w:rsidRPr="00AC6A84" w:rsidRDefault="00BC390F">
      <w:pPr>
        <w:pStyle w:val="Heading4"/>
      </w:pPr>
      <w:r w:rsidRPr="00AC6A84">
        <w:lastRenderedPageBreak/>
        <w:t>any right or obligation arising on termination, rescission or expiry of this Deed.</w:t>
      </w:r>
    </w:p>
    <w:p w14:paraId="38BC637D" w14:textId="77777777" w:rsidR="004D5ABD" w:rsidRPr="00AC6A84" w:rsidRDefault="00BC390F">
      <w:pPr>
        <w:pStyle w:val="Heading3"/>
      </w:pPr>
      <w:r w:rsidRPr="00AC6A84">
        <w:t>(</w:t>
      </w:r>
      <w:r w:rsidRPr="00AC6A84">
        <w:rPr>
          <w:b/>
        </w:rPr>
        <w:t>Interpretation</w:t>
      </w:r>
      <w:r w:rsidRPr="00AC6A84">
        <w:t>): No provision of this Deed which is expressed to survive the rescission, termination or expiration of this Deed will prevent any other provision of this Deed, as a matter of interpretation, also surviving the rescission, termination or expiration of this Deed.</w:t>
      </w:r>
    </w:p>
    <w:p w14:paraId="2E41721A" w14:textId="77777777" w:rsidR="004D5ABD" w:rsidRPr="00AC6A84" w:rsidRDefault="00BC390F">
      <w:pPr>
        <w:pStyle w:val="Heading3"/>
      </w:pPr>
      <w:r w:rsidRPr="00AC6A84">
        <w:t>(</w:t>
      </w:r>
      <w:r w:rsidRPr="00AC6A84">
        <w:rPr>
          <w:b/>
        </w:rPr>
        <w:t>Survival of rights and obligations</w:t>
      </w:r>
      <w:r w:rsidRPr="00AC6A84">
        <w:t>): No right or obligation of any party will merge on completion of any transaction under this Deed. All rights and obligations under this Deed survive the execution and delivery of any transfer or other document which implements any transaction under this Deed.</w:t>
      </w:r>
    </w:p>
    <w:p w14:paraId="1FC3120F" w14:textId="77777777" w:rsidR="004D5ABD" w:rsidRPr="00AC6A84" w:rsidRDefault="00BC390F">
      <w:pPr>
        <w:pStyle w:val="Heading2"/>
      </w:pPr>
      <w:bookmarkStart w:id="10968" w:name="_Toc216282273"/>
      <w:r w:rsidRPr="00AC6A84">
        <w:t>Waiver</w:t>
      </w:r>
      <w:bookmarkEnd w:id="10968"/>
    </w:p>
    <w:p w14:paraId="19988F49" w14:textId="77777777" w:rsidR="004D5ABD" w:rsidRPr="00AC6A84" w:rsidRDefault="00BC390F">
      <w:pPr>
        <w:pStyle w:val="Heading3"/>
      </w:pPr>
      <w:r w:rsidRPr="00AC6A84">
        <w:t>(</w:t>
      </w:r>
      <w:r w:rsidRPr="00AC6A84">
        <w:rPr>
          <w:b/>
        </w:rPr>
        <w:t>Writing</w:t>
      </w:r>
      <w:r w:rsidRPr="00AC6A84">
        <w:t>): Other than where the waiver is already given expressly in the terms of this Deed, a waiver that may be given by a party under this Deed is only effective and binding on that party if it is given or confirmed in writing by that party.</w:t>
      </w:r>
    </w:p>
    <w:p w14:paraId="0CBDA217" w14:textId="77777777" w:rsidR="004D5ABD" w:rsidRPr="00AC6A84" w:rsidRDefault="00BC390F">
      <w:pPr>
        <w:pStyle w:val="Heading3"/>
      </w:pPr>
      <w:r w:rsidRPr="00AC6A84">
        <w:t>(</w:t>
      </w:r>
      <w:r w:rsidRPr="00AC6A84">
        <w:rPr>
          <w:b/>
        </w:rPr>
        <w:t>No waiver</w:t>
      </w:r>
      <w:r w:rsidRPr="00AC6A84">
        <w:t>): A failure to exercise or enforce, a delay in the exercise or enforcement of or the partial exercise or enforcement of a right provided by Law or under this Deed by a party does not preclude, or operate as a waiver of, the exercise or enforcement, or further exercise or enforcement, of that or any other right provided by Law or under this Deed.</w:t>
      </w:r>
    </w:p>
    <w:p w14:paraId="61FFF32B" w14:textId="77777777" w:rsidR="004D5ABD" w:rsidRPr="00AC6A84" w:rsidRDefault="00BC390F">
      <w:pPr>
        <w:pStyle w:val="Heading3"/>
      </w:pPr>
      <w:r w:rsidRPr="00AC6A84">
        <w:t>(</w:t>
      </w:r>
      <w:r w:rsidRPr="00AC6A84">
        <w:rPr>
          <w:b/>
        </w:rPr>
        <w:t>No waiver of another breach</w:t>
      </w:r>
      <w:r w:rsidRPr="00AC6A84">
        <w:t>): No waiver of a breach of a term of this Deed operates as a waiver of another breach of that term or of a breach of any other term of this Deed.</w:t>
      </w:r>
    </w:p>
    <w:p w14:paraId="332095E8" w14:textId="77777777" w:rsidR="004D5ABD" w:rsidRPr="00AC6A84" w:rsidRDefault="00BC390F">
      <w:pPr>
        <w:pStyle w:val="Heading2"/>
      </w:pPr>
      <w:bookmarkStart w:id="10969" w:name="_Ref109754254"/>
      <w:bookmarkStart w:id="10970" w:name="_Toc216282274"/>
      <w:r w:rsidRPr="00AC6A84">
        <w:t>Consents and approvals</w:t>
      </w:r>
      <w:bookmarkEnd w:id="10969"/>
      <w:bookmarkEnd w:id="10970"/>
    </w:p>
    <w:p w14:paraId="0423C498" w14:textId="77777777" w:rsidR="004D5ABD" w:rsidRPr="00AC6A84" w:rsidRDefault="00BC390F" w:rsidP="00BC390F">
      <w:pPr>
        <w:pStyle w:val="Heading3"/>
        <w:numPr>
          <w:ilvl w:val="2"/>
          <w:numId w:val="38"/>
        </w:numPr>
        <w:rPr>
          <w:color w:val="0000FF"/>
          <w:u w:val="double"/>
        </w:rPr>
      </w:pPr>
      <w:bookmarkStart w:id="10971" w:name="_BPDC_LN_INS_1023"/>
      <w:bookmarkStart w:id="10972" w:name="_BPDC_PR_INS_1024"/>
      <w:bookmarkStart w:id="10973" w:name="_BPDC_PR_INS_1025"/>
      <w:bookmarkStart w:id="10974" w:name="_BPDC_PR_INS_1026"/>
      <w:bookmarkStart w:id="10975" w:name="_Ref109754422"/>
      <w:bookmarkEnd w:id="10971"/>
      <w:bookmarkEnd w:id="10972"/>
      <w:bookmarkEnd w:id="10973"/>
      <w:bookmarkEnd w:id="10974"/>
      <w:r w:rsidRPr="00AC6A84">
        <w:t>(</w:t>
      </w:r>
      <w:r w:rsidRPr="00AC6A84">
        <w:rPr>
          <w:b/>
        </w:rPr>
        <w:t>Conditions</w:t>
      </w:r>
      <w:r w:rsidRPr="00AC6A84">
        <w:t>): A consent or approval required under this Deed from the State may be given or withheld, or may be given subject to any conditions, as the State thinks fit, unless otherwise expressly provided in this Deed.</w:t>
      </w:r>
      <w:bookmarkEnd w:id="10975"/>
    </w:p>
    <w:p w14:paraId="6B39B07E" w14:textId="77777777" w:rsidR="004D5ABD" w:rsidRPr="00AC6A84" w:rsidRDefault="00BC390F" w:rsidP="00BC390F">
      <w:pPr>
        <w:pStyle w:val="Heading3"/>
        <w:numPr>
          <w:ilvl w:val="2"/>
          <w:numId w:val="38"/>
        </w:numPr>
        <w:rPr>
          <w:color w:val="0000FF"/>
          <w:u w:val="double"/>
        </w:rPr>
      </w:pPr>
      <w:bookmarkStart w:id="10976" w:name="_BPDC_LN_INS_1021"/>
      <w:bookmarkStart w:id="10977" w:name="_BPDC_PR_INS_1022"/>
      <w:bookmarkEnd w:id="10976"/>
      <w:bookmarkEnd w:id="10977"/>
      <w:r w:rsidRPr="00AC6A84">
        <w:t>(</w:t>
      </w:r>
      <w:r w:rsidRPr="00AC6A84">
        <w:rPr>
          <w:b/>
        </w:rPr>
        <w:t>Compliance</w:t>
      </w:r>
      <w:r w:rsidRPr="00AC6A84">
        <w:t>): Project Co must comply, and must procure that each Project Co Associate complies, with any condition of a consent or approval given by the State.</w:t>
      </w:r>
    </w:p>
    <w:p w14:paraId="1F34B13C" w14:textId="77777777" w:rsidR="004D5ABD" w:rsidRPr="00AC6A84" w:rsidRDefault="00BC390F" w:rsidP="00BC390F">
      <w:pPr>
        <w:pStyle w:val="Heading3"/>
        <w:numPr>
          <w:ilvl w:val="2"/>
          <w:numId w:val="38"/>
        </w:numPr>
        <w:rPr>
          <w:color w:val="0000FF"/>
          <w:u w:val="double"/>
        </w:rPr>
      </w:pPr>
      <w:bookmarkStart w:id="10978" w:name="_BPDC_LN_INS_1019"/>
      <w:bookmarkStart w:id="10979" w:name="_BPDC_PR_INS_1020"/>
      <w:bookmarkEnd w:id="10978"/>
      <w:bookmarkEnd w:id="10979"/>
      <w:r w:rsidRPr="00AC6A84">
        <w:t>(</w:t>
      </w:r>
      <w:r w:rsidRPr="00AC6A84">
        <w:rPr>
          <w:b/>
        </w:rPr>
        <w:t>Deemed events</w:t>
      </w:r>
      <w:r w:rsidRPr="00AC6A84">
        <w:t>): If Project Co or a Project Co Associate fails to comply with any condition of a consent or approval given by the State, where the initial failure to obtain that consent or approval would have resulted in:</w:t>
      </w:r>
    </w:p>
    <w:p w14:paraId="43800E28" w14:textId="77777777" w:rsidR="004D5ABD" w:rsidRPr="00AC6A84" w:rsidRDefault="00BC390F" w:rsidP="00BC390F">
      <w:pPr>
        <w:pStyle w:val="Heading4"/>
        <w:numPr>
          <w:ilvl w:val="3"/>
          <w:numId w:val="38"/>
        </w:numPr>
        <w:rPr>
          <w:color w:val="0000FF"/>
          <w:u w:val="double"/>
        </w:rPr>
      </w:pPr>
      <w:bookmarkStart w:id="10980" w:name="_BPDC_LN_INS_1017"/>
      <w:bookmarkStart w:id="10981" w:name="_BPDC_PR_INS_1018"/>
      <w:bookmarkEnd w:id="10980"/>
      <w:bookmarkEnd w:id="10981"/>
      <w:r w:rsidRPr="00AC6A84">
        <w:t>a Default Termination Event, the failure to comply will be deemed to be a Default Termination Event; or</w:t>
      </w:r>
    </w:p>
    <w:p w14:paraId="22ABF9B0" w14:textId="77777777" w:rsidR="004D5ABD" w:rsidRPr="00AC6A84" w:rsidRDefault="00BC390F">
      <w:pPr>
        <w:pStyle w:val="Heading4"/>
      </w:pPr>
      <w:r w:rsidRPr="00AC6A84">
        <w:t xml:space="preserve">a Major Default, the failure to comply will be deemed to be a Major Default.  </w:t>
      </w:r>
    </w:p>
    <w:p w14:paraId="3A9690A8" w14:textId="77777777" w:rsidR="004D5ABD" w:rsidRPr="00AC6A84" w:rsidRDefault="00BC390F">
      <w:pPr>
        <w:pStyle w:val="Heading2"/>
      </w:pPr>
      <w:bookmarkStart w:id="10982" w:name="_Toc216282275"/>
      <w:r w:rsidRPr="00AC6A84">
        <w:t>Amendments</w:t>
      </w:r>
      <w:bookmarkEnd w:id="10982"/>
    </w:p>
    <w:p w14:paraId="3D384DF4" w14:textId="77777777" w:rsidR="004D5ABD" w:rsidRPr="00AC6A84" w:rsidRDefault="00BC390F">
      <w:pPr>
        <w:pStyle w:val="Heading3"/>
      </w:pPr>
      <w:r w:rsidRPr="00AC6A84">
        <w:t>(</w:t>
      </w:r>
      <w:r w:rsidRPr="00AC6A84">
        <w:rPr>
          <w:b/>
        </w:rPr>
        <w:t>Deed</w:t>
      </w:r>
      <w:r w:rsidRPr="00AC6A84">
        <w:t>): Unless otherwise expressly provided in this Deed, this Deed may only be amended by a deed executed by or on behalf of each party.</w:t>
      </w:r>
    </w:p>
    <w:p w14:paraId="34136A13" w14:textId="77777777" w:rsidR="004D5ABD" w:rsidRPr="00AC6A84" w:rsidRDefault="00BC390F">
      <w:pPr>
        <w:pStyle w:val="Heading3"/>
      </w:pPr>
      <w:bookmarkStart w:id="10983" w:name="_Ref442782962"/>
      <w:r w:rsidRPr="00AC6A84">
        <w:lastRenderedPageBreak/>
        <w:t>(</w:t>
      </w:r>
      <w:r w:rsidRPr="00AC6A84">
        <w:rPr>
          <w:b/>
        </w:rPr>
        <w:t>Other State Project Documents</w:t>
      </w:r>
      <w:r w:rsidRPr="00AC6A84">
        <w:t>): Except as otherwise expressly provided in the relevant State Project Document, no amendment to any other State Project Document is valid or binding on a party unless made in writing and executed by the State and all other parties to the relevant State Project Document.</w:t>
      </w:r>
      <w:bookmarkEnd w:id="10983"/>
    </w:p>
    <w:p w14:paraId="67D92BF9" w14:textId="77777777" w:rsidR="004D5ABD" w:rsidRPr="00AC6A84" w:rsidRDefault="00BC390F">
      <w:pPr>
        <w:pStyle w:val="Heading2"/>
      </w:pPr>
      <w:bookmarkStart w:id="10984" w:name="_Ref466384236"/>
      <w:bookmarkStart w:id="10985" w:name="_Toc216282276"/>
      <w:r w:rsidRPr="00AC6A84">
        <w:t>Expenses</w:t>
      </w:r>
      <w:bookmarkEnd w:id="10984"/>
      <w:bookmarkEnd w:id="10985"/>
    </w:p>
    <w:p w14:paraId="1178DDD4" w14:textId="77777777" w:rsidR="004D5ABD" w:rsidRPr="00AC6A84" w:rsidRDefault="00BC390F">
      <w:pPr>
        <w:pStyle w:val="IndentParaLevel1"/>
      </w:pPr>
      <w:r w:rsidRPr="00AC6A84">
        <w:t>Unless otherwise expressly provided in this Deed, each party must pay its own costs and expenses in connection with negotiating, preparing, executing and performing this Deed.</w:t>
      </w:r>
    </w:p>
    <w:p w14:paraId="64E2D6D8" w14:textId="77777777" w:rsidR="004D5ABD" w:rsidRPr="00AC6A84" w:rsidRDefault="00BC390F">
      <w:pPr>
        <w:pStyle w:val="Heading2"/>
      </w:pPr>
      <w:bookmarkStart w:id="10986" w:name="_Toc216282277"/>
      <w:r w:rsidRPr="00AC6A84">
        <w:t>Severance</w:t>
      </w:r>
      <w:bookmarkEnd w:id="10986"/>
    </w:p>
    <w:p w14:paraId="6D590B96" w14:textId="77777777" w:rsidR="004D5ABD" w:rsidRPr="00AC6A84" w:rsidRDefault="00BC390F">
      <w:pPr>
        <w:pStyle w:val="IndentParaLevel1"/>
      </w:pPr>
      <w:r w:rsidRPr="00AC6A84">
        <w:t>If, at any time, a provision of this Deed is or becomes illegal, invalid or unenforceable in any respect under the Law of any jurisdiction, that will not affect or impair the legality, validity or enforceability of:</w:t>
      </w:r>
    </w:p>
    <w:p w14:paraId="0C1E61A5" w14:textId="77777777" w:rsidR="004D5ABD" w:rsidRPr="00AC6A84" w:rsidRDefault="00BC390F">
      <w:pPr>
        <w:pStyle w:val="Heading3"/>
      </w:pPr>
      <w:r w:rsidRPr="00AC6A84">
        <w:t>(</w:t>
      </w:r>
      <w:r w:rsidRPr="00AC6A84">
        <w:rPr>
          <w:b/>
        </w:rPr>
        <w:t>provisions</w:t>
      </w:r>
      <w:r w:rsidRPr="00AC6A84">
        <w:t>): any other provision of this Deed; or</w:t>
      </w:r>
    </w:p>
    <w:p w14:paraId="0494BD01" w14:textId="77777777" w:rsidR="004D5ABD" w:rsidRPr="00AC6A84" w:rsidRDefault="00BC390F">
      <w:pPr>
        <w:pStyle w:val="Heading3"/>
      </w:pPr>
      <w:r w:rsidRPr="00AC6A84">
        <w:t>(</w:t>
      </w:r>
      <w:r w:rsidRPr="00AC6A84">
        <w:rPr>
          <w:b/>
        </w:rPr>
        <w:t>other jurisdictions</w:t>
      </w:r>
      <w:r w:rsidRPr="00AC6A84">
        <w:t>): that provision under the Law of any other jurisdiction.</w:t>
      </w:r>
    </w:p>
    <w:p w14:paraId="59237C78" w14:textId="77777777" w:rsidR="004D5ABD" w:rsidRPr="00AC6A84" w:rsidRDefault="00BC390F">
      <w:pPr>
        <w:pStyle w:val="Heading2"/>
      </w:pPr>
      <w:bookmarkStart w:id="10987" w:name="_Toc216282278"/>
      <w:r w:rsidRPr="00AC6A84">
        <w:t>Counterparts</w:t>
      </w:r>
      <w:bookmarkEnd w:id="10987"/>
    </w:p>
    <w:p w14:paraId="3E56D9FA" w14:textId="77777777" w:rsidR="004D5ABD" w:rsidRPr="00AC6A84" w:rsidRDefault="00BC390F" w:rsidP="00BC390F">
      <w:pPr>
        <w:pStyle w:val="Heading3"/>
        <w:numPr>
          <w:ilvl w:val="2"/>
          <w:numId w:val="38"/>
        </w:numPr>
        <w:rPr>
          <w:color w:val="0000FF"/>
          <w:u w:val="double"/>
        </w:rPr>
      </w:pPr>
      <w:bookmarkStart w:id="10988" w:name="_BPDC_LN_INS_1015"/>
      <w:bookmarkStart w:id="10989" w:name="_BPDC_PR_INS_1016"/>
      <w:bookmarkStart w:id="10990" w:name="_Ref120545273"/>
      <w:bookmarkEnd w:id="10988"/>
      <w:bookmarkEnd w:id="10989"/>
      <w:r w:rsidRPr="00AC6A84">
        <w:t>(</w:t>
      </w:r>
      <w:r w:rsidRPr="00AC6A84">
        <w:rPr>
          <w:b/>
          <w:bCs w:val="0"/>
        </w:rPr>
        <w:t>Execution in counterparts</w:t>
      </w:r>
      <w:r w:rsidRPr="00AC6A84">
        <w:t xml:space="preserve">):  This </w:t>
      </w:r>
      <w:r w:rsidR="00D810D5" w:rsidRPr="00AC6A84">
        <w:t>Deed</w:t>
      </w:r>
      <w:r w:rsidRPr="00AC6A84">
        <w:t xml:space="preserve"> may be executed in any number of counterparts or copies, each of which may be executed by physical signature in wet ink or electronically (whether in whole or part).  A party who has executed a counterpart of this </w:t>
      </w:r>
      <w:r w:rsidR="00D810D5" w:rsidRPr="00AC6A84">
        <w:t xml:space="preserve">Deed </w:t>
      </w:r>
      <w:r w:rsidRPr="00AC6A84">
        <w:t xml:space="preserve">may exchange it with another party (the </w:t>
      </w:r>
      <w:r w:rsidR="00D810D5" w:rsidRPr="00AC6A84">
        <w:rPr>
          <w:b/>
          <w:bCs w:val="0"/>
        </w:rPr>
        <w:t>Other Party</w:t>
      </w:r>
      <w:r w:rsidRPr="00AC6A84">
        <w:t>) by:</w:t>
      </w:r>
      <w:bookmarkEnd w:id="10990"/>
    </w:p>
    <w:p w14:paraId="24F52091" w14:textId="77777777" w:rsidR="004D5ABD" w:rsidRPr="00AC6A84" w:rsidRDefault="00BC390F" w:rsidP="00BC390F">
      <w:pPr>
        <w:pStyle w:val="Heading4"/>
        <w:numPr>
          <w:ilvl w:val="3"/>
          <w:numId w:val="38"/>
        </w:numPr>
        <w:rPr>
          <w:color w:val="0000FF"/>
          <w:u w:val="double"/>
        </w:rPr>
      </w:pPr>
      <w:bookmarkStart w:id="10991" w:name="_BPDC_LN_INS_1013"/>
      <w:bookmarkStart w:id="10992" w:name="_BPDC_PR_INS_1014"/>
      <w:bookmarkEnd w:id="10991"/>
      <w:bookmarkEnd w:id="10992"/>
      <w:r w:rsidRPr="00AC6A84">
        <w:t xml:space="preserve">emailing a copy of the executed counterpart to the </w:t>
      </w:r>
      <w:r w:rsidR="00241AC9" w:rsidRPr="00AC6A84">
        <w:t>Other Party</w:t>
      </w:r>
      <w:r w:rsidRPr="00AC6A84">
        <w:t xml:space="preserve">; or </w:t>
      </w:r>
    </w:p>
    <w:p w14:paraId="6AEF1EDC" w14:textId="77777777" w:rsidR="004D5ABD" w:rsidRPr="00AC6A84" w:rsidRDefault="00BC390F" w:rsidP="00BC390F">
      <w:pPr>
        <w:pStyle w:val="Heading4"/>
        <w:numPr>
          <w:ilvl w:val="3"/>
          <w:numId w:val="38"/>
        </w:numPr>
        <w:rPr>
          <w:color w:val="0000FF"/>
          <w:u w:val="double"/>
        </w:rPr>
      </w:pPr>
      <w:bookmarkStart w:id="10993" w:name="_BPDC_LN_INS_1011"/>
      <w:bookmarkStart w:id="10994" w:name="_BPDC_PR_INS_1012"/>
      <w:bookmarkEnd w:id="10993"/>
      <w:bookmarkEnd w:id="10994"/>
      <w:r w:rsidRPr="00AC6A84">
        <w:t xml:space="preserve">utilising an electronic platform (including DocuSign) to circulate the executed counterpart, </w:t>
      </w:r>
    </w:p>
    <w:p w14:paraId="727FC2FF" w14:textId="77777777" w:rsidR="004D5ABD" w:rsidRPr="00AC6A84" w:rsidRDefault="00BC390F" w:rsidP="00BC390F">
      <w:pPr>
        <w:pStyle w:val="IndentParaLevel1"/>
        <w:numPr>
          <w:ilvl w:val="0"/>
          <w:numId w:val="39"/>
        </w:numPr>
        <w:ind w:left="1928"/>
        <w:rPr>
          <w:color w:val="0000FF"/>
          <w:u w:val="double"/>
        </w:rPr>
      </w:pPr>
      <w:bookmarkStart w:id="10995" w:name="_BPDC_LN_INS_1009"/>
      <w:bookmarkStart w:id="10996" w:name="_BPDC_PR_INS_1010"/>
      <w:bookmarkEnd w:id="10995"/>
      <w:bookmarkEnd w:id="10996"/>
      <w:r w:rsidRPr="00AC6A84">
        <w:t xml:space="preserve">and will be taken to have adequately identified themselves by so emailing the copy to the </w:t>
      </w:r>
      <w:r w:rsidR="00241AC9" w:rsidRPr="00AC6A84">
        <w:t xml:space="preserve">Other Party </w:t>
      </w:r>
      <w:r w:rsidRPr="00AC6A84">
        <w:t>or utilising the electronic platform.</w:t>
      </w:r>
    </w:p>
    <w:p w14:paraId="2A68B230" w14:textId="77777777" w:rsidR="004D5ABD" w:rsidRPr="00AC6A84" w:rsidRDefault="00BC390F" w:rsidP="00BC390F">
      <w:pPr>
        <w:pStyle w:val="Heading3"/>
        <w:numPr>
          <w:ilvl w:val="2"/>
          <w:numId w:val="38"/>
        </w:numPr>
        <w:rPr>
          <w:color w:val="0000FF"/>
          <w:u w:val="double"/>
        </w:rPr>
      </w:pPr>
      <w:bookmarkStart w:id="10997" w:name="_BPDC_LN_INS_1007"/>
      <w:bookmarkStart w:id="10998" w:name="_BPDC_PR_INS_1008"/>
      <w:bookmarkEnd w:id="10997"/>
      <w:bookmarkEnd w:id="10998"/>
      <w:r w:rsidRPr="00AC6A84">
        <w:t>(</w:t>
      </w:r>
      <w:r w:rsidRPr="00AC6A84">
        <w:rPr>
          <w:b/>
          <w:bCs w:val="0"/>
        </w:rPr>
        <w:t>Consent</w:t>
      </w:r>
      <w:r w:rsidRPr="00AC6A84">
        <w:t xml:space="preserve">): Each party consents to signatories and parties executing this </w:t>
      </w:r>
      <w:r w:rsidR="00241AC9" w:rsidRPr="00AC6A84">
        <w:t>Deed</w:t>
      </w:r>
      <w:r w:rsidRPr="00AC6A84">
        <w:t xml:space="preserve"> by electronic means and to identifying themselves in the manner specified in this clause. </w:t>
      </w:r>
    </w:p>
    <w:p w14:paraId="0D88B787" w14:textId="77777777" w:rsidR="004D5ABD" w:rsidRPr="00AC6A84" w:rsidRDefault="00BC390F" w:rsidP="00BC390F">
      <w:pPr>
        <w:pStyle w:val="Heading3"/>
        <w:numPr>
          <w:ilvl w:val="2"/>
          <w:numId w:val="38"/>
        </w:numPr>
        <w:rPr>
          <w:color w:val="0000FF"/>
          <w:u w:val="double"/>
        </w:rPr>
      </w:pPr>
      <w:bookmarkStart w:id="10999" w:name="_BPDC_LN_INS_1005"/>
      <w:bookmarkStart w:id="11000" w:name="_BPDC_PR_INS_1006"/>
      <w:bookmarkEnd w:id="10999"/>
      <w:bookmarkEnd w:id="11000"/>
      <w:r w:rsidRPr="00AC6A84">
        <w:t>(</w:t>
      </w:r>
      <w:r w:rsidRPr="00AC6A84">
        <w:rPr>
          <w:b/>
          <w:bCs w:val="0"/>
        </w:rPr>
        <w:t>Counterparts constitute an original</w:t>
      </w:r>
      <w:r w:rsidRPr="00AC6A84">
        <w:t xml:space="preserve">): Each counterpart constitutes an original (whether kept in electronic or paper form), all of which together constitute one instrument as if the signatures (or other execution markings) on the counterparts or copies were on a single physical copy of this </w:t>
      </w:r>
      <w:r w:rsidR="00241AC9" w:rsidRPr="00AC6A84">
        <w:t xml:space="preserve">Deed </w:t>
      </w:r>
      <w:r w:rsidRPr="00AC6A84">
        <w:t xml:space="preserve">in paper form.  Without limiting the foregoing, if any of the signatures or other markings on behalf of one party are on different counterparts or copies of this </w:t>
      </w:r>
      <w:r w:rsidR="00241AC9" w:rsidRPr="00AC6A84">
        <w:t>Deed</w:t>
      </w:r>
      <w:r w:rsidRPr="00AC6A84">
        <w:t xml:space="preserve">, this shall be taken to be, and have the same effect as, signatures on the same counterpart and on a single copy of this </w:t>
      </w:r>
      <w:r w:rsidR="00241AC9" w:rsidRPr="00AC6A84">
        <w:t>Deed</w:t>
      </w:r>
      <w:r w:rsidRPr="00AC6A84">
        <w:t>.</w:t>
      </w:r>
    </w:p>
    <w:p w14:paraId="50F57296" w14:textId="77777777" w:rsidR="004D5ABD" w:rsidRPr="00AC6A84" w:rsidRDefault="00BC390F">
      <w:pPr>
        <w:pStyle w:val="Heading2"/>
      </w:pPr>
      <w:bookmarkStart w:id="11001" w:name="_Toc115914713"/>
      <w:bookmarkStart w:id="11002" w:name="_Toc115948589"/>
      <w:bookmarkStart w:id="11003" w:name="_Toc115949060"/>
      <w:bookmarkStart w:id="11004" w:name="_Toc216282279"/>
      <w:bookmarkEnd w:id="11001"/>
      <w:bookmarkEnd w:id="11002"/>
      <w:bookmarkEnd w:id="11003"/>
      <w:r w:rsidRPr="00AC6A84">
        <w:t>Moratorium Legislation</w:t>
      </w:r>
      <w:bookmarkEnd w:id="11004"/>
    </w:p>
    <w:p w14:paraId="7339B556" w14:textId="77777777" w:rsidR="004D5ABD" w:rsidRPr="00AC6A84" w:rsidRDefault="00BC390F">
      <w:pPr>
        <w:pStyle w:val="IndentParaLevel1"/>
      </w:pPr>
      <w:r w:rsidRPr="00AC6A84">
        <w:t>Project Co waives, and will procure that each Key Subcontractor waives, any right or remedy it may have under any Law which comes into effect after the date of this Deed if the exercise of such right or remedy would:</w:t>
      </w:r>
    </w:p>
    <w:p w14:paraId="07EEA413" w14:textId="77777777" w:rsidR="004D5ABD" w:rsidRPr="00AC6A84" w:rsidRDefault="00BC390F">
      <w:pPr>
        <w:pStyle w:val="Heading3"/>
      </w:pPr>
      <w:r w:rsidRPr="00AC6A84">
        <w:lastRenderedPageBreak/>
        <w:t>(</w:t>
      </w:r>
      <w:r w:rsidRPr="00AC6A84">
        <w:rPr>
          <w:b/>
        </w:rPr>
        <w:t>no reduction</w:t>
      </w:r>
      <w:r w:rsidRPr="00AC6A84">
        <w:t>): lessen any obligation or Liability of Project Co; or</w:t>
      </w:r>
    </w:p>
    <w:p w14:paraId="69191BE1" w14:textId="77777777" w:rsidR="004D5ABD" w:rsidRPr="00AC6A84" w:rsidRDefault="00BC390F">
      <w:pPr>
        <w:pStyle w:val="Heading3"/>
      </w:pPr>
      <w:r w:rsidRPr="00AC6A84">
        <w:t>(</w:t>
      </w:r>
      <w:r w:rsidRPr="00AC6A84">
        <w:rPr>
          <w:b/>
        </w:rPr>
        <w:t>no prejudice</w:t>
      </w:r>
      <w:r w:rsidRPr="00AC6A84">
        <w:t>): prejudicially affect the rights, powers or remedies of the State,</w:t>
      </w:r>
    </w:p>
    <w:p w14:paraId="034F82AC" w14:textId="77777777" w:rsidR="004D5ABD" w:rsidRPr="00AC6A84" w:rsidRDefault="00BC390F">
      <w:pPr>
        <w:pStyle w:val="IndentParaLevel1"/>
      </w:pPr>
      <w:r w:rsidRPr="00AC6A84">
        <w:t>under a State Project Document to which Project Co or the relevant Key Subcontractor is a party.</w:t>
      </w:r>
    </w:p>
    <w:p w14:paraId="1C54C499" w14:textId="77777777" w:rsidR="004D5ABD" w:rsidRPr="00AC6A84" w:rsidRDefault="00BC390F">
      <w:pPr>
        <w:pStyle w:val="Heading2"/>
      </w:pPr>
      <w:bookmarkStart w:id="11005" w:name="_Toc436339310"/>
      <w:bookmarkStart w:id="11006" w:name="_Toc429650683"/>
      <w:bookmarkStart w:id="11007" w:name="_Ref426009080"/>
      <w:bookmarkStart w:id="11008" w:name="_Ref425765067"/>
      <w:bookmarkStart w:id="11009" w:name="_Toc410307391"/>
      <w:bookmarkStart w:id="11010" w:name="_Toc448479401"/>
      <w:bookmarkStart w:id="11011" w:name="_Toc462216223"/>
      <w:bookmarkStart w:id="11012" w:name="_Ref498346797"/>
      <w:bookmarkStart w:id="11013" w:name="_Toc216282280"/>
      <w:r w:rsidRPr="00AC6A84">
        <w:t>PPSA</w:t>
      </w:r>
      <w:bookmarkEnd w:id="11005"/>
      <w:bookmarkEnd w:id="11006"/>
      <w:bookmarkEnd w:id="11007"/>
      <w:bookmarkEnd w:id="11008"/>
      <w:bookmarkEnd w:id="11009"/>
      <w:bookmarkEnd w:id="11010"/>
      <w:bookmarkEnd w:id="11011"/>
      <w:bookmarkEnd w:id="11012"/>
      <w:bookmarkEnd w:id="11013"/>
    </w:p>
    <w:p w14:paraId="7B06D954" w14:textId="77777777" w:rsidR="004D5ABD" w:rsidRPr="00AC6A84" w:rsidRDefault="00BC390F">
      <w:pPr>
        <w:pStyle w:val="IndentParaLevel1"/>
        <w:keepNext/>
      </w:pPr>
      <w:r w:rsidRPr="00AC6A84">
        <w:t>Project Co acknowledges and agrees that:</w:t>
      </w:r>
    </w:p>
    <w:p w14:paraId="50CC61C0" w14:textId="77777777" w:rsidR="004D5ABD" w:rsidRPr="00AC6A84" w:rsidRDefault="00BC390F">
      <w:pPr>
        <w:pStyle w:val="Heading3"/>
      </w:pPr>
      <w:bookmarkStart w:id="11014" w:name="_Ref425764829"/>
      <w:r w:rsidRPr="00AC6A84">
        <w:rPr>
          <w:lang w:eastAsia="zh-CN"/>
        </w:rPr>
        <w:t>(</w:t>
      </w:r>
      <w:r w:rsidRPr="00AC6A84">
        <w:rPr>
          <w:b/>
          <w:lang w:eastAsia="zh-CN"/>
        </w:rPr>
        <w:t>State’s rights</w:t>
      </w:r>
      <w:r w:rsidRPr="00AC6A84">
        <w:rPr>
          <w:lang w:eastAsia="zh-CN"/>
        </w:rPr>
        <w:t xml:space="preserve">): </w:t>
      </w:r>
      <w:r w:rsidRPr="00AC6A84">
        <w:t>if and to the extent that the State at any time forms a belief on reasonable grounds that the State is, or will become, a secured party in connection with this Deed or any other State Project Document or any transaction contemplated by this Deed or any other State Project Document, the State may, at Project Co’s expense, take all steps that the State considers necessary to:</w:t>
      </w:r>
      <w:bookmarkEnd w:id="11014"/>
    </w:p>
    <w:p w14:paraId="4BCEF4DE" w14:textId="77777777" w:rsidR="004D5ABD" w:rsidRPr="00AC6A84" w:rsidRDefault="00BC390F">
      <w:pPr>
        <w:pStyle w:val="Heading4"/>
      </w:pPr>
      <w:bookmarkStart w:id="11015" w:name="_Ref434248721"/>
      <w:r w:rsidRPr="00AC6A84">
        <w:t>perfect, protect, record, register, amend or remove the registration of, the State’s Security Interest in any relevant personal property that is the subject of that Security Interest (</w:t>
      </w:r>
      <w:r w:rsidRPr="00AC6A84">
        <w:rPr>
          <w:b/>
        </w:rPr>
        <w:t>Relevant Personal Property</w:t>
      </w:r>
      <w:r w:rsidRPr="00AC6A84">
        <w:t>); and</w:t>
      </w:r>
      <w:bookmarkEnd w:id="11015"/>
    </w:p>
    <w:p w14:paraId="5D94B4A0" w14:textId="77777777" w:rsidR="004D5ABD" w:rsidRPr="00AC6A84" w:rsidRDefault="00BC390F">
      <w:pPr>
        <w:pStyle w:val="Heading4"/>
      </w:pPr>
      <w:r w:rsidRPr="00AC6A84">
        <w:t>better secure the State’s position in respect of the Relevant Personal Property under the PPSA;</w:t>
      </w:r>
    </w:p>
    <w:p w14:paraId="2CE23F02" w14:textId="77777777" w:rsidR="004D5ABD" w:rsidRPr="00AC6A84" w:rsidRDefault="00BC390F">
      <w:pPr>
        <w:pStyle w:val="Heading3"/>
      </w:pPr>
      <w:r w:rsidRPr="00AC6A84">
        <w:rPr>
          <w:lang w:eastAsia="zh-CN"/>
        </w:rPr>
        <w:t>(</w:t>
      </w:r>
      <w:r w:rsidRPr="00AC6A84">
        <w:rPr>
          <w:b/>
          <w:lang w:eastAsia="zh-CN"/>
        </w:rPr>
        <w:t>Key Subcontractor to assist the State</w:t>
      </w:r>
      <w:r w:rsidRPr="00AC6A84">
        <w:rPr>
          <w:lang w:eastAsia="zh-CN"/>
        </w:rPr>
        <w:t xml:space="preserve">): </w:t>
      </w:r>
      <w:r w:rsidRPr="00AC6A84">
        <w:t>it will do, and ensure that each Key Subcontractor and the Management Services Contractor does, all things reasonably necessary to assist the State to take the steps described in clause </w:t>
      </w:r>
      <w:r w:rsidRPr="00AC6A84">
        <w:fldChar w:fldCharType="begin"/>
      </w:r>
      <w:r w:rsidRPr="00AC6A84">
        <w:instrText xml:space="preserve"> REF _Ref425764829 \w \h  \* MERGEFORMAT </w:instrText>
      </w:r>
      <w:r w:rsidRPr="00AC6A84">
        <w:fldChar w:fldCharType="separate"/>
      </w:r>
      <w:r w:rsidR="002F187A" w:rsidRPr="00AC6A84">
        <w:t>63.12(a)</w:t>
      </w:r>
      <w:r w:rsidRPr="00AC6A84">
        <w:fldChar w:fldCharType="end"/>
      </w:r>
      <w:r w:rsidRPr="00AC6A84">
        <w:t>;</w:t>
      </w:r>
    </w:p>
    <w:p w14:paraId="7E98043E" w14:textId="77777777" w:rsidR="004D5ABD" w:rsidRPr="00AC6A84" w:rsidRDefault="00BC390F">
      <w:pPr>
        <w:pStyle w:val="Heading3"/>
      </w:pPr>
      <w:r w:rsidRPr="00AC6A84">
        <w:rPr>
          <w:lang w:eastAsia="zh-CN"/>
        </w:rPr>
        <w:t>(</w:t>
      </w:r>
      <w:r w:rsidRPr="00AC6A84">
        <w:rPr>
          <w:b/>
          <w:lang w:eastAsia="zh-CN"/>
        </w:rPr>
        <w:t>waiver of right to receive any verification statement</w:t>
      </w:r>
      <w:r w:rsidRPr="00AC6A84">
        <w:rPr>
          <w:lang w:eastAsia="zh-CN"/>
        </w:rPr>
        <w:t xml:space="preserve">): </w:t>
      </w:r>
      <w:r w:rsidRPr="00AC6A84">
        <w:t>it irrevocably and unconditionally waives, and will ensure that each Key Subcontractor and the Management Services Contractor irrevocably and unconditionally waives, its right to receive any verification statement in respect of any financing statement or financing change statement relating to any Security Interests of the State in the Relevant Personal Property;</w:t>
      </w:r>
    </w:p>
    <w:p w14:paraId="28E7BA88" w14:textId="77777777" w:rsidR="004D5ABD" w:rsidRPr="00AC6A84" w:rsidRDefault="00BC390F">
      <w:pPr>
        <w:pStyle w:val="Heading3"/>
      </w:pPr>
      <w:r w:rsidRPr="00AC6A84">
        <w:rPr>
          <w:lang w:eastAsia="zh-CN"/>
        </w:rPr>
        <w:t>(</w:t>
      </w:r>
      <w:r w:rsidRPr="00AC6A84">
        <w:rPr>
          <w:b/>
          <w:lang w:eastAsia="zh-CN"/>
        </w:rPr>
        <w:t>excluded PPSA sections</w:t>
      </w:r>
      <w:r w:rsidRPr="00AC6A84">
        <w:rPr>
          <w:lang w:eastAsia="zh-CN"/>
        </w:rPr>
        <w:t xml:space="preserve">): </w:t>
      </w:r>
      <w:r w:rsidRPr="00AC6A84">
        <w:t>if, and only if, the State is or becomes a secured party in relation to Relevant Personal Property, and to the extent only that Chapter 4 of the PPSA would otherwise apply to an enforcement of a Security Interest in Relevant Personal Property, Project Co and the State agree, and Project Co will ensure that each Key Subcontractor and the Management Services Contractor agrees, that, pursuant to section 115 of the PPSA, the following provisions of the PPSA do not apply in relation to those Security Interests to the extent, if any, mentioned in section 115, section 117, section 118, section 120, subsection 121(4), section 125, section 129, section 130, subsection 132(3)(d), subsection 132(4), section 142, and section 143;</w:t>
      </w:r>
    </w:p>
    <w:p w14:paraId="5CEBBE8F" w14:textId="77777777" w:rsidR="004D5ABD" w:rsidRPr="00AC6A84" w:rsidRDefault="00BC390F">
      <w:pPr>
        <w:pStyle w:val="Heading3"/>
      </w:pPr>
      <w:r w:rsidRPr="00AC6A84">
        <w:rPr>
          <w:lang w:eastAsia="zh-CN"/>
        </w:rPr>
        <w:t>(</w:t>
      </w:r>
      <w:r w:rsidRPr="00AC6A84">
        <w:rPr>
          <w:b/>
          <w:lang w:eastAsia="zh-CN"/>
        </w:rPr>
        <w:t>no disclosure</w:t>
      </w:r>
      <w:r w:rsidRPr="00AC6A84">
        <w:rPr>
          <w:lang w:eastAsia="zh-CN"/>
        </w:rPr>
        <w:t xml:space="preserve">): </w:t>
      </w:r>
      <w:r w:rsidRPr="00AC6A84">
        <w:t>subject to section 275(7) of the PPSA, it will not, and it will ensure that each Key Subcontractor and the Management Services Contractor does not, disclose the contents of this Deed, the amount or performance obligation secured by the State’s Security Interest in Relevant Personal Property and the other information mentioned in section 275(1) of the PPSA pursuant to section 275(4) of the PPSA;</w:t>
      </w:r>
    </w:p>
    <w:p w14:paraId="5AFA54E8" w14:textId="77777777" w:rsidR="004D5ABD" w:rsidRPr="00AC6A84" w:rsidRDefault="00BC390F">
      <w:pPr>
        <w:pStyle w:val="Heading3"/>
      </w:pPr>
      <w:r w:rsidRPr="00AC6A84">
        <w:lastRenderedPageBreak/>
        <w:t>(</w:t>
      </w:r>
      <w:r w:rsidRPr="00AC6A84">
        <w:rPr>
          <w:b/>
        </w:rPr>
        <w:t>Project Co to notify the State</w:t>
      </w:r>
      <w:r w:rsidRPr="00AC6A84">
        <w:t>): other than in relation to Security Interests arising in the ordinary course of the Project Activities and Security Interests described in section 12(d) of the PPSA of which Project Co is the grantor (but only where the interest does not secure payment or performance of an obligation) it must immediately notify the State if Project Co, a Key Subcontractor or the Management Services Contractor becomes aware of any person other than the State taking steps to register, or registering, a financing statement in relation to Relevant Personal Property; and</w:t>
      </w:r>
    </w:p>
    <w:p w14:paraId="509823C5" w14:textId="77777777" w:rsidR="004D5ABD" w:rsidRPr="00AC6A84" w:rsidRDefault="00BC390F">
      <w:pPr>
        <w:pStyle w:val="Heading3"/>
      </w:pPr>
      <w:r w:rsidRPr="00AC6A84">
        <w:rPr>
          <w:lang w:eastAsia="zh-CN"/>
        </w:rPr>
        <w:t>(</w:t>
      </w:r>
      <w:r w:rsidRPr="00AC6A84">
        <w:rPr>
          <w:b/>
          <w:lang w:eastAsia="zh-CN"/>
        </w:rPr>
        <w:t>removal of registered security interest</w:t>
      </w:r>
      <w:r w:rsidRPr="00AC6A84">
        <w:rPr>
          <w:lang w:eastAsia="zh-CN"/>
        </w:rPr>
        <w:t xml:space="preserve">): </w:t>
      </w:r>
      <w:r w:rsidRPr="00AC6A84">
        <w:t>it must arrange, and ensure that each Key Subcontractor and the Management Services Contractor arranges, for the removal or cessation of any registration of any Security Interest that affects the priority of the State’s interest in Relevant Personal Property.</w:t>
      </w:r>
    </w:p>
    <w:p w14:paraId="77A10E16" w14:textId="77777777" w:rsidR="004D5ABD" w:rsidRPr="00AC6A84" w:rsidRDefault="00BC390F" w:rsidP="002A6828">
      <w:pPr>
        <w:pStyle w:val="IndentParaLevel1"/>
      </w:pPr>
      <w:r w:rsidRPr="00AC6A84">
        <w:t>For the purposes of this clause </w:t>
      </w:r>
      <w:r w:rsidRPr="00AC6A84">
        <w:fldChar w:fldCharType="begin"/>
      </w:r>
      <w:r w:rsidRPr="00AC6A84">
        <w:instrText xml:space="preserve"> REF _Ref425765067 \w \h  \* MERGEFORMAT </w:instrText>
      </w:r>
      <w:r w:rsidRPr="00AC6A84">
        <w:fldChar w:fldCharType="separate"/>
      </w:r>
      <w:r w:rsidR="002F187A" w:rsidRPr="00AC6A84">
        <w:t>63.12</w:t>
      </w:r>
      <w:r w:rsidRPr="00AC6A84">
        <w:fldChar w:fldCharType="end"/>
      </w:r>
      <w:r w:rsidRPr="00AC6A84">
        <w:t>, "registration", "secured party", "verification statement", "financing statement", "personal property" and "financing change statement" each have the meaning given to those terms in the PPSA.</w:t>
      </w:r>
      <w:bookmarkStart w:id="11016" w:name="_BPDC_LN_INS_1003"/>
      <w:bookmarkStart w:id="11017" w:name="_BPDC_PR_INS_1004"/>
      <w:bookmarkStart w:id="11018" w:name="_BPDC_LN_INS_1001"/>
      <w:bookmarkStart w:id="11019" w:name="_BPDC_PR_INS_1002"/>
      <w:bookmarkEnd w:id="11016"/>
      <w:bookmarkEnd w:id="11017"/>
      <w:bookmarkEnd w:id="11018"/>
      <w:bookmarkEnd w:id="11019"/>
    </w:p>
    <w:p w14:paraId="78A653CE" w14:textId="77777777" w:rsidR="002A6828" w:rsidRPr="00AC6A84" w:rsidRDefault="002A6828" w:rsidP="002A6828">
      <w:pPr>
        <w:pStyle w:val="IndentParaLevel1"/>
      </w:pPr>
    </w:p>
    <w:p w14:paraId="1FEA02BE" w14:textId="77777777" w:rsidR="004D5ABD" w:rsidRPr="00AC6A84" w:rsidRDefault="00BC390F">
      <w:bookmarkStart w:id="11020" w:name="_Toc416544761"/>
      <w:bookmarkStart w:id="11021" w:name="_Toc416770514"/>
      <w:bookmarkStart w:id="11022" w:name="_Toc416544762"/>
      <w:bookmarkStart w:id="11023" w:name="_Toc416770515"/>
      <w:bookmarkStart w:id="11024" w:name="_Toc416770660"/>
      <w:bookmarkStart w:id="11025" w:name="_Toc382394983"/>
      <w:bookmarkStart w:id="11026" w:name="_Toc382402028"/>
      <w:bookmarkStart w:id="11027" w:name="_Toc369543870"/>
      <w:bookmarkStart w:id="11028" w:name="_Toc369543880"/>
      <w:bookmarkStart w:id="11029" w:name="_Toc369543888"/>
      <w:bookmarkStart w:id="11030" w:name="_Toc414436623"/>
      <w:bookmarkStart w:id="11031" w:name="_Toc415144247"/>
      <w:bookmarkStart w:id="11032" w:name="_Toc415498421"/>
      <w:bookmarkStart w:id="11033" w:name="_Toc415650706"/>
      <w:bookmarkStart w:id="11034" w:name="_Toc415663019"/>
      <w:bookmarkStart w:id="11035" w:name="_Toc415666875"/>
      <w:bookmarkStart w:id="11036" w:name="_Toc357772375"/>
      <w:bookmarkStart w:id="11037" w:name="_Toc357772376"/>
      <w:bookmarkStart w:id="11038" w:name="_Toc363140806"/>
      <w:bookmarkStart w:id="11039" w:name="_Toc414022755"/>
      <w:bookmarkStart w:id="11040" w:name="_Toc414436633"/>
      <w:bookmarkStart w:id="11041" w:name="_Toc415144257"/>
      <w:bookmarkStart w:id="11042" w:name="_Toc415498431"/>
      <w:bookmarkStart w:id="11043" w:name="_Toc415650716"/>
      <w:bookmarkStart w:id="11044" w:name="_Toc415663029"/>
      <w:bookmarkStart w:id="11045" w:name="_Toc415666885"/>
      <w:bookmarkStart w:id="11046" w:name="_Toc363140812"/>
      <w:bookmarkStart w:id="11047" w:name="_Toc403585861"/>
      <w:bookmarkStart w:id="11048" w:name="_Toc403589557"/>
      <w:bookmarkStart w:id="11049" w:name="_Toc403598031"/>
      <w:bookmarkStart w:id="11050" w:name="_Toc403598554"/>
      <w:bookmarkStart w:id="11051" w:name="_Toc403599077"/>
      <w:bookmarkStart w:id="11052" w:name="_Toc403599601"/>
      <w:bookmarkStart w:id="11053" w:name="_Toc403600124"/>
      <w:bookmarkStart w:id="11054" w:name="_Toc403600647"/>
      <w:bookmarkStart w:id="11055" w:name="_Toc403734093"/>
      <w:bookmarkStart w:id="11056" w:name="_Toc403735571"/>
      <w:bookmarkStart w:id="11057" w:name="_Toc403736127"/>
      <w:bookmarkStart w:id="11058" w:name="_Toc403751291"/>
      <w:bookmarkStart w:id="11059" w:name="_Toc403762861"/>
      <w:bookmarkStart w:id="11060" w:name="_Toc403764986"/>
      <w:bookmarkStart w:id="11061" w:name="_Toc403585862"/>
      <w:bookmarkStart w:id="11062" w:name="_Toc403589558"/>
      <w:bookmarkStart w:id="11063" w:name="_Toc403598032"/>
      <w:bookmarkStart w:id="11064" w:name="_Toc403598555"/>
      <w:bookmarkStart w:id="11065" w:name="_Toc403599078"/>
      <w:bookmarkStart w:id="11066" w:name="_Toc403599602"/>
      <w:bookmarkStart w:id="11067" w:name="_Toc403600125"/>
      <w:bookmarkStart w:id="11068" w:name="_Toc403600648"/>
      <w:bookmarkStart w:id="11069" w:name="_Toc403734094"/>
      <w:bookmarkStart w:id="11070" w:name="_Toc403735572"/>
      <w:bookmarkStart w:id="11071" w:name="_Toc403736128"/>
      <w:bookmarkStart w:id="11072" w:name="_Toc403751292"/>
      <w:bookmarkStart w:id="11073" w:name="_Toc403762862"/>
      <w:bookmarkStart w:id="11074" w:name="_Toc403764987"/>
      <w:bookmarkStart w:id="11075" w:name="_Toc363140820"/>
      <w:bookmarkStart w:id="11076" w:name="_Toc403585867"/>
      <w:bookmarkStart w:id="11077" w:name="_Toc403589563"/>
      <w:bookmarkStart w:id="11078" w:name="_Toc403598037"/>
      <w:bookmarkStart w:id="11079" w:name="_Toc403598560"/>
      <w:bookmarkStart w:id="11080" w:name="_Toc403599083"/>
      <w:bookmarkStart w:id="11081" w:name="_Toc403599607"/>
      <w:bookmarkStart w:id="11082" w:name="_Toc403600130"/>
      <w:bookmarkStart w:id="11083" w:name="_Toc403600653"/>
      <w:bookmarkStart w:id="11084" w:name="_Toc403734099"/>
      <w:bookmarkStart w:id="11085" w:name="_Toc403735577"/>
      <w:bookmarkStart w:id="11086" w:name="_Toc403736133"/>
      <w:bookmarkStart w:id="11087" w:name="_Toc403751297"/>
      <w:bookmarkStart w:id="11088" w:name="_Toc403762867"/>
      <w:bookmarkStart w:id="11089" w:name="_Toc403764992"/>
      <w:bookmarkStart w:id="11090" w:name="_Toc403585868"/>
      <w:bookmarkStart w:id="11091" w:name="_Toc403589564"/>
      <w:bookmarkStart w:id="11092" w:name="_Toc403598038"/>
      <w:bookmarkStart w:id="11093" w:name="_Toc403598561"/>
      <w:bookmarkStart w:id="11094" w:name="_Toc403599084"/>
      <w:bookmarkStart w:id="11095" w:name="_Toc403599608"/>
      <w:bookmarkStart w:id="11096" w:name="_Toc403600131"/>
      <w:bookmarkStart w:id="11097" w:name="_Toc403600654"/>
      <w:bookmarkStart w:id="11098" w:name="_Toc403734100"/>
      <w:bookmarkStart w:id="11099" w:name="_Toc403735578"/>
      <w:bookmarkStart w:id="11100" w:name="_Toc403736134"/>
      <w:bookmarkStart w:id="11101" w:name="_Toc403751298"/>
      <w:bookmarkStart w:id="11102" w:name="_Toc403762868"/>
      <w:bookmarkStart w:id="11103" w:name="_Toc403764993"/>
      <w:bookmarkStart w:id="11104" w:name="_Toc403585869"/>
      <w:bookmarkStart w:id="11105" w:name="_Toc403589565"/>
      <w:bookmarkStart w:id="11106" w:name="_Toc403598039"/>
      <w:bookmarkStart w:id="11107" w:name="_Toc403598562"/>
      <w:bookmarkStart w:id="11108" w:name="_Toc403599085"/>
      <w:bookmarkStart w:id="11109" w:name="_Toc403599609"/>
      <w:bookmarkStart w:id="11110" w:name="_Toc403600132"/>
      <w:bookmarkStart w:id="11111" w:name="_Toc403600655"/>
      <w:bookmarkStart w:id="11112" w:name="_Toc403734101"/>
      <w:bookmarkStart w:id="11113" w:name="_Toc403735579"/>
      <w:bookmarkStart w:id="11114" w:name="_Toc403736135"/>
      <w:bookmarkStart w:id="11115" w:name="_Toc403751299"/>
      <w:bookmarkStart w:id="11116" w:name="_Toc403762869"/>
      <w:bookmarkStart w:id="11117" w:name="_Toc403764994"/>
      <w:bookmarkStart w:id="11118" w:name="_Toc403585870"/>
      <w:bookmarkStart w:id="11119" w:name="_Toc403589566"/>
      <w:bookmarkStart w:id="11120" w:name="_Toc403598040"/>
      <w:bookmarkStart w:id="11121" w:name="_Toc403598563"/>
      <w:bookmarkStart w:id="11122" w:name="_Toc403599086"/>
      <w:bookmarkStart w:id="11123" w:name="_Toc403599610"/>
      <w:bookmarkStart w:id="11124" w:name="_Toc403600133"/>
      <w:bookmarkStart w:id="11125" w:name="_Toc403600656"/>
      <w:bookmarkStart w:id="11126" w:name="_Toc403734102"/>
      <w:bookmarkStart w:id="11127" w:name="_Toc403735580"/>
      <w:bookmarkStart w:id="11128" w:name="_Toc403736136"/>
      <w:bookmarkStart w:id="11129" w:name="_Toc403751300"/>
      <w:bookmarkStart w:id="11130" w:name="_Toc403762870"/>
      <w:bookmarkStart w:id="11131" w:name="_Toc403764995"/>
      <w:bookmarkStart w:id="11132" w:name="_Toc403585871"/>
      <w:bookmarkStart w:id="11133" w:name="_Toc403589567"/>
      <w:bookmarkStart w:id="11134" w:name="_Toc403598041"/>
      <w:bookmarkStart w:id="11135" w:name="_Toc403598564"/>
      <w:bookmarkStart w:id="11136" w:name="_Toc403599087"/>
      <w:bookmarkStart w:id="11137" w:name="_Toc403599611"/>
      <w:bookmarkStart w:id="11138" w:name="_Toc403600134"/>
      <w:bookmarkStart w:id="11139" w:name="_Toc403600657"/>
      <w:bookmarkStart w:id="11140" w:name="_Toc403734103"/>
      <w:bookmarkStart w:id="11141" w:name="_Toc403735581"/>
      <w:bookmarkStart w:id="11142" w:name="_Toc403736137"/>
      <w:bookmarkStart w:id="11143" w:name="_Toc403751301"/>
      <w:bookmarkStart w:id="11144" w:name="_Toc403762871"/>
      <w:bookmarkStart w:id="11145" w:name="_Toc403764996"/>
      <w:bookmarkStart w:id="11146" w:name="_Toc403585872"/>
      <w:bookmarkStart w:id="11147" w:name="_Toc403589568"/>
      <w:bookmarkStart w:id="11148" w:name="_Toc403598042"/>
      <w:bookmarkStart w:id="11149" w:name="_Toc403598565"/>
      <w:bookmarkStart w:id="11150" w:name="_Toc403599088"/>
      <w:bookmarkStart w:id="11151" w:name="_Toc403599612"/>
      <w:bookmarkStart w:id="11152" w:name="_Toc403600135"/>
      <w:bookmarkStart w:id="11153" w:name="_Toc403600658"/>
      <w:bookmarkStart w:id="11154" w:name="_Toc403734104"/>
      <w:bookmarkStart w:id="11155" w:name="_Toc403735582"/>
      <w:bookmarkStart w:id="11156" w:name="_Toc403736138"/>
      <w:bookmarkStart w:id="11157" w:name="_Toc403751302"/>
      <w:bookmarkStart w:id="11158" w:name="_Toc403762872"/>
      <w:bookmarkStart w:id="11159" w:name="_Toc403764997"/>
      <w:bookmarkStart w:id="11160" w:name="_Toc369543918"/>
      <w:bookmarkStart w:id="11161" w:name="_Toc382395043"/>
      <w:bookmarkStart w:id="11162" w:name="_Toc382402088"/>
      <w:bookmarkStart w:id="11163" w:name="_Toc403585873"/>
      <w:bookmarkStart w:id="11164" w:name="_Toc403589569"/>
      <w:bookmarkStart w:id="11165" w:name="_Toc403598043"/>
      <w:bookmarkStart w:id="11166" w:name="_Toc403598566"/>
      <w:bookmarkStart w:id="11167" w:name="_Toc403599089"/>
      <w:bookmarkStart w:id="11168" w:name="_Toc403599613"/>
      <w:bookmarkStart w:id="11169" w:name="_Toc403600136"/>
      <w:bookmarkStart w:id="11170" w:name="_Toc403600659"/>
      <w:bookmarkStart w:id="11171" w:name="_Toc403734105"/>
      <w:bookmarkStart w:id="11172" w:name="_Toc403735583"/>
      <w:bookmarkStart w:id="11173" w:name="_Toc403736139"/>
      <w:bookmarkStart w:id="11174" w:name="_Toc403751303"/>
      <w:bookmarkStart w:id="11175" w:name="_Toc403762873"/>
      <w:bookmarkStart w:id="11176" w:name="_Toc403764998"/>
      <w:bookmarkStart w:id="11177" w:name="_Toc403585874"/>
      <w:bookmarkStart w:id="11178" w:name="_Toc403589570"/>
      <w:bookmarkStart w:id="11179" w:name="_Toc403598044"/>
      <w:bookmarkStart w:id="11180" w:name="_Toc403598567"/>
      <w:bookmarkStart w:id="11181" w:name="_Toc403599090"/>
      <w:bookmarkStart w:id="11182" w:name="_Toc403599614"/>
      <w:bookmarkStart w:id="11183" w:name="_Toc403600137"/>
      <w:bookmarkStart w:id="11184" w:name="_Toc403600660"/>
      <w:bookmarkStart w:id="11185" w:name="_Toc403734106"/>
      <w:bookmarkStart w:id="11186" w:name="_Toc403735584"/>
      <w:bookmarkStart w:id="11187" w:name="_Toc403736140"/>
      <w:bookmarkStart w:id="11188" w:name="_Toc403751304"/>
      <w:bookmarkStart w:id="11189" w:name="_Toc403762874"/>
      <w:bookmarkStart w:id="11190" w:name="_Toc403764999"/>
      <w:bookmarkStart w:id="11191" w:name="_Toc403585875"/>
      <w:bookmarkStart w:id="11192" w:name="_Toc403589571"/>
      <w:bookmarkStart w:id="11193" w:name="_Toc403598045"/>
      <w:bookmarkStart w:id="11194" w:name="_Toc403598568"/>
      <w:bookmarkStart w:id="11195" w:name="_Toc403599091"/>
      <w:bookmarkStart w:id="11196" w:name="_Toc403599615"/>
      <w:bookmarkStart w:id="11197" w:name="_Toc403600138"/>
      <w:bookmarkStart w:id="11198" w:name="_Toc403600661"/>
      <w:bookmarkStart w:id="11199" w:name="_Toc403734107"/>
      <w:bookmarkStart w:id="11200" w:name="_Toc403735585"/>
      <w:bookmarkStart w:id="11201" w:name="_Toc403736141"/>
      <w:bookmarkStart w:id="11202" w:name="_Toc403751305"/>
      <w:bookmarkStart w:id="11203" w:name="_Toc403762875"/>
      <w:bookmarkStart w:id="11204" w:name="_Toc403765000"/>
      <w:bookmarkStart w:id="11205" w:name="_Toc403585876"/>
      <w:bookmarkStart w:id="11206" w:name="_Toc403589572"/>
      <w:bookmarkStart w:id="11207" w:name="_Toc403598046"/>
      <w:bookmarkStart w:id="11208" w:name="_Toc403598569"/>
      <w:bookmarkStart w:id="11209" w:name="_Toc403599092"/>
      <w:bookmarkStart w:id="11210" w:name="_Toc403599616"/>
      <w:bookmarkStart w:id="11211" w:name="_Toc403600139"/>
      <w:bookmarkStart w:id="11212" w:name="_Toc403600662"/>
      <w:bookmarkStart w:id="11213" w:name="_Toc403734108"/>
      <w:bookmarkStart w:id="11214" w:name="_Toc403735586"/>
      <w:bookmarkStart w:id="11215" w:name="_Toc403736142"/>
      <w:bookmarkStart w:id="11216" w:name="_Toc403751306"/>
      <w:bookmarkStart w:id="11217" w:name="_Toc403762876"/>
      <w:bookmarkStart w:id="11218" w:name="_Toc403765001"/>
      <w:bookmarkStart w:id="11219" w:name="_Toc403585877"/>
      <w:bookmarkStart w:id="11220" w:name="_Toc403589573"/>
      <w:bookmarkStart w:id="11221" w:name="_Toc403598047"/>
      <w:bookmarkStart w:id="11222" w:name="_Toc403598570"/>
      <w:bookmarkStart w:id="11223" w:name="_Toc403599093"/>
      <w:bookmarkStart w:id="11224" w:name="_Toc403599617"/>
      <w:bookmarkStart w:id="11225" w:name="_Toc403600140"/>
      <w:bookmarkStart w:id="11226" w:name="_Toc403600663"/>
      <w:bookmarkStart w:id="11227" w:name="_Toc403734109"/>
      <w:bookmarkStart w:id="11228" w:name="_Toc403735587"/>
      <w:bookmarkStart w:id="11229" w:name="_Toc403736143"/>
      <w:bookmarkStart w:id="11230" w:name="_Toc403751307"/>
      <w:bookmarkStart w:id="11231" w:name="_Toc403762877"/>
      <w:bookmarkStart w:id="11232" w:name="_Toc403765002"/>
      <w:bookmarkEnd w:id="8997"/>
      <w:bookmarkEnd w:id="8998"/>
      <w:bookmarkEnd w:id="8999"/>
      <w:bookmarkEnd w:id="9000"/>
      <w:bookmarkEnd w:id="9001"/>
      <w:bookmarkEnd w:id="9002"/>
      <w:bookmarkEnd w:id="9003"/>
      <w:bookmarkEnd w:id="9004"/>
      <w:bookmarkEnd w:id="9005"/>
      <w:bookmarkEnd w:id="9006"/>
      <w:bookmarkEnd w:id="9007"/>
      <w:bookmarkEnd w:id="9008"/>
      <w:bookmarkEnd w:id="9009"/>
      <w:bookmarkEnd w:id="9010"/>
      <w:bookmarkEnd w:id="9011"/>
      <w:bookmarkEnd w:id="9012"/>
      <w:bookmarkEnd w:id="9013"/>
      <w:bookmarkEnd w:id="9014"/>
      <w:bookmarkEnd w:id="9015"/>
      <w:bookmarkEnd w:id="9016"/>
      <w:bookmarkEnd w:id="9017"/>
      <w:bookmarkEnd w:id="9018"/>
      <w:bookmarkEnd w:id="9019"/>
      <w:bookmarkEnd w:id="9020"/>
      <w:bookmarkEnd w:id="9021"/>
      <w:bookmarkEnd w:id="11020"/>
      <w:bookmarkEnd w:id="11021"/>
      <w:bookmarkEnd w:id="11022"/>
      <w:bookmarkEnd w:id="11023"/>
      <w:bookmarkEnd w:id="11024"/>
      <w:bookmarkEnd w:id="11025"/>
      <w:bookmarkEnd w:id="11026"/>
      <w:bookmarkEnd w:id="11027"/>
      <w:bookmarkEnd w:id="11028"/>
      <w:bookmarkEnd w:id="11029"/>
      <w:bookmarkEnd w:id="11030"/>
      <w:bookmarkEnd w:id="11031"/>
      <w:bookmarkEnd w:id="11032"/>
      <w:bookmarkEnd w:id="11033"/>
      <w:bookmarkEnd w:id="11034"/>
      <w:bookmarkEnd w:id="11035"/>
      <w:bookmarkEnd w:id="11036"/>
      <w:bookmarkEnd w:id="11037"/>
      <w:bookmarkEnd w:id="11038"/>
      <w:bookmarkEnd w:id="11039"/>
      <w:bookmarkEnd w:id="11040"/>
      <w:bookmarkEnd w:id="11041"/>
      <w:bookmarkEnd w:id="11042"/>
      <w:bookmarkEnd w:id="11043"/>
      <w:bookmarkEnd w:id="11044"/>
      <w:bookmarkEnd w:id="11045"/>
      <w:bookmarkEnd w:id="11046"/>
      <w:bookmarkEnd w:id="11047"/>
      <w:bookmarkEnd w:id="11048"/>
      <w:bookmarkEnd w:id="11049"/>
      <w:bookmarkEnd w:id="11050"/>
      <w:bookmarkEnd w:id="11051"/>
      <w:bookmarkEnd w:id="11052"/>
      <w:bookmarkEnd w:id="11053"/>
      <w:bookmarkEnd w:id="11054"/>
      <w:bookmarkEnd w:id="11055"/>
      <w:bookmarkEnd w:id="11056"/>
      <w:bookmarkEnd w:id="11057"/>
      <w:bookmarkEnd w:id="11058"/>
      <w:bookmarkEnd w:id="11059"/>
      <w:bookmarkEnd w:id="11060"/>
      <w:bookmarkEnd w:id="11061"/>
      <w:bookmarkEnd w:id="11062"/>
      <w:bookmarkEnd w:id="11063"/>
      <w:bookmarkEnd w:id="11064"/>
      <w:bookmarkEnd w:id="11065"/>
      <w:bookmarkEnd w:id="11066"/>
      <w:bookmarkEnd w:id="11067"/>
      <w:bookmarkEnd w:id="11068"/>
      <w:bookmarkEnd w:id="11069"/>
      <w:bookmarkEnd w:id="11070"/>
      <w:bookmarkEnd w:id="11071"/>
      <w:bookmarkEnd w:id="11072"/>
      <w:bookmarkEnd w:id="11073"/>
      <w:bookmarkEnd w:id="11074"/>
      <w:bookmarkEnd w:id="11075"/>
      <w:bookmarkEnd w:id="11076"/>
      <w:bookmarkEnd w:id="11077"/>
      <w:bookmarkEnd w:id="11078"/>
      <w:bookmarkEnd w:id="11079"/>
      <w:bookmarkEnd w:id="11080"/>
      <w:bookmarkEnd w:id="11081"/>
      <w:bookmarkEnd w:id="11082"/>
      <w:bookmarkEnd w:id="11083"/>
      <w:bookmarkEnd w:id="11084"/>
      <w:bookmarkEnd w:id="11085"/>
      <w:bookmarkEnd w:id="11086"/>
      <w:bookmarkEnd w:id="11087"/>
      <w:bookmarkEnd w:id="11088"/>
      <w:bookmarkEnd w:id="11089"/>
      <w:bookmarkEnd w:id="11090"/>
      <w:bookmarkEnd w:id="11091"/>
      <w:bookmarkEnd w:id="11092"/>
      <w:bookmarkEnd w:id="11093"/>
      <w:bookmarkEnd w:id="11094"/>
      <w:bookmarkEnd w:id="11095"/>
      <w:bookmarkEnd w:id="11096"/>
      <w:bookmarkEnd w:id="11097"/>
      <w:bookmarkEnd w:id="11098"/>
      <w:bookmarkEnd w:id="11099"/>
      <w:bookmarkEnd w:id="11100"/>
      <w:bookmarkEnd w:id="11101"/>
      <w:bookmarkEnd w:id="11102"/>
      <w:bookmarkEnd w:id="11103"/>
      <w:bookmarkEnd w:id="11104"/>
      <w:bookmarkEnd w:id="11105"/>
      <w:bookmarkEnd w:id="11106"/>
      <w:bookmarkEnd w:id="11107"/>
      <w:bookmarkEnd w:id="11108"/>
      <w:bookmarkEnd w:id="11109"/>
      <w:bookmarkEnd w:id="11110"/>
      <w:bookmarkEnd w:id="11111"/>
      <w:bookmarkEnd w:id="11112"/>
      <w:bookmarkEnd w:id="11113"/>
      <w:bookmarkEnd w:id="11114"/>
      <w:bookmarkEnd w:id="11115"/>
      <w:bookmarkEnd w:id="11116"/>
      <w:bookmarkEnd w:id="11117"/>
      <w:bookmarkEnd w:id="11118"/>
      <w:bookmarkEnd w:id="11119"/>
      <w:bookmarkEnd w:id="11120"/>
      <w:bookmarkEnd w:id="11121"/>
      <w:bookmarkEnd w:id="11122"/>
      <w:bookmarkEnd w:id="11123"/>
      <w:bookmarkEnd w:id="11124"/>
      <w:bookmarkEnd w:id="11125"/>
      <w:bookmarkEnd w:id="11126"/>
      <w:bookmarkEnd w:id="11127"/>
      <w:bookmarkEnd w:id="11128"/>
      <w:bookmarkEnd w:id="11129"/>
      <w:bookmarkEnd w:id="11130"/>
      <w:bookmarkEnd w:id="11131"/>
      <w:bookmarkEnd w:id="11132"/>
      <w:bookmarkEnd w:id="11133"/>
      <w:bookmarkEnd w:id="11134"/>
      <w:bookmarkEnd w:id="11135"/>
      <w:bookmarkEnd w:id="11136"/>
      <w:bookmarkEnd w:id="11137"/>
      <w:bookmarkEnd w:id="11138"/>
      <w:bookmarkEnd w:id="11139"/>
      <w:bookmarkEnd w:id="11140"/>
      <w:bookmarkEnd w:id="11141"/>
      <w:bookmarkEnd w:id="11142"/>
      <w:bookmarkEnd w:id="11143"/>
      <w:bookmarkEnd w:id="11144"/>
      <w:bookmarkEnd w:id="11145"/>
      <w:bookmarkEnd w:id="11146"/>
      <w:bookmarkEnd w:id="11147"/>
      <w:bookmarkEnd w:id="11148"/>
      <w:bookmarkEnd w:id="11149"/>
      <w:bookmarkEnd w:id="11150"/>
      <w:bookmarkEnd w:id="11151"/>
      <w:bookmarkEnd w:id="11152"/>
      <w:bookmarkEnd w:id="11153"/>
      <w:bookmarkEnd w:id="11154"/>
      <w:bookmarkEnd w:id="11155"/>
      <w:bookmarkEnd w:id="11156"/>
      <w:bookmarkEnd w:id="11157"/>
      <w:bookmarkEnd w:id="11158"/>
      <w:bookmarkEnd w:id="11159"/>
      <w:bookmarkEnd w:id="11160"/>
      <w:bookmarkEnd w:id="11161"/>
      <w:bookmarkEnd w:id="11162"/>
      <w:bookmarkEnd w:id="11163"/>
      <w:bookmarkEnd w:id="11164"/>
      <w:bookmarkEnd w:id="11165"/>
      <w:bookmarkEnd w:id="11166"/>
      <w:bookmarkEnd w:id="11167"/>
      <w:bookmarkEnd w:id="11168"/>
      <w:bookmarkEnd w:id="11169"/>
      <w:bookmarkEnd w:id="11170"/>
      <w:bookmarkEnd w:id="11171"/>
      <w:bookmarkEnd w:id="11172"/>
      <w:bookmarkEnd w:id="11173"/>
      <w:bookmarkEnd w:id="11174"/>
      <w:bookmarkEnd w:id="11175"/>
      <w:bookmarkEnd w:id="11176"/>
      <w:bookmarkEnd w:id="11177"/>
      <w:bookmarkEnd w:id="11178"/>
      <w:bookmarkEnd w:id="11179"/>
      <w:bookmarkEnd w:id="11180"/>
      <w:bookmarkEnd w:id="11181"/>
      <w:bookmarkEnd w:id="11182"/>
      <w:bookmarkEnd w:id="11183"/>
      <w:bookmarkEnd w:id="11184"/>
      <w:bookmarkEnd w:id="11185"/>
      <w:bookmarkEnd w:id="11186"/>
      <w:bookmarkEnd w:id="11187"/>
      <w:bookmarkEnd w:id="11188"/>
      <w:bookmarkEnd w:id="11189"/>
      <w:bookmarkEnd w:id="11190"/>
      <w:bookmarkEnd w:id="11191"/>
      <w:bookmarkEnd w:id="11192"/>
      <w:bookmarkEnd w:id="11193"/>
      <w:bookmarkEnd w:id="11194"/>
      <w:bookmarkEnd w:id="11195"/>
      <w:bookmarkEnd w:id="11196"/>
      <w:bookmarkEnd w:id="11197"/>
      <w:bookmarkEnd w:id="11198"/>
      <w:bookmarkEnd w:id="11199"/>
      <w:bookmarkEnd w:id="11200"/>
      <w:bookmarkEnd w:id="11201"/>
      <w:bookmarkEnd w:id="11202"/>
      <w:bookmarkEnd w:id="11203"/>
      <w:bookmarkEnd w:id="11204"/>
      <w:bookmarkEnd w:id="11205"/>
      <w:bookmarkEnd w:id="11206"/>
      <w:bookmarkEnd w:id="11207"/>
      <w:bookmarkEnd w:id="11208"/>
      <w:bookmarkEnd w:id="11209"/>
      <w:bookmarkEnd w:id="11210"/>
      <w:bookmarkEnd w:id="11211"/>
      <w:bookmarkEnd w:id="11212"/>
      <w:bookmarkEnd w:id="11213"/>
      <w:bookmarkEnd w:id="11214"/>
      <w:bookmarkEnd w:id="11215"/>
      <w:bookmarkEnd w:id="11216"/>
      <w:bookmarkEnd w:id="11217"/>
      <w:bookmarkEnd w:id="11218"/>
      <w:bookmarkEnd w:id="11219"/>
      <w:bookmarkEnd w:id="11220"/>
      <w:bookmarkEnd w:id="11221"/>
      <w:bookmarkEnd w:id="11222"/>
      <w:bookmarkEnd w:id="11223"/>
      <w:bookmarkEnd w:id="11224"/>
      <w:bookmarkEnd w:id="11225"/>
      <w:bookmarkEnd w:id="11226"/>
      <w:bookmarkEnd w:id="11227"/>
      <w:bookmarkEnd w:id="11228"/>
      <w:bookmarkEnd w:id="11229"/>
      <w:bookmarkEnd w:id="11230"/>
      <w:bookmarkEnd w:id="11231"/>
      <w:bookmarkEnd w:id="11232"/>
      <w:r w:rsidRPr="00AC6A84">
        <w:rPr>
          <w:b/>
        </w:rPr>
        <w:t>Executed</w:t>
      </w:r>
      <w:r w:rsidRPr="00AC6A84">
        <w:t xml:space="preserve"> as a deed.</w:t>
      </w:r>
    </w:p>
    <w:p w14:paraId="6F780511" w14:textId="39A95B5C" w:rsidR="004D5ABD" w:rsidRPr="00AC6A84" w:rsidRDefault="00BC390F">
      <w:pPr>
        <w:rPr>
          <w:b/>
          <w:i/>
        </w:rPr>
      </w:pPr>
      <w:bookmarkStart w:id="11233" w:name="_Hlk130815751"/>
      <w:r w:rsidRPr="00AC6A84">
        <w:rPr>
          <w:bCs/>
          <w:iCs/>
        </w:rPr>
        <w:t>Each signatory executing this Deed (electronically or otherwise) intends by that execution to be bound by this Deed, and where the signatory has signed as an officer or attorney of a party, for that party to be bound by this Deed.</w:t>
      </w:r>
    </w:p>
    <w:bookmarkEnd w:id="11233"/>
    <w:p w14:paraId="6A675968" w14:textId="77777777" w:rsidR="004D5ABD" w:rsidRDefault="00BC390F">
      <w:r w:rsidRPr="00AC6A84">
        <w:rPr>
          <w:b/>
          <w:i/>
        </w:rPr>
        <w:t>[Note: Execution blocks to be inserted.]</w:t>
      </w:r>
    </w:p>
    <w:sectPr w:rsidR="004D5ABD">
      <w:pgSz w:w="11906" w:h="16838" w:code="9"/>
      <w:pgMar w:top="1134"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81B7A" w14:textId="77777777" w:rsidR="00FE7129" w:rsidRDefault="00FE7129">
      <w:r>
        <w:separator/>
      </w:r>
    </w:p>
    <w:p w14:paraId="24E303E5" w14:textId="77777777" w:rsidR="00FE7129" w:rsidRDefault="00FE7129"/>
  </w:endnote>
  <w:endnote w:type="continuationSeparator" w:id="0">
    <w:p w14:paraId="436993BB" w14:textId="77777777" w:rsidR="00FE7129" w:rsidRDefault="00FE7129">
      <w:r>
        <w:continuationSeparator/>
      </w:r>
    </w:p>
    <w:p w14:paraId="44554C18" w14:textId="77777777" w:rsidR="00FE7129" w:rsidRDefault="00FE7129"/>
  </w:endnote>
  <w:endnote w:type="continuationNotice" w:id="1">
    <w:p w14:paraId="334AAA93" w14:textId="77777777" w:rsidR="00FE7129" w:rsidRDefault="00FE71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65373" w14:textId="77777777" w:rsidR="004D5ABD" w:rsidRDefault="00BC390F">
    <w:pPr>
      <w:pStyle w:val="Footer"/>
    </w:pPr>
    <w:fldSimple w:instr=" DOCVARIABLE  CUFooterText \* MERGEFORMAT " w:fldLock="1">
      <w:r>
        <w:t>L\322300915.31</w:t>
      </w:r>
    </w:fldSimple>
  </w:p>
  <w:p w14:paraId="40BC4E26" w14:textId="77777777" w:rsidR="004D5ABD" w:rsidRDefault="004D5ABD">
    <w:pPr>
      <w:pStyle w:val="Footer"/>
      <w:rPr>
        <w:color w:val="191919"/>
        <w:sz w:val="13"/>
      </w:rPr>
    </w:pPr>
  </w:p>
  <w:p w14:paraId="130EECD0" w14:textId="77777777" w:rsidR="004D5ABD" w:rsidRDefault="004D5ABD">
    <w:pPr>
      <w:pStyle w:val="Footer"/>
      <w:rPr>
        <w:color w:val="191919"/>
        <w:sz w:val="13"/>
      </w:rPr>
    </w:pPr>
  </w:p>
  <w:p w14:paraId="3E9F9558" w14:textId="77777777" w:rsidR="003773D8" w:rsidRDefault="00897381">
    <w:pPr>
      <w:pStyle w:val="Footer"/>
    </w:pPr>
    <w:fldSimple w:instr=" DOCPROPERTY DocumentID \* MERGEFORMAT ">
      <w:r w:rsidRPr="00897381">
        <w:rPr>
          <w:color w:val="191919"/>
          <w:sz w:val="13"/>
        </w:rPr>
        <w:t>ME_196327263_29</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14364" w14:textId="687EACE2" w:rsidR="004D5ABD" w:rsidRDefault="004D5ABD">
    <w:pPr>
      <w:pStyle w:val="Footer"/>
      <w:tabs>
        <w:tab w:val="center" w:pos="4678"/>
      </w:tabs>
    </w:pPr>
  </w:p>
  <w:p w14:paraId="5682F7D1" w14:textId="77777777" w:rsidR="004D5ABD" w:rsidRDefault="004D5ABD">
    <w:pPr>
      <w:pStyle w:val="Footer"/>
      <w:tabs>
        <w:tab w:val="center" w:pos="4678"/>
      </w:tabs>
      <w:rPr>
        <w:color w:val="191919"/>
        <w:sz w:val="13"/>
      </w:rPr>
    </w:pPr>
  </w:p>
  <w:p w14:paraId="716A407B" w14:textId="14A3A6B5" w:rsidR="003773D8" w:rsidRDefault="003773D8">
    <w:pPr>
      <w:pStyle w:val="Footer"/>
      <w:tabs>
        <w:tab w:val="center" w:pos="467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6A522" w14:textId="77777777" w:rsidR="004D5ABD" w:rsidRDefault="00BC390F">
    <w:pPr>
      <w:pStyle w:val="Footer"/>
    </w:pPr>
    <w:fldSimple w:instr=" DOCVARIABLE  CUFooterText \* MERGEFORMAT " w:fldLock="1">
      <w:r>
        <w:t>L\322300915.31</w:t>
      </w:r>
    </w:fldSimple>
  </w:p>
  <w:p w14:paraId="2D79D375" w14:textId="77777777" w:rsidR="004D5ABD" w:rsidRDefault="004D5ABD">
    <w:pPr>
      <w:pStyle w:val="Footer"/>
      <w:rPr>
        <w:color w:val="191919"/>
        <w:sz w:val="13"/>
      </w:rPr>
    </w:pPr>
  </w:p>
  <w:p w14:paraId="35B1FBA2" w14:textId="77777777" w:rsidR="004D5ABD" w:rsidRDefault="004D5ABD">
    <w:pPr>
      <w:pStyle w:val="Footer"/>
      <w:rPr>
        <w:color w:val="191919"/>
        <w:sz w:val="13"/>
      </w:rPr>
    </w:pPr>
  </w:p>
  <w:p w14:paraId="080F3E50" w14:textId="77777777" w:rsidR="003773D8" w:rsidRDefault="00897381">
    <w:pPr>
      <w:pStyle w:val="Footer"/>
    </w:pPr>
    <w:fldSimple w:instr=" DOCPROPERTY DocumentID \* MERGEFORMAT ">
      <w:r w:rsidRPr="00897381">
        <w:rPr>
          <w:color w:val="191919"/>
          <w:sz w:val="13"/>
        </w:rPr>
        <w:t>ME_196327263_29</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ED536" w14:textId="77777777" w:rsidR="004D5ABD" w:rsidRDefault="00BC390F">
    <w:pPr>
      <w:pStyle w:val="Footer"/>
      <w:framePr w:wrap="around" w:vAnchor="text" w:hAnchor="margin" w:xAlign="right" w:y="1"/>
    </w:pPr>
    <w:r>
      <w:fldChar w:fldCharType="begin"/>
    </w:r>
    <w:r>
      <w:instrText xml:space="preserve">PAGE  </w:instrText>
    </w:r>
    <w:r>
      <w:fldChar w:fldCharType="separate"/>
    </w:r>
    <w:r>
      <w:rPr>
        <w:noProof/>
      </w:rPr>
      <w:t>174</w:t>
    </w:r>
    <w:r>
      <w:fldChar w:fldCharType="end"/>
    </w:r>
  </w:p>
  <w:p w14:paraId="72766303" w14:textId="77777777" w:rsidR="004D5ABD" w:rsidRDefault="00B15A16">
    <w:pPr>
      <w:pStyle w:val="Footer"/>
      <w:tabs>
        <w:tab w:val="center" w:pos="4678"/>
      </w:tabs>
    </w:pPr>
    <w:r>
      <w:rPr>
        <w:noProof/>
        <w:lang w:eastAsia="en-AU"/>
      </w:rPr>
      <w:pict w14:anchorId="7B915FCA">
        <v:line id="Straight Connector 1" o:spid="_x0000_s1026" style="position:absolute;z-index:251658240;visibility:visible" from="-1.9pt,-1.55pt" to="46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" strokecolor="black [3040]"/>
      </w:pict>
    </w:r>
    <w:r w:rsidR="00BC390F">
      <w:tab/>
      <w:t>Project Deed</w:t>
    </w:r>
  </w:p>
  <w:p w14:paraId="42C16798" w14:textId="77777777" w:rsidR="004D5ABD" w:rsidRDefault="004D5ABD">
    <w:pPr>
      <w:pStyle w:val="Footer"/>
      <w:tabs>
        <w:tab w:val="center" w:pos="4678"/>
      </w:tabs>
      <w:rPr>
        <w:color w:val="191919"/>
        <w:sz w:val="13"/>
      </w:rPr>
    </w:pPr>
  </w:p>
  <w:p w14:paraId="10B015A7" w14:textId="77777777" w:rsidR="004D5ABD" w:rsidRDefault="004D5ABD">
    <w:pPr>
      <w:pStyle w:val="Footer"/>
      <w:tabs>
        <w:tab w:val="center" w:pos="4678"/>
      </w:tabs>
      <w:rPr>
        <w:color w:val="191919"/>
        <w:sz w:val="13"/>
      </w:rPr>
    </w:pPr>
  </w:p>
  <w:p w14:paraId="4E3B5C91" w14:textId="77777777" w:rsidR="004D5ABD" w:rsidRDefault="004D5ABD">
    <w:pPr>
      <w:pStyle w:val="Footer"/>
      <w:tabs>
        <w:tab w:val="center" w:pos="4678"/>
      </w:tabs>
      <w:rPr>
        <w:color w:val="191919"/>
        <w:sz w:val="13"/>
      </w:rPr>
    </w:pPr>
  </w:p>
  <w:p w14:paraId="565B09A8" w14:textId="77777777" w:rsidR="004D5ABD" w:rsidRDefault="004D5ABD">
    <w:pPr>
      <w:pStyle w:val="Footer"/>
      <w:tabs>
        <w:tab w:val="center" w:pos="4678"/>
      </w:tabs>
      <w:rPr>
        <w:color w:val="191919"/>
        <w:sz w:val="13"/>
      </w:rPr>
    </w:pPr>
  </w:p>
  <w:p w14:paraId="7D8E49D8" w14:textId="77777777" w:rsidR="004D5ABD" w:rsidRDefault="004D5ABD">
    <w:pPr>
      <w:pStyle w:val="Footer"/>
      <w:tabs>
        <w:tab w:val="center" w:pos="4678"/>
      </w:tabs>
      <w:rPr>
        <w:color w:val="191919"/>
        <w:sz w:val="13"/>
      </w:rPr>
    </w:pPr>
  </w:p>
  <w:p w14:paraId="56B3DF2D" w14:textId="77777777" w:rsidR="004D5ABD" w:rsidRDefault="004D5ABD">
    <w:pPr>
      <w:pStyle w:val="Footer"/>
      <w:tabs>
        <w:tab w:val="center" w:pos="4678"/>
      </w:tabs>
      <w:rPr>
        <w:color w:val="191919"/>
        <w:sz w:val="13"/>
      </w:rPr>
    </w:pPr>
  </w:p>
  <w:p w14:paraId="4D8596FD" w14:textId="7EE3EB33" w:rsidR="003773D8" w:rsidRDefault="003773D8">
    <w:pPr>
      <w:pStyle w:val="Footer"/>
      <w:tabs>
        <w:tab w:val="center" w:pos="467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ABAE" w14:textId="77777777" w:rsidR="004D5ABD" w:rsidRDefault="00BC390F">
    <w:pPr>
      <w:pStyle w:val="Footer"/>
      <w:framePr w:wrap="around" w:vAnchor="text" w:hAnchor="margin" w:xAlign="right" w:y="1"/>
    </w:pPr>
    <w:r>
      <w:fldChar w:fldCharType="begin"/>
    </w:r>
    <w:r>
      <w:instrText xml:space="preserve">PAGE  </w:instrText>
    </w:r>
    <w:r>
      <w:fldChar w:fldCharType="separate"/>
    </w:r>
    <w:r>
      <w:rPr>
        <w:noProof/>
      </w:rPr>
      <w:t>106</w:t>
    </w:r>
    <w:r>
      <w:fldChar w:fldCharType="end"/>
    </w:r>
  </w:p>
  <w:p w14:paraId="2AE5382F" w14:textId="77777777" w:rsidR="004D5ABD" w:rsidRDefault="00B15A16">
    <w:pPr>
      <w:pStyle w:val="Footer"/>
      <w:tabs>
        <w:tab w:val="center" w:pos="4678"/>
      </w:tabs>
    </w:pPr>
    <w:r>
      <w:rPr>
        <w:noProof/>
        <w:lang w:eastAsia="en-AU"/>
      </w:rPr>
      <w:pict w14:anchorId="1314BC01">
        <v:line id="Straight Connector 3" o:spid="_x0000_s1025" style="position:absolute;z-index:251658241;visibility:visible" from="-1.9pt,-1.55pt" to="46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" strokecolor="black [3040]"/>
      </w:pict>
    </w:r>
    <w:r w:rsidR="00BC390F">
      <w:tab/>
      <w:t>Project Deed</w:t>
    </w:r>
  </w:p>
  <w:p w14:paraId="36A93439" w14:textId="77777777" w:rsidR="004D5ABD" w:rsidRDefault="004D5ABD">
    <w:pPr>
      <w:pStyle w:val="Footer"/>
      <w:tabs>
        <w:tab w:val="center" w:pos="4678"/>
      </w:tabs>
      <w:rPr>
        <w:color w:val="191919"/>
        <w:sz w:val="13"/>
      </w:rPr>
    </w:pPr>
  </w:p>
  <w:p w14:paraId="5C03092E" w14:textId="71275802" w:rsidR="00897381" w:rsidRDefault="00897381">
    <w:pPr>
      <w:pStyle w:val="Footer"/>
      <w:tabs>
        <w:tab w:val="center" w:pos="467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727E0" w14:textId="77777777" w:rsidR="00FE7129" w:rsidRDefault="00FE7129">
      <w:r>
        <w:separator/>
      </w:r>
    </w:p>
    <w:p w14:paraId="67D1C4F8" w14:textId="77777777" w:rsidR="00FE7129" w:rsidRDefault="00FE7129"/>
  </w:footnote>
  <w:footnote w:type="continuationSeparator" w:id="0">
    <w:p w14:paraId="06F814B5" w14:textId="77777777" w:rsidR="00FE7129" w:rsidRDefault="00FE7129">
      <w:r>
        <w:continuationSeparator/>
      </w:r>
    </w:p>
    <w:p w14:paraId="763F0B3D" w14:textId="77777777" w:rsidR="00FE7129" w:rsidRDefault="00FE7129"/>
  </w:footnote>
  <w:footnote w:type="continuationNotice" w:id="1">
    <w:p w14:paraId="51872AD7" w14:textId="77777777" w:rsidR="00FE7129" w:rsidRDefault="00FE712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19956" w14:textId="38C965F8" w:rsidR="004D5ABD" w:rsidRDefault="005648BB">
    <w:pPr>
      <w:pStyle w:val="Header"/>
      <w:ind w:right="20"/>
      <w:jc w:val="right"/>
      <w:rPr>
        <w:noProof/>
      </w:rPr>
    </w:pPr>
    <w:r>
      <w:rPr>
        <w:noProof/>
      </w:rPr>
      <w:drawing>
        <wp:inline distT="0" distB="0" distL="0" distR="0" wp14:anchorId="6F39B3A7" wp14:editId="3C717FEA">
          <wp:extent cx="1431274" cy="425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339" cy="431396"/>
                  </a:xfrm>
                  <a:prstGeom prst="rect">
                    <a:avLst/>
                  </a:prstGeom>
                  <a:noFill/>
                  <a:ln>
                    <a:noFill/>
                  </a:ln>
                </pic:spPr>
              </pic:pic>
            </a:graphicData>
          </a:graphic>
        </wp:inline>
      </w:drawing>
    </w:r>
    <w:r>
      <w:rPr>
        <w:noProof/>
      </w:rPr>
      <w:t xml:space="preserve">  </w:t>
    </w:r>
    <w:r>
      <w:rPr>
        <w:noProof/>
      </w:rPr>
      <w:drawing>
        <wp:inline distT="0" distB="0" distL="0" distR="0" wp14:anchorId="054F0903" wp14:editId="34A8D827">
          <wp:extent cx="428625" cy="463012"/>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8625" cy="463012"/>
                  </a:xfrm>
                  <a:prstGeom prst="rect">
                    <a:avLst/>
                  </a:prstGeom>
                  <a:noFill/>
                  <a:ln>
                    <a:noFill/>
                  </a:ln>
                </pic:spPr>
              </pic:pic>
            </a:graphicData>
          </a:graphic>
        </wp:inline>
      </w:drawing>
    </w:r>
    <w:r w:rsidR="00BC390F">
      <w:rPr>
        <w:noProof/>
      </w:rPr>
      <w:t xml:space="preserve"> </w:t>
    </w:r>
  </w:p>
  <w:p w14:paraId="0FC4523C" w14:textId="77777777" w:rsidR="0074680B" w:rsidRPr="0074680B" w:rsidRDefault="0074680B" w:rsidP="0074680B">
    <w:pPr>
      <w:pStyle w:val="Header"/>
      <w:spacing w:after="0"/>
      <w:ind w:right="420"/>
      <w:rPr>
        <w:b/>
        <w:bCs/>
        <w:noProof/>
        <w:sz w:val="18"/>
        <w:szCs w:val="18"/>
      </w:rPr>
    </w:pPr>
    <w:r w:rsidRPr="0074680B">
      <w:rPr>
        <w:b/>
        <w:bCs/>
        <w:noProof/>
        <w:sz w:val="18"/>
        <w:szCs w:val="18"/>
      </w:rPr>
      <w:t>[Project]</w:t>
    </w:r>
  </w:p>
  <w:p w14:paraId="7993810A" w14:textId="77777777" w:rsidR="0074680B" w:rsidRDefault="0074680B" w:rsidP="0074680B">
    <w:pPr>
      <w:pStyle w:val="Header"/>
      <w:spacing w:after="0"/>
      <w:ind w:right="420"/>
      <w:rPr>
        <w:b/>
        <w:bCs/>
        <w:noProof/>
        <w:sz w:val="18"/>
        <w:szCs w:val="18"/>
      </w:rPr>
    </w:pPr>
    <w:r w:rsidRPr="0074680B">
      <w:rPr>
        <w:b/>
        <w:bCs/>
        <w:noProof/>
        <w:sz w:val="18"/>
        <w:szCs w:val="18"/>
      </w:rPr>
      <w:t>Project Deed</w:t>
    </w:r>
  </w:p>
  <w:p w14:paraId="2ACA5425" w14:textId="77777777" w:rsidR="0074680B" w:rsidRPr="0074680B" w:rsidRDefault="0074680B" w:rsidP="0074680B">
    <w:pPr>
      <w:pStyle w:val="Header"/>
      <w:spacing w:after="0"/>
      <w:ind w:right="420"/>
      <w:rPr>
        <w:b/>
        <w:b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7EDFE" w14:textId="77777777" w:rsidR="00E737E2" w:rsidRDefault="00E737E2" w:rsidP="00E737E2">
    <w:pPr>
      <w:pStyle w:val="Header"/>
      <w:ind w:right="20"/>
      <w:jc w:val="right"/>
      <w:rPr>
        <w:noProof/>
      </w:rPr>
    </w:pPr>
    <w:r>
      <w:rPr>
        <w:noProof/>
      </w:rPr>
      <w:drawing>
        <wp:inline distT="0" distB="0" distL="0" distR="0" wp14:anchorId="6332E4C0" wp14:editId="327E9695">
          <wp:extent cx="1431274" cy="4257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339" cy="431396"/>
                  </a:xfrm>
                  <a:prstGeom prst="rect">
                    <a:avLst/>
                  </a:prstGeom>
                  <a:noFill/>
                  <a:ln>
                    <a:noFill/>
                  </a:ln>
                </pic:spPr>
              </pic:pic>
            </a:graphicData>
          </a:graphic>
        </wp:inline>
      </w:drawing>
    </w:r>
    <w:r>
      <w:rPr>
        <w:noProof/>
      </w:rPr>
      <w:t xml:space="preserve">  </w:t>
    </w:r>
    <w:r>
      <w:rPr>
        <w:noProof/>
      </w:rPr>
      <w:drawing>
        <wp:inline distT="0" distB="0" distL="0" distR="0" wp14:anchorId="3D639D22" wp14:editId="318FF460">
          <wp:extent cx="428625" cy="463012"/>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8625" cy="463012"/>
                  </a:xfrm>
                  <a:prstGeom prst="rect">
                    <a:avLst/>
                  </a:prstGeom>
                  <a:noFill/>
                  <a:ln>
                    <a:noFill/>
                  </a:ln>
                </pic:spPr>
              </pic:pic>
            </a:graphicData>
          </a:graphic>
        </wp:inline>
      </w:drawing>
    </w:r>
    <w:r>
      <w:rPr>
        <w:noProof/>
      </w:rPr>
      <w:t xml:space="preserve"> </w:t>
    </w:r>
  </w:p>
  <w:p w14:paraId="7992213B" w14:textId="77777777" w:rsidR="00E737E2" w:rsidRPr="0074680B" w:rsidRDefault="00E737E2" w:rsidP="00E737E2">
    <w:pPr>
      <w:pStyle w:val="Header"/>
      <w:spacing w:after="0"/>
      <w:ind w:right="420"/>
      <w:rPr>
        <w:b/>
        <w:bCs/>
        <w:noProof/>
        <w:sz w:val="18"/>
        <w:szCs w:val="18"/>
      </w:rPr>
    </w:pPr>
    <w:r w:rsidRPr="0074680B">
      <w:rPr>
        <w:b/>
        <w:bCs/>
        <w:noProof/>
        <w:sz w:val="18"/>
        <w:szCs w:val="18"/>
      </w:rPr>
      <w:t>[Project]</w:t>
    </w:r>
  </w:p>
  <w:p w14:paraId="7611CD37" w14:textId="77777777" w:rsidR="00E737E2" w:rsidRDefault="00E737E2" w:rsidP="00E737E2">
    <w:pPr>
      <w:pStyle w:val="Header"/>
      <w:spacing w:after="0"/>
      <w:ind w:right="420"/>
      <w:rPr>
        <w:b/>
        <w:bCs/>
        <w:noProof/>
        <w:sz w:val="18"/>
        <w:szCs w:val="18"/>
      </w:rPr>
    </w:pPr>
    <w:r w:rsidRPr="0074680B">
      <w:rPr>
        <w:b/>
        <w:bCs/>
        <w:noProof/>
        <w:sz w:val="18"/>
        <w:szCs w:val="18"/>
      </w:rPr>
      <w:t>Project Deed</w:t>
    </w:r>
  </w:p>
  <w:p w14:paraId="23FAAFB1" w14:textId="77777777" w:rsidR="00E737E2" w:rsidRPr="0074680B" w:rsidRDefault="00E737E2" w:rsidP="00E737E2">
    <w:pPr>
      <w:pStyle w:val="Header"/>
      <w:spacing w:after="0"/>
      <w:ind w:right="420"/>
      <w:rPr>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C0A4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C5E11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F566776"/>
    <w:lvl w:ilvl="0">
      <w:start w:val="1"/>
      <w:numFmt w:val="decimal"/>
      <w:pStyle w:val="ListNumber3"/>
      <w:lvlText w:val="%1."/>
      <w:lvlJc w:val="left"/>
      <w:pPr>
        <w:tabs>
          <w:tab w:val="num" w:pos="926"/>
        </w:tabs>
        <w:ind w:left="926" w:hanging="360"/>
      </w:pPr>
    </w:lvl>
  </w:abstractNum>
  <w:abstractNum w:abstractNumId="3" w15:restartNumberingAfterBreak="0">
    <w:nsid w:val="FFFFFF88"/>
    <w:multiLevelType w:val="singleLevel"/>
    <w:tmpl w:val="BD8A12C2"/>
    <w:lvl w:ilvl="0">
      <w:start w:val="1"/>
      <w:numFmt w:val="decimal"/>
      <w:pStyle w:val="ListNumber"/>
      <w:lvlText w:val="%1."/>
      <w:lvlJc w:val="left"/>
      <w:pPr>
        <w:tabs>
          <w:tab w:val="num" w:pos="360"/>
        </w:tabs>
        <w:ind w:left="360" w:hanging="360"/>
      </w:pPr>
    </w:lvl>
  </w:abstractNum>
  <w:abstractNum w:abstractNumId="4"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5" w15:restartNumberingAfterBreak="0">
    <w:nsid w:val="02AA501F"/>
    <w:multiLevelType w:val="multilevel"/>
    <w:tmpl w:val="A5346EFC"/>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674"/>
        </w:tabs>
        <w:ind w:left="1674"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6" w15:restartNumberingAfterBreak="0">
    <w:nsid w:val="031B5502"/>
    <w:multiLevelType w:val="hybridMultilevel"/>
    <w:tmpl w:val="84CA9D3C"/>
    <w:lvl w:ilvl="0" w:tplc="E160A6C0">
      <w:start w:val="1"/>
      <w:numFmt w:val="decimal"/>
      <w:pStyle w:val="ItemNumbering"/>
      <w:lvlText w:val="Item %1"/>
      <w:lvlJc w:val="left"/>
      <w:pPr>
        <w:tabs>
          <w:tab w:val="num" w:pos="1928"/>
        </w:tabs>
        <w:ind w:left="1928" w:hanging="1928"/>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032D12A9"/>
    <w:multiLevelType w:val="multilevel"/>
    <w:tmpl w:val="195C6702"/>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674"/>
        </w:tabs>
        <w:ind w:left="1674" w:hanging="964"/>
      </w:pPr>
      <w:rPr>
        <w:rFonts w:ascii="Arial" w:hAnsi="Arial" w:hint="default"/>
        <w:b w:val="0"/>
        <w:i w:val="0"/>
        <w:sz w:val="20"/>
        <w:u w:val="none"/>
      </w:rPr>
    </w:lvl>
    <w:lvl w:ilvl="3">
      <w:start w:val="1"/>
      <w:numFmt w:val="lowerRoman"/>
      <w:lvlText w:val="(%4)"/>
      <w:lvlJc w:val="left"/>
      <w:pPr>
        <w:tabs>
          <w:tab w:val="num" w:pos="2892"/>
        </w:tabs>
        <w:ind w:left="2892" w:hanging="907"/>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8" w15:restartNumberingAfterBreak="0">
    <w:nsid w:val="03C2697B"/>
    <w:multiLevelType w:val="multilevel"/>
    <w:tmpl w:val="93B63858"/>
    <w:styleLink w:val="OutlineDefinition"/>
    <w:lvl w:ilvl="0">
      <w:start w:val="1"/>
      <w:numFmt w:val="none"/>
      <w:suff w:val="nothing"/>
      <w:lvlText w:val=""/>
      <w:lvlJc w:val="left"/>
      <w:pPr>
        <w:ind w:left="782" w:firstLine="0"/>
      </w:pPr>
      <w:rPr>
        <w:rFonts w:hint="default"/>
      </w:rPr>
    </w:lvl>
    <w:lvl w:ilvl="1">
      <w:start w:val="1"/>
      <w:numFmt w:val="lowerLetter"/>
      <w:lvlText w:val="(%2)"/>
      <w:lvlJc w:val="left"/>
      <w:pPr>
        <w:tabs>
          <w:tab w:val="num" w:pos="1406"/>
        </w:tabs>
        <w:ind w:left="1406" w:hanging="624"/>
      </w:pPr>
      <w:rPr>
        <w:rFonts w:hint="default"/>
      </w:rPr>
    </w:lvl>
    <w:lvl w:ilvl="2">
      <w:start w:val="1"/>
      <w:numFmt w:val="lowerRoman"/>
      <w:lvlText w:val="(%3)"/>
      <w:lvlJc w:val="left"/>
      <w:pPr>
        <w:tabs>
          <w:tab w:val="num" w:pos="2030"/>
        </w:tabs>
        <w:ind w:left="2030" w:hanging="624"/>
      </w:pPr>
      <w:rPr>
        <w:rFonts w:hint="default"/>
      </w:rPr>
    </w:lvl>
    <w:lvl w:ilvl="3">
      <w:start w:val="1"/>
      <w:numFmt w:val="upperLetter"/>
      <w:lvlText w:val="(%4)"/>
      <w:lvlJc w:val="left"/>
      <w:pPr>
        <w:tabs>
          <w:tab w:val="num" w:pos="2654"/>
        </w:tabs>
        <w:ind w:left="2654" w:hanging="62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091B030E"/>
    <w:multiLevelType w:val="multilevel"/>
    <w:tmpl w:val="F2E003D0"/>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09E671E8"/>
    <w:multiLevelType w:val="hybridMultilevel"/>
    <w:tmpl w:val="D3A4C4B4"/>
    <w:lvl w:ilvl="0" w:tplc="CFAED0A6">
      <w:start w:val="1"/>
      <w:numFmt w:val="bullet"/>
      <w:lvlText w:val=""/>
      <w:lvlJc w:val="left"/>
      <w:pPr>
        <w:ind w:left="1684" w:hanging="360"/>
      </w:pPr>
      <w:rPr>
        <w:rFonts w:ascii="Wingdings" w:hAnsi="Wingdings" w:hint="default"/>
      </w:rPr>
    </w:lvl>
    <w:lvl w:ilvl="1" w:tplc="0C090003" w:tentative="1">
      <w:start w:val="1"/>
      <w:numFmt w:val="bullet"/>
      <w:lvlText w:val="o"/>
      <w:lvlJc w:val="left"/>
      <w:pPr>
        <w:ind w:left="2404" w:hanging="360"/>
      </w:pPr>
      <w:rPr>
        <w:rFonts w:ascii="Courier New" w:hAnsi="Courier New" w:cs="Courier New" w:hint="default"/>
      </w:rPr>
    </w:lvl>
    <w:lvl w:ilvl="2" w:tplc="0C090005" w:tentative="1">
      <w:start w:val="1"/>
      <w:numFmt w:val="bullet"/>
      <w:lvlText w:val=""/>
      <w:lvlJc w:val="left"/>
      <w:pPr>
        <w:ind w:left="3124" w:hanging="360"/>
      </w:pPr>
      <w:rPr>
        <w:rFonts w:ascii="Wingdings" w:hAnsi="Wingdings" w:hint="default"/>
      </w:rPr>
    </w:lvl>
    <w:lvl w:ilvl="3" w:tplc="0C090001" w:tentative="1">
      <w:start w:val="1"/>
      <w:numFmt w:val="bullet"/>
      <w:lvlText w:val=""/>
      <w:lvlJc w:val="left"/>
      <w:pPr>
        <w:ind w:left="3844" w:hanging="360"/>
      </w:pPr>
      <w:rPr>
        <w:rFonts w:ascii="Symbol" w:hAnsi="Symbol" w:hint="default"/>
      </w:rPr>
    </w:lvl>
    <w:lvl w:ilvl="4" w:tplc="0C090003" w:tentative="1">
      <w:start w:val="1"/>
      <w:numFmt w:val="bullet"/>
      <w:lvlText w:val="o"/>
      <w:lvlJc w:val="left"/>
      <w:pPr>
        <w:ind w:left="4564" w:hanging="360"/>
      </w:pPr>
      <w:rPr>
        <w:rFonts w:ascii="Courier New" w:hAnsi="Courier New" w:cs="Courier New" w:hint="default"/>
      </w:rPr>
    </w:lvl>
    <w:lvl w:ilvl="5" w:tplc="0C090005" w:tentative="1">
      <w:start w:val="1"/>
      <w:numFmt w:val="bullet"/>
      <w:lvlText w:val=""/>
      <w:lvlJc w:val="left"/>
      <w:pPr>
        <w:ind w:left="5284" w:hanging="360"/>
      </w:pPr>
      <w:rPr>
        <w:rFonts w:ascii="Wingdings" w:hAnsi="Wingdings" w:hint="default"/>
      </w:rPr>
    </w:lvl>
    <w:lvl w:ilvl="6" w:tplc="0C090001" w:tentative="1">
      <w:start w:val="1"/>
      <w:numFmt w:val="bullet"/>
      <w:lvlText w:val=""/>
      <w:lvlJc w:val="left"/>
      <w:pPr>
        <w:ind w:left="6004" w:hanging="360"/>
      </w:pPr>
      <w:rPr>
        <w:rFonts w:ascii="Symbol" w:hAnsi="Symbol" w:hint="default"/>
      </w:rPr>
    </w:lvl>
    <w:lvl w:ilvl="7" w:tplc="0C090003" w:tentative="1">
      <w:start w:val="1"/>
      <w:numFmt w:val="bullet"/>
      <w:lvlText w:val="o"/>
      <w:lvlJc w:val="left"/>
      <w:pPr>
        <w:ind w:left="6724" w:hanging="360"/>
      </w:pPr>
      <w:rPr>
        <w:rFonts w:ascii="Courier New" w:hAnsi="Courier New" w:cs="Courier New" w:hint="default"/>
      </w:rPr>
    </w:lvl>
    <w:lvl w:ilvl="8" w:tplc="0C090005" w:tentative="1">
      <w:start w:val="1"/>
      <w:numFmt w:val="bullet"/>
      <w:lvlText w:val=""/>
      <w:lvlJc w:val="left"/>
      <w:pPr>
        <w:ind w:left="7444" w:hanging="360"/>
      </w:pPr>
      <w:rPr>
        <w:rFonts w:ascii="Wingdings" w:hAnsi="Wingdings" w:hint="default"/>
      </w:rPr>
    </w:lvl>
  </w:abstractNum>
  <w:abstractNum w:abstractNumId="11" w15:restartNumberingAfterBreak="0">
    <w:nsid w:val="148973FA"/>
    <w:multiLevelType w:val="hybridMultilevel"/>
    <w:tmpl w:val="997CCB40"/>
    <w:lvl w:ilvl="0" w:tplc="D18A5860">
      <w:start w:val="1"/>
      <w:numFmt w:val="lowerLetter"/>
      <w:lvlText w:val="(%1)"/>
      <w:lvlJc w:val="left"/>
      <w:pPr>
        <w:ind w:left="1684"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12" w15:restartNumberingAfterBreak="0">
    <w:nsid w:val="156F6D2C"/>
    <w:multiLevelType w:val="multilevel"/>
    <w:tmpl w:val="58423A60"/>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674"/>
        </w:tabs>
        <w:ind w:left="1674" w:hanging="964"/>
      </w:pPr>
      <w:rPr>
        <w:rFonts w:ascii="Arial" w:hAnsi="Arial" w:hint="default"/>
        <w:b w:val="0"/>
        <w:i w:val="0"/>
        <w:sz w:val="20"/>
        <w:u w:val="none"/>
      </w:rPr>
    </w:lvl>
    <w:lvl w:ilvl="3">
      <w:start w:val="1"/>
      <w:numFmt w:val="lowerRoman"/>
      <w:lvlText w:val="(%4)"/>
      <w:lvlJc w:val="left"/>
      <w:pPr>
        <w:tabs>
          <w:tab w:val="num" w:pos="2892"/>
        </w:tabs>
        <w:ind w:left="2892" w:hanging="907"/>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3" w15:restartNumberingAfterBreak="0">
    <w:nsid w:val="1AFF5FA5"/>
    <w:multiLevelType w:val="hybridMultilevel"/>
    <w:tmpl w:val="3830E53E"/>
    <w:lvl w:ilvl="0" w:tplc="079E96C6">
      <w:numFmt w:val="bullet"/>
      <w:lvlText w:val="-"/>
      <w:lvlJc w:val="left"/>
      <w:pPr>
        <w:ind w:left="1324" w:hanging="360"/>
      </w:pPr>
      <w:rPr>
        <w:rFonts w:ascii="Arial" w:eastAsia="Times New Roman" w:hAnsi="Arial" w:cs="Arial" w:hint="default"/>
      </w:rPr>
    </w:lvl>
    <w:lvl w:ilvl="1" w:tplc="0C090003" w:tentative="1">
      <w:start w:val="1"/>
      <w:numFmt w:val="bullet"/>
      <w:lvlText w:val="o"/>
      <w:lvlJc w:val="left"/>
      <w:pPr>
        <w:ind w:left="2044" w:hanging="360"/>
      </w:pPr>
      <w:rPr>
        <w:rFonts w:ascii="Courier New" w:hAnsi="Courier New" w:cs="Courier New" w:hint="default"/>
      </w:rPr>
    </w:lvl>
    <w:lvl w:ilvl="2" w:tplc="0C090005" w:tentative="1">
      <w:start w:val="1"/>
      <w:numFmt w:val="bullet"/>
      <w:lvlText w:val=""/>
      <w:lvlJc w:val="left"/>
      <w:pPr>
        <w:ind w:left="2764" w:hanging="360"/>
      </w:pPr>
      <w:rPr>
        <w:rFonts w:ascii="Wingdings" w:hAnsi="Wingdings" w:hint="default"/>
      </w:rPr>
    </w:lvl>
    <w:lvl w:ilvl="3" w:tplc="0C090001" w:tentative="1">
      <w:start w:val="1"/>
      <w:numFmt w:val="bullet"/>
      <w:lvlText w:val=""/>
      <w:lvlJc w:val="left"/>
      <w:pPr>
        <w:ind w:left="3484" w:hanging="360"/>
      </w:pPr>
      <w:rPr>
        <w:rFonts w:ascii="Symbol" w:hAnsi="Symbol" w:hint="default"/>
      </w:rPr>
    </w:lvl>
    <w:lvl w:ilvl="4" w:tplc="0C090003" w:tentative="1">
      <w:start w:val="1"/>
      <w:numFmt w:val="bullet"/>
      <w:lvlText w:val="o"/>
      <w:lvlJc w:val="left"/>
      <w:pPr>
        <w:ind w:left="4204" w:hanging="360"/>
      </w:pPr>
      <w:rPr>
        <w:rFonts w:ascii="Courier New" w:hAnsi="Courier New" w:cs="Courier New" w:hint="default"/>
      </w:rPr>
    </w:lvl>
    <w:lvl w:ilvl="5" w:tplc="0C090005" w:tentative="1">
      <w:start w:val="1"/>
      <w:numFmt w:val="bullet"/>
      <w:lvlText w:val=""/>
      <w:lvlJc w:val="left"/>
      <w:pPr>
        <w:ind w:left="4924" w:hanging="360"/>
      </w:pPr>
      <w:rPr>
        <w:rFonts w:ascii="Wingdings" w:hAnsi="Wingdings" w:hint="default"/>
      </w:rPr>
    </w:lvl>
    <w:lvl w:ilvl="6" w:tplc="0C090001" w:tentative="1">
      <w:start w:val="1"/>
      <w:numFmt w:val="bullet"/>
      <w:lvlText w:val=""/>
      <w:lvlJc w:val="left"/>
      <w:pPr>
        <w:ind w:left="5644" w:hanging="360"/>
      </w:pPr>
      <w:rPr>
        <w:rFonts w:ascii="Symbol" w:hAnsi="Symbol" w:hint="default"/>
      </w:rPr>
    </w:lvl>
    <w:lvl w:ilvl="7" w:tplc="0C090003" w:tentative="1">
      <w:start w:val="1"/>
      <w:numFmt w:val="bullet"/>
      <w:lvlText w:val="o"/>
      <w:lvlJc w:val="left"/>
      <w:pPr>
        <w:ind w:left="6364" w:hanging="360"/>
      </w:pPr>
      <w:rPr>
        <w:rFonts w:ascii="Courier New" w:hAnsi="Courier New" w:cs="Courier New" w:hint="default"/>
      </w:rPr>
    </w:lvl>
    <w:lvl w:ilvl="8" w:tplc="0C090005" w:tentative="1">
      <w:start w:val="1"/>
      <w:numFmt w:val="bullet"/>
      <w:lvlText w:val=""/>
      <w:lvlJc w:val="left"/>
      <w:pPr>
        <w:ind w:left="7084" w:hanging="360"/>
      </w:pPr>
      <w:rPr>
        <w:rFonts w:ascii="Wingdings" w:hAnsi="Wingdings" w:hint="default"/>
      </w:rPr>
    </w:lvl>
  </w:abstractNum>
  <w:abstractNum w:abstractNumId="14" w15:restartNumberingAfterBreak="0">
    <w:nsid w:val="1D4506AA"/>
    <w:multiLevelType w:val="multilevel"/>
    <w:tmpl w:val="80888448"/>
    <w:styleLink w:val="Schedules"/>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sz w:val="20"/>
      </w:rPr>
    </w:lvl>
    <w:lvl w:ilvl="4">
      <w:start w:val="1"/>
      <w:numFmt w:val="lowerRoman"/>
      <w:lvlText w:val="(%5)"/>
      <w:lvlJc w:val="left"/>
      <w:pPr>
        <w:tabs>
          <w:tab w:val="num" w:pos="2892"/>
        </w:tabs>
        <w:ind w:left="2892" w:hanging="964"/>
      </w:pPr>
      <w:rPr>
        <w:rFonts w:ascii="Arial" w:hAnsi="Arial" w:hint="default"/>
        <w:sz w:val="20"/>
      </w:rPr>
    </w:lvl>
    <w:lvl w:ilvl="5">
      <w:start w:val="1"/>
      <w:numFmt w:val="upperLetter"/>
      <w:lvlText w:val="%6."/>
      <w:lvlJc w:val="left"/>
      <w:pPr>
        <w:tabs>
          <w:tab w:val="num" w:pos="3856"/>
        </w:tabs>
        <w:ind w:left="3856" w:hanging="964"/>
      </w:pPr>
      <w:rPr>
        <w:rFonts w:ascii="Arial" w:hAnsi="Arial" w:hint="default"/>
        <w:sz w:val="20"/>
      </w:rPr>
    </w:lvl>
    <w:lvl w:ilvl="6">
      <w:start w:val="1"/>
      <w:numFmt w:val="decimal"/>
      <w:lvlText w:val="%7)"/>
      <w:lvlJc w:val="left"/>
      <w:pPr>
        <w:tabs>
          <w:tab w:val="num" w:pos="4820"/>
        </w:tabs>
        <w:ind w:left="4820" w:hanging="964"/>
      </w:pPr>
      <w:rPr>
        <w:rFonts w:ascii="Arial" w:hAnsi="Arial" w:hint="default"/>
        <w:sz w:val="20"/>
      </w:rPr>
    </w:lvl>
    <w:lvl w:ilvl="7">
      <w:start w:val="1"/>
      <w:numFmt w:val="lowerLetter"/>
      <w:lvlText w:val="%8)"/>
      <w:lvlJc w:val="left"/>
      <w:pPr>
        <w:tabs>
          <w:tab w:val="num" w:pos="5783"/>
        </w:tabs>
        <w:ind w:left="5783" w:hanging="963"/>
      </w:pPr>
      <w:rPr>
        <w:rFonts w:ascii="Arial" w:hAnsi="Arial" w:hint="default"/>
        <w:sz w:val="20"/>
      </w:rPr>
    </w:lvl>
    <w:lvl w:ilvl="8">
      <w:start w:val="1"/>
      <w:numFmt w:val="lowerRoman"/>
      <w:lvlText w:val="%9)"/>
      <w:lvlJc w:val="left"/>
      <w:pPr>
        <w:tabs>
          <w:tab w:val="num" w:pos="6747"/>
        </w:tabs>
        <w:ind w:left="6747" w:hanging="964"/>
      </w:pPr>
      <w:rPr>
        <w:rFonts w:ascii="Arial" w:hAnsi="Arial" w:hint="default"/>
        <w:sz w:val="20"/>
      </w:rPr>
    </w:lvl>
  </w:abstractNum>
  <w:abstractNum w:abstractNumId="15" w15:restartNumberingAfterBreak="0">
    <w:nsid w:val="1FC04B45"/>
    <w:multiLevelType w:val="multilevel"/>
    <w:tmpl w:val="1AEAE4D8"/>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674"/>
        </w:tabs>
        <w:ind w:left="1674" w:hanging="964"/>
      </w:pPr>
      <w:rPr>
        <w:rFonts w:ascii="Arial" w:hAnsi="Arial" w:hint="default"/>
        <w:b w:val="0"/>
        <w:i w:val="0"/>
        <w:sz w:val="20"/>
        <w:u w:val="none"/>
      </w:rPr>
    </w:lvl>
    <w:lvl w:ilvl="3">
      <w:start w:val="1"/>
      <w:numFmt w:val="lowerRoman"/>
      <w:lvlText w:val="(%4)"/>
      <w:lvlJc w:val="left"/>
      <w:pPr>
        <w:tabs>
          <w:tab w:val="num" w:pos="2892"/>
        </w:tabs>
        <w:ind w:left="2892" w:hanging="907"/>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6" w15:restartNumberingAfterBreak="0">
    <w:nsid w:val="23C56A8F"/>
    <w:multiLevelType w:val="hybridMultilevel"/>
    <w:tmpl w:val="D46A77EA"/>
    <w:lvl w:ilvl="0" w:tplc="DA02FC0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64B54B8"/>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9A319A1"/>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2ECE42F6"/>
    <w:multiLevelType w:val="multilevel"/>
    <w:tmpl w:val="23B09A2E"/>
    <w:lvl w:ilvl="0">
      <w:start w:val="7"/>
      <w:numFmt w:val="lowerLetter"/>
      <w:pStyle w:val="MEBasic1"/>
      <w:lvlText w:val="(%1)"/>
      <w:lvlJc w:val="left"/>
      <w:pPr>
        <w:ind w:left="680" w:hanging="680"/>
      </w:pPr>
      <w:rPr>
        <w:rFonts w:hint="default"/>
      </w:rPr>
    </w:lvl>
    <w:lvl w:ilvl="1">
      <w:start w:val="1"/>
      <w:numFmt w:val="lowerRoman"/>
      <w:pStyle w:val="MEBasic2"/>
      <w:lvlText w:val="(%2)"/>
      <w:lvlJc w:val="left"/>
      <w:pPr>
        <w:ind w:left="1360" w:hanging="680"/>
      </w:pPr>
      <w:rPr>
        <w:rFonts w:hint="default"/>
        <w:b w:val="0"/>
        <w:bCs w:val="0"/>
      </w:rPr>
    </w:lvl>
    <w:lvl w:ilvl="2">
      <w:start w:val="1"/>
      <w:numFmt w:val="upperLetter"/>
      <w:pStyle w:val="MEBasic3"/>
      <w:lvlText w:val="(%3)"/>
      <w:lvlJc w:val="left"/>
      <w:pPr>
        <w:ind w:left="2040" w:hanging="680"/>
      </w:pPr>
      <w:rPr>
        <w:rFonts w:hint="default"/>
      </w:rPr>
    </w:lvl>
    <w:lvl w:ilvl="3">
      <w:start w:val="1"/>
      <w:numFmt w:val="upperRoman"/>
      <w:pStyle w:val="MEBasic4"/>
      <w:lvlText w:val="(%4)"/>
      <w:lvlJc w:val="left"/>
      <w:pPr>
        <w:ind w:left="2720" w:hanging="680"/>
      </w:pPr>
      <w:rPr>
        <w:rFonts w:hint="default"/>
      </w:rPr>
    </w:lvl>
    <w:lvl w:ilvl="4">
      <w:start w:val="1"/>
      <w:numFmt w:val="decimal"/>
      <w:pStyle w:val="MEBasic5"/>
      <w:lvlText w:val="(%5)"/>
      <w:lvlJc w:val="left"/>
      <w:pPr>
        <w:ind w:left="3400" w:hanging="680"/>
      </w:pPr>
      <w:rPr>
        <w:rFonts w:hint="default"/>
      </w:rPr>
    </w:lvl>
    <w:lvl w:ilvl="5">
      <w:start w:val="1"/>
      <w:numFmt w:val="upperLetter"/>
      <w:pStyle w:val="MEBasic6"/>
      <w:lvlText w:val="%6."/>
      <w:lvlJc w:val="left"/>
      <w:pPr>
        <w:ind w:left="4080" w:hanging="680"/>
      </w:pPr>
      <w:rPr>
        <w:rFonts w:hint="default"/>
      </w:rPr>
    </w:lvl>
    <w:lvl w:ilvl="6">
      <w:start w:val="1"/>
      <w:numFmt w:val="upperRoman"/>
      <w:pStyle w:val="MEBasic7"/>
      <w:lvlText w:val="%7."/>
      <w:lvlJc w:val="left"/>
      <w:pPr>
        <w:ind w:left="4760" w:hanging="680"/>
      </w:pPr>
      <w:rPr>
        <w:rFonts w:hint="default"/>
      </w:rPr>
    </w:lvl>
    <w:lvl w:ilvl="7">
      <w:start w:val="1"/>
      <w:numFmt w:val="lowerLetter"/>
      <w:pStyle w:val="MEBasic8"/>
      <w:lvlText w:val="%8."/>
      <w:lvlJc w:val="left"/>
      <w:pPr>
        <w:ind w:left="5443" w:hanging="683"/>
      </w:pPr>
      <w:rPr>
        <w:rFonts w:hint="default"/>
      </w:rPr>
    </w:lvl>
    <w:lvl w:ilvl="8">
      <w:start w:val="1"/>
      <w:numFmt w:val="lowerRoman"/>
      <w:pStyle w:val="MEBasic9"/>
      <w:lvlText w:val="%9."/>
      <w:lvlJc w:val="left"/>
      <w:pPr>
        <w:ind w:left="6124" w:hanging="681"/>
      </w:pPr>
      <w:rPr>
        <w:rFonts w:hint="default"/>
      </w:rPr>
    </w:lvl>
  </w:abstractNum>
  <w:abstractNum w:abstractNumId="21" w15:restartNumberingAfterBreak="0">
    <w:nsid w:val="34137597"/>
    <w:multiLevelType w:val="multilevel"/>
    <w:tmpl w:val="6442A282"/>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ind w:left="1361" w:hanging="681"/>
      </w:pPr>
      <w:rPr>
        <w:rFonts w:hint="default"/>
      </w:rPr>
    </w:lvl>
    <w:lvl w:ilvl="2">
      <w:start w:val="1"/>
      <w:numFmt w:val="lowerRoman"/>
      <w:pStyle w:val="DefinitionL3"/>
      <w:lvlText w:val="(%3)"/>
      <w:lvlJc w:val="left"/>
      <w:pPr>
        <w:tabs>
          <w:tab w:val="num" w:pos="2041"/>
        </w:tabs>
        <w:ind w:left="2041" w:hanging="680"/>
      </w:pPr>
      <w:rPr>
        <w:rFonts w:hint="default"/>
      </w:rPr>
    </w:lvl>
    <w:lvl w:ilvl="3">
      <w:start w:val="1"/>
      <w:numFmt w:val="upperLetter"/>
      <w:pStyle w:val="DefinitionL4"/>
      <w:lvlText w:val="(%4)"/>
      <w:lvlJc w:val="left"/>
      <w:pPr>
        <w:tabs>
          <w:tab w:val="num" w:pos="2722"/>
        </w:tabs>
        <w:ind w:left="2722" w:hanging="681"/>
      </w:pPr>
      <w:rPr>
        <w:rFonts w:hint="default"/>
      </w:rPr>
    </w:lvl>
    <w:lvl w:ilvl="4">
      <w:start w:val="1"/>
      <w:numFmt w:val="upperRoman"/>
      <w:pStyle w:val="DefinitionL5"/>
      <w:lvlText w:val="(%5)"/>
      <w:lvlJc w:val="left"/>
      <w:pPr>
        <w:tabs>
          <w:tab w:val="num" w:pos="3402"/>
        </w:tabs>
        <w:ind w:left="3402" w:hanging="680"/>
      </w:pPr>
      <w:rPr>
        <w:rFonts w:hint="default"/>
      </w:rPr>
    </w:lvl>
    <w:lvl w:ilvl="5">
      <w:start w:val="1"/>
      <w:numFmt w:val="decimal"/>
      <w:pStyle w:val="DefinitionL6"/>
      <w:lvlText w:val="(%6)"/>
      <w:lvlJc w:val="left"/>
      <w:pPr>
        <w:tabs>
          <w:tab w:val="num" w:pos="4082"/>
        </w:tabs>
        <w:ind w:left="4082" w:hanging="680"/>
      </w:pPr>
      <w:rPr>
        <w:rFonts w:hint="default"/>
      </w:rPr>
    </w:lvl>
    <w:lvl w:ilvl="6">
      <w:start w:val="1"/>
      <w:numFmt w:val="upperLetter"/>
      <w:pStyle w:val="DefinitionL7"/>
      <w:lvlText w:val="%7."/>
      <w:lvlJc w:val="left"/>
      <w:pPr>
        <w:tabs>
          <w:tab w:val="num" w:pos="4763"/>
        </w:tabs>
        <w:ind w:left="4763" w:hanging="681"/>
      </w:pPr>
      <w:rPr>
        <w:rFonts w:hint="default"/>
      </w:rPr>
    </w:lvl>
    <w:lvl w:ilvl="7">
      <w:start w:val="1"/>
      <w:numFmt w:val="upperRoman"/>
      <w:pStyle w:val="DefinitionL8"/>
      <w:lvlText w:val="%8."/>
      <w:lvlJc w:val="left"/>
      <w:pPr>
        <w:tabs>
          <w:tab w:val="num" w:pos="5443"/>
        </w:tabs>
        <w:ind w:left="5443" w:hanging="680"/>
      </w:pPr>
      <w:rPr>
        <w:rFonts w:hint="default"/>
      </w:rPr>
    </w:lvl>
    <w:lvl w:ilvl="8">
      <w:start w:val="1"/>
      <w:numFmt w:val="lowerLetter"/>
      <w:pStyle w:val="DefinitionL9"/>
      <w:lvlText w:val="%9."/>
      <w:lvlJc w:val="left"/>
      <w:pPr>
        <w:tabs>
          <w:tab w:val="num" w:pos="6124"/>
        </w:tabs>
        <w:ind w:left="6124" w:hanging="681"/>
      </w:pPr>
      <w:rPr>
        <w:rFonts w:hint="default"/>
      </w:rPr>
    </w:lvl>
  </w:abstractNum>
  <w:abstractNum w:abstractNumId="22" w15:restartNumberingAfterBreak="0">
    <w:nsid w:val="352D4D84"/>
    <w:multiLevelType w:val="multilevel"/>
    <w:tmpl w:val="26DC3372"/>
    <w:styleLink w:val="CUSchedule"/>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23" w15:restartNumberingAfterBreak="0">
    <w:nsid w:val="3B9F0EE5"/>
    <w:multiLevelType w:val="multilevel"/>
    <w:tmpl w:val="959E5978"/>
    <w:numStyleLink w:val="CUDefinitions"/>
  </w:abstractNum>
  <w:abstractNum w:abstractNumId="24" w15:restartNumberingAfterBreak="0">
    <w:nsid w:val="3C9157C0"/>
    <w:multiLevelType w:val="multilevel"/>
    <w:tmpl w:val="3B0EDFE6"/>
    <w:styleLink w:val="CUIndent"/>
    <w:lvl w:ilvl="0">
      <w:start w:val="1"/>
      <w:numFmt w:val="none"/>
      <w:pStyle w:val="IndentParaLevel1"/>
      <w:lvlText w:val="%1"/>
      <w:lvlJc w:val="left"/>
      <w:pPr>
        <w:tabs>
          <w:tab w:val="num" w:pos="964"/>
        </w:tabs>
        <w:ind w:left="964" w:firstLine="0"/>
      </w:pPr>
      <w:rPr>
        <w:rFonts w:hint="default"/>
      </w:rPr>
    </w:lvl>
    <w:lvl w:ilvl="1">
      <w:start w:val="1"/>
      <w:numFmt w:val="none"/>
      <w:pStyle w:val="IndentParaLevel2"/>
      <w:lvlText w:val="%2"/>
      <w:lvlJc w:val="left"/>
      <w:pPr>
        <w:tabs>
          <w:tab w:val="num" w:pos="1928"/>
        </w:tabs>
        <w:ind w:left="1928" w:firstLine="0"/>
      </w:pPr>
      <w:rPr>
        <w:rFonts w:hint="default"/>
      </w:rPr>
    </w:lvl>
    <w:lvl w:ilvl="2">
      <w:start w:val="1"/>
      <w:numFmt w:val="none"/>
      <w:pStyle w:val="IndentParaLevel3"/>
      <w:lvlText w:val=""/>
      <w:lvlJc w:val="left"/>
      <w:pPr>
        <w:tabs>
          <w:tab w:val="num" w:pos="2892"/>
        </w:tabs>
        <w:ind w:left="2892" w:firstLine="0"/>
      </w:pPr>
      <w:rPr>
        <w:rFonts w:hint="default"/>
      </w:rPr>
    </w:lvl>
    <w:lvl w:ilvl="3">
      <w:start w:val="1"/>
      <w:numFmt w:val="none"/>
      <w:pStyle w:val="IndentParaLevel4"/>
      <w:lvlText w:val=""/>
      <w:lvlJc w:val="left"/>
      <w:pPr>
        <w:tabs>
          <w:tab w:val="num" w:pos="3856"/>
        </w:tabs>
        <w:ind w:left="3856" w:firstLine="0"/>
      </w:pPr>
      <w:rPr>
        <w:rFonts w:hint="default"/>
      </w:rPr>
    </w:lvl>
    <w:lvl w:ilvl="4">
      <w:start w:val="1"/>
      <w:numFmt w:val="none"/>
      <w:lvlText w:val=""/>
      <w:lvlJc w:val="left"/>
      <w:pPr>
        <w:tabs>
          <w:tab w:val="num" w:pos="4820"/>
        </w:tabs>
        <w:ind w:left="4820" w:firstLine="0"/>
      </w:pPr>
      <w:rPr>
        <w:rFonts w:hint="default"/>
      </w:rPr>
    </w:lvl>
    <w:lvl w:ilvl="5">
      <w:start w:val="1"/>
      <w:numFmt w:val="none"/>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25" w15:restartNumberingAfterBreak="0">
    <w:nsid w:val="401D5F41"/>
    <w:multiLevelType w:val="multilevel"/>
    <w:tmpl w:val="4A3C3CE2"/>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26" w15:restartNumberingAfterBreak="0">
    <w:nsid w:val="45E2354F"/>
    <w:multiLevelType w:val="multilevel"/>
    <w:tmpl w:val="E4A2ADE6"/>
    <w:styleLink w:val="CUTable"/>
    <w:lvl w:ilvl="0">
      <w:start w:val="1"/>
      <w:numFmt w:val="decimal"/>
      <w:pStyle w:val="CUTable1"/>
      <w:lvlText w:val="%1."/>
      <w:lvlJc w:val="left"/>
      <w:pPr>
        <w:tabs>
          <w:tab w:val="num" w:pos="567"/>
        </w:tabs>
        <w:ind w:left="567" w:hanging="567"/>
      </w:pPr>
      <w:rPr>
        <w:rFonts w:ascii="Arial" w:hAnsi="Arial" w:hint="default"/>
        <w:b w:val="0"/>
        <w:i w:val="0"/>
        <w:sz w:val="20"/>
      </w:rPr>
    </w:lvl>
    <w:lvl w:ilvl="1">
      <w:start w:val="1"/>
      <w:numFmt w:val="decimal"/>
      <w:pStyle w:val="CUTable2"/>
      <w:lvlText w:val="%1.%2"/>
      <w:lvlJc w:val="left"/>
      <w:pPr>
        <w:tabs>
          <w:tab w:val="num" w:pos="567"/>
        </w:tabs>
        <w:ind w:left="567" w:hanging="567"/>
      </w:pPr>
      <w:rPr>
        <w:rFonts w:ascii="Arial" w:hAnsi="Arial" w:hint="default"/>
        <w:b w:val="0"/>
        <w:i w:val="0"/>
        <w:sz w:val="20"/>
      </w:rPr>
    </w:lvl>
    <w:lvl w:ilvl="2">
      <w:start w:val="1"/>
      <w:numFmt w:val="lowerLetter"/>
      <w:pStyle w:val="CUTable3"/>
      <w:lvlText w:val="(%3)"/>
      <w:lvlJc w:val="left"/>
      <w:pPr>
        <w:tabs>
          <w:tab w:val="num" w:pos="1134"/>
        </w:tabs>
        <w:ind w:left="1134" w:hanging="567"/>
      </w:pPr>
      <w:rPr>
        <w:rFonts w:ascii="Arial" w:hAnsi="Arial" w:hint="default"/>
        <w:b w:val="0"/>
        <w:i w:val="0"/>
        <w:sz w:val="20"/>
      </w:rPr>
    </w:lvl>
    <w:lvl w:ilvl="3">
      <w:start w:val="1"/>
      <w:numFmt w:val="lowerRoman"/>
      <w:pStyle w:val="CUTable4"/>
      <w:lvlText w:val="(%4)"/>
      <w:lvlJc w:val="left"/>
      <w:pPr>
        <w:tabs>
          <w:tab w:val="num" w:pos="1701"/>
        </w:tabs>
        <w:ind w:left="1701" w:hanging="567"/>
      </w:pPr>
      <w:rPr>
        <w:rFonts w:ascii="Arial" w:hAnsi="Arial" w:hint="default"/>
        <w:b w:val="0"/>
        <w:i w:val="0"/>
        <w:sz w:val="20"/>
      </w:rPr>
    </w:lvl>
    <w:lvl w:ilvl="4">
      <w:start w:val="1"/>
      <w:numFmt w:val="upperLetter"/>
      <w:pStyle w:val="CUTable5"/>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4A6E11E5"/>
    <w:multiLevelType w:val="multilevel"/>
    <w:tmpl w:val="7752217C"/>
    <w:styleLink w:val="CUHeading"/>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674"/>
        </w:tabs>
        <w:ind w:left="1674"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28" w15:restartNumberingAfterBreak="0">
    <w:nsid w:val="4A9737DC"/>
    <w:multiLevelType w:val="multilevel"/>
    <w:tmpl w:val="BA6EA506"/>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674"/>
        </w:tabs>
        <w:ind w:left="1674" w:hanging="964"/>
      </w:pPr>
      <w:rPr>
        <w:rFonts w:ascii="Arial" w:hAnsi="Arial" w:hint="default"/>
        <w:b w:val="0"/>
        <w:i w:val="0"/>
        <w:sz w:val="20"/>
        <w:u w:val="none"/>
      </w:rPr>
    </w:lvl>
    <w:lvl w:ilvl="3">
      <w:start w:val="1"/>
      <w:numFmt w:val="lowerRoman"/>
      <w:lvlText w:val="(%4)"/>
      <w:lvlJc w:val="left"/>
      <w:pPr>
        <w:tabs>
          <w:tab w:val="num" w:pos="2892"/>
        </w:tabs>
        <w:ind w:left="2892" w:hanging="907"/>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29" w15:restartNumberingAfterBreak="0">
    <w:nsid w:val="4ADA4B7D"/>
    <w:multiLevelType w:val="singleLevel"/>
    <w:tmpl w:val="FBCEB0BE"/>
    <w:lvl w:ilvl="0">
      <w:start w:val="1"/>
      <w:numFmt w:val="lowerLetter"/>
      <w:pStyle w:val="ListNumberTable2"/>
      <w:lvlText w:val="%1"/>
      <w:lvlJc w:val="left"/>
      <w:pPr>
        <w:ind w:left="644" w:hanging="360"/>
      </w:pPr>
      <w:rPr>
        <w:rFonts w:hint="default"/>
        <w:b w:val="0"/>
        <w:i w:val="0"/>
        <w:sz w:val="18"/>
        <w:szCs w:val="18"/>
      </w:rPr>
    </w:lvl>
  </w:abstractNum>
  <w:abstractNum w:abstractNumId="30" w15:restartNumberingAfterBreak="0">
    <w:nsid w:val="4D347B7F"/>
    <w:multiLevelType w:val="multilevel"/>
    <w:tmpl w:val="EFBCB60A"/>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ind w:left="1985" w:hanging="993"/>
      </w:pPr>
      <w:rPr>
        <w:rFonts w:ascii="Arial" w:hAnsi="Arial" w:hint="default"/>
        <w:b w:val="0"/>
        <w:i w:val="0"/>
        <w:color w:val="auto"/>
        <w:sz w:val="20"/>
        <w:u w:val="none"/>
      </w:rPr>
    </w:lvl>
    <w:lvl w:ilvl="3">
      <w:start w:val="1"/>
      <w:numFmt w:val="lowerRoman"/>
      <w:pStyle w:val="Heading4"/>
      <w:lvlText w:val="(%4)"/>
      <w:lvlJc w:val="left"/>
      <w:pPr>
        <w:tabs>
          <w:tab w:val="num" w:pos="2892"/>
        </w:tabs>
        <w:ind w:left="2892" w:hanging="907"/>
      </w:pPr>
      <w:rPr>
        <w:rFonts w:ascii="Arial" w:hAnsi="Arial" w:hint="default"/>
        <w:b w:val="0"/>
        <w:i w:val="0"/>
        <w:color w:val="auto"/>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31" w15:restartNumberingAfterBreak="0">
    <w:nsid w:val="4E0E308A"/>
    <w:multiLevelType w:val="multilevel"/>
    <w:tmpl w:val="ADF05154"/>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674"/>
        </w:tabs>
        <w:ind w:left="1674"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32" w15:restartNumberingAfterBreak="0">
    <w:nsid w:val="4ECF2678"/>
    <w:multiLevelType w:val="multilevel"/>
    <w:tmpl w:val="959E5978"/>
    <w:styleLink w:val="CU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3" w15:restartNumberingAfterBreak="0">
    <w:nsid w:val="51BE2D26"/>
    <w:multiLevelType w:val="multilevel"/>
    <w:tmpl w:val="F2D6B9EA"/>
    <w:styleLink w:val="Headings"/>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34" w15:restartNumberingAfterBreak="0">
    <w:nsid w:val="53551C6A"/>
    <w:multiLevelType w:val="multilevel"/>
    <w:tmpl w:val="8EF02A0E"/>
    <w:name w:val="CU_Numbering"/>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2D668F"/>
    <w:multiLevelType w:val="hybridMultilevel"/>
    <w:tmpl w:val="908268A0"/>
    <w:lvl w:ilvl="0" w:tplc="48BA72BE">
      <w:start w:val="1"/>
      <w:numFmt w:val="lowerLetter"/>
      <w:lvlText w:val="(%1)"/>
      <w:lvlJc w:val="left"/>
      <w:pPr>
        <w:ind w:left="1684"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36" w15:restartNumberingAfterBreak="0">
    <w:nsid w:val="56391469"/>
    <w:multiLevelType w:val="multilevel"/>
    <w:tmpl w:val="C59695DA"/>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674"/>
        </w:tabs>
        <w:ind w:left="1674"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37" w15:restartNumberingAfterBreak="0">
    <w:nsid w:val="57C1549E"/>
    <w:multiLevelType w:val="multilevel"/>
    <w:tmpl w:val="F2E003D0"/>
    <w:styleLink w:val="CUBullet"/>
    <w:lvl w:ilvl="0">
      <w:start w:val="1"/>
      <w:numFmt w:val="bullet"/>
      <w:lvlText w:val=""/>
      <w:lvlJc w:val="left"/>
      <w:pPr>
        <w:tabs>
          <w:tab w:val="num" w:pos="964"/>
        </w:tabs>
        <w:ind w:left="964" w:hanging="964"/>
      </w:pPr>
      <w:rPr>
        <w:rFonts w:ascii="Symbol" w:hAnsi="Symbol" w:hint="default"/>
      </w:rPr>
    </w:lvl>
    <w:lvl w:ilvl="1">
      <w:start w:val="1"/>
      <w:numFmt w:val="bullet"/>
      <w:lvlText w:val=""/>
      <w:lvlJc w:val="left"/>
      <w:pPr>
        <w:tabs>
          <w:tab w:val="num" w:pos="1928"/>
        </w:tabs>
        <w:ind w:left="1928" w:hanging="964"/>
      </w:pPr>
      <w:rPr>
        <w:rFonts w:ascii="Symbol" w:hAnsi="Symbol" w:hint="default"/>
      </w:rPr>
    </w:lvl>
    <w:lvl w:ilvl="2">
      <w:start w:val="1"/>
      <w:numFmt w:val="bullet"/>
      <w:lvlText w:val=""/>
      <w:lvlJc w:val="left"/>
      <w:pPr>
        <w:tabs>
          <w:tab w:val="num" w:pos="2892"/>
        </w:tabs>
        <w:ind w:left="2892" w:hanging="964"/>
      </w:pPr>
      <w:rPr>
        <w:rFonts w:ascii="Symbol" w:hAnsi="Symbol" w:hint="default"/>
      </w:rPr>
    </w:lvl>
    <w:lvl w:ilvl="3">
      <w:start w:val="1"/>
      <w:numFmt w:val="bullet"/>
      <w:lvlText w:val=""/>
      <w:lvlJc w:val="left"/>
      <w:pPr>
        <w:tabs>
          <w:tab w:val="num" w:pos="3856"/>
        </w:tabs>
        <w:ind w:left="3856" w:hanging="964"/>
      </w:pPr>
      <w:rPr>
        <w:rFonts w:ascii="Symbol" w:hAnsi="Symbol" w:hint="default"/>
      </w:rPr>
    </w:lvl>
    <w:lvl w:ilvl="4">
      <w:start w:val="1"/>
      <w:numFmt w:val="bullet"/>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8" w15:restartNumberingAfterBreak="0">
    <w:nsid w:val="58155923"/>
    <w:multiLevelType w:val="multilevel"/>
    <w:tmpl w:val="D4649148"/>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674"/>
        </w:tabs>
        <w:ind w:left="1674" w:hanging="964"/>
      </w:pPr>
      <w:rPr>
        <w:rFonts w:ascii="Arial" w:hAnsi="Arial" w:hint="default"/>
        <w:b w:val="0"/>
        <w:i w:val="0"/>
        <w:sz w:val="20"/>
        <w:u w:val="none"/>
      </w:rPr>
    </w:lvl>
    <w:lvl w:ilvl="3">
      <w:start w:val="1"/>
      <w:numFmt w:val="lowerRoman"/>
      <w:lvlText w:val="(%4)"/>
      <w:lvlJc w:val="left"/>
      <w:pPr>
        <w:tabs>
          <w:tab w:val="num" w:pos="2892"/>
        </w:tabs>
        <w:ind w:left="2892" w:hanging="907"/>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39" w15:restartNumberingAfterBreak="0">
    <w:nsid w:val="587A0513"/>
    <w:multiLevelType w:val="multilevel"/>
    <w:tmpl w:val="48124F36"/>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674"/>
        </w:tabs>
        <w:ind w:left="1674" w:hanging="964"/>
      </w:pPr>
      <w:rPr>
        <w:rFonts w:ascii="Arial" w:hAnsi="Arial" w:hint="default"/>
        <w:b w:val="0"/>
        <w:i w:val="0"/>
        <w:sz w:val="20"/>
        <w:u w:val="none"/>
      </w:rPr>
    </w:lvl>
    <w:lvl w:ilvl="3">
      <w:start w:val="1"/>
      <w:numFmt w:val="lowerRoman"/>
      <w:lvlText w:val="(%4)"/>
      <w:lvlJc w:val="left"/>
      <w:pPr>
        <w:tabs>
          <w:tab w:val="num" w:pos="2892"/>
        </w:tabs>
        <w:ind w:left="2892" w:hanging="907"/>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40"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41" w15:restartNumberingAfterBreak="0">
    <w:nsid w:val="59F4252D"/>
    <w:multiLevelType w:val="multilevel"/>
    <w:tmpl w:val="2982B260"/>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674"/>
        </w:tabs>
        <w:ind w:left="1674"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42"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43" w15:restartNumberingAfterBreak="0">
    <w:nsid w:val="5B633194"/>
    <w:multiLevelType w:val="multilevel"/>
    <w:tmpl w:val="422CF75E"/>
    <w:styleLink w:val="OutlineList2"/>
    <w:lvl w:ilvl="0">
      <w:start w:val="1"/>
      <w:numFmt w:val="none"/>
      <w:suff w:val="nothing"/>
      <w:lvlText w:val=""/>
      <w:lvlJc w:val="left"/>
      <w:pPr>
        <w:ind w:left="0" w:firstLine="0"/>
      </w:pPr>
      <w:rPr>
        <w:rFonts w:hint="default"/>
      </w:rPr>
    </w:lvl>
    <w:lvl w:ilvl="1">
      <w:start w:val="1"/>
      <w:numFmt w:val="decimal"/>
      <w:lvlText w:val="%2."/>
      <w:lvlJc w:val="left"/>
      <w:pPr>
        <w:tabs>
          <w:tab w:val="num" w:pos="782"/>
        </w:tabs>
        <w:ind w:left="782" w:hanging="782"/>
      </w:pPr>
      <w:rPr>
        <w:rFonts w:hint="default"/>
        <w:b w:val="0"/>
        <w:i w:val="0"/>
      </w:rPr>
    </w:lvl>
    <w:lvl w:ilvl="2">
      <w:start w:val="1"/>
      <w:numFmt w:val="decimal"/>
      <w:lvlText w:val="%2.%3"/>
      <w:lvlJc w:val="left"/>
      <w:pPr>
        <w:tabs>
          <w:tab w:val="num" w:pos="782"/>
        </w:tabs>
        <w:ind w:left="782" w:hanging="782"/>
      </w:pPr>
      <w:rPr>
        <w:rFonts w:hint="default"/>
        <w:b w:val="0"/>
        <w:i w:val="0"/>
      </w:rPr>
    </w:lvl>
    <w:lvl w:ilvl="3">
      <w:start w:val="1"/>
      <w:numFmt w:val="lowerLetter"/>
      <w:lvlText w:val="(%4)"/>
      <w:lvlJc w:val="left"/>
      <w:pPr>
        <w:tabs>
          <w:tab w:val="num" w:pos="1406"/>
        </w:tabs>
        <w:ind w:left="1406" w:hanging="624"/>
      </w:pPr>
      <w:rPr>
        <w:rFonts w:hint="default"/>
      </w:rPr>
    </w:lvl>
    <w:lvl w:ilvl="4">
      <w:start w:val="1"/>
      <w:numFmt w:val="lowerRoman"/>
      <w:lvlText w:val="(%5)"/>
      <w:lvlJc w:val="left"/>
      <w:pPr>
        <w:tabs>
          <w:tab w:val="num" w:pos="2030"/>
        </w:tabs>
        <w:ind w:left="2030" w:hanging="624"/>
      </w:pPr>
      <w:rPr>
        <w:rFonts w:hint="default"/>
      </w:rPr>
    </w:lvl>
    <w:lvl w:ilvl="5">
      <w:start w:val="1"/>
      <w:numFmt w:val="upperLetter"/>
      <w:lvlText w:val="(%6)"/>
      <w:lvlJc w:val="left"/>
      <w:pPr>
        <w:tabs>
          <w:tab w:val="num" w:pos="2654"/>
        </w:tabs>
        <w:ind w:left="2654" w:hanging="624"/>
      </w:pPr>
      <w:rPr>
        <w:rFonts w:hint="default"/>
      </w:rPr>
    </w:lvl>
    <w:lvl w:ilvl="6">
      <w:start w:val="27"/>
      <w:numFmt w:val="lowerLetter"/>
      <w:lvlText w:val="(%7)"/>
      <w:lvlJc w:val="left"/>
      <w:pPr>
        <w:tabs>
          <w:tab w:val="num" w:pos="3277"/>
        </w:tabs>
        <w:ind w:left="3277" w:hanging="623"/>
      </w:pPr>
      <w:rPr>
        <w:rFonts w:hint="default"/>
      </w:rPr>
    </w:lvl>
    <w:lvl w:ilvl="7">
      <w:start w:val="1"/>
      <w:numFmt w:val="lowerLetter"/>
      <w:lvlText w:val="(%8)"/>
      <w:lvlJc w:val="left"/>
      <w:pPr>
        <w:tabs>
          <w:tab w:val="num" w:pos="3901"/>
        </w:tabs>
        <w:ind w:left="3901" w:hanging="624"/>
      </w:pPr>
      <w:rPr>
        <w:rFonts w:hint="default"/>
      </w:rPr>
    </w:lvl>
    <w:lvl w:ilvl="8">
      <w:start w:val="1"/>
      <w:numFmt w:val="lowerRoman"/>
      <w:lvlText w:val="(%9)"/>
      <w:lvlJc w:val="left"/>
      <w:pPr>
        <w:tabs>
          <w:tab w:val="num" w:pos="4525"/>
        </w:tabs>
        <w:ind w:left="4525" w:hanging="624"/>
      </w:pPr>
      <w:rPr>
        <w:rFonts w:hint="default"/>
      </w:rPr>
    </w:lvl>
  </w:abstractNum>
  <w:abstractNum w:abstractNumId="44" w15:restartNumberingAfterBreak="0">
    <w:nsid w:val="5E024435"/>
    <w:multiLevelType w:val="multilevel"/>
    <w:tmpl w:val="D354F8D6"/>
    <w:styleLink w:val="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5" w15:restartNumberingAfterBreak="0">
    <w:nsid w:val="63993352"/>
    <w:multiLevelType w:val="multilevel"/>
    <w:tmpl w:val="D43C87D8"/>
    <w:lvl w:ilvl="0">
      <w:start w:val="1"/>
      <w:numFmt w:val="upperLetter"/>
      <w:lvlText w:val="%1."/>
      <w:lvlJc w:val="left"/>
      <w:pPr>
        <w:tabs>
          <w:tab w:val="num" w:pos="964"/>
        </w:tabs>
        <w:ind w:left="964" w:hanging="964"/>
      </w:pPr>
      <w:rPr>
        <w:rFonts w:ascii="Arial" w:hAnsi="Arial" w:hint="default"/>
        <w:sz w:val="20"/>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46" w15:restartNumberingAfterBreak="0">
    <w:nsid w:val="64FF4C76"/>
    <w:multiLevelType w:val="singleLevel"/>
    <w:tmpl w:val="0156B414"/>
    <w:lvl w:ilvl="0">
      <w:start w:val="1"/>
      <w:numFmt w:val="decimal"/>
      <w:pStyle w:val="ListNumber2"/>
      <w:lvlText w:val="%1"/>
      <w:lvlJc w:val="left"/>
      <w:pPr>
        <w:tabs>
          <w:tab w:val="left" w:pos="2553"/>
        </w:tabs>
        <w:ind w:left="2553" w:hanging="851"/>
      </w:pPr>
      <w:rPr>
        <w:rFonts w:hint="default"/>
        <w:b w:val="0"/>
        <w:i w:val="0"/>
        <w:sz w:val="20"/>
      </w:rPr>
    </w:lvl>
  </w:abstractNum>
  <w:abstractNum w:abstractNumId="47" w15:restartNumberingAfterBreak="0">
    <w:nsid w:val="677670CC"/>
    <w:multiLevelType w:val="multilevel"/>
    <w:tmpl w:val="9F38A252"/>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674"/>
        </w:tabs>
        <w:ind w:left="1674" w:hanging="964"/>
      </w:pPr>
      <w:rPr>
        <w:rFonts w:ascii="Arial" w:hAnsi="Arial" w:hint="default"/>
        <w:b w:val="0"/>
        <w:i w:val="0"/>
        <w:sz w:val="20"/>
        <w:u w:val="none"/>
      </w:rPr>
    </w:lvl>
    <w:lvl w:ilvl="3">
      <w:start w:val="1"/>
      <w:numFmt w:val="lowerRoman"/>
      <w:lvlText w:val="(%4)"/>
      <w:lvlJc w:val="left"/>
      <w:pPr>
        <w:tabs>
          <w:tab w:val="num" w:pos="2892"/>
        </w:tabs>
        <w:ind w:left="2892" w:hanging="907"/>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48" w15:restartNumberingAfterBreak="0">
    <w:nsid w:val="688D26AD"/>
    <w:multiLevelType w:val="multilevel"/>
    <w:tmpl w:val="35B24AE4"/>
    <w:numStyleLink w:val="CUNumber"/>
  </w:abstractNum>
  <w:abstractNum w:abstractNumId="49" w15:restartNumberingAfterBreak="0">
    <w:nsid w:val="698A1FCB"/>
    <w:multiLevelType w:val="hybridMultilevel"/>
    <w:tmpl w:val="027CC13E"/>
    <w:lvl w:ilvl="0" w:tplc="CA4C7D72">
      <w:numFmt w:val="bullet"/>
      <w:lvlText w:val="•"/>
      <w:lvlJc w:val="left"/>
      <w:pPr>
        <w:ind w:left="1939" w:hanging="975"/>
      </w:pPr>
      <w:rPr>
        <w:rFonts w:ascii="Arial" w:eastAsia="Times New Roman" w:hAnsi="Arial" w:cs="Arial" w:hint="default"/>
      </w:rPr>
    </w:lvl>
    <w:lvl w:ilvl="1" w:tplc="0C090003" w:tentative="1">
      <w:start w:val="1"/>
      <w:numFmt w:val="bullet"/>
      <w:lvlText w:val="o"/>
      <w:lvlJc w:val="left"/>
      <w:pPr>
        <w:ind w:left="2044" w:hanging="360"/>
      </w:pPr>
      <w:rPr>
        <w:rFonts w:ascii="Courier New" w:hAnsi="Courier New" w:cs="Courier New" w:hint="default"/>
      </w:rPr>
    </w:lvl>
    <w:lvl w:ilvl="2" w:tplc="0C090005" w:tentative="1">
      <w:start w:val="1"/>
      <w:numFmt w:val="bullet"/>
      <w:lvlText w:val=""/>
      <w:lvlJc w:val="left"/>
      <w:pPr>
        <w:ind w:left="2764" w:hanging="360"/>
      </w:pPr>
      <w:rPr>
        <w:rFonts w:ascii="Wingdings" w:hAnsi="Wingdings" w:hint="default"/>
      </w:rPr>
    </w:lvl>
    <w:lvl w:ilvl="3" w:tplc="0C090001" w:tentative="1">
      <w:start w:val="1"/>
      <w:numFmt w:val="bullet"/>
      <w:lvlText w:val=""/>
      <w:lvlJc w:val="left"/>
      <w:pPr>
        <w:ind w:left="3484" w:hanging="360"/>
      </w:pPr>
      <w:rPr>
        <w:rFonts w:ascii="Symbol" w:hAnsi="Symbol" w:hint="default"/>
      </w:rPr>
    </w:lvl>
    <w:lvl w:ilvl="4" w:tplc="0C090003" w:tentative="1">
      <w:start w:val="1"/>
      <w:numFmt w:val="bullet"/>
      <w:lvlText w:val="o"/>
      <w:lvlJc w:val="left"/>
      <w:pPr>
        <w:ind w:left="4204" w:hanging="360"/>
      </w:pPr>
      <w:rPr>
        <w:rFonts w:ascii="Courier New" w:hAnsi="Courier New" w:cs="Courier New" w:hint="default"/>
      </w:rPr>
    </w:lvl>
    <w:lvl w:ilvl="5" w:tplc="0C090005" w:tentative="1">
      <w:start w:val="1"/>
      <w:numFmt w:val="bullet"/>
      <w:lvlText w:val=""/>
      <w:lvlJc w:val="left"/>
      <w:pPr>
        <w:ind w:left="4924" w:hanging="360"/>
      </w:pPr>
      <w:rPr>
        <w:rFonts w:ascii="Wingdings" w:hAnsi="Wingdings" w:hint="default"/>
      </w:rPr>
    </w:lvl>
    <w:lvl w:ilvl="6" w:tplc="0C090001" w:tentative="1">
      <w:start w:val="1"/>
      <w:numFmt w:val="bullet"/>
      <w:lvlText w:val=""/>
      <w:lvlJc w:val="left"/>
      <w:pPr>
        <w:ind w:left="5644" w:hanging="360"/>
      </w:pPr>
      <w:rPr>
        <w:rFonts w:ascii="Symbol" w:hAnsi="Symbol" w:hint="default"/>
      </w:rPr>
    </w:lvl>
    <w:lvl w:ilvl="7" w:tplc="0C090003" w:tentative="1">
      <w:start w:val="1"/>
      <w:numFmt w:val="bullet"/>
      <w:lvlText w:val="o"/>
      <w:lvlJc w:val="left"/>
      <w:pPr>
        <w:ind w:left="6364" w:hanging="360"/>
      </w:pPr>
      <w:rPr>
        <w:rFonts w:ascii="Courier New" w:hAnsi="Courier New" w:cs="Courier New" w:hint="default"/>
      </w:rPr>
    </w:lvl>
    <w:lvl w:ilvl="8" w:tplc="0C090005" w:tentative="1">
      <w:start w:val="1"/>
      <w:numFmt w:val="bullet"/>
      <w:lvlText w:val=""/>
      <w:lvlJc w:val="left"/>
      <w:pPr>
        <w:ind w:left="7084" w:hanging="360"/>
      </w:pPr>
      <w:rPr>
        <w:rFonts w:ascii="Wingdings" w:hAnsi="Wingdings" w:hint="default"/>
      </w:rPr>
    </w:lvl>
  </w:abstractNum>
  <w:abstractNum w:abstractNumId="50" w15:restartNumberingAfterBreak="0">
    <w:nsid w:val="77A95E1E"/>
    <w:multiLevelType w:val="hybridMultilevel"/>
    <w:tmpl w:val="7F160242"/>
    <w:lvl w:ilvl="0" w:tplc="0D20F138">
      <w:start w:val="1"/>
      <w:numFmt w:val="lowerLetter"/>
      <w:lvlText w:val="(%1)"/>
      <w:lvlJc w:val="left"/>
      <w:pPr>
        <w:ind w:left="1684"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51"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2"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3" w15:restartNumberingAfterBreak="0">
    <w:nsid w:val="796A25D9"/>
    <w:multiLevelType w:val="hybridMultilevel"/>
    <w:tmpl w:val="E63294C2"/>
    <w:lvl w:ilvl="0" w:tplc="68FE6E3E">
      <w:start w:val="1"/>
      <w:numFmt w:val="lowerLetter"/>
      <w:lvlText w:val="(%1)"/>
      <w:lvlJc w:val="left"/>
      <w:pPr>
        <w:ind w:left="1684"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54" w15:restartNumberingAfterBreak="0">
    <w:nsid w:val="7E2C2FEC"/>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79995798">
    <w:abstractNumId w:val="24"/>
  </w:num>
  <w:num w:numId="2" w16cid:durableId="92676534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2008157">
    <w:abstractNumId w:val="27"/>
  </w:num>
  <w:num w:numId="4" w16cid:durableId="1102261200">
    <w:abstractNumId w:val="23"/>
  </w:num>
  <w:num w:numId="5" w16cid:durableId="544827501">
    <w:abstractNumId w:val="45"/>
  </w:num>
  <w:num w:numId="6" w16cid:durableId="1958413309">
    <w:abstractNumId w:val="44"/>
  </w:num>
  <w:num w:numId="7" w16cid:durableId="573970413">
    <w:abstractNumId w:val="27"/>
    <w:lvlOverride w:ilvl="0">
      <w:lvl w:ilvl="0">
        <w:start w:val="1"/>
        <w:numFmt w:val="decimal"/>
        <w:lvlText w:val="%1."/>
        <w:lvlJc w:val="left"/>
        <w:pPr>
          <w:tabs>
            <w:tab w:val="num" w:pos="1248"/>
          </w:tabs>
          <w:ind w:left="1248" w:hanging="964"/>
        </w:pPr>
        <w:rPr>
          <w:rFonts w:ascii="Arial" w:hAnsi="Arial" w:hint="default"/>
          <w:b/>
          <w:i w:val="0"/>
          <w:caps/>
          <w:sz w:val="28"/>
          <w:u w:val="none"/>
        </w:rPr>
      </w:lvl>
    </w:lvlOverride>
    <w:lvlOverride w:ilvl="1">
      <w:lvl w:ilvl="1">
        <w:start w:val="1"/>
        <w:numFmt w:val="decimal"/>
        <w:lvlText w:val="%1.%2"/>
        <w:lvlJc w:val="left"/>
        <w:pPr>
          <w:tabs>
            <w:tab w:val="num" w:pos="964"/>
          </w:tabs>
          <w:ind w:left="964" w:hanging="964"/>
        </w:pPr>
        <w:rPr>
          <w:rFonts w:ascii="Arial" w:hAnsi="Arial" w:hint="default"/>
          <w:b/>
          <w:i w:val="0"/>
          <w:sz w:val="24"/>
          <w:u w:val="none"/>
        </w:rPr>
      </w:lvl>
    </w:lvlOverride>
    <w:lvlOverride w:ilvl="2">
      <w:lvl w:ilvl="2">
        <w:start w:val="1"/>
        <w:numFmt w:val="lowerLetter"/>
        <w:lvlText w:val="(%3)"/>
        <w:lvlJc w:val="left"/>
        <w:pPr>
          <w:tabs>
            <w:tab w:val="num" w:pos="1674"/>
          </w:tabs>
          <w:ind w:left="1674" w:hanging="964"/>
        </w:pPr>
        <w:rPr>
          <w:rFonts w:ascii="Arial" w:hAnsi="Arial" w:hint="default"/>
          <w:b w:val="0"/>
          <w:i w:val="0"/>
          <w:sz w:val="20"/>
          <w:u w:val="none"/>
        </w:rPr>
      </w:lvl>
    </w:lvlOverride>
    <w:lvlOverride w:ilvl="3">
      <w:lvl w:ilvl="3">
        <w:start w:val="1"/>
        <w:numFmt w:val="lowerRoman"/>
        <w:lvlText w:val="(%4)"/>
        <w:lvlJc w:val="left"/>
        <w:pPr>
          <w:tabs>
            <w:tab w:val="num" w:pos="2892"/>
          </w:tabs>
          <w:ind w:left="2892" w:hanging="907"/>
        </w:pPr>
        <w:rPr>
          <w:rFonts w:ascii="Arial" w:hAnsi="Arial" w:hint="default"/>
          <w:b w:val="0"/>
          <w:i w:val="0"/>
          <w:sz w:val="20"/>
          <w:u w:val="none"/>
        </w:rPr>
      </w:lvl>
    </w:lvlOverride>
    <w:lvlOverride w:ilvl="4">
      <w:lvl w:ilvl="4">
        <w:start w:val="1"/>
        <w:numFmt w:val="upperLetter"/>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suff w:val="nothing"/>
        <w:lvlText w:val=""/>
        <w:lvlJc w:val="left"/>
        <w:pPr>
          <w:ind w:left="0" w:firstLine="0"/>
        </w:pPr>
        <w:rPr>
          <w:rFonts w:hint="default"/>
        </w:rPr>
      </w:lvl>
    </w:lvlOverride>
  </w:num>
  <w:num w:numId="8" w16cid:durableId="930511478">
    <w:abstractNumId w:val="32"/>
  </w:num>
  <w:num w:numId="9" w16cid:durableId="335576550">
    <w:abstractNumId w:val="23"/>
  </w:num>
  <w:num w:numId="10" w16cid:durableId="1144152634">
    <w:abstractNumId w:val="46"/>
  </w:num>
  <w:num w:numId="11" w16cid:durableId="1393772619">
    <w:abstractNumId w:val="3"/>
  </w:num>
  <w:num w:numId="12" w16cid:durableId="1751539546">
    <w:abstractNumId w:val="23"/>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13" w16cid:durableId="1931348884">
    <w:abstractNumId w:val="2"/>
  </w:num>
  <w:num w:numId="14" w16cid:durableId="310839569">
    <w:abstractNumId w:val="1"/>
  </w:num>
  <w:num w:numId="15" w16cid:durableId="107822986">
    <w:abstractNumId w:val="0"/>
  </w:num>
  <w:num w:numId="16" w16cid:durableId="1147746854">
    <w:abstractNumId w:val="23"/>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startOverride w:val="1"/>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Override>
    <w:lvlOverride w:ilvl="2">
      <w:startOverride w:val="1"/>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startOverride w:val="1"/>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Override>
    <w:lvlOverride w:ilvl="4">
      <w:startOverride w:val="1"/>
      <w:lvl w:ilvl="4">
        <w:start w:val="1"/>
        <w:numFmt w:val="none"/>
        <w:lvlText w:val="%5"/>
        <w:lvlJc w:val="left"/>
        <w:pPr>
          <w:tabs>
            <w:tab w:val="num" w:pos="3856"/>
          </w:tabs>
          <w:ind w:left="3856" w:hanging="964"/>
        </w:pPr>
        <w:rPr>
          <w:rFonts w:hint="default"/>
          <w:b w:val="0"/>
          <w:i w:val="0"/>
          <w:u w:val="none"/>
        </w:rPr>
      </w:lvl>
    </w:lvlOverride>
    <w:lvlOverride w:ilvl="5">
      <w:startOverride w:val="1"/>
      <w:lvl w:ilvl="5">
        <w:start w:val="1"/>
        <w:numFmt w:val="none"/>
        <w:lvlText w:val="%6"/>
        <w:lvlJc w:val="left"/>
        <w:pPr>
          <w:tabs>
            <w:tab w:val="num" w:pos="4820"/>
          </w:tabs>
          <w:ind w:left="4820" w:hanging="964"/>
        </w:pPr>
        <w:rPr>
          <w:rFonts w:hint="default"/>
          <w:b w:val="0"/>
          <w:i w:val="0"/>
          <w:u w:val="none"/>
        </w:rPr>
      </w:lvl>
    </w:lvlOverride>
    <w:lvlOverride w:ilvl="6">
      <w:startOverride w:val="1"/>
      <w:lvl w:ilvl="6">
        <w:start w:val="1"/>
        <w:numFmt w:val="none"/>
        <w:lvlText w:val="%7"/>
        <w:lvlJc w:val="left"/>
        <w:pPr>
          <w:tabs>
            <w:tab w:val="num" w:pos="5783"/>
          </w:tabs>
          <w:ind w:left="5783" w:hanging="963"/>
        </w:pPr>
        <w:rPr>
          <w:rFonts w:hint="default"/>
          <w:b w:val="0"/>
          <w:i w:val="0"/>
          <w:u w:val="none"/>
        </w:rPr>
      </w:lvl>
    </w:lvlOverride>
    <w:lvlOverride w:ilvl="7">
      <w:startOverride w:val="1"/>
      <w:lvl w:ilvl="7">
        <w:start w:val="1"/>
        <w:numFmt w:val="none"/>
        <w:lvlText w:val="%8"/>
        <w:lvlJc w:val="left"/>
        <w:pPr>
          <w:tabs>
            <w:tab w:val="num" w:pos="6747"/>
          </w:tabs>
          <w:ind w:left="6747" w:hanging="964"/>
        </w:pPr>
        <w:rPr>
          <w:rFonts w:hint="default"/>
          <w:b w:val="0"/>
          <w:i w:val="0"/>
          <w:u w:val="none"/>
        </w:rPr>
      </w:lvl>
    </w:lvlOverride>
    <w:lvlOverride w:ilvl="8">
      <w:startOverride w:val="1"/>
      <w:lvl w:ilvl="8">
        <w:start w:val="1"/>
        <w:numFmt w:val="none"/>
        <w:lvlRestart w:val="0"/>
        <w:suff w:val="nothing"/>
        <w:lvlText w:val=""/>
        <w:lvlJc w:val="left"/>
        <w:pPr>
          <w:ind w:left="0" w:firstLine="0"/>
        </w:pPr>
        <w:rPr>
          <w:rFonts w:hint="default"/>
        </w:rPr>
      </w:lvl>
    </w:lvlOverride>
  </w:num>
  <w:num w:numId="17" w16cid:durableId="981302601">
    <w:abstractNumId w:val="23"/>
  </w:num>
  <w:num w:numId="18" w16cid:durableId="1406952679">
    <w:abstractNumId w:val="24"/>
  </w:num>
  <w:num w:numId="19" w16cid:durableId="1906602595">
    <w:abstractNumId w:val="9"/>
  </w:num>
  <w:num w:numId="20" w16cid:durableId="655693424">
    <w:abstractNumId w:val="27"/>
    <w:lvlOverride w:ilvl="0">
      <w:startOverride w:val="1"/>
      <w:lvl w:ilvl="0">
        <w:start w:val="1"/>
        <w:numFmt w:val="decimal"/>
        <w:lvlText w:val="%1."/>
        <w:lvlJc w:val="left"/>
        <w:pPr>
          <w:tabs>
            <w:tab w:val="num" w:pos="964"/>
          </w:tabs>
          <w:ind w:left="964" w:hanging="964"/>
        </w:pPr>
        <w:rPr>
          <w:rFonts w:ascii="Arial" w:hAnsi="Arial" w:hint="default"/>
          <w:b/>
          <w:i w:val="0"/>
          <w:caps/>
          <w:sz w:val="28"/>
          <w:u w:val="none"/>
        </w:rPr>
      </w:lvl>
    </w:lvlOverride>
    <w:lvlOverride w:ilvl="1">
      <w:startOverride w:val="1"/>
      <w:lvl w:ilvl="1">
        <w:start w:val="1"/>
        <w:numFmt w:val="decimal"/>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lvlText w:val="(%4)"/>
        <w:lvlJc w:val="left"/>
        <w:pPr>
          <w:tabs>
            <w:tab w:val="num" w:pos="2892"/>
          </w:tabs>
          <w:ind w:left="2892" w:hanging="964"/>
        </w:pPr>
        <w:rPr>
          <w:rFonts w:ascii="Arial" w:hAnsi="Arial" w:hint="default"/>
          <w:b w:val="0"/>
          <w:i w:val="0"/>
          <w:sz w:val="20"/>
          <w:u w:val="none"/>
        </w:rPr>
      </w:lvl>
    </w:lvlOverride>
    <w:lvlOverride w:ilvl="4">
      <w:startOverride w:val="1"/>
      <w:lvl w:ilvl="4">
        <w:start w:val="1"/>
        <w:numFmt w:val="upperLetter"/>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suff w:val="nothing"/>
        <w:lvlText w:val=""/>
        <w:lvlJc w:val="left"/>
        <w:pPr>
          <w:ind w:left="0" w:firstLine="0"/>
        </w:pPr>
        <w:rPr>
          <w:rFonts w:hint="default"/>
        </w:rPr>
      </w:lvl>
    </w:lvlOverride>
  </w:num>
  <w:num w:numId="21" w16cid:durableId="1693074340">
    <w:abstractNumId w:val="16"/>
  </w:num>
  <w:num w:numId="22" w16cid:durableId="187010113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6187038">
    <w:abstractNumId w:val="25"/>
  </w:num>
  <w:num w:numId="24" w16cid:durableId="1910916799">
    <w:abstractNumId w:val="21"/>
  </w:num>
  <w:num w:numId="25" w16cid:durableId="129317605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5481888">
    <w:abstractNumId w:val="30"/>
  </w:num>
  <w:num w:numId="27" w16cid:durableId="192039519">
    <w:abstractNumId w:val="15"/>
  </w:num>
  <w:num w:numId="28" w16cid:durableId="223301603">
    <w:abstractNumId w:val="18"/>
  </w:num>
  <w:num w:numId="29" w16cid:durableId="2117939796">
    <w:abstractNumId w:val="54"/>
  </w:num>
  <w:num w:numId="30" w16cid:durableId="45182707">
    <w:abstractNumId w:val="17"/>
  </w:num>
  <w:num w:numId="31" w16cid:durableId="1581059424">
    <w:abstractNumId w:val="5"/>
  </w:num>
  <w:num w:numId="32" w16cid:durableId="1729496047">
    <w:abstractNumId w:val="43"/>
  </w:num>
  <w:num w:numId="33" w16cid:durableId="2004157812">
    <w:abstractNumId w:val="8"/>
  </w:num>
  <w:num w:numId="34" w16cid:durableId="642306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027319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966311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2601212">
    <w:abstractNumId w:val="24"/>
    <w:lvlOverride w:ilvl="0">
      <w:lvl w:ilvl="0">
        <w:start w:val="1"/>
        <w:numFmt w:val="none"/>
        <w:pStyle w:val="IndentParaLevel1"/>
        <w:lvlText w:val="%1"/>
        <w:lvlJc w:val="left"/>
        <w:pPr>
          <w:tabs>
            <w:tab w:val="num" w:pos="964"/>
          </w:tabs>
        </w:pPr>
        <w:rPr>
          <w:rFonts w:hint="default"/>
          <w:color w:val="0000FF"/>
          <w:u w:val="double"/>
        </w:rPr>
      </w:lvl>
    </w:lvlOverride>
    <w:lvlOverride w:ilvl="1">
      <w:lvl w:ilvl="1">
        <w:start w:val="1"/>
        <w:numFmt w:val="none"/>
        <w:pStyle w:val="IndentParaLevel2"/>
        <w:lvlText w:val="%2"/>
        <w:lvlJc w:val="left"/>
        <w:pPr>
          <w:tabs>
            <w:tab w:val="num" w:pos="1928"/>
          </w:tabs>
        </w:pPr>
        <w:rPr>
          <w:rFonts w:hint="default"/>
          <w:color w:val="0000FF"/>
          <w:u w:val="double"/>
        </w:rPr>
      </w:lvl>
    </w:lvlOverride>
    <w:lvlOverride w:ilvl="2">
      <w:lvl w:ilvl="2">
        <w:start w:val="1"/>
        <w:numFmt w:val="none"/>
        <w:pStyle w:val="IndentParaLevel3"/>
        <w:lvlText w:val=""/>
        <w:lvlJc w:val="left"/>
        <w:pPr>
          <w:tabs>
            <w:tab w:val="num" w:pos="2892"/>
          </w:tabs>
        </w:pPr>
        <w:rPr>
          <w:rFonts w:hint="default"/>
          <w:color w:val="0000FF"/>
          <w:u w:val="double"/>
        </w:rPr>
      </w:lvl>
    </w:lvlOverride>
    <w:lvlOverride w:ilvl="3">
      <w:lvl w:ilvl="3">
        <w:start w:val="1"/>
        <w:numFmt w:val="none"/>
        <w:pStyle w:val="IndentParaLevel4"/>
        <w:lvlText w:val=""/>
        <w:lvlJc w:val="left"/>
        <w:pPr>
          <w:tabs>
            <w:tab w:val="num" w:pos="3856"/>
          </w:tabs>
        </w:pPr>
        <w:rPr>
          <w:rFonts w:hint="default"/>
          <w:color w:val="0000FF"/>
          <w:u w:val="double"/>
        </w:rPr>
      </w:lvl>
    </w:lvlOverride>
    <w:lvlOverride w:ilvl="4">
      <w:lvl w:ilvl="4">
        <w:start w:val="1"/>
        <w:numFmt w:val="none"/>
        <w:lvlText w:val=""/>
        <w:lvlJc w:val="left"/>
        <w:pPr>
          <w:tabs>
            <w:tab w:val="num" w:pos="4820"/>
          </w:tabs>
        </w:pPr>
        <w:rPr>
          <w:rFonts w:hint="default"/>
          <w:color w:val="0000FF"/>
          <w:u w:val="double"/>
        </w:rPr>
      </w:lvl>
    </w:lvlOverride>
    <w:lvlOverride w:ilvl="5">
      <w:lvl w:ilvl="5">
        <w:start w:val="1"/>
        <w:numFmt w:val="none"/>
        <w:lvlText w:val=""/>
        <w:lvlJc w:val="left"/>
        <w:pPr>
          <w:tabs>
            <w:tab w:val="num" w:pos="5783"/>
          </w:tabs>
        </w:pPr>
        <w:rPr>
          <w:rFonts w:hint="default"/>
          <w:color w:val="0000FF"/>
          <w:u w:val="double"/>
        </w:rPr>
      </w:lvl>
    </w:lvlOverride>
    <w:lvlOverride w:ilvl="6">
      <w:lvl w:ilvl="6">
        <w:start w:val="1"/>
        <w:numFmt w:val="none"/>
        <w:lvlText w:val=""/>
        <w:lvlJc w:val="left"/>
        <w:pPr>
          <w:tabs>
            <w:tab w:val="num" w:pos="964"/>
          </w:tabs>
        </w:pPr>
        <w:rPr>
          <w:rFonts w:hint="default"/>
          <w:color w:val="0000FF"/>
          <w:u w:val="double"/>
        </w:rPr>
      </w:lvl>
    </w:lvlOverride>
    <w:lvlOverride w:ilvl="7">
      <w:lvl w:ilvl="7">
        <w:start w:val="1"/>
        <w:numFmt w:val="none"/>
        <w:lvlText w:val=""/>
        <w:lvlJc w:val="left"/>
        <w:pPr>
          <w:tabs>
            <w:tab w:val="num" w:pos="964"/>
          </w:tabs>
        </w:pPr>
        <w:rPr>
          <w:rFonts w:hint="default"/>
          <w:color w:val="0000FF"/>
          <w:u w:val="double"/>
        </w:rPr>
      </w:lvl>
    </w:lvlOverride>
    <w:lvlOverride w:ilvl="8">
      <w:lvl w:ilvl="8">
        <w:start w:val="1"/>
        <w:numFmt w:val="none"/>
        <w:lvlText w:val=""/>
        <w:lvlJc w:val="left"/>
        <w:pPr>
          <w:tabs>
            <w:tab w:val="num" w:pos="964"/>
          </w:tabs>
        </w:pPr>
        <w:rPr>
          <w:rFonts w:hint="default"/>
          <w:color w:val="0000FF"/>
          <w:u w:val="double"/>
        </w:rPr>
      </w:lvl>
    </w:lvlOverride>
  </w:num>
  <w:num w:numId="38" w16cid:durableId="925188621">
    <w:abstractNumId w:val="30"/>
    <w:lvlOverride w:ilvl="0">
      <w:lvl w:ilvl="0">
        <w:start w:val="1"/>
        <w:numFmt w:val="decimal"/>
        <w:pStyle w:val="Heading1"/>
        <w:lvlText w:val="%1."/>
        <w:lvlJc w:val="left"/>
        <w:pPr>
          <w:tabs>
            <w:tab w:val="num" w:pos="964"/>
          </w:tabs>
        </w:pPr>
        <w:rPr>
          <w:rFonts w:ascii="Arial Bold" w:hAnsi="Arial Bold" w:hint="default"/>
          <w:b/>
          <w:i w:val="0"/>
          <w:caps/>
          <w:color w:val="auto"/>
          <w:sz w:val="28"/>
          <w:u w:val="none"/>
        </w:rPr>
      </w:lvl>
    </w:lvlOverride>
    <w:lvlOverride w:ilvl="1">
      <w:lvl w:ilvl="1">
        <w:start w:val="1"/>
        <w:numFmt w:val="decimal"/>
        <w:pStyle w:val="Heading2"/>
        <w:lvlText w:val="%1.%2"/>
        <w:lvlJc w:val="left"/>
        <w:pPr>
          <w:tabs>
            <w:tab w:val="num" w:pos="964"/>
          </w:tabs>
        </w:pPr>
        <w:rPr>
          <w:rFonts w:ascii="Arial Bold" w:hAnsi="Arial Bold" w:hint="default"/>
          <w:b/>
          <w:i w:val="0"/>
          <w:color w:val="auto"/>
          <w:sz w:val="24"/>
          <w:u w:val="none"/>
        </w:rPr>
      </w:lvl>
    </w:lvlOverride>
    <w:lvlOverride w:ilvl="2">
      <w:lvl w:ilvl="2">
        <w:start w:val="1"/>
        <w:numFmt w:val="lowerLetter"/>
        <w:pStyle w:val="Heading3"/>
        <w:lvlText w:val="(%3)"/>
        <w:lvlJc w:val="left"/>
        <w:rPr>
          <w:rFonts w:ascii="Arial" w:hAnsi="Arial" w:hint="default"/>
          <w:b w:val="0"/>
          <w:i w:val="0"/>
          <w:color w:val="auto"/>
          <w:sz w:val="20"/>
          <w:u w:val="none"/>
        </w:rPr>
      </w:lvl>
    </w:lvlOverride>
    <w:lvlOverride w:ilvl="3">
      <w:lvl w:ilvl="3">
        <w:start w:val="1"/>
        <w:numFmt w:val="lowerRoman"/>
        <w:pStyle w:val="Heading4"/>
        <w:lvlText w:val="(%4)"/>
        <w:lvlJc w:val="left"/>
        <w:pPr>
          <w:tabs>
            <w:tab w:val="num" w:pos="2892"/>
          </w:tabs>
        </w:pPr>
        <w:rPr>
          <w:rFonts w:ascii="Arial" w:hAnsi="Arial" w:hint="default"/>
          <w:b w:val="0"/>
          <w:i w:val="0"/>
          <w:color w:val="auto"/>
          <w:sz w:val="20"/>
          <w:u w:val="none"/>
        </w:rPr>
      </w:lvl>
    </w:lvlOverride>
    <w:lvlOverride w:ilvl="4">
      <w:lvl w:ilvl="4">
        <w:start w:val="1"/>
        <w:numFmt w:val="upperLetter"/>
        <w:pStyle w:val="Heading5"/>
        <w:lvlText w:val="%5."/>
        <w:lvlJc w:val="left"/>
        <w:pPr>
          <w:tabs>
            <w:tab w:val="num" w:pos="3856"/>
          </w:tabs>
        </w:pPr>
        <w:rPr>
          <w:rFonts w:ascii="Arial" w:hAnsi="Arial" w:hint="default"/>
          <w:b w:val="0"/>
          <w:i w:val="0"/>
          <w:color w:val="auto"/>
          <w:sz w:val="20"/>
          <w:u w:val="none"/>
        </w:rPr>
      </w:lvl>
    </w:lvlOverride>
    <w:lvlOverride w:ilvl="5">
      <w:lvl w:ilvl="5">
        <w:start w:val="1"/>
        <w:numFmt w:val="decimal"/>
        <w:pStyle w:val="Heading6"/>
        <w:lvlText w:val="%6)"/>
        <w:lvlJc w:val="left"/>
        <w:pPr>
          <w:tabs>
            <w:tab w:val="num" w:pos="4820"/>
          </w:tabs>
        </w:pPr>
        <w:rPr>
          <w:rFonts w:ascii="Arial" w:hAnsi="Arial" w:hint="default"/>
          <w:b w:val="0"/>
          <w:i w:val="0"/>
          <w:color w:val="auto"/>
          <w:sz w:val="20"/>
          <w:u w:val="none"/>
        </w:rPr>
      </w:lvl>
    </w:lvlOverride>
    <w:lvlOverride w:ilvl="6">
      <w:lvl w:ilvl="6">
        <w:start w:val="1"/>
        <w:numFmt w:val="lowerLetter"/>
        <w:pStyle w:val="Heading7"/>
        <w:lvlText w:val="%7)"/>
        <w:lvlJc w:val="left"/>
        <w:pPr>
          <w:tabs>
            <w:tab w:val="num" w:pos="5783"/>
          </w:tabs>
        </w:pPr>
        <w:rPr>
          <w:rFonts w:ascii="Arial" w:hAnsi="Arial" w:hint="default"/>
          <w:b w:val="0"/>
          <w:i w:val="0"/>
          <w:color w:val="0000FF"/>
          <w:sz w:val="20"/>
          <w:u w:val="double"/>
        </w:rPr>
      </w:lvl>
    </w:lvlOverride>
    <w:lvlOverride w:ilvl="7">
      <w:lvl w:ilvl="7">
        <w:start w:val="1"/>
        <w:numFmt w:val="lowerRoman"/>
        <w:pStyle w:val="Heading8"/>
        <w:lvlText w:val="%8)"/>
        <w:lvlJc w:val="left"/>
        <w:pPr>
          <w:tabs>
            <w:tab w:val="num" w:pos="6747"/>
          </w:tabs>
        </w:pPr>
        <w:rPr>
          <w:rFonts w:ascii="Arial" w:hAnsi="Arial" w:hint="default"/>
          <w:b w:val="0"/>
          <w:i w:val="0"/>
          <w:color w:val="0000FF"/>
          <w:sz w:val="20"/>
          <w:u w:val="double"/>
        </w:rPr>
      </w:lvl>
    </w:lvlOverride>
    <w:lvlOverride w:ilvl="8">
      <w:lvl w:ilvl="8">
        <w:start w:val="1"/>
        <w:numFmt w:val="none"/>
        <w:lvlRestart w:val="0"/>
        <w:pStyle w:val="Heading9"/>
        <w:suff w:val="nothing"/>
        <w:lvlText w:val=""/>
        <w:lvlJc w:val="left"/>
        <w:rPr>
          <w:rFonts w:hint="default"/>
          <w:color w:val="0000FF"/>
          <w:u w:val="double"/>
        </w:rPr>
      </w:lvl>
    </w:lvlOverride>
  </w:num>
  <w:num w:numId="39" w16cid:durableId="252664550">
    <w:abstractNumId w:val="24"/>
    <w:lvlOverride w:ilvl="0">
      <w:lvl w:ilvl="0">
        <w:start w:val="1"/>
        <w:numFmt w:val="none"/>
        <w:pStyle w:val="IndentParaLevel1"/>
        <w:lvlText w:val="%1"/>
        <w:lvlJc w:val="left"/>
        <w:pPr>
          <w:tabs>
            <w:tab w:val="num" w:pos="964"/>
          </w:tabs>
          <w:ind w:left="964" w:firstLine="0"/>
        </w:pPr>
        <w:rPr>
          <w:rFonts w:hint="default"/>
          <w:color w:val="0000FF"/>
          <w:u w:val="double"/>
        </w:rPr>
      </w:lvl>
    </w:lvlOverride>
    <w:lvlOverride w:ilvl="1">
      <w:lvl w:ilvl="1">
        <w:start w:val="1"/>
        <w:numFmt w:val="none"/>
        <w:pStyle w:val="IndentParaLevel2"/>
        <w:lvlText w:val="%2"/>
        <w:lvlJc w:val="left"/>
        <w:pPr>
          <w:tabs>
            <w:tab w:val="num" w:pos="1928"/>
          </w:tabs>
          <w:ind w:left="1928" w:firstLine="0"/>
        </w:pPr>
        <w:rPr>
          <w:rFonts w:hint="default"/>
          <w:color w:val="0000FF"/>
          <w:u w:val="double"/>
        </w:rPr>
      </w:lvl>
    </w:lvlOverride>
    <w:lvlOverride w:ilvl="2">
      <w:lvl w:ilvl="2">
        <w:start w:val="1"/>
        <w:numFmt w:val="none"/>
        <w:pStyle w:val="IndentParaLevel3"/>
        <w:lvlText w:val=""/>
        <w:lvlJc w:val="left"/>
        <w:pPr>
          <w:tabs>
            <w:tab w:val="num" w:pos="2892"/>
          </w:tabs>
          <w:ind w:left="2892" w:firstLine="0"/>
        </w:pPr>
        <w:rPr>
          <w:rFonts w:hint="default"/>
          <w:color w:val="0000FF"/>
          <w:u w:val="double"/>
        </w:rPr>
      </w:lvl>
    </w:lvlOverride>
    <w:lvlOverride w:ilvl="3">
      <w:lvl w:ilvl="3">
        <w:start w:val="1"/>
        <w:numFmt w:val="none"/>
        <w:pStyle w:val="IndentParaLevel4"/>
        <w:lvlText w:val=""/>
        <w:lvlJc w:val="left"/>
        <w:pPr>
          <w:tabs>
            <w:tab w:val="num" w:pos="3856"/>
          </w:tabs>
          <w:ind w:left="3856" w:firstLine="0"/>
        </w:pPr>
        <w:rPr>
          <w:rFonts w:hint="default"/>
          <w:color w:val="0000FF"/>
          <w:u w:val="double"/>
        </w:rPr>
      </w:lvl>
    </w:lvlOverride>
    <w:lvlOverride w:ilvl="4">
      <w:lvl w:ilvl="4">
        <w:start w:val="1"/>
        <w:numFmt w:val="none"/>
        <w:lvlText w:val=""/>
        <w:lvlJc w:val="left"/>
        <w:pPr>
          <w:tabs>
            <w:tab w:val="num" w:pos="4820"/>
          </w:tabs>
          <w:ind w:left="4820" w:firstLine="0"/>
        </w:pPr>
        <w:rPr>
          <w:rFonts w:hint="default"/>
          <w:color w:val="0000FF"/>
          <w:u w:val="double"/>
        </w:rPr>
      </w:lvl>
    </w:lvlOverride>
    <w:lvlOverride w:ilvl="5">
      <w:lvl w:ilvl="5">
        <w:start w:val="1"/>
        <w:numFmt w:val="none"/>
        <w:lvlText w:val=""/>
        <w:lvlJc w:val="left"/>
        <w:pPr>
          <w:tabs>
            <w:tab w:val="num" w:pos="5783"/>
          </w:tabs>
          <w:ind w:left="5783" w:firstLine="0"/>
        </w:pPr>
        <w:rPr>
          <w:rFonts w:hint="default"/>
          <w:color w:val="0000FF"/>
          <w:u w:val="double"/>
        </w:rPr>
      </w:lvl>
    </w:lvlOverride>
    <w:lvlOverride w:ilvl="6">
      <w:lvl w:ilvl="6">
        <w:start w:val="1"/>
        <w:numFmt w:val="none"/>
        <w:lvlText w:val=""/>
        <w:lvlJc w:val="left"/>
        <w:pPr>
          <w:tabs>
            <w:tab w:val="num" w:pos="964"/>
          </w:tabs>
          <w:ind w:left="964" w:firstLine="0"/>
        </w:pPr>
        <w:rPr>
          <w:rFonts w:hint="default"/>
          <w:color w:val="0000FF"/>
          <w:u w:val="double"/>
        </w:rPr>
      </w:lvl>
    </w:lvlOverride>
    <w:lvlOverride w:ilvl="7">
      <w:lvl w:ilvl="7">
        <w:start w:val="1"/>
        <w:numFmt w:val="none"/>
        <w:lvlText w:val=""/>
        <w:lvlJc w:val="left"/>
        <w:pPr>
          <w:tabs>
            <w:tab w:val="num" w:pos="964"/>
          </w:tabs>
          <w:ind w:left="964" w:firstLine="0"/>
        </w:pPr>
        <w:rPr>
          <w:rFonts w:hint="default"/>
          <w:color w:val="0000FF"/>
          <w:u w:val="double"/>
        </w:rPr>
      </w:lvl>
    </w:lvlOverride>
    <w:lvlOverride w:ilvl="8">
      <w:lvl w:ilvl="8">
        <w:start w:val="1"/>
        <w:numFmt w:val="none"/>
        <w:lvlText w:val=""/>
        <w:lvlJc w:val="left"/>
        <w:pPr>
          <w:tabs>
            <w:tab w:val="num" w:pos="964"/>
          </w:tabs>
          <w:ind w:left="964" w:firstLine="0"/>
        </w:pPr>
        <w:rPr>
          <w:rFonts w:hint="default"/>
          <w:color w:val="0000FF"/>
          <w:u w:val="double"/>
        </w:rPr>
      </w:lvl>
    </w:lvlOverride>
  </w:num>
  <w:num w:numId="40" w16cid:durableId="131289465">
    <w:abstractNumId w:val="36"/>
    <w:lvlOverride w:ilvl="0">
      <w:lvl w:ilvl="0">
        <w:start w:val="1"/>
        <w:numFmt w:val="decimal"/>
        <w:lvlText w:val="%1."/>
        <w:lvlJc w:val="left"/>
        <w:pPr>
          <w:tabs>
            <w:tab w:val="num" w:pos="964"/>
          </w:tabs>
          <w:ind w:left="964" w:hanging="964"/>
        </w:pPr>
        <w:rPr>
          <w:rFonts w:ascii="Arial" w:hAnsi="Arial" w:hint="default"/>
          <w:b/>
          <w:i w:val="0"/>
          <w:caps/>
          <w:color w:val="0000FF"/>
          <w:sz w:val="28"/>
          <w:u w:val="double"/>
        </w:rPr>
      </w:lvl>
    </w:lvlOverride>
    <w:lvlOverride w:ilvl="1">
      <w:lvl w:ilvl="1">
        <w:start w:val="1"/>
        <w:numFmt w:val="decimal"/>
        <w:lvlText w:val="%1.%2"/>
        <w:lvlJc w:val="left"/>
        <w:pPr>
          <w:tabs>
            <w:tab w:val="num" w:pos="964"/>
          </w:tabs>
          <w:ind w:left="964" w:hanging="964"/>
        </w:pPr>
        <w:rPr>
          <w:rFonts w:ascii="Arial" w:hAnsi="Arial" w:hint="default"/>
          <w:b/>
          <w:i w:val="0"/>
          <w:color w:val="0000FF"/>
          <w:sz w:val="24"/>
          <w:u w:val="double"/>
        </w:rPr>
      </w:lvl>
    </w:lvlOverride>
    <w:lvlOverride w:ilvl="2">
      <w:lvl w:ilvl="2">
        <w:start w:val="1"/>
        <w:numFmt w:val="lowerLetter"/>
        <w:lvlText w:val="(%3)"/>
        <w:lvlJc w:val="left"/>
        <w:pPr>
          <w:tabs>
            <w:tab w:val="num" w:pos="1674"/>
          </w:tabs>
          <w:ind w:left="1674" w:hanging="964"/>
        </w:pPr>
        <w:rPr>
          <w:rFonts w:ascii="Arial" w:hAnsi="Arial" w:hint="default"/>
          <w:b w:val="0"/>
          <w:i w:val="0"/>
          <w:color w:val="0000FF"/>
          <w:sz w:val="20"/>
          <w:u w:val="double"/>
        </w:rPr>
      </w:lvl>
    </w:lvlOverride>
    <w:lvlOverride w:ilvl="3">
      <w:lvl w:ilvl="3">
        <w:start w:val="1"/>
        <w:numFmt w:val="lowerRoman"/>
        <w:lvlText w:val="(%4)"/>
        <w:lvlJc w:val="left"/>
        <w:pPr>
          <w:tabs>
            <w:tab w:val="num" w:pos="2892"/>
          </w:tabs>
          <w:ind w:left="2892" w:hanging="964"/>
        </w:pPr>
        <w:rPr>
          <w:rFonts w:ascii="Arial" w:hAnsi="Arial" w:hint="default"/>
          <w:b w:val="0"/>
          <w:i w:val="0"/>
          <w:color w:val="auto"/>
          <w:sz w:val="20"/>
          <w:u w:val="none"/>
        </w:rPr>
      </w:lvl>
    </w:lvlOverride>
    <w:lvlOverride w:ilvl="4">
      <w:lvl w:ilvl="4">
        <w:start w:val="1"/>
        <w:numFmt w:val="upperLetter"/>
        <w:lvlText w:val="%5."/>
        <w:lvlJc w:val="left"/>
        <w:pPr>
          <w:tabs>
            <w:tab w:val="num" w:pos="3856"/>
          </w:tabs>
          <w:ind w:left="3856" w:hanging="964"/>
        </w:pPr>
        <w:rPr>
          <w:rFonts w:ascii="Arial" w:hAnsi="Arial" w:hint="default"/>
          <w:b w:val="0"/>
          <w:i w:val="0"/>
          <w:color w:val="0000FF"/>
          <w:sz w:val="20"/>
          <w:u w:val="double"/>
        </w:rPr>
      </w:lvl>
    </w:lvlOverride>
    <w:lvlOverride w:ilvl="5">
      <w:lvl w:ilvl="5">
        <w:start w:val="1"/>
        <w:numFmt w:val="decimal"/>
        <w:lvlText w:val="%6)"/>
        <w:lvlJc w:val="left"/>
        <w:pPr>
          <w:tabs>
            <w:tab w:val="num" w:pos="4820"/>
          </w:tabs>
          <w:ind w:left="4820" w:hanging="964"/>
        </w:pPr>
        <w:rPr>
          <w:rFonts w:ascii="Arial" w:hAnsi="Arial" w:hint="default"/>
          <w:b w:val="0"/>
          <w:i w:val="0"/>
          <w:color w:val="0000FF"/>
          <w:sz w:val="20"/>
          <w:u w:val="double"/>
        </w:rPr>
      </w:lvl>
    </w:lvlOverride>
    <w:lvlOverride w:ilvl="6">
      <w:lvl w:ilvl="6">
        <w:start w:val="1"/>
        <w:numFmt w:val="lowerLetter"/>
        <w:lvlText w:val="%7)"/>
        <w:lvlJc w:val="left"/>
        <w:pPr>
          <w:tabs>
            <w:tab w:val="num" w:pos="5783"/>
          </w:tabs>
          <w:ind w:left="5783" w:hanging="963"/>
        </w:pPr>
        <w:rPr>
          <w:rFonts w:ascii="Arial" w:hAnsi="Arial" w:hint="default"/>
          <w:b w:val="0"/>
          <w:i w:val="0"/>
          <w:color w:val="0000FF"/>
          <w:sz w:val="20"/>
          <w:u w:val="double"/>
        </w:rPr>
      </w:lvl>
    </w:lvlOverride>
    <w:lvlOverride w:ilvl="7">
      <w:lvl w:ilvl="7">
        <w:start w:val="1"/>
        <w:numFmt w:val="lowerRoman"/>
        <w:lvlText w:val="%8)"/>
        <w:lvlJc w:val="left"/>
        <w:pPr>
          <w:tabs>
            <w:tab w:val="num" w:pos="6747"/>
          </w:tabs>
          <w:ind w:left="6747" w:hanging="964"/>
        </w:pPr>
        <w:rPr>
          <w:rFonts w:ascii="Arial" w:hAnsi="Arial" w:hint="default"/>
          <w:b w:val="0"/>
          <w:i w:val="0"/>
          <w:color w:val="0000FF"/>
          <w:sz w:val="20"/>
          <w:u w:val="double"/>
        </w:rPr>
      </w:lvl>
    </w:lvlOverride>
    <w:lvlOverride w:ilvl="8">
      <w:lvl w:ilvl="8">
        <w:start w:val="1"/>
        <w:numFmt w:val="none"/>
        <w:lvlRestart w:val="0"/>
        <w:suff w:val="nothing"/>
        <w:lvlText w:val=""/>
        <w:lvlJc w:val="left"/>
        <w:pPr>
          <w:ind w:left="0" w:firstLine="0"/>
        </w:pPr>
        <w:rPr>
          <w:rFonts w:hint="default"/>
          <w:color w:val="0000FF"/>
          <w:u w:val="double"/>
        </w:rPr>
      </w:lvl>
    </w:lvlOverride>
  </w:num>
  <w:num w:numId="41" w16cid:durableId="1086222723">
    <w:abstractNumId w:val="24"/>
    <w:lvlOverride w:ilvl="0">
      <w:startOverride w:val="1"/>
      <w:lvl w:ilvl="0">
        <w:start w:val="1"/>
        <w:numFmt w:val="none"/>
        <w:pStyle w:val="IndentParaLevel1"/>
        <w:lvlText w:val="%1"/>
        <w:lvlJc w:val="left"/>
        <w:pPr>
          <w:tabs>
            <w:tab w:val="num" w:pos="964"/>
          </w:tabs>
          <w:ind w:left="964" w:firstLine="0"/>
        </w:pPr>
        <w:rPr>
          <w:rFonts w:hint="default"/>
          <w:color w:val="0000FF"/>
          <w:u w:val="double"/>
        </w:rPr>
      </w:lvl>
    </w:lvlOverride>
    <w:lvlOverride w:ilvl="1">
      <w:startOverride w:val="1"/>
      <w:lvl w:ilvl="1">
        <w:start w:val="1"/>
        <w:numFmt w:val="none"/>
        <w:pStyle w:val="IndentParaLevel2"/>
        <w:lvlText w:val="%2"/>
        <w:lvlJc w:val="left"/>
        <w:pPr>
          <w:tabs>
            <w:tab w:val="num" w:pos="1928"/>
          </w:tabs>
          <w:ind w:left="1928" w:firstLine="0"/>
        </w:pPr>
        <w:rPr>
          <w:rFonts w:hint="default"/>
          <w:color w:val="0000FF"/>
          <w:u w:val="double"/>
        </w:rPr>
      </w:lvl>
    </w:lvlOverride>
    <w:lvlOverride w:ilvl="2">
      <w:lvl w:ilvl="2">
        <w:numFmt w:val="none"/>
        <w:pStyle w:val="IndentParaLevel3"/>
        <w:lvlText w:val=""/>
        <w:lvlJc w:val="left"/>
        <w:pPr>
          <w:tabs>
            <w:tab w:val="num" w:pos="2892"/>
          </w:tabs>
          <w:ind w:left="2892" w:firstLine="0"/>
        </w:pPr>
        <w:rPr>
          <w:rFonts w:hint="default"/>
          <w:color w:val="0000FF"/>
          <w:u w:val="double"/>
        </w:rPr>
      </w:lvl>
    </w:lvlOverride>
    <w:lvlOverride w:ilvl="3">
      <w:startOverride w:val="1"/>
      <w:lvl w:ilvl="3">
        <w:start w:val="1"/>
        <w:numFmt w:val="none"/>
        <w:pStyle w:val="IndentParaLevel4"/>
        <w:lvlText w:val=""/>
        <w:lvlJc w:val="left"/>
        <w:pPr>
          <w:tabs>
            <w:tab w:val="num" w:pos="3856"/>
          </w:tabs>
          <w:ind w:left="3856" w:firstLine="0"/>
        </w:pPr>
        <w:rPr>
          <w:rFonts w:hint="default"/>
          <w:color w:val="0000FF"/>
          <w:u w:val="double"/>
        </w:rPr>
      </w:lvl>
    </w:lvlOverride>
    <w:lvlOverride w:ilvl="4">
      <w:startOverride w:val="1"/>
      <w:lvl w:ilvl="4">
        <w:start w:val="1"/>
        <w:numFmt w:val="none"/>
        <w:lvlText w:val=""/>
        <w:lvlJc w:val="left"/>
        <w:pPr>
          <w:tabs>
            <w:tab w:val="num" w:pos="4820"/>
          </w:tabs>
          <w:ind w:left="4820" w:firstLine="0"/>
        </w:pPr>
        <w:rPr>
          <w:rFonts w:hint="default"/>
          <w:color w:val="0000FF"/>
          <w:u w:val="double"/>
        </w:rPr>
      </w:lvl>
    </w:lvlOverride>
    <w:lvlOverride w:ilvl="5">
      <w:startOverride w:val="1"/>
      <w:lvl w:ilvl="5">
        <w:start w:val="1"/>
        <w:numFmt w:val="none"/>
        <w:lvlText w:val=""/>
        <w:lvlJc w:val="left"/>
        <w:pPr>
          <w:tabs>
            <w:tab w:val="num" w:pos="5783"/>
          </w:tabs>
          <w:ind w:left="5783" w:firstLine="0"/>
        </w:pPr>
        <w:rPr>
          <w:rFonts w:hint="default"/>
          <w:color w:val="0000FF"/>
          <w:u w:val="double"/>
        </w:rPr>
      </w:lvl>
    </w:lvlOverride>
    <w:lvlOverride w:ilvl="6">
      <w:startOverride w:val="1"/>
      <w:lvl w:ilvl="6">
        <w:start w:val="1"/>
        <w:numFmt w:val="none"/>
        <w:lvlText w:val=""/>
        <w:lvlJc w:val="left"/>
        <w:pPr>
          <w:tabs>
            <w:tab w:val="num" w:pos="964"/>
          </w:tabs>
          <w:ind w:left="964" w:firstLine="0"/>
        </w:pPr>
        <w:rPr>
          <w:rFonts w:hint="default"/>
          <w:color w:val="0000FF"/>
          <w:u w:val="double"/>
        </w:rPr>
      </w:lvl>
    </w:lvlOverride>
    <w:lvlOverride w:ilvl="7">
      <w:startOverride w:val="1"/>
      <w:lvl w:ilvl="7">
        <w:start w:val="1"/>
        <w:numFmt w:val="none"/>
        <w:lvlText w:val=""/>
        <w:lvlJc w:val="left"/>
        <w:pPr>
          <w:tabs>
            <w:tab w:val="num" w:pos="964"/>
          </w:tabs>
          <w:ind w:left="964" w:firstLine="0"/>
        </w:pPr>
        <w:rPr>
          <w:rFonts w:hint="default"/>
          <w:color w:val="0000FF"/>
          <w:u w:val="double"/>
        </w:rPr>
      </w:lvl>
    </w:lvlOverride>
    <w:lvlOverride w:ilvl="8">
      <w:startOverride w:val="1"/>
      <w:lvl w:ilvl="8">
        <w:start w:val="1"/>
        <w:numFmt w:val="none"/>
        <w:lvlText w:val=""/>
        <w:lvlJc w:val="left"/>
        <w:pPr>
          <w:tabs>
            <w:tab w:val="num" w:pos="964"/>
          </w:tabs>
          <w:ind w:left="964" w:firstLine="0"/>
        </w:pPr>
        <w:rPr>
          <w:rFonts w:hint="default"/>
          <w:color w:val="0000FF"/>
          <w:u w:val="double"/>
        </w:rPr>
      </w:lvl>
    </w:lvlOverride>
  </w:num>
  <w:num w:numId="42" w16cid:durableId="1049961654">
    <w:abstractNumId w:val="27"/>
    <w:lvlOverride w:ilvl="0">
      <w:startOverride w:val="1"/>
      <w:lvl w:ilvl="0">
        <w:start w:val="1"/>
        <w:numFmt w:val="decimal"/>
        <w:lvlText w:val="%1."/>
        <w:lvlJc w:val="left"/>
        <w:pPr>
          <w:tabs>
            <w:tab w:val="num" w:pos="964"/>
          </w:tabs>
          <w:ind w:left="964" w:hanging="964"/>
        </w:pPr>
        <w:rPr>
          <w:rFonts w:ascii="Arial" w:hAnsi="Arial" w:hint="default"/>
          <w:b/>
          <w:i w:val="0"/>
          <w:caps/>
          <w:color w:val="0000FF"/>
          <w:sz w:val="28"/>
          <w:u w:val="double"/>
        </w:rPr>
      </w:lvl>
    </w:lvlOverride>
    <w:lvlOverride w:ilvl="1">
      <w:startOverride w:val="1"/>
      <w:lvl w:ilvl="1">
        <w:start w:val="1"/>
        <w:numFmt w:val="decimal"/>
        <w:lvlText w:val="%1.%2"/>
        <w:lvlJc w:val="left"/>
        <w:pPr>
          <w:tabs>
            <w:tab w:val="num" w:pos="964"/>
          </w:tabs>
          <w:ind w:left="964" w:hanging="964"/>
        </w:pPr>
        <w:rPr>
          <w:rFonts w:ascii="Arial" w:hAnsi="Arial" w:hint="default"/>
          <w:b/>
          <w:i w:val="0"/>
          <w:color w:val="0000FF"/>
          <w:sz w:val="24"/>
          <w:u w:val="double"/>
        </w:rPr>
      </w:lvl>
    </w:lvlOverride>
    <w:lvlOverride w:ilvl="2">
      <w:startOverride w:val="1"/>
      <w:lvl w:ilvl="2">
        <w:start w:val="1"/>
        <w:numFmt w:val="lowerLetter"/>
        <w:lvlText w:val="(%3)"/>
        <w:lvlJc w:val="left"/>
        <w:pPr>
          <w:tabs>
            <w:tab w:val="num" w:pos="1674"/>
          </w:tabs>
          <w:ind w:left="1674" w:hanging="964"/>
        </w:pPr>
        <w:rPr>
          <w:rFonts w:ascii="Arial" w:hAnsi="Arial" w:hint="default"/>
          <w:b w:val="0"/>
          <w:i w:val="0"/>
          <w:color w:val="0000FF"/>
          <w:sz w:val="20"/>
          <w:u w:val="double"/>
        </w:rPr>
      </w:lvl>
    </w:lvlOverride>
    <w:lvlOverride w:ilvl="3">
      <w:startOverride w:val="1"/>
      <w:lvl w:ilvl="3">
        <w:start w:val="1"/>
        <w:numFmt w:val="lowerRoman"/>
        <w:lvlText w:val="(%4)"/>
        <w:lvlJc w:val="left"/>
        <w:pPr>
          <w:tabs>
            <w:tab w:val="num" w:pos="2892"/>
          </w:tabs>
          <w:ind w:left="2892" w:hanging="964"/>
        </w:pPr>
        <w:rPr>
          <w:rFonts w:ascii="Arial" w:hAnsi="Arial" w:hint="default"/>
          <w:b w:val="0"/>
          <w:i w:val="0"/>
          <w:color w:val="0000FF"/>
          <w:sz w:val="20"/>
          <w:u w:val="double"/>
        </w:rPr>
      </w:lvl>
    </w:lvlOverride>
    <w:lvlOverride w:ilvl="4">
      <w:startOverride w:val="1"/>
      <w:lvl w:ilvl="4">
        <w:start w:val="1"/>
        <w:numFmt w:val="upperLetter"/>
        <w:lvlText w:val="%5."/>
        <w:lvlJc w:val="left"/>
        <w:pPr>
          <w:tabs>
            <w:tab w:val="num" w:pos="3856"/>
          </w:tabs>
          <w:ind w:left="3856" w:hanging="964"/>
        </w:pPr>
        <w:rPr>
          <w:rFonts w:ascii="Arial" w:hAnsi="Arial" w:hint="default"/>
          <w:b w:val="0"/>
          <w:i w:val="0"/>
          <w:color w:val="auto"/>
          <w:sz w:val="20"/>
          <w:u w:val="none"/>
        </w:rPr>
      </w:lvl>
    </w:lvlOverride>
    <w:lvlOverride w:ilvl="5">
      <w:startOverride w:val="1"/>
      <w:lvl w:ilvl="5">
        <w:start w:val="1"/>
        <w:numFmt w:val="decimal"/>
        <w:lvlText w:val="%6)"/>
        <w:lvlJc w:val="left"/>
        <w:pPr>
          <w:tabs>
            <w:tab w:val="num" w:pos="4820"/>
          </w:tabs>
          <w:ind w:left="4820" w:hanging="964"/>
        </w:pPr>
        <w:rPr>
          <w:rFonts w:ascii="Arial" w:hAnsi="Arial" w:hint="default"/>
          <w:b w:val="0"/>
          <w:i w:val="0"/>
          <w:color w:val="0000FF"/>
          <w:sz w:val="20"/>
          <w:u w:val="double"/>
        </w:rPr>
      </w:lvl>
    </w:lvlOverride>
    <w:lvlOverride w:ilvl="6">
      <w:startOverride w:val="1"/>
      <w:lvl w:ilvl="6">
        <w:start w:val="1"/>
        <w:numFmt w:val="lowerLetter"/>
        <w:lvlText w:val="%7)"/>
        <w:lvlJc w:val="left"/>
        <w:pPr>
          <w:tabs>
            <w:tab w:val="num" w:pos="5783"/>
          </w:tabs>
          <w:ind w:left="5783" w:hanging="963"/>
        </w:pPr>
        <w:rPr>
          <w:rFonts w:ascii="Arial" w:hAnsi="Arial" w:hint="default"/>
          <w:b w:val="0"/>
          <w:i w:val="0"/>
          <w:color w:val="0000FF"/>
          <w:sz w:val="20"/>
          <w:u w:val="double"/>
        </w:rPr>
      </w:lvl>
    </w:lvlOverride>
    <w:lvlOverride w:ilvl="7">
      <w:startOverride w:val="1"/>
      <w:lvl w:ilvl="7">
        <w:start w:val="1"/>
        <w:numFmt w:val="lowerRoman"/>
        <w:lvlText w:val="%8)"/>
        <w:lvlJc w:val="left"/>
        <w:pPr>
          <w:tabs>
            <w:tab w:val="num" w:pos="6747"/>
          </w:tabs>
          <w:ind w:left="6747" w:hanging="964"/>
        </w:pPr>
        <w:rPr>
          <w:rFonts w:ascii="Arial" w:hAnsi="Arial" w:hint="default"/>
          <w:b w:val="0"/>
          <w:i w:val="0"/>
          <w:color w:val="0000FF"/>
          <w:sz w:val="20"/>
          <w:u w:val="double"/>
        </w:rPr>
      </w:lvl>
    </w:lvlOverride>
    <w:lvlOverride w:ilvl="8">
      <w:startOverride w:val="1"/>
      <w:lvl w:ilvl="8">
        <w:start w:val="1"/>
        <w:numFmt w:val="none"/>
        <w:lvlRestart w:val="0"/>
        <w:suff w:val="nothing"/>
        <w:lvlText w:val=""/>
        <w:lvlJc w:val="left"/>
        <w:pPr>
          <w:ind w:left="0" w:firstLine="0"/>
        </w:pPr>
        <w:rPr>
          <w:rFonts w:hint="default"/>
          <w:color w:val="0000FF"/>
          <w:u w:val="double"/>
        </w:rPr>
      </w:lvl>
    </w:lvlOverride>
  </w:num>
  <w:num w:numId="43" w16cid:durableId="1677532096">
    <w:abstractNumId w:val="30"/>
    <w:lvlOverride w:ilvl="0">
      <w:startOverride w:val="1"/>
      <w:lvl w:ilvl="0">
        <w:start w:val="1"/>
        <w:numFmt w:val="decimal"/>
        <w:pStyle w:val="Heading1"/>
        <w:lvlText w:val="%1."/>
        <w:lvlJc w:val="left"/>
        <w:pPr>
          <w:tabs>
            <w:tab w:val="num" w:pos="964"/>
          </w:tabs>
          <w:ind w:left="964" w:hanging="964"/>
        </w:pPr>
        <w:rPr>
          <w:rFonts w:ascii="Arial" w:hAnsi="Arial" w:hint="default"/>
          <w:b/>
          <w:i w:val="0"/>
          <w:caps/>
          <w:color w:val="0000FF"/>
          <w:sz w:val="28"/>
          <w:u w:val="doubl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color w:val="0000FF"/>
          <w:sz w:val="24"/>
          <w:u w:val="double"/>
        </w:rPr>
      </w:lvl>
    </w:lvlOverride>
    <w:lvlOverride w:ilvl="2">
      <w:startOverride w:val="1"/>
      <w:lvl w:ilvl="2">
        <w:start w:val="1"/>
        <w:numFmt w:val="lowerLetter"/>
        <w:pStyle w:val="Heading3"/>
        <w:lvlText w:val="(%3)"/>
        <w:lvlJc w:val="left"/>
        <w:pPr>
          <w:ind w:left="1985" w:hanging="993"/>
        </w:pPr>
        <w:rPr>
          <w:rFonts w:ascii="Arial" w:hAnsi="Arial" w:hint="default"/>
          <w:b w:val="0"/>
          <w:i w:val="0"/>
          <w:color w:val="auto"/>
          <w:sz w:val="20"/>
          <w:u w:val="none"/>
        </w:rPr>
      </w:lvl>
    </w:lvlOverride>
    <w:lvlOverride w:ilvl="3">
      <w:startOverride w:val="1"/>
      <w:lvl w:ilvl="3">
        <w:start w:val="1"/>
        <w:numFmt w:val="lowerRoman"/>
        <w:pStyle w:val="Heading4"/>
        <w:lvlText w:val="(%4)"/>
        <w:lvlJc w:val="left"/>
        <w:pPr>
          <w:tabs>
            <w:tab w:val="num" w:pos="2892"/>
          </w:tabs>
          <w:ind w:left="2892" w:hanging="907"/>
        </w:pPr>
        <w:rPr>
          <w:rFonts w:ascii="Arial" w:hAnsi="Arial" w:hint="default"/>
          <w:b w:val="0"/>
          <w:i w:val="0"/>
          <w:color w:val="0000FF"/>
          <w:sz w:val="20"/>
          <w:u w:val="doubl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color w:val="0000FF"/>
          <w:sz w:val="20"/>
          <w:u w:val="doubl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color w:val="0000FF"/>
          <w:sz w:val="20"/>
          <w:u w:val="doubl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color w:val="0000FF"/>
          <w:sz w:val="20"/>
          <w:u w:val="doubl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color w:val="0000FF"/>
          <w:sz w:val="20"/>
          <w:u w:val="double"/>
        </w:rPr>
      </w:lvl>
    </w:lvlOverride>
    <w:lvlOverride w:ilvl="8">
      <w:startOverride w:val="1"/>
      <w:lvl w:ilvl="8">
        <w:start w:val="1"/>
        <w:numFmt w:val="none"/>
        <w:lvlRestart w:val="0"/>
        <w:pStyle w:val="Heading9"/>
        <w:suff w:val="nothing"/>
        <w:lvlText w:val=""/>
        <w:lvlJc w:val="left"/>
        <w:pPr>
          <w:ind w:left="0" w:firstLine="0"/>
        </w:pPr>
        <w:rPr>
          <w:rFonts w:hint="default"/>
          <w:color w:val="0000FF"/>
          <w:u w:val="double"/>
        </w:rPr>
      </w:lvl>
    </w:lvlOverride>
  </w:num>
  <w:num w:numId="44" w16cid:durableId="1009678423">
    <w:abstractNumId w:val="30"/>
    <w:lvlOverride w:ilvl="0">
      <w:startOverride w:val="1"/>
      <w:lvl w:ilvl="0">
        <w:start w:val="1"/>
        <w:numFmt w:val="decimal"/>
        <w:pStyle w:val="Heading1"/>
        <w:lvlText w:val="%1."/>
        <w:lvlJc w:val="left"/>
        <w:pPr>
          <w:tabs>
            <w:tab w:val="num" w:pos="964"/>
          </w:tabs>
          <w:ind w:left="964" w:hanging="964"/>
        </w:pPr>
        <w:rPr>
          <w:rFonts w:ascii="Arial" w:hAnsi="Arial" w:hint="default"/>
          <w:b/>
          <w:i w:val="0"/>
          <w:caps/>
          <w:color w:val="0000FF"/>
          <w:sz w:val="28"/>
          <w:u w:val="doubl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color w:val="0000FF"/>
          <w:sz w:val="24"/>
          <w:u w:val="double"/>
        </w:rPr>
      </w:lvl>
    </w:lvlOverride>
    <w:lvlOverride w:ilvl="2">
      <w:startOverride w:val="1"/>
      <w:lvl w:ilvl="2">
        <w:start w:val="1"/>
        <w:numFmt w:val="lowerLetter"/>
        <w:pStyle w:val="Heading3"/>
        <w:lvlText w:val="(%3)"/>
        <w:lvlJc w:val="left"/>
        <w:pPr>
          <w:ind w:left="1985" w:hanging="993"/>
        </w:pPr>
        <w:rPr>
          <w:rFonts w:ascii="Arial" w:hAnsi="Arial" w:hint="default"/>
          <w:b w:val="0"/>
          <w:i w:val="0"/>
          <w:color w:val="auto"/>
          <w:sz w:val="20"/>
          <w:u w:val="none"/>
        </w:rPr>
      </w:lvl>
    </w:lvlOverride>
    <w:lvlOverride w:ilvl="3">
      <w:startOverride w:val="1"/>
      <w:lvl w:ilvl="3">
        <w:start w:val="1"/>
        <w:numFmt w:val="lowerRoman"/>
        <w:pStyle w:val="Heading4"/>
        <w:lvlText w:val="(%4)"/>
        <w:lvlJc w:val="left"/>
        <w:pPr>
          <w:tabs>
            <w:tab w:val="num" w:pos="2892"/>
          </w:tabs>
          <w:ind w:left="2892" w:hanging="907"/>
        </w:pPr>
        <w:rPr>
          <w:rFonts w:ascii="Arial" w:hAnsi="Arial" w:hint="default"/>
          <w:b w:val="0"/>
          <w:i w:val="0"/>
          <w:color w:val="0000FF"/>
          <w:sz w:val="20"/>
          <w:u w:val="doubl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color w:val="0000FF"/>
          <w:sz w:val="20"/>
          <w:u w:val="doubl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color w:val="0000FF"/>
          <w:sz w:val="20"/>
          <w:u w:val="doubl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color w:val="0000FF"/>
          <w:sz w:val="20"/>
          <w:u w:val="doubl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color w:val="0000FF"/>
          <w:sz w:val="20"/>
          <w:u w:val="double"/>
        </w:rPr>
      </w:lvl>
    </w:lvlOverride>
    <w:lvlOverride w:ilvl="8">
      <w:startOverride w:val="1"/>
      <w:lvl w:ilvl="8">
        <w:start w:val="1"/>
        <w:numFmt w:val="none"/>
        <w:lvlRestart w:val="0"/>
        <w:pStyle w:val="Heading9"/>
        <w:suff w:val="nothing"/>
        <w:lvlText w:val=""/>
        <w:lvlJc w:val="left"/>
        <w:pPr>
          <w:ind w:left="0" w:firstLine="0"/>
        </w:pPr>
        <w:rPr>
          <w:rFonts w:hint="default"/>
          <w:color w:val="0000FF"/>
          <w:u w:val="double"/>
        </w:rPr>
      </w:lvl>
    </w:lvlOverride>
  </w:num>
  <w:num w:numId="45" w16cid:durableId="1172910882">
    <w:abstractNumId w:val="30"/>
    <w:lvlOverride w:ilvl="0">
      <w:startOverride w:val="1"/>
      <w:lvl w:ilvl="0">
        <w:start w:val="1"/>
        <w:numFmt w:val="decimal"/>
        <w:pStyle w:val="Heading1"/>
        <w:lvlText w:val="%1."/>
        <w:lvlJc w:val="left"/>
        <w:pPr>
          <w:tabs>
            <w:tab w:val="num" w:pos="964"/>
          </w:tabs>
          <w:ind w:left="964" w:hanging="964"/>
        </w:pPr>
        <w:rPr>
          <w:rFonts w:ascii="Arial" w:hAnsi="Arial" w:hint="default"/>
          <w:b/>
          <w:i w:val="0"/>
          <w:caps/>
          <w:color w:val="0000FF"/>
          <w:sz w:val="28"/>
          <w:u w:val="doubl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color w:val="0000FF"/>
          <w:sz w:val="24"/>
          <w:u w:val="double"/>
        </w:rPr>
      </w:lvl>
    </w:lvlOverride>
    <w:lvlOverride w:ilvl="2">
      <w:startOverride w:val="1"/>
      <w:lvl w:ilvl="2">
        <w:start w:val="1"/>
        <w:numFmt w:val="lowerLetter"/>
        <w:pStyle w:val="Heading3"/>
        <w:lvlText w:val="(%3)"/>
        <w:lvlJc w:val="left"/>
        <w:pPr>
          <w:ind w:left="1985" w:hanging="993"/>
        </w:pPr>
        <w:rPr>
          <w:rFonts w:ascii="Arial" w:hAnsi="Arial" w:hint="default"/>
          <w:b w:val="0"/>
          <w:i w:val="0"/>
          <w:color w:val="auto"/>
          <w:sz w:val="20"/>
          <w:u w:val="none"/>
        </w:rPr>
      </w:lvl>
    </w:lvlOverride>
    <w:lvlOverride w:ilvl="3">
      <w:startOverride w:val="1"/>
      <w:lvl w:ilvl="3">
        <w:start w:val="1"/>
        <w:numFmt w:val="lowerRoman"/>
        <w:pStyle w:val="Heading4"/>
        <w:lvlText w:val="(%4)"/>
        <w:lvlJc w:val="left"/>
        <w:pPr>
          <w:tabs>
            <w:tab w:val="num" w:pos="2892"/>
          </w:tabs>
          <w:ind w:left="2892" w:hanging="907"/>
        </w:pPr>
        <w:rPr>
          <w:rFonts w:ascii="Arial" w:hAnsi="Arial" w:hint="default"/>
          <w:b w:val="0"/>
          <w:i w:val="0"/>
          <w:color w:val="0000FF"/>
          <w:sz w:val="20"/>
          <w:u w:val="doubl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color w:val="0000FF"/>
          <w:sz w:val="20"/>
          <w:u w:val="doubl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color w:val="0000FF"/>
          <w:sz w:val="20"/>
          <w:u w:val="doubl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color w:val="0000FF"/>
          <w:sz w:val="20"/>
          <w:u w:val="doubl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color w:val="0000FF"/>
          <w:sz w:val="20"/>
          <w:u w:val="double"/>
        </w:rPr>
      </w:lvl>
    </w:lvlOverride>
    <w:lvlOverride w:ilvl="8">
      <w:startOverride w:val="1"/>
      <w:lvl w:ilvl="8">
        <w:start w:val="1"/>
        <w:numFmt w:val="none"/>
        <w:lvlRestart w:val="0"/>
        <w:pStyle w:val="Heading9"/>
        <w:suff w:val="nothing"/>
        <w:lvlText w:val=""/>
        <w:lvlJc w:val="left"/>
        <w:pPr>
          <w:ind w:left="0" w:firstLine="0"/>
        </w:pPr>
        <w:rPr>
          <w:rFonts w:hint="default"/>
          <w:color w:val="0000FF"/>
          <w:u w:val="double"/>
        </w:rPr>
      </w:lvl>
    </w:lvlOverride>
  </w:num>
  <w:num w:numId="46" w16cid:durableId="1929463568">
    <w:abstractNumId w:val="30"/>
    <w:lvlOverride w:ilvl="0">
      <w:startOverride w:val="1"/>
      <w:lvl w:ilvl="0">
        <w:start w:val="1"/>
        <w:numFmt w:val="decimal"/>
        <w:pStyle w:val="Heading1"/>
        <w:lvlText w:val="%1."/>
        <w:lvlJc w:val="left"/>
        <w:pPr>
          <w:tabs>
            <w:tab w:val="num" w:pos="964"/>
          </w:tabs>
          <w:ind w:left="964" w:hanging="964"/>
        </w:pPr>
        <w:rPr>
          <w:rFonts w:ascii="Arial" w:hAnsi="Arial" w:hint="default"/>
          <w:b/>
          <w:i w:val="0"/>
          <w:caps/>
          <w:color w:val="0000FF"/>
          <w:sz w:val="28"/>
          <w:u w:val="doubl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color w:val="0000FF"/>
          <w:sz w:val="24"/>
          <w:u w:val="double"/>
        </w:rPr>
      </w:lvl>
    </w:lvlOverride>
    <w:lvlOverride w:ilvl="2">
      <w:startOverride w:val="1"/>
      <w:lvl w:ilvl="2">
        <w:start w:val="1"/>
        <w:numFmt w:val="lowerLetter"/>
        <w:pStyle w:val="Heading3"/>
        <w:lvlText w:val="(%3)"/>
        <w:lvlJc w:val="left"/>
        <w:pPr>
          <w:ind w:left="1985" w:hanging="993"/>
        </w:pPr>
        <w:rPr>
          <w:rFonts w:ascii="Arial" w:hAnsi="Arial" w:hint="default"/>
          <w:b w:val="0"/>
          <w:i w:val="0"/>
          <w:color w:val="auto"/>
          <w:sz w:val="20"/>
          <w:u w:val="none"/>
        </w:rPr>
      </w:lvl>
    </w:lvlOverride>
    <w:lvlOverride w:ilvl="3">
      <w:startOverride w:val="1"/>
      <w:lvl w:ilvl="3">
        <w:start w:val="1"/>
        <w:numFmt w:val="lowerRoman"/>
        <w:pStyle w:val="Heading4"/>
        <w:lvlText w:val="(%4)"/>
        <w:lvlJc w:val="left"/>
        <w:pPr>
          <w:tabs>
            <w:tab w:val="num" w:pos="2892"/>
          </w:tabs>
          <w:ind w:left="2892" w:hanging="907"/>
        </w:pPr>
        <w:rPr>
          <w:rFonts w:ascii="Arial" w:hAnsi="Arial" w:hint="default"/>
          <w:b w:val="0"/>
          <w:i w:val="0"/>
          <w:color w:val="0000FF"/>
          <w:sz w:val="20"/>
          <w:u w:val="doubl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color w:val="0000FF"/>
          <w:sz w:val="20"/>
          <w:u w:val="doubl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color w:val="0000FF"/>
          <w:sz w:val="20"/>
          <w:u w:val="doubl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color w:val="0000FF"/>
          <w:sz w:val="20"/>
          <w:u w:val="doubl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color w:val="0000FF"/>
          <w:sz w:val="20"/>
          <w:u w:val="double"/>
        </w:rPr>
      </w:lvl>
    </w:lvlOverride>
    <w:lvlOverride w:ilvl="8">
      <w:startOverride w:val="1"/>
      <w:lvl w:ilvl="8">
        <w:start w:val="1"/>
        <w:numFmt w:val="none"/>
        <w:lvlRestart w:val="0"/>
        <w:pStyle w:val="Heading9"/>
        <w:suff w:val="nothing"/>
        <w:lvlText w:val=""/>
        <w:lvlJc w:val="left"/>
        <w:pPr>
          <w:ind w:left="0" w:firstLine="0"/>
        </w:pPr>
        <w:rPr>
          <w:rFonts w:hint="default"/>
          <w:color w:val="0000FF"/>
          <w:u w:val="double"/>
        </w:rPr>
      </w:lvl>
    </w:lvlOverride>
  </w:num>
  <w:num w:numId="47" w16cid:durableId="1957980277">
    <w:abstractNumId w:val="30"/>
    <w:lvlOverride w:ilvl="0">
      <w:startOverride w:val="1"/>
      <w:lvl w:ilvl="0">
        <w:start w:val="1"/>
        <w:numFmt w:val="decimal"/>
        <w:pStyle w:val="Heading1"/>
        <w:lvlText w:val="%1."/>
        <w:lvlJc w:val="left"/>
        <w:pPr>
          <w:tabs>
            <w:tab w:val="num" w:pos="964"/>
          </w:tabs>
          <w:ind w:left="964" w:hanging="964"/>
        </w:pPr>
        <w:rPr>
          <w:rFonts w:ascii="Arial" w:hAnsi="Arial" w:hint="default"/>
          <w:b/>
          <w:i w:val="0"/>
          <w:caps/>
          <w:color w:val="0000FF"/>
          <w:sz w:val="28"/>
          <w:u w:val="doubl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color w:val="0000FF"/>
          <w:sz w:val="24"/>
          <w:u w:val="double"/>
        </w:rPr>
      </w:lvl>
    </w:lvlOverride>
    <w:lvlOverride w:ilvl="2">
      <w:startOverride w:val="1"/>
      <w:lvl w:ilvl="2">
        <w:start w:val="1"/>
        <w:numFmt w:val="lowerLetter"/>
        <w:pStyle w:val="Heading3"/>
        <w:lvlText w:val="(%3)"/>
        <w:lvlJc w:val="left"/>
        <w:pPr>
          <w:ind w:left="1985" w:hanging="993"/>
        </w:pPr>
        <w:rPr>
          <w:rFonts w:ascii="Arial" w:hAnsi="Arial" w:hint="default"/>
          <w:b w:val="0"/>
          <w:i w:val="0"/>
          <w:color w:val="auto"/>
          <w:sz w:val="20"/>
          <w:u w:val="none"/>
        </w:rPr>
      </w:lvl>
    </w:lvlOverride>
    <w:lvlOverride w:ilvl="3">
      <w:startOverride w:val="1"/>
      <w:lvl w:ilvl="3">
        <w:start w:val="1"/>
        <w:numFmt w:val="lowerRoman"/>
        <w:pStyle w:val="Heading4"/>
        <w:lvlText w:val="(%4)"/>
        <w:lvlJc w:val="left"/>
        <w:pPr>
          <w:tabs>
            <w:tab w:val="num" w:pos="2892"/>
          </w:tabs>
          <w:ind w:left="2892" w:hanging="907"/>
        </w:pPr>
        <w:rPr>
          <w:rFonts w:ascii="Arial" w:hAnsi="Arial" w:hint="default"/>
          <w:b w:val="0"/>
          <w:i w:val="0"/>
          <w:color w:val="0000FF"/>
          <w:sz w:val="20"/>
          <w:u w:val="doubl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color w:val="0000FF"/>
          <w:sz w:val="20"/>
          <w:u w:val="doubl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color w:val="0000FF"/>
          <w:sz w:val="20"/>
          <w:u w:val="doubl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color w:val="0000FF"/>
          <w:sz w:val="20"/>
          <w:u w:val="doubl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color w:val="0000FF"/>
          <w:sz w:val="20"/>
          <w:u w:val="double"/>
        </w:rPr>
      </w:lvl>
    </w:lvlOverride>
    <w:lvlOverride w:ilvl="8">
      <w:startOverride w:val="1"/>
      <w:lvl w:ilvl="8">
        <w:start w:val="1"/>
        <w:numFmt w:val="none"/>
        <w:lvlRestart w:val="0"/>
        <w:pStyle w:val="Heading9"/>
        <w:suff w:val="nothing"/>
        <w:lvlText w:val=""/>
        <w:lvlJc w:val="left"/>
        <w:pPr>
          <w:ind w:left="0" w:firstLine="0"/>
        </w:pPr>
        <w:rPr>
          <w:rFonts w:hint="default"/>
          <w:color w:val="0000FF"/>
          <w:u w:val="double"/>
        </w:rPr>
      </w:lvl>
    </w:lvlOverride>
  </w:num>
  <w:num w:numId="48" w16cid:durableId="70124524">
    <w:abstractNumId w:val="30"/>
    <w:lvlOverride w:ilvl="0">
      <w:startOverride w:val="1"/>
      <w:lvl w:ilvl="0">
        <w:start w:val="1"/>
        <w:numFmt w:val="decimal"/>
        <w:pStyle w:val="Heading1"/>
        <w:lvlText w:val="%1."/>
        <w:lvlJc w:val="left"/>
        <w:pPr>
          <w:tabs>
            <w:tab w:val="num" w:pos="964"/>
          </w:tabs>
          <w:ind w:left="964" w:hanging="964"/>
        </w:pPr>
        <w:rPr>
          <w:rFonts w:ascii="Arial" w:hAnsi="Arial" w:hint="default"/>
          <w:b/>
          <w:i w:val="0"/>
          <w:caps/>
          <w:color w:val="0000FF"/>
          <w:sz w:val="28"/>
          <w:u w:val="doubl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color w:val="0000FF"/>
          <w:sz w:val="24"/>
          <w:u w:val="double"/>
        </w:rPr>
      </w:lvl>
    </w:lvlOverride>
    <w:lvlOverride w:ilvl="2">
      <w:startOverride w:val="1"/>
      <w:lvl w:ilvl="2">
        <w:start w:val="1"/>
        <w:numFmt w:val="lowerLetter"/>
        <w:pStyle w:val="Heading3"/>
        <w:lvlText w:val="(%3)"/>
        <w:lvlJc w:val="left"/>
        <w:pPr>
          <w:ind w:left="1985" w:hanging="993"/>
        </w:pPr>
        <w:rPr>
          <w:rFonts w:ascii="Arial" w:hAnsi="Arial" w:hint="default"/>
          <w:b w:val="0"/>
          <w:i w:val="0"/>
          <w:color w:val="auto"/>
          <w:sz w:val="20"/>
          <w:u w:val="none"/>
        </w:rPr>
      </w:lvl>
    </w:lvlOverride>
    <w:lvlOverride w:ilvl="3">
      <w:startOverride w:val="1"/>
      <w:lvl w:ilvl="3">
        <w:start w:val="1"/>
        <w:numFmt w:val="lowerRoman"/>
        <w:pStyle w:val="Heading4"/>
        <w:lvlText w:val="(%4)"/>
        <w:lvlJc w:val="left"/>
        <w:pPr>
          <w:tabs>
            <w:tab w:val="num" w:pos="2892"/>
          </w:tabs>
          <w:ind w:left="2892" w:hanging="907"/>
        </w:pPr>
        <w:rPr>
          <w:rFonts w:ascii="Arial" w:hAnsi="Arial" w:hint="default"/>
          <w:b w:val="0"/>
          <w:i w:val="0"/>
          <w:color w:val="0000FF"/>
          <w:sz w:val="20"/>
          <w:u w:val="doubl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color w:val="0000FF"/>
          <w:sz w:val="20"/>
          <w:u w:val="doubl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color w:val="0000FF"/>
          <w:sz w:val="20"/>
          <w:u w:val="doubl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color w:val="0000FF"/>
          <w:sz w:val="20"/>
          <w:u w:val="doubl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color w:val="0000FF"/>
          <w:sz w:val="20"/>
          <w:u w:val="double"/>
        </w:rPr>
      </w:lvl>
    </w:lvlOverride>
    <w:lvlOverride w:ilvl="8">
      <w:startOverride w:val="1"/>
      <w:lvl w:ilvl="8">
        <w:start w:val="1"/>
        <w:numFmt w:val="none"/>
        <w:lvlRestart w:val="0"/>
        <w:pStyle w:val="Heading9"/>
        <w:suff w:val="nothing"/>
        <w:lvlText w:val=""/>
        <w:lvlJc w:val="left"/>
        <w:pPr>
          <w:ind w:left="0" w:firstLine="0"/>
        </w:pPr>
        <w:rPr>
          <w:rFonts w:hint="default"/>
          <w:color w:val="0000FF"/>
          <w:u w:val="double"/>
        </w:rPr>
      </w:lvl>
    </w:lvlOverride>
  </w:num>
  <w:num w:numId="49" w16cid:durableId="53745614">
    <w:abstractNumId w:val="30"/>
    <w:lvlOverride w:ilvl="0">
      <w:startOverride w:val="1"/>
      <w:lvl w:ilvl="0">
        <w:start w:val="1"/>
        <w:numFmt w:val="decimal"/>
        <w:pStyle w:val="Heading1"/>
        <w:lvlText w:val="%1."/>
        <w:lvlJc w:val="left"/>
        <w:pPr>
          <w:tabs>
            <w:tab w:val="num" w:pos="964"/>
          </w:tabs>
          <w:ind w:left="964" w:hanging="964"/>
        </w:pPr>
        <w:rPr>
          <w:rFonts w:ascii="Arial" w:hAnsi="Arial" w:hint="default"/>
          <w:b/>
          <w:i w:val="0"/>
          <w:caps/>
          <w:color w:val="0000FF"/>
          <w:sz w:val="28"/>
          <w:u w:val="doubl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color w:val="0000FF"/>
          <w:sz w:val="24"/>
          <w:u w:val="double"/>
        </w:rPr>
      </w:lvl>
    </w:lvlOverride>
    <w:lvlOverride w:ilvl="2">
      <w:startOverride w:val="1"/>
      <w:lvl w:ilvl="2">
        <w:start w:val="1"/>
        <w:numFmt w:val="lowerLetter"/>
        <w:pStyle w:val="Heading3"/>
        <w:lvlText w:val="(%3)"/>
        <w:lvlJc w:val="left"/>
        <w:pPr>
          <w:ind w:left="1985" w:hanging="993"/>
        </w:pPr>
        <w:rPr>
          <w:rFonts w:ascii="Arial" w:hAnsi="Arial" w:hint="default"/>
          <w:b w:val="0"/>
          <w:i w:val="0"/>
          <w:color w:val="auto"/>
          <w:sz w:val="20"/>
          <w:u w:val="none"/>
        </w:rPr>
      </w:lvl>
    </w:lvlOverride>
    <w:lvlOverride w:ilvl="3">
      <w:startOverride w:val="1"/>
      <w:lvl w:ilvl="3">
        <w:start w:val="1"/>
        <w:numFmt w:val="lowerRoman"/>
        <w:pStyle w:val="Heading4"/>
        <w:lvlText w:val="(%4)"/>
        <w:lvlJc w:val="left"/>
        <w:pPr>
          <w:tabs>
            <w:tab w:val="num" w:pos="2892"/>
          </w:tabs>
          <w:ind w:left="2892" w:hanging="907"/>
        </w:pPr>
        <w:rPr>
          <w:rFonts w:ascii="Arial" w:hAnsi="Arial" w:hint="default"/>
          <w:b w:val="0"/>
          <w:i w:val="0"/>
          <w:color w:val="auto"/>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color w:val="0000FF"/>
          <w:sz w:val="20"/>
          <w:u w:val="doubl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color w:val="0000FF"/>
          <w:sz w:val="20"/>
          <w:u w:val="doubl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color w:val="0000FF"/>
          <w:sz w:val="20"/>
          <w:u w:val="doubl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color w:val="0000FF"/>
          <w:sz w:val="20"/>
          <w:u w:val="double"/>
        </w:rPr>
      </w:lvl>
    </w:lvlOverride>
    <w:lvlOverride w:ilvl="8">
      <w:startOverride w:val="1"/>
      <w:lvl w:ilvl="8">
        <w:start w:val="1"/>
        <w:numFmt w:val="none"/>
        <w:lvlRestart w:val="0"/>
        <w:pStyle w:val="Heading9"/>
        <w:suff w:val="nothing"/>
        <w:lvlText w:val=""/>
        <w:lvlJc w:val="left"/>
        <w:pPr>
          <w:ind w:left="0" w:firstLine="0"/>
        </w:pPr>
        <w:rPr>
          <w:rFonts w:hint="default"/>
          <w:color w:val="0000FF"/>
          <w:u w:val="double"/>
        </w:rPr>
      </w:lvl>
    </w:lvlOverride>
  </w:num>
  <w:num w:numId="50" w16cid:durableId="1399589715">
    <w:abstractNumId w:val="27"/>
    <w:lvlOverride w:ilvl="0">
      <w:startOverride w:val="1"/>
      <w:lvl w:ilvl="0">
        <w:start w:val="1"/>
        <w:numFmt w:val="decimal"/>
        <w:lvlText w:val="%1."/>
        <w:lvlJc w:val="left"/>
        <w:pPr>
          <w:tabs>
            <w:tab w:val="num" w:pos="964"/>
          </w:tabs>
          <w:ind w:left="964" w:hanging="964"/>
        </w:pPr>
        <w:rPr>
          <w:rFonts w:ascii="Arial" w:hAnsi="Arial" w:hint="default"/>
          <w:b/>
          <w:i w:val="0"/>
          <w:caps/>
          <w:color w:val="0000FF"/>
          <w:sz w:val="28"/>
          <w:u w:val="double"/>
        </w:rPr>
      </w:lvl>
    </w:lvlOverride>
    <w:lvlOverride w:ilvl="1">
      <w:startOverride w:val="1"/>
      <w:lvl w:ilvl="1">
        <w:start w:val="1"/>
        <w:numFmt w:val="decimal"/>
        <w:lvlText w:val="%1.%2"/>
        <w:lvlJc w:val="left"/>
        <w:pPr>
          <w:tabs>
            <w:tab w:val="num" w:pos="964"/>
          </w:tabs>
          <w:ind w:left="964" w:hanging="964"/>
        </w:pPr>
        <w:rPr>
          <w:rFonts w:ascii="Arial" w:hAnsi="Arial" w:hint="default"/>
          <w:b/>
          <w:i w:val="0"/>
          <w:color w:val="0000FF"/>
          <w:sz w:val="24"/>
          <w:u w:val="double"/>
        </w:rPr>
      </w:lvl>
    </w:lvlOverride>
    <w:lvlOverride w:ilvl="2">
      <w:startOverride w:val="1"/>
      <w:lvl w:ilvl="2">
        <w:start w:val="1"/>
        <w:numFmt w:val="lowerLetter"/>
        <w:lvlText w:val="(%3)"/>
        <w:lvlJc w:val="left"/>
        <w:pPr>
          <w:tabs>
            <w:tab w:val="num" w:pos="1674"/>
          </w:tabs>
          <w:ind w:left="1674" w:hanging="964"/>
        </w:pPr>
        <w:rPr>
          <w:rFonts w:ascii="Arial" w:hAnsi="Arial" w:hint="default"/>
          <w:b w:val="0"/>
          <w:i w:val="0"/>
          <w:color w:val="0000FF"/>
          <w:sz w:val="20"/>
          <w:u w:val="double"/>
        </w:rPr>
      </w:lvl>
    </w:lvlOverride>
    <w:lvlOverride w:ilvl="3">
      <w:startOverride w:val="1"/>
      <w:lvl w:ilvl="3">
        <w:start w:val="1"/>
        <w:numFmt w:val="lowerRoman"/>
        <w:lvlText w:val="(%4)"/>
        <w:lvlJc w:val="left"/>
        <w:pPr>
          <w:tabs>
            <w:tab w:val="num" w:pos="2892"/>
          </w:tabs>
          <w:ind w:left="2892" w:hanging="964"/>
        </w:pPr>
        <w:rPr>
          <w:rFonts w:ascii="Arial" w:hAnsi="Arial" w:hint="default"/>
          <w:b w:val="0"/>
          <w:i w:val="0"/>
          <w:color w:val="0000FF"/>
          <w:sz w:val="20"/>
          <w:u w:val="double"/>
        </w:rPr>
      </w:lvl>
    </w:lvlOverride>
    <w:lvlOverride w:ilvl="4">
      <w:startOverride w:val="1"/>
      <w:lvl w:ilvl="4">
        <w:start w:val="1"/>
        <w:numFmt w:val="upperLetter"/>
        <w:lvlText w:val="%5."/>
        <w:lvlJc w:val="left"/>
        <w:pPr>
          <w:tabs>
            <w:tab w:val="num" w:pos="3856"/>
          </w:tabs>
          <w:ind w:left="3856" w:hanging="964"/>
        </w:pPr>
        <w:rPr>
          <w:rFonts w:ascii="Arial" w:hAnsi="Arial" w:hint="default"/>
          <w:b w:val="0"/>
          <w:i w:val="0"/>
          <w:color w:val="auto"/>
          <w:sz w:val="20"/>
          <w:u w:val="none"/>
        </w:rPr>
      </w:lvl>
    </w:lvlOverride>
    <w:lvlOverride w:ilvl="5">
      <w:startOverride w:val="1"/>
      <w:lvl w:ilvl="5">
        <w:start w:val="1"/>
        <w:numFmt w:val="decimal"/>
        <w:lvlText w:val="%6)"/>
        <w:lvlJc w:val="left"/>
        <w:pPr>
          <w:tabs>
            <w:tab w:val="num" w:pos="4820"/>
          </w:tabs>
          <w:ind w:left="4820" w:hanging="964"/>
        </w:pPr>
        <w:rPr>
          <w:rFonts w:ascii="Arial" w:hAnsi="Arial" w:hint="default"/>
          <w:b w:val="0"/>
          <w:i w:val="0"/>
          <w:color w:val="0000FF"/>
          <w:sz w:val="20"/>
          <w:u w:val="double"/>
        </w:rPr>
      </w:lvl>
    </w:lvlOverride>
    <w:lvlOverride w:ilvl="6">
      <w:startOverride w:val="1"/>
      <w:lvl w:ilvl="6">
        <w:start w:val="1"/>
        <w:numFmt w:val="lowerLetter"/>
        <w:lvlText w:val="%7)"/>
        <w:lvlJc w:val="left"/>
        <w:pPr>
          <w:tabs>
            <w:tab w:val="num" w:pos="5783"/>
          </w:tabs>
          <w:ind w:left="5783" w:hanging="963"/>
        </w:pPr>
        <w:rPr>
          <w:rFonts w:ascii="Arial" w:hAnsi="Arial" w:hint="default"/>
          <w:b w:val="0"/>
          <w:i w:val="0"/>
          <w:color w:val="0000FF"/>
          <w:sz w:val="20"/>
          <w:u w:val="double"/>
        </w:rPr>
      </w:lvl>
    </w:lvlOverride>
    <w:lvlOverride w:ilvl="7">
      <w:startOverride w:val="1"/>
      <w:lvl w:ilvl="7">
        <w:start w:val="1"/>
        <w:numFmt w:val="lowerRoman"/>
        <w:lvlText w:val="%8)"/>
        <w:lvlJc w:val="left"/>
        <w:pPr>
          <w:tabs>
            <w:tab w:val="num" w:pos="6747"/>
          </w:tabs>
          <w:ind w:left="6747" w:hanging="964"/>
        </w:pPr>
        <w:rPr>
          <w:rFonts w:ascii="Arial" w:hAnsi="Arial" w:hint="default"/>
          <w:b w:val="0"/>
          <w:i w:val="0"/>
          <w:color w:val="0000FF"/>
          <w:sz w:val="20"/>
          <w:u w:val="double"/>
        </w:rPr>
      </w:lvl>
    </w:lvlOverride>
    <w:lvlOverride w:ilvl="8">
      <w:startOverride w:val="1"/>
      <w:lvl w:ilvl="8">
        <w:start w:val="1"/>
        <w:numFmt w:val="none"/>
        <w:lvlRestart w:val="0"/>
        <w:suff w:val="nothing"/>
        <w:lvlText w:val=""/>
        <w:lvlJc w:val="left"/>
        <w:pPr>
          <w:ind w:left="0" w:firstLine="0"/>
        </w:pPr>
        <w:rPr>
          <w:rFonts w:hint="default"/>
          <w:color w:val="0000FF"/>
          <w:u w:val="double"/>
        </w:rPr>
      </w:lvl>
    </w:lvlOverride>
  </w:num>
  <w:num w:numId="51" w16cid:durableId="1064062742">
    <w:abstractNumId w:val="30"/>
    <w:lvlOverride w:ilvl="0">
      <w:startOverride w:val="1"/>
      <w:lvl w:ilvl="0">
        <w:start w:val="1"/>
        <w:numFmt w:val="decimal"/>
        <w:pStyle w:val="Heading1"/>
        <w:lvlText w:val="%1."/>
        <w:lvlJc w:val="left"/>
        <w:pPr>
          <w:tabs>
            <w:tab w:val="num" w:pos="964"/>
          </w:tabs>
          <w:ind w:left="964" w:hanging="964"/>
        </w:pPr>
        <w:rPr>
          <w:rFonts w:ascii="Arial" w:hAnsi="Arial" w:hint="default"/>
          <w:b/>
          <w:i w:val="0"/>
          <w:caps/>
          <w:color w:val="0000FF"/>
          <w:sz w:val="28"/>
          <w:u w:val="doubl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color w:val="0000FF"/>
          <w:sz w:val="24"/>
          <w:u w:val="double"/>
        </w:rPr>
      </w:lvl>
    </w:lvlOverride>
    <w:lvlOverride w:ilvl="2">
      <w:startOverride w:val="1"/>
      <w:lvl w:ilvl="2">
        <w:start w:val="1"/>
        <w:numFmt w:val="lowerLetter"/>
        <w:pStyle w:val="Heading3"/>
        <w:lvlText w:val="(%3)"/>
        <w:lvlJc w:val="left"/>
        <w:pPr>
          <w:ind w:left="1985" w:hanging="993"/>
        </w:pPr>
        <w:rPr>
          <w:rFonts w:ascii="Arial" w:hAnsi="Arial" w:hint="default"/>
          <w:b w:val="0"/>
          <w:i w:val="0"/>
          <w:color w:val="auto"/>
          <w:sz w:val="20"/>
          <w:u w:val="none"/>
        </w:rPr>
      </w:lvl>
    </w:lvlOverride>
    <w:lvlOverride w:ilvl="3">
      <w:startOverride w:val="1"/>
      <w:lvl w:ilvl="3">
        <w:start w:val="1"/>
        <w:numFmt w:val="lowerRoman"/>
        <w:pStyle w:val="Heading4"/>
        <w:lvlText w:val="(%4)"/>
        <w:lvlJc w:val="left"/>
        <w:pPr>
          <w:tabs>
            <w:tab w:val="num" w:pos="2892"/>
          </w:tabs>
          <w:ind w:left="2892" w:hanging="907"/>
        </w:pPr>
        <w:rPr>
          <w:rFonts w:ascii="Arial" w:hAnsi="Arial" w:hint="default"/>
          <w:b w:val="0"/>
          <w:i w:val="0"/>
          <w:color w:val="0000FF"/>
          <w:sz w:val="20"/>
          <w:u w:val="doubl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color w:val="0000FF"/>
          <w:sz w:val="20"/>
          <w:u w:val="doubl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color w:val="0000FF"/>
          <w:sz w:val="20"/>
          <w:u w:val="doubl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color w:val="0000FF"/>
          <w:sz w:val="20"/>
          <w:u w:val="doubl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color w:val="0000FF"/>
          <w:sz w:val="20"/>
          <w:u w:val="double"/>
        </w:rPr>
      </w:lvl>
    </w:lvlOverride>
    <w:lvlOverride w:ilvl="8">
      <w:startOverride w:val="1"/>
      <w:lvl w:ilvl="8">
        <w:start w:val="1"/>
        <w:numFmt w:val="none"/>
        <w:lvlRestart w:val="0"/>
        <w:pStyle w:val="Heading9"/>
        <w:suff w:val="nothing"/>
        <w:lvlText w:val=""/>
        <w:lvlJc w:val="left"/>
        <w:pPr>
          <w:ind w:left="0" w:firstLine="0"/>
        </w:pPr>
        <w:rPr>
          <w:rFonts w:hint="default"/>
          <w:color w:val="0000FF"/>
          <w:u w:val="double"/>
        </w:rPr>
      </w:lvl>
    </w:lvlOverride>
  </w:num>
  <w:num w:numId="52" w16cid:durableId="574318458">
    <w:abstractNumId w:val="30"/>
    <w:lvlOverride w:ilvl="0">
      <w:startOverride w:val="1"/>
      <w:lvl w:ilvl="0">
        <w:start w:val="1"/>
        <w:numFmt w:val="decimal"/>
        <w:pStyle w:val="Heading1"/>
        <w:lvlText w:val="%1."/>
        <w:lvlJc w:val="left"/>
        <w:pPr>
          <w:tabs>
            <w:tab w:val="num" w:pos="964"/>
          </w:tabs>
          <w:ind w:left="964" w:hanging="964"/>
        </w:pPr>
        <w:rPr>
          <w:rFonts w:ascii="Arial" w:hAnsi="Arial" w:hint="default"/>
          <w:b/>
          <w:i w:val="0"/>
          <w:caps/>
          <w:color w:val="0000FF"/>
          <w:sz w:val="28"/>
          <w:u w:val="doubl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color w:val="0000FF"/>
          <w:sz w:val="24"/>
          <w:u w:val="double"/>
        </w:rPr>
      </w:lvl>
    </w:lvlOverride>
    <w:lvlOverride w:ilvl="2">
      <w:startOverride w:val="1"/>
      <w:lvl w:ilvl="2">
        <w:start w:val="1"/>
        <w:numFmt w:val="lowerLetter"/>
        <w:pStyle w:val="Heading3"/>
        <w:lvlText w:val="(%3)"/>
        <w:lvlJc w:val="left"/>
        <w:pPr>
          <w:ind w:left="1985" w:hanging="993"/>
        </w:pPr>
        <w:rPr>
          <w:rFonts w:ascii="Arial" w:hAnsi="Arial" w:hint="default"/>
          <w:b w:val="0"/>
          <w:i w:val="0"/>
          <w:color w:val="auto"/>
          <w:sz w:val="20"/>
          <w:u w:val="none"/>
        </w:rPr>
      </w:lvl>
    </w:lvlOverride>
    <w:lvlOverride w:ilvl="3">
      <w:startOverride w:val="1"/>
      <w:lvl w:ilvl="3">
        <w:start w:val="1"/>
        <w:numFmt w:val="lowerRoman"/>
        <w:pStyle w:val="Heading4"/>
        <w:lvlText w:val="(%4)"/>
        <w:lvlJc w:val="left"/>
        <w:pPr>
          <w:tabs>
            <w:tab w:val="num" w:pos="2892"/>
          </w:tabs>
          <w:ind w:left="2892" w:hanging="907"/>
        </w:pPr>
        <w:rPr>
          <w:rFonts w:ascii="Arial" w:hAnsi="Arial" w:hint="default"/>
          <w:b w:val="0"/>
          <w:i w:val="0"/>
          <w:color w:val="0000FF"/>
          <w:sz w:val="20"/>
          <w:u w:val="doubl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color w:val="0000FF"/>
          <w:sz w:val="20"/>
          <w:u w:val="doubl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color w:val="0000FF"/>
          <w:sz w:val="20"/>
          <w:u w:val="doubl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color w:val="0000FF"/>
          <w:sz w:val="20"/>
          <w:u w:val="doubl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color w:val="0000FF"/>
          <w:sz w:val="20"/>
          <w:u w:val="double"/>
        </w:rPr>
      </w:lvl>
    </w:lvlOverride>
    <w:lvlOverride w:ilvl="8">
      <w:startOverride w:val="1"/>
      <w:lvl w:ilvl="8">
        <w:start w:val="1"/>
        <w:numFmt w:val="none"/>
        <w:lvlRestart w:val="0"/>
        <w:pStyle w:val="Heading9"/>
        <w:suff w:val="nothing"/>
        <w:lvlText w:val=""/>
        <w:lvlJc w:val="left"/>
        <w:pPr>
          <w:ind w:left="0" w:firstLine="0"/>
        </w:pPr>
        <w:rPr>
          <w:rFonts w:hint="default"/>
          <w:color w:val="0000FF"/>
          <w:u w:val="double"/>
        </w:rPr>
      </w:lvl>
    </w:lvlOverride>
  </w:num>
  <w:num w:numId="53" w16cid:durableId="1229802017">
    <w:abstractNumId w:val="30"/>
    <w:lvlOverride w:ilvl="0">
      <w:startOverride w:val="1"/>
      <w:lvl w:ilvl="0">
        <w:start w:val="1"/>
        <w:numFmt w:val="decimal"/>
        <w:pStyle w:val="Heading1"/>
        <w:lvlText w:val="%1."/>
        <w:lvlJc w:val="left"/>
        <w:pPr>
          <w:tabs>
            <w:tab w:val="num" w:pos="964"/>
          </w:tabs>
          <w:ind w:left="964" w:hanging="964"/>
        </w:pPr>
        <w:rPr>
          <w:rFonts w:ascii="Arial" w:hAnsi="Arial" w:hint="default"/>
          <w:b/>
          <w:i w:val="0"/>
          <w:caps/>
          <w:color w:val="0000FF"/>
          <w:sz w:val="28"/>
          <w:u w:val="doubl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color w:val="0000FF"/>
          <w:sz w:val="24"/>
          <w:u w:val="double"/>
        </w:rPr>
      </w:lvl>
    </w:lvlOverride>
    <w:lvlOverride w:ilvl="2">
      <w:startOverride w:val="1"/>
      <w:lvl w:ilvl="2">
        <w:start w:val="1"/>
        <w:numFmt w:val="lowerLetter"/>
        <w:pStyle w:val="Heading3"/>
        <w:lvlText w:val="(%3)"/>
        <w:lvlJc w:val="left"/>
        <w:pPr>
          <w:ind w:left="1985" w:hanging="993"/>
        </w:pPr>
        <w:rPr>
          <w:rFonts w:ascii="Arial" w:hAnsi="Arial" w:hint="default"/>
          <w:b w:val="0"/>
          <w:i w:val="0"/>
          <w:color w:val="auto"/>
          <w:sz w:val="20"/>
          <w:u w:val="none"/>
        </w:rPr>
      </w:lvl>
    </w:lvlOverride>
    <w:lvlOverride w:ilvl="3">
      <w:startOverride w:val="1"/>
      <w:lvl w:ilvl="3">
        <w:start w:val="1"/>
        <w:numFmt w:val="lowerRoman"/>
        <w:pStyle w:val="Heading4"/>
        <w:lvlText w:val="(%4)"/>
        <w:lvlJc w:val="left"/>
        <w:pPr>
          <w:tabs>
            <w:tab w:val="num" w:pos="2892"/>
          </w:tabs>
          <w:ind w:left="2892" w:hanging="907"/>
        </w:pPr>
        <w:rPr>
          <w:rFonts w:ascii="Arial" w:hAnsi="Arial" w:hint="default"/>
          <w:b w:val="0"/>
          <w:i w:val="0"/>
          <w:color w:val="0000FF"/>
          <w:sz w:val="20"/>
          <w:u w:val="doubl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color w:val="0000FF"/>
          <w:sz w:val="20"/>
          <w:u w:val="doubl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color w:val="0000FF"/>
          <w:sz w:val="20"/>
          <w:u w:val="doubl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color w:val="0000FF"/>
          <w:sz w:val="20"/>
          <w:u w:val="doubl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color w:val="0000FF"/>
          <w:sz w:val="20"/>
          <w:u w:val="double"/>
        </w:rPr>
      </w:lvl>
    </w:lvlOverride>
    <w:lvlOverride w:ilvl="8">
      <w:startOverride w:val="1"/>
      <w:lvl w:ilvl="8">
        <w:start w:val="1"/>
        <w:numFmt w:val="none"/>
        <w:lvlRestart w:val="0"/>
        <w:pStyle w:val="Heading9"/>
        <w:suff w:val="nothing"/>
        <w:lvlText w:val=""/>
        <w:lvlJc w:val="left"/>
        <w:pPr>
          <w:ind w:left="0" w:firstLine="0"/>
        </w:pPr>
        <w:rPr>
          <w:rFonts w:hint="default"/>
          <w:color w:val="0000FF"/>
          <w:u w:val="double"/>
        </w:rPr>
      </w:lvl>
    </w:lvlOverride>
  </w:num>
  <w:num w:numId="54" w16cid:durableId="1380471090">
    <w:abstractNumId w:val="30"/>
    <w:lvlOverride w:ilvl="0">
      <w:startOverride w:val="1"/>
      <w:lvl w:ilvl="0">
        <w:start w:val="1"/>
        <w:numFmt w:val="decimal"/>
        <w:pStyle w:val="Heading1"/>
        <w:lvlText w:val="%1."/>
        <w:lvlJc w:val="left"/>
        <w:pPr>
          <w:tabs>
            <w:tab w:val="num" w:pos="964"/>
          </w:tabs>
          <w:ind w:left="964" w:hanging="964"/>
        </w:pPr>
        <w:rPr>
          <w:rFonts w:ascii="Arial" w:hAnsi="Arial" w:hint="default"/>
          <w:b/>
          <w:i w:val="0"/>
          <w:caps/>
          <w:color w:val="0000FF"/>
          <w:sz w:val="28"/>
          <w:u w:val="doubl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color w:val="0000FF"/>
          <w:sz w:val="24"/>
          <w:u w:val="double"/>
        </w:rPr>
      </w:lvl>
    </w:lvlOverride>
    <w:lvlOverride w:ilvl="2">
      <w:startOverride w:val="1"/>
      <w:lvl w:ilvl="2">
        <w:start w:val="1"/>
        <w:numFmt w:val="lowerLetter"/>
        <w:pStyle w:val="Heading3"/>
        <w:lvlText w:val="(%3)"/>
        <w:lvlJc w:val="left"/>
        <w:pPr>
          <w:ind w:left="1985" w:hanging="993"/>
        </w:pPr>
        <w:rPr>
          <w:rFonts w:ascii="Arial" w:hAnsi="Arial" w:hint="default"/>
          <w:b w:val="0"/>
          <w:i w:val="0"/>
          <w:color w:val="auto"/>
          <w:sz w:val="20"/>
          <w:u w:val="none"/>
        </w:rPr>
      </w:lvl>
    </w:lvlOverride>
    <w:lvlOverride w:ilvl="3">
      <w:startOverride w:val="1"/>
      <w:lvl w:ilvl="3">
        <w:start w:val="1"/>
        <w:numFmt w:val="lowerRoman"/>
        <w:pStyle w:val="Heading4"/>
        <w:lvlText w:val="(%4)"/>
        <w:lvlJc w:val="left"/>
        <w:pPr>
          <w:tabs>
            <w:tab w:val="num" w:pos="2892"/>
          </w:tabs>
          <w:ind w:left="2892" w:hanging="907"/>
        </w:pPr>
        <w:rPr>
          <w:rFonts w:ascii="Arial" w:hAnsi="Arial" w:hint="default"/>
          <w:b w:val="0"/>
          <w:i w:val="0"/>
          <w:color w:val="0000FF"/>
          <w:sz w:val="20"/>
          <w:u w:val="doubl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color w:val="0000FF"/>
          <w:sz w:val="20"/>
          <w:u w:val="doubl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color w:val="0000FF"/>
          <w:sz w:val="20"/>
          <w:u w:val="doubl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color w:val="0000FF"/>
          <w:sz w:val="20"/>
          <w:u w:val="doubl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color w:val="0000FF"/>
          <w:sz w:val="20"/>
          <w:u w:val="double"/>
        </w:rPr>
      </w:lvl>
    </w:lvlOverride>
    <w:lvlOverride w:ilvl="8">
      <w:startOverride w:val="1"/>
      <w:lvl w:ilvl="8">
        <w:start w:val="1"/>
        <w:numFmt w:val="none"/>
        <w:lvlRestart w:val="0"/>
        <w:pStyle w:val="Heading9"/>
        <w:suff w:val="nothing"/>
        <w:lvlText w:val=""/>
        <w:lvlJc w:val="left"/>
        <w:pPr>
          <w:ind w:left="0" w:firstLine="0"/>
        </w:pPr>
        <w:rPr>
          <w:rFonts w:hint="default"/>
          <w:color w:val="0000FF"/>
          <w:u w:val="double"/>
        </w:rPr>
      </w:lvl>
    </w:lvlOverride>
  </w:num>
  <w:num w:numId="55" w16cid:durableId="1425228238">
    <w:abstractNumId w:val="30"/>
    <w:lvlOverride w:ilvl="0">
      <w:startOverride w:val="1"/>
      <w:lvl w:ilvl="0">
        <w:start w:val="1"/>
        <w:numFmt w:val="decimal"/>
        <w:pStyle w:val="Heading1"/>
        <w:lvlText w:val="%1."/>
        <w:lvlJc w:val="left"/>
        <w:pPr>
          <w:tabs>
            <w:tab w:val="num" w:pos="964"/>
          </w:tabs>
          <w:ind w:left="964" w:hanging="964"/>
        </w:pPr>
        <w:rPr>
          <w:rFonts w:ascii="Arial" w:hAnsi="Arial" w:hint="default"/>
          <w:b/>
          <w:i w:val="0"/>
          <w:caps/>
          <w:color w:val="0000FF"/>
          <w:sz w:val="28"/>
          <w:u w:val="doubl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color w:val="0000FF"/>
          <w:sz w:val="24"/>
          <w:u w:val="double"/>
        </w:rPr>
      </w:lvl>
    </w:lvlOverride>
    <w:lvlOverride w:ilvl="2">
      <w:startOverride w:val="1"/>
      <w:lvl w:ilvl="2">
        <w:start w:val="1"/>
        <w:numFmt w:val="lowerLetter"/>
        <w:pStyle w:val="Heading3"/>
        <w:lvlText w:val="(%3)"/>
        <w:lvlJc w:val="left"/>
        <w:pPr>
          <w:ind w:left="1985" w:hanging="993"/>
        </w:pPr>
        <w:rPr>
          <w:rFonts w:ascii="Arial" w:hAnsi="Arial" w:hint="default"/>
          <w:b w:val="0"/>
          <w:i w:val="0"/>
          <w:color w:val="auto"/>
          <w:sz w:val="20"/>
          <w:u w:val="none"/>
        </w:rPr>
      </w:lvl>
    </w:lvlOverride>
    <w:lvlOverride w:ilvl="3">
      <w:startOverride w:val="1"/>
      <w:lvl w:ilvl="3">
        <w:start w:val="1"/>
        <w:numFmt w:val="lowerRoman"/>
        <w:pStyle w:val="Heading4"/>
        <w:lvlText w:val="(%4)"/>
        <w:lvlJc w:val="left"/>
        <w:pPr>
          <w:tabs>
            <w:tab w:val="num" w:pos="2892"/>
          </w:tabs>
          <w:ind w:left="2892" w:hanging="907"/>
        </w:pPr>
        <w:rPr>
          <w:rFonts w:ascii="Arial" w:hAnsi="Arial" w:hint="default"/>
          <w:b w:val="0"/>
          <w:i w:val="0"/>
          <w:color w:val="0000FF"/>
          <w:sz w:val="20"/>
          <w:u w:val="doubl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color w:val="0000FF"/>
          <w:sz w:val="20"/>
          <w:u w:val="doubl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color w:val="0000FF"/>
          <w:sz w:val="20"/>
          <w:u w:val="doubl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color w:val="0000FF"/>
          <w:sz w:val="20"/>
          <w:u w:val="doubl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color w:val="0000FF"/>
          <w:sz w:val="20"/>
          <w:u w:val="double"/>
        </w:rPr>
      </w:lvl>
    </w:lvlOverride>
    <w:lvlOverride w:ilvl="8">
      <w:startOverride w:val="1"/>
      <w:lvl w:ilvl="8">
        <w:start w:val="1"/>
        <w:numFmt w:val="none"/>
        <w:lvlRestart w:val="0"/>
        <w:pStyle w:val="Heading9"/>
        <w:suff w:val="nothing"/>
        <w:lvlText w:val=""/>
        <w:lvlJc w:val="left"/>
        <w:pPr>
          <w:ind w:left="0" w:firstLine="0"/>
        </w:pPr>
        <w:rPr>
          <w:rFonts w:hint="default"/>
          <w:color w:val="0000FF"/>
          <w:u w:val="double"/>
        </w:rPr>
      </w:lvl>
    </w:lvlOverride>
  </w:num>
  <w:num w:numId="56" w16cid:durableId="1652906842">
    <w:abstractNumId w:val="30"/>
    <w:lvlOverride w:ilvl="0">
      <w:startOverride w:val="1"/>
      <w:lvl w:ilvl="0">
        <w:start w:val="1"/>
        <w:numFmt w:val="decimal"/>
        <w:pStyle w:val="Heading1"/>
        <w:lvlText w:val="%1."/>
        <w:lvlJc w:val="left"/>
        <w:pPr>
          <w:tabs>
            <w:tab w:val="num" w:pos="964"/>
          </w:tabs>
          <w:ind w:left="964" w:hanging="964"/>
        </w:pPr>
        <w:rPr>
          <w:rFonts w:ascii="Arial" w:hAnsi="Arial" w:hint="default"/>
          <w:b/>
          <w:i w:val="0"/>
          <w:caps/>
          <w:color w:val="0000FF"/>
          <w:sz w:val="28"/>
          <w:u w:val="doubl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color w:val="0000FF"/>
          <w:sz w:val="24"/>
          <w:u w:val="double"/>
        </w:rPr>
      </w:lvl>
    </w:lvlOverride>
    <w:lvlOverride w:ilvl="2">
      <w:startOverride w:val="1"/>
      <w:lvl w:ilvl="2">
        <w:start w:val="1"/>
        <w:numFmt w:val="lowerLetter"/>
        <w:pStyle w:val="Heading3"/>
        <w:lvlText w:val="(%3)"/>
        <w:lvlJc w:val="left"/>
        <w:pPr>
          <w:ind w:left="1985" w:hanging="993"/>
        </w:pPr>
        <w:rPr>
          <w:rFonts w:ascii="Arial" w:hAnsi="Arial" w:hint="default"/>
          <w:b w:val="0"/>
          <w:i w:val="0"/>
          <w:color w:val="0000FF"/>
          <w:sz w:val="20"/>
          <w:u w:val="double"/>
        </w:rPr>
      </w:lvl>
    </w:lvlOverride>
    <w:lvlOverride w:ilvl="3">
      <w:startOverride w:val="1"/>
      <w:lvl w:ilvl="3">
        <w:start w:val="1"/>
        <w:numFmt w:val="lowerRoman"/>
        <w:pStyle w:val="Heading4"/>
        <w:lvlText w:val="(%4)"/>
        <w:lvlJc w:val="left"/>
        <w:pPr>
          <w:tabs>
            <w:tab w:val="num" w:pos="2892"/>
          </w:tabs>
          <w:ind w:left="2892" w:hanging="907"/>
        </w:pPr>
        <w:rPr>
          <w:rFonts w:ascii="Arial" w:hAnsi="Arial" w:hint="default"/>
          <w:b w:val="0"/>
          <w:i w:val="0"/>
          <w:color w:val="auto"/>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color w:val="0000FF"/>
          <w:sz w:val="20"/>
          <w:u w:val="doubl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color w:val="0000FF"/>
          <w:sz w:val="20"/>
          <w:u w:val="doubl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color w:val="0000FF"/>
          <w:sz w:val="20"/>
          <w:u w:val="doubl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color w:val="0000FF"/>
          <w:sz w:val="20"/>
          <w:u w:val="double"/>
        </w:rPr>
      </w:lvl>
    </w:lvlOverride>
    <w:lvlOverride w:ilvl="8">
      <w:startOverride w:val="1"/>
      <w:lvl w:ilvl="8">
        <w:start w:val="1"/>
        <w:numFmt w:val="none"/>
        <w:lvlRestart w:val="0"/>
        <w:pStyle w:val="Heading9"/>
        <w:suff w:val="nothing"/>
        <w:lvlText w:val=""/>
        <w:lvlJc w:val="left"/>
        <w:pPr>
          <w:ind w:left="0" w:firstLine="0"/>
        </w:pPr>
        <w:rPr>
          <w:rFonts w:hint="default"/>
          <w:color w:val="0000FF"/>
          <w:u w:val="double"/>
        </w:rPr>
      </w:lvl>
    </w:lvlOverride>
  </w:num>
  <w:num w:numId="57" w16cid:durableId="1635720780">
    <w:abstractNumId w:val="35"/>
    <w:lvlOverride w:ilvl="0">
      <w:lvl w:ilvl="0" w:tplc="48BA72BE">
        <w:start w:val="1"/>
        <w:numFmt w:val="lowerLetter"/>
        <w:lvlText w:val="(%1)"/>
        <w:lvlJc w:val="left"/>
        <w:pPr>
          <w:ind w:left="1684" w:hanging="360"/>
        </w:pPr>
        <w:rPr>
          <w:rFonts w:hint="default"/>
          <w:color w:val="auto"/>
          <w:u w:val="none"/>
        </w:rPr>
      </w:lvl>
    </w:lvlOverride>
    <w:lvlOverride w:ilvl="1">
      <w:lvl w:ilvl="1" w:tplc="0C090019" w:tentative="1">
        <w:start w:val="1"/>
        <w:numFmt w:val="lowerLetter"/>
        <w:lvlText w:val="%2."/>
        <w:lvlJc w:val="left"/>
        <w:pPr>
          <w:ind w:left="2404" w:hanging="360"/>
        </w:pPr>
        <w:rPr>
          <w:color w:val="0000FF"/>
          <w:u w:val="double"/>
        </w:rPr>
      </w:lvl>
    </w:lvlOverride>
    <w:lvlOverride w:ilvl="2">
      <w:lvl w:ilvl="2" w:tplc="0C09001B" w:tentative="1">
        <w:start w:val="1"/>
        <w:numFmt w:val="lowerRoman"/>
        <w:lvlText w:val="%3."/>
        <w:lvlJc w:val="right"/>
        <w:pPr>
          <w:ind w:left="3124" w:hanging="180"/>
        </w:pPr>
        <w:rPr>
          <w:color w:val="0000FF"/>
          <w:u w:val="double"/>
        </w:rPr>
      </w:lvl>
    </w:lvlOverride>
    <w:lvlOverride w:ilvl="3">
      <w:lvl w:ilvl="3" w:tplc="0C09000F" w:tentative="1">
        <w:start w:val="1"/>
        <w:numFmt w:val="decimal"/>
        <w:lvlText w:val="%4."/>
        <w:lvlJc w:val="left"/>
        <w:pPr>
          <w:ind w:left="3844" w:hanging="360"/>
        </w:pPr>
        <w:rPr>
          <w:color w:val="0000FF"/>
          <w:u w:val="double"/>
        </w:rPr>
      </w:lvl>
    </w:lvlOverride>
    <w:lvlOverride w:ilvl="4">
      <w:lvl w:ilvl="4" w:tplc="0C090019" w:tentative="1">
        <w:start w:val="1"/>
        <w:numFmt w:val="lowerLetter"/>
        <w:lvlText w:val="%5."/>
        <w:lvlJc w:val="left"/>
        <w:pPr>
          <w:ind w:left="4564" w:hanging="360"/>
        </w:pPr>
        <w:rPr>
          <w:color w:val="0000FF"/>
          <w:u w:val="double"/>
        </w:rPr>
      </w:lvl>
    </w:lvlOverride>
    <w:lvlOverride w:ilvl="5">
      <w:lvl w:ilvl="5" w:tplc="0C09001B" w:tentative="1">
        <w:start w:val="1"/>
        <w:numFmt w:val="lowerRoman"/>
        <w:lvlText w:val="%6."/>
        <w:lvlJc w:val="right"/>
        <w:pPr>
          <w:ind w:left="5284" w:hanging="180"/>
        </w:pPr>
        <w:rPr>
          <w:color w:val="0000FF"/>
          <w:u w:val="double"/>
        </w:rPr>
      </w:lvl>
    </w:lvlOverride>
    <w:lvlOverride w:ilvl="6">
      <w:lvl w:ilvl="6" w:tplc="0C09000F" w:tentative="1">
        <w:start w:val="1"/>
        <w:numFmt w:val="decimal"/>
        <w:lvlText w:val="%7."/>
        <w:lvlJc w:val="left"/>
        <w:pPr>
          <w:ind w:left="6004" w:hanging="360"/>
        </w:pPr>
        <w:rPr>
          <w:color w:val="0000FF"/>
          <w:u w:val="double"/>
        </w:rPr>
      </w:lvl>
    </w:lvlOverride>
    <w:lvlOverride w:ilvl="7">
      <w:lvl w:ilvl="7" w:tplc="0C090019" w:tentative="1">
        <w:start w:val="1"/>
        <w:numFmt w:val="lowerLetter"/>
        <w:lvlText w:val="%8."/>
        <w:lvlJc w:val="left"/>
        <w:pPr>
          <w:ind w:left="6724" w:hanging="360"/>
        </w:pPr>
        <w:rPr>
          <w:color w:val="0000FF"/>
          <w:u w:val="double"/>
        </w:rPr>
      </w:lvl>
    </w:lvlOverride>
    <w:lvlOverride w:ilvl="8">
      <w:lvl w:ilvl="8" w:tplc="0C09001B" w:tentative="1">
        <w:start w:val="1"/>
        <w:numFmt w:val="lowerRoman"/>
        <w:lvlText w:val="%9."/>
        <w:lvlJc w:val="right"/>
        <w:pPr>
          <w:ind w:left="7444" w:hanging="180"/>
        </w:pPr>
        <w:rPr>
          <w:color w:val="0000FF"/>
          <w:u w:val="double"/>
        </w:rPr>
      </w:lvl>
    </w:lvlOverride>
  </w:num>
  <w:num w:numId="58" w16cid:durableId="1377971210">
    <w:abstractNumId w:val="50"/>
    <w:lvlOverride w:ilvl="0">
      <w:lvl w:ilvl="0" w:tplc="0D20F138">
        <w:start w:val="1"/>
        <w:numFmt w:val="lowerLetter"/>
        <w:lvlText w:val="(%1)"/>
        <w:lvlJc w:val="left"/>
        <w:pPr>
          <w:ind w:left="1684" w:hanging="360"/>
        </w:pPr>
        <w:rPr>
          <w:rFonts w:hint="default"/>
          <w:color w:val="auto"/>
          <w:u w:val="none"/>
        </w:rPr>
      </w:lvl>
    </w:lvlOverride>
    <w:lvlOverride w:ilvl="1">
      <w:lvl w:ilvl="1" w:tplc="0C090019" w:tentative="1">
        <w:start w:val="1"/>
        <w:numFmt w:val="lowerLetter"/>
        <w:lvlText w:val="%2."/>
        <w:lvlJc w:val="left"/>
        <w:pPr>
          <w:ind w:left="2404" w:hanging="360"/>
        </w:pPr>
        <w:rPr>
          <w:color w:val="0000FF"/>
          <w:u w:val="double"/>
        </w:rPr>
      </w:lvl>
    </w:lvlOverride>
    <w:lvlOverride w:ilvl="2">
      <w:lvl w:ilvl="2" w:tplc="0C09001B" w:tentative="1">
        <w:start w:val="1"/>
        <w:numFmt w:val="lowerRoman"/>
        <w:lvlText w:val="%3."/>
        <w:lvlJc w:val="right"/>
        <w:pPr>
          <w:ind w:left="3124" w:hanging="180"/>
        </w:pPr>
        <w:rPr>
          <w:color w:val="0000FF"/>
          <w:u w:val="double"/>
        </w:rPr>
      </w:lvl>
    </w:lvlOverride>
    <w:lvlOverride w:ilvl="3">
      <w:lvl w:ilvl="3" w:tplc="0C09000F" w:tentative="1">
        <w:start w:val="1"/>
        <w:numFmt w:val="decimal"/>
        <w:lvlText w:val="%4."/>
        <w:lvlJc w:val="left"/>
        <w:pPr>
          <w:ind w:left="3844" w:hanging="360"/>
        </w:pPr>
        <w:rPr>
          <w:color w:val="0000FF"/>
          <w:u w:val="double"/>
        </w:rPr>
      </w:lvl>
    </w:lvlOverride>
    <w:lvlOverride w:ilvl="4">
      <w:lvl w:ilvl="4" w:tplc="0C090019" w:tentative="1">
        <w:start w:val="1"/>
        <w:numFmt w:val="lowerLetter"/>
        <w:lvlText w:val="%5."/>
        <w:lvlJc w:val="left"/>
        <w:pPr>
          <w:ind w:left="4564" w:hanging="360"/>
        </w:pPr>
        <w:rPr>
          <w:color w:val="0000FF"/>
          <w:u w:val="double"/>
        </w:rPr>
      </w:lvl>
    </w:lvlOverride>
    <w:lvlOverride w:ilvl="5">
      <w:lvl w:ilvl="5" w:tplc="0C09001B" w:tentative="1">
        <w:start w:val="1"/>
        <w:numFmt w:val="lowerRoman"/>
        <w:lvlText w:val="%6."/>
        <w:lvlJc w:val="right"/>
        <w:pPr>
          <w:ind w:left="5284" w:hanging="180"/>
        </w:pPr>
        <w:rPr>
          <w:color w:val="0000FF"/>
          <w:u w:val="double"/>
        </w:rPr>
      </w:lvl>
    </w:lvlOverride>
    <w:lvlOverride w:ilvl="6">
      <w:lvl w:ilvl="6" w:tplc="0C09000F" w:tentative="1">
        <w:start w:val="1"/>
        <w:numFmt w:val="decimal"/>
        <w:lvlText w:val="%7."/>
        <w:lvlJc w:val="left"/>
        <w:pPr>
          <w:ind w:left="6004" w:hanging="360"/>
        </w:pPr>
        <w:rPr>
          <w:color w:val="0000FF"/>
          <w:u w:val="double"/>
        </w:rPr>
      </w:lvl>
    </w:lvlOverride>
    <w:lvlOverride w:ilvl="7">
      <w:lvl w:ilvl="7" w:tplc="0C090019" w:tentative="1">
        <w:start w:val="1"/>
        <w:numFmt w:val="lowerLetter"/>
        <w:lvlText w:val="%8."/>
        <w:lvlJc w:val="left"/>
        <w:pPr>
          <w:ind w:left="6724" w:hanging="360"/>
        </w:pPr>
        <w:rPr>
          <w:color w:val="0000FF"/>
          <w:u w:val="double"/>
        </w:rPr>
      </w:lvl>
    </w:lvlOverride>
    <w:lvlOverride w:ilvl="8">
      <w:lvl w:ilvl="8" w:tplc="0C09001B" w:tentative="1">
        <w:start w:val="1"/>
        <w:numFmt w:val="lowerRoman"/>
        <w:lvlText w:val="%9."/>
        <w:lvlJc w:val="right"/>
        <w:pPr>
          <w:ind w:left="7444" w:hanging="180"/>
        </w:pPr>
        <w:rPr>
          <w:color w:val="0000FF"/>
          <w:u w:val="double"/>
        </w:rPr>
      </w:lvl>
    </w:lvlOverride>
  </w:num>
  <w:num w:numId="59" w16cid:durableId="1984960989">
    <w:abstractNumId w:val="23"/>
    <w:lvlOverride w:ilvl="0">
      <w:lvl w:ilvl="0">
        <w:numFmt w:val="none"/>
        <w:pStyle w:val="Definition"/>
        <w:suff w:val="nothing"/>
        <w:lvlText w:val=""/>
        <w:lvlJc w:val="left"/>
        <w:rPr>
          <w:rFonts w:ascii="Times New Roman" w:hAnsi="Times New Roman" w:hint="default"/>
          <w:b w:val="0"/>
          <w:i w:val="0"/>
          <w:caps w:val="0"/>
          <w:color w:val="0000FF"/>
          <w:sz w:val="22"/>
          <w:szCs w:val="22"/>
          <w:u w:val="double"/>
        </w:rPr>
      </w:lvl>
    </w:lvlOverride>
    <w:lvlOverride w:ilvl="1">
      <w:lvl w:ilvl="1">
        <w:start w:val="1"/>
        <w:numFmt w:val="lowerLetter"/>
        <w:pStyle w:val="DefinitionNum2"/>
        <w:lvlText w:val="(%2)"/>
        <w:lvlJc w:val="left"/>
        <w:pPr>
          <w:tabs>
            <w:tab w:val="num" w:pos="1928"/>
          </w:tabs>
        </w:pPr>
        <w:rPr>
          <w:rFonts w:ascii="Arial" w:hAnsi="Arial" w:hint="default"/>
          <w:b w:val="0"/>
          <w:i w:val="0"/>
          <w:color w:val="auto"/>
          <w:sz w:val="20"/>
          <w:szCs w:val="22"/>
          <w:u w:val="none"/>
        </w:rPr>
      </w:lvl>
    </w:lvlOverride>
    <w:lvlOverride w:ilvl="2">
      <w:lvl w:ilvl="2">
        <w:start w:val="1"/>
        <w:numFmt w:val="lowerRoman"/>
        <w:pStyle w:val="DefinitionNum3"/>
        <w:lvlText w:val="(%3)"/>
        <w:lvlJc w:val="left"/>
        <w:pPr>
          <w:tabs>
            <w:tab w:val="num" w:pos="2892"/>
          </w:tabs>
        </w:pPr>
        <w:rPr>
          <w:rFonts w:ascii="Arial" w:hAnsi="Arial" w:hint="default"/>
          <w:b w:val="0"/>
          <w:i w:val="0"/>
          <w:color w:val="auto"/>
          <w:sz w:val="20"/>
          <w:u w:val="none"/>
        </w:rPr>
      </w:lvl>
    </w:lvlOverride>
    <w:lvlOverride w:ilvl="3">
      <w:lvl w:ilvl="3">
        <w:start w:val="1"/>
        <w:numFmt w:val="upperLetter"/>
        <w:pStyle w:val="DefinitionNum4"/>
        <w:lvlText w:val="%4."/>
        <w:lvlJc w:val="left"/>
        <w:pPr>
          <w:tabs>
            <w:tab w:val="num" w:pos="3856"/>
          </w:tabs>
        </w:pPr>
        <w:rPr>
          <w:rFonts w:ascii="Arial" w:hAnsi="Arial" w:hint="default"/>
          <w:b w:val="0"/>
          <w:i w:val="0"/>
          <w:color w:val="auto"/>
          <w:sz w:val="20"/>
          <w:u w:val="none"/>
        </w:rPr>
      </w:lvl>
    </w:lvlOverride>
    <w:lvlOverride w:ilvl="4">
      <w:lvl w:ilvl="4">
        <w:start w:val="1"/>
        <w:numFmt w:val="none"/>
        <w:lvlText w:val="%5"/>
        <w:lvlJc w:val="left"/>
        <w:pPr>
          <w:tabs>
            <w:tab w:val="num" w:pos="3856"/>
          </w:tabs>
        </w:pPr>
        <w:rPr>
          <w:rFonts w:hint="default"/>
          <w:b w:val="0"/>
          <w:i w:val="0"/>
          <w:color w:val="0000FF"/>
          <w:u w:val="double"/>
        </w:rPr>
      </w:lvl>
    </w:lvlOverride>
    <w:lvlOverride w:ilvl="5">
      <w:lvl w:ilvl="5">
        <w:start w:val="1"/>
        <w:numFmt w:val="none"/>
        <w:lvlText w:val="%6"/>
        <w:lvlJc w:val="left"/>
        <w:pPr>
          <w:tabs>
            <w:tab w:val="num" w:pos="4820"/>
          </w:tabs>
        </w:pPr>
        <w:rPr>
          <w:rFonts w:hint="default"/>
          <w:b w:val="0"/>
          <w:i w:val="0"/>
          <w:color w:val="0000FF"/>
          <w:u w:val="double"/>
        </w:rPr>
      </w:lvl>
    </w:lvlOverride>
    <w:lvlOverride w:ilvl="6">
      <w:lvl w:ilvl="6">
        <w:start w:val="1"/>
        <w:numFmt w:val="none"/>
        <w:lvlText w:val="%7"/>
        <w:lvlJc w:val="left"/>
        <w:pPr>
          <w:tabs>
            <w:tab w:val="num" w:pos="5783"/>
          </w:tabs>
        </w:pPr>
        <w:rPr>
          <w:rFonts w:hint="default"/>
          <w:b w:val="0"/>
          <w:i w:val="0"/>
          <w:color w:val="0000FF"/>
          <w:u w:val="double"/>
        </w:rPr>
      </w:lvl>
    </w:lvlOverride>
    <w:lvlOverride w:ilvl="7">
      <w:lvl w:ilvl="7">
        <w:start w:val="1"/>
        <w:numFmt w:val="none"/>
        <w:lvlText w:val="%8"/>
        <w:lvlJc w:val="left"/>
        <w:pPr>
          <w:tabs>
            <w:tab w:val="num" w:pos="6747"/>
          </w:tabs>
        </w:pPr>
        <w:rPr>
          <w:rFonts w:hint="default"/>
          <w:b w:val="0"/>
          <w:i w:val="0"/>
          <w:color w:val="0000FF"/>
          <w:u w:val="double"/>
        </w:rPr>
      </w:lvl>
    </w:lvlOverride>
    <w:lvlOverride w:ilvl="8">
      <w:lvl w:ilvl="8">
        <w:start w:val="1"/>
        <w:numFmt w:val="none"/>
        <w:lvlRestart w:val="0"/>
        <w:suff w:val="nothing"/>
        <w:lvlText w:val=""/>
        <w:lvlJc w:val="left"/>
        <w:rPr>
          <w:rFonts w:hint="default"/>
          <w:color w:val="0000FF"/>
          <w:u w:val="double"/>
        </w:rPr>
      </w:lvl>
    </w:lvlOverride>
  </w:num>
  <w:num w:numId="60" w16cid:durableId="434786609">
    <w:abstractNumId w:val="23"/>
    <w:lvlOverride w:ilvl="0">
      <w:lvl w:ilvl="0">
        <w:numFmt w:val="none"/>
        <w:pStyle w:val="Definition"/>
        <w:suff w:val="nothing"/>
        <w:lvlText w:val=""/>
        <w:lvlJc w:val="left"/>
        <w:pPr>
          <w:ind w:left="964" w:firstLine="0"/>
        </w:pPr>
        <w:rPr>
          <w:rFonts w:ascii="Times New Roman" w:hAnsi="Times New Roman" w:hint="default"/>
          <w:b w:val="0"/>
          <w:i w:val="0"/>
          <w:caps w:val="0"/>
          <w:color w:val="0000FF"/>
          <w:sz w:val="22"/>
          <w:szCs w:val="22"/>
          <w:u w:val="double"/>
        </w:rPr>
      </w:lvl>
    </w:lvlOverride>
    <w:lvlOverride w:ilvl="1">
      <w:lvl w:ilvl="1">
        <w:start w:val="1"/>
        <w:numFmt w:val="lowerLetter"/>
        <w:pStyle w:val="DefinitionNum2"/>
        <w:lvlText w:val="(%2)"/>
        <w:lvlJc w:val="left"/>
        <w:pPr>
          <w:tabs>
            <w:tab w:val="num" w:pos="1928"/>
          </w:tabs>
          <w:ind w:left="1928" w:hanging="964"/>
        </w:pPr>
        <w:rPr>
          <w:rFonts w:ascii="Arial" w:hAnsi="Arial" w:hint="default"/>
          <w:b w:val="0"/>
          <w:i w:val="0"/>
          <w:color w:val="auto"/>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color w:val="auto"/>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b w:val="0"/>
          <w:i w:val="0"/>
          <w:color w:val="0000FF"/>
          <w:sz w:val="20"/>
          <w:u w:val="double"/>
        </w:rPr>
      </w:lvl>
    </w:lvlOverride>
    <w:lvlOverride w:ilvl="4">
      <w:lvl w:ilvl="4">
        <w:start w:val="1"/>
        <w:numFmt w:val="none"/>
        <w:lvlText w:val="%5"/>
        <w:lvlJc w:val="left"/>
        <w:pPr>
          <w:tabs>
            <w:tab w:val="num" w:pos="3856"/>
          </w:tabs>
          <w:ind w:left="3856" w:hanging="964"/>
        </w:pPr>
        <w:rPr>
          <w:rFonts w:hint="default"/>
          <w:b w:val="0"/>
          <w:i w:val="0"/>
          <w:color w:val="0000FF"/>
          <w:u w:val="double"/>
        </w:rPr>
      </w:lvl>
    </w:lvlOverride>
    <w:lvlOverride w:ilvl="5">
      <w:lvl w:ilvl="5">
        <w:start w:val="1"/>
        <w:numFmt w:val="none"/>
        <w:lvlText w:val="%6"/>
        <w:lvlJc w:val="left"/>
        <w:pPr>
          <w:tabs>
            <w:tab w:val="num" w:pos="4820"/>
          </w:tabs>
          <w:ind w:left="4820" w:hanging="964"/>
        </w:pPr>
        <w:rPr>
          <w:rFonts w:hint="default"/>
          <w:b w:val="0"/>
          <w:i w:val="0"/>
          <w:color w:val="0000FF"/>
          <w:u w:val="double"/>
        </w:rPr>
      </w:lvl>
    </w:lvlOverride>
    <w:lvlOverride w:ilvl="6">
      <w:lvl w:ilvl="6">
        <w:start w:val="1"/>
        <w:numFmt w:val="none"/>
        <w:lvlText w:val="%7"/>
        <w:lvlJc w:val="left"/>
        <w:pPr>
          <w:tabs>
            <w:tab w:val="num" w:pos="5783"/>
          </w:tabs>
          <w:ind w:left="5783" w:hanging="963"/>
        </w:pPr>
        <w:rPr>
          <w:rFonts w:hint="default"/>
          <w:b w:val="0"/>
          <w:i w:val="0"/>
          <w:color w:val="0000FF"/>
          <w:u w:val="double"/>
        </w:rPr>
      </w:lvl>
    </w:lvlOverride>
    <w:lvlOverride w:ilvl="7">
      <w:lvl w:ilvl="7">
        <w:start w:val="1"/>
        <w:numFmt w:val="none"/>
        <w:lvlText w:val="%8"/>
        <w:lvlJc w:val="left"/>
        <w:pPr>
          <w:tabs>
            <w:tab w:val="num" w:pos="6747"/>
          </w:tabs>
          <w:ind w:left="6747" w:hanging="964"/>
        </w:pPr>
        <w:rPr>
          <w:rFonts w:hint="default"/>
          <w:b w:val="0"/>
          <w:i w:val="0"/>
          <w:color w:val="0000FF"/>
          <w:u w:val="double"/>
        </w:rPr>
      </w:lvl>
    </w:lvlOverride>
    <w:lvlOverride w:ilvl="8">
      <w:lvl w:ilvl="8">
        <w:start w:val="1"/>
        <w:numFmt w:val="none"/>
        <w:lvlRestart w:val="0"/>
        <w:suff w:val="nothing"/>
        <w:lvlText w:val=""/>
        <w:lvlJc w:val="left"/>
        <w:pPr>
          <w:ind w:left="0" w:firstLine="0"/>
        </w:pPr>
        <w:rPr>
          <w:rFonts w:hint="default"/>
          <w:color w:val="0000FF"/>
          <w:u w:val="double"/>
        </w:rPr>
      </w:lvl>
    </w:lvlOverride>
  </w:num>
  <w:num w:numId="61" w16cid:durableId="1778941890">
    <w:abstractNumId w:val="10"/>
    <w:lvlOverride w:ilvl="0">
      <w:lvl w:ilvl="0" w:tplc="CFAED0A6">
        <w:start w:val="1"/>
        <w:numFmt w:val="bullet"/>
        <w:lvlText w:val=""/>
        <w:lvlJc w:val="left"/>
        <w:pPr>
          <w:ind w:left="1684" w:hanging="360"/>
        </w:pPr>
        <w:rPr>
          <w:rFonts w:ascii="Wingdings" w:hAnsi="Wingdings" w:hint="default"/>
          <w:color w:val="auto"/>
          <w:u w:val="none"/>
        </w:rPr>
      </w:lvl>
    </w:lvlOverride>
    <w:lvlOverride w:ilvl="1">
      <w:lvl w:ilvl="1" w:tplc="0C090003" w:tentative="1">
        <w:start w:val="1"/>
        <w:numFmt w:val="bullet"/>
        <w:lvlText w:val="o"/>
        <w:lvlJc w:val="left"/>
        <w:pPr>
          <w:ind w:left="2404" w:hanging="360"/>
        </w:pPr>
        <w:rPr>
          <w:rFonts w:ascii="Courier New" w:hAnsi="Courier New" w:cs="Courier New" w:hint="default"/>
          <w:color w:val="0000FF"/>
          <w:u w:val="double"/>
        </w:rPr>
      </w:lvl>
    </w:lvlOverride>
    <w:lvlOverride w:ilvl="2">
      <w:lvl w:ilvl="2" w:tplc="0C090005" w:tentative="1">
        <w:start w:val="1"/>
        <w:numFmt w:val="bullet"/>
        <w:lvlText w:val=""/>
        <w:lvlJc w:val="left"/>
        <w:pPr>
          <w:ind w:left="3124" w:hanging="360"/>
        </w:pPr>
        <w:rPr>
          <w:rFonts w:ascii="Wingdings" w:hAnsi="Wingdings" w:hint="default"/>
          <w:color w:val="0000FF"/>
          <w:u w:val="double"/>
        </w:rPr>
      </w:lvl>
    </w:lvlOverride>
    <w:lvlOverride w:ilvl="3">
      <w:lvl w:ilvl="3" w:tplc="0C090001" w:tentative="1">
        <w:start w:val="1"/>
        <w:numFmt w:val="bullet"/>
        <w:lvlText w:val=""/>
        <w:lvlJc w:val="left"/>
        <w:pPr>
          <w:ind w:left="3844" w:hanging="360"/>
        </w:pPr>
        <w:rPr>
          <w:rFonts w:ascii="Symbol" w:hAnsi="Symbol" w:hint="default"/>
          <w:color w:val="0000FF"/>
          <w:u w:val="double"/>
        </w:rPr>
      </w:lvl>
    </w:lvlOverride>
    <w:lvlOverride w:ilvl="4">
      <w:lvl w:ilvl="4" w:tplc="0C090003" w:tentative="1">
        <w:start w:val="1"/>
        <w:numFmt w:val="bullet"/>
        <w:lvlText w:val="o"/>
        <w:lvlJc w:val="left"/>
        <w:pPr>
          <w:ind w:left="4564" w:hanging="360"/>
        </w:pPr>
        <w:rPr>
          <w:rFonts w:ascii="Courier New" w:hAnsi="Courier New" w:cs="Courier New" w:hint="default"/>
          <w:color w:val="0000FF"/>
          <w:u w:val="double"/>
        </w:rPr>
      </w:lvl>
    </w:lvlOverride>
    <w:lvlOverride w:ilvl="5">
      <w:lvl w:ilvl="5" w:tplc="0C090005" w:tentative="1">
        <w:start w:val="1"/>
        <w:numFmt w:val="bullet"/>
        <w:lvlText w:val=""/>
        <w:lvlJc w:val="left"/>
        <w:pPr>
          <w:ind w:left="5284" w:hanging="360"/>
        </w:pPr>
        <w:rPr>
          <w:rFonts w:ascii="Wingdings" w:hAnsi="Wingdings" w:hint="default"/>
          <w:color w:val="0000FF"/>
          <w:u w:val="double"/>
        </w:rPr>
      </w:lvl>
    </w:lvlOverride>
    <w:lvlOverride w:ilvl="6">
      <w:lvl w:ilvl="6" w:tplc="0C090001" w:tentative="1">
        <w:start w:val="1"/>
        <w:numFmt w:val="bullet"/>
        <w:lvlText w:val=""/>
        <w:lvlJc w:val="left"/>
        <w:pPr>
          <w:ind w:left="6004" w:hanging="360"/>
        </w:pPr>
        <w:rPr>
          <w:rFonts w:ascii="Symbol" w:hAnsi="Symbol" w:hint="default"/>
          <w:color w:val="0000FF"/>
          <w:u w:val="double"/>
        </w:rPr>
      </w:lvl>
    </w:lvlOverride>
    <w:lvlOverride w:ilvl="7">
      <w:lvl w:ilvl="7" w:tplc="0C090003" w:tentative="1">
        <w:start w:val="1"/>
        <w:numFmt w:val="bullet"/>
        <w:lvlText w:val="o"/>
        <w:lvlJc w:val="left"/>
        <w:pPr>
          <w:ind w:left="6724" w:hanging="360"/>
        </w:pPr>
        <w:rPr>
          <w:rFonts w:ascii="Courier New" w:hAnsi="Courier New" w:cs="Courier New" w:hint="default"/>
          <w:color w:val="0000FF"/>
          <w:u w:val="double"/>
        </w:rPr>
      </w:lvl>
    </w:lvlOverride>
    <w:lvlOverride w:ilvl="8">
      <w:lvl w:ilvl="8" w:tplc="0C090005" w:tentative="1">
        <w:start w:val="1"/>
        <w:numFmt w:val="bullet"/>
        <w:lvlText w:val=""/>
        <w:lvlJc w:val="left"/>
        <w:pPr>
          <w:ind w:left="7444" w:hanging="360"/>
        </w:pPr>
        <w:rPr>
          <w:rFonts w:ascii="Wingdings" w:hAnsi="Wingdings" w:hint="default"/>
          <w:color w:val="0000FF"/>
          <w:u w:val="double"/>
        </w:rPr>
      </w:lvl>
    </w:lvlOverride>
  </w:num>
  <w:num w:numId="62" w16cid:durableId="683164713">
    <w:abstractNumId w:val="11"/>
    <w:lvlOverride w:ilvl="0">
      <w:lvl w:ilvl="0" w:tplc="D18A5860">
        <w:start w:val="1"/>
        <w:numFmt w:val="lowerLetter"/>
        <w:lvlText w:val="(%1)"/>
        <w:lvlJc w:val="left"/>
        <w:pPr>
          <w:ind w:left="1684" w:hanging="360"/>
        </w:pPr>
        <w:rPr>
          <w:rFonts w:hint="default"/>
          <w:color w:val="auto"/>
          <w:u w:val="none"/>
        </w:rPr>
      </w:lvl>
    </w:lvlOverride>
    <w:lvlOverride w:ilvl="1">
      <w:lvl w:ilvl="1" w:tplc="0C090019" w:tentative="1">
        <w:start w:val="1"/>
        <w:numFmt w:val="lowerLetter"/>
        <w:lvlText w:val="%2."/>
        <w:lvlJc w:val="left"/>
        <w:pPr>
          <w:ind w:left="2404" w:hanging="360"/>
        </w:pPr>
        <w:rPr>
          <w:color w:val="0000FF"/>
          <w:u w:val="double"/>
        </w:rPr>
      </w:lvl>
    </w:lvlOverride>
    <w:lvlOverride w:ilvl="2">
      <w:lvl w:ilvl="2" w:tplc="0C09001B" w:tentative="1">
        <w:start w:val="1"/>
        <w:numFmt w:val="lowerRoman"/>
        <w:lvlText w:val="%3."/>
        <w:lvlJc w:val="right"/>
        <w:pPr>
          <w:ind w:left="3124" w:hanging="180"/>
        </w:pPr>
        <w:rPr>
          <w:color w:val="0000FF"/>
          <w:u w:val="double"/>
        </w:rPr>
      </w:lvl>
    </w:lvlOverride>
    <w:lvlOverride w:ilvl="3">
      <w:lvl w:ilvl="3" w:tplc="0C09000F" w:tentative="1">
        <w:start w:val="1"/>
        <w:numFmt w:val="decimal"/>
        <w:lvlText w:val="%4."/>
        <w:lvlJc w:val="left"/>
        <w:pPr>
          <w:ind w:left="3844" w:hanging="360"/>
        </w:pPr>
        <w:rPr>
          <w:color w:val="0000FF"/>
          <w:u w:val="double"/>
        </w:rPr>
      </w:lvl>
    </w:lvlOverride>
    <w:lvlOverride w:ilvl="4">
      <w:lvl w:ilvl="4" w:tplc="0C090019" w:tentative="1">
        <w:start w:val="1"/>
        <w:numFmt w:val="lowerLetter"/>
        <w:lvlText w:val="%5."/>
        <w:lvlJc w:val="left"/>
        <w:pPr>
          <w:ind w:left="4564" w:hanging="360"/>
        </w:pPr>
        <w:rPr>
          <w:color w:val="0000FF"/>
          <w:u w:val="double"/>
        </w:rPr>
      </w:lvl>
    </w:lvlOverride>
    <w:lvlOverride w:ilvl="5">
      <w:lvl w:ilvl="5" w:tplc="0C09001B" w:tentative="1">
        <w:start w:val="1"/>
        <w:numFmt w:val="lowerRoman"/>
        <w:lvlText w:val="%6."/>
        <w:lvlJc w:val="right"/>
        <w:pPr>
          <w:ind w:left="5284" w:hanging="180"/>
        </w:pPr>
        <w:rPr>
          <w:color w:val="0000FF"/>
          <w:u w:val="double"/>
        </w:rPr>
      </w:lvl>
    </w:lvlOverride>
    <w:lvlOverride w:ilvl="6">
      <w:lvl w:ilvl="6" w:tplc="0C09000F" w:tentative="1">
        <w:start w:val="1"/>
        <w:numFmt w:val="decimal"/>
        <w:lvlText w:val="%7."/>
        <w:lvlJc w:val="left"/>
        <w:pPr>
          <w:ind w:left="6004" w:hanging="360"/>
        </w:pPr>
        <w:rPr>
          <w:color w:val="0000FF"/>
          <w:u w:val="double"/>
        </w:rPr>
      </w:lvl>
    </w:lvlOverride>
    <w:lvlOverride w:ilvl="7">
      <w:lvl w:ilvl="7" w:tplc="0C090019" w:tentative="1">
        <w:start w:val="1"/>
        <w:numFmt w:val="lowerLetter"/>
        <w:lvlText w:val="%8."/>
        <w:lvlJc w:val="left"/>
        <w:pPr>
          <w:ind w:left="6724" w:hanging="360"/>
        </w:pPr>
        <w:rPr>
          <w:color w:val="0000FF"/>
          <w:u w:val="double"/>
        </w:rPr>
      </w:lvl>
    </w:lvlOverride>
    <w:lvlOverride w:ilvl="8">
      <w:lvl w:ilvl="8" w:tplc="0C09001B" w:tentative="1">
        <w:start w:val="1"/>
        <w:numFmt w:val="lowerRoman"/>
        <w:lvlText w:val="%9."/>
        <w:lvlJc w:val="right"/>
        <w:pPr>
          <w:ind w:left="7444" w:hanging="180"/>
        </w:pPr>
        <w:rPr>
          <w:color w:val="0000FF"/>
          <w:u w:val="double"/>
        </w:rPr>
      </w:lvl>
    </w:lvlOverride>
  </w:num>
  <w:num w:numId="63" w16cid:durableId="1261181512">
    <w:abstractNumId w:val="41"/>
    <w:lvlOverride w:ilvl="0">
      <w:lvl w:ilvl="0">
        <w:start w:val="1"/>
        <w:numFmt w:val="decimal"/>
        <w:lvlText w:val="%1."/>
        <w:lvlJc w:val="left"/>
        <w:pPr>
          <w:tabs>
            <w:tab w:val="num" w:pos="964"/>
          </w:tabs>
          <w:ind w:left="964" w:hanging="964"/>
        </w:pPr>
        <w:rPr>
          <w:rFonts w:ascii="Arial" w:hAnsi="Arial" w:hint="default"/>
          <w:b/>
          <w:i w:val="0"/>
          <w:caps/>
          <w:color w:val="0000FF"/>
          <w:sz w:val="28"/>
          <w:u w:val="double"/>
        </w:rPr>
      </w:lvl>
    </w:lvlOverride>
    <w:lvlOverride w:ilvl="1">
      <w:lvl w:ilvl="1">
        <w:start w:val="1"/>
        <w:numFmt w:val="decimal"/>
        <w:lvlText w:val="%1.%2"/>
        <w:lvlJc w:val="left"/>
        <w:pPr>
          <w:tabs>
            <w:tab w:val="num" w:pos="964"/>
          </w:tabs>
          <w:ind w:left="964" w:hanging="964"/>
        </w:pPr>
        <w:rPr>
          <w:rFonts w:ascii="Arial" w:hAnsi="Arial" w:hint="default"/>
          <w:b/>
          <w:i w:val="0"/>
          <w:color w:val="0000FF"/>
          <w:sz w:val="24"/>
          <w:u w:val="double"/>
        </w:rPr>
      </w:lvl>
    </w:lvlOverride>
    <w:lvlOverride w:ilvl="2">
      <w:lvl w:ilvl="2">
        <w:start w:val="1"/>
        <w:numFmt w:val="lowerLetter"/>
        <w:lvlText w:val="(%3)"/>
        <w:lvlJc w:val="left"/>
        <w:pPr>
          <w:tabs>
            <w:tab w:val="num" w:pos="1674"/>
          </w:tabs>
          <w:ind w:left="1674" w:hanging="964"/>
        </w:pPr>
        <w:rPr>
          <w:rFonts w:ascii="Arial" w:hAnsi="Arial" w:hint="default"/>
          <w:b w:val="0"/>
          <w:i w:val="0"/>
          <w:color w:val="0000FF"/>
          <w:sz w:val="20"/>
          <w:u w:val="double"/>
        </w:rPr>
      </w:lvl>
    </w:lvlOverride>
    <w:lvlOverride w:ilvl="3">
      <w:lvl w:ilvl="3">
        <w:start w:val="1"/>
        <w:numFmt w:val="lowerRoman"/>
        <w:lvlText w:val="(%4)"/>
        <w:lvlJc w:val="left"/>
        <w:pPr>
          <w:tabs>
            <w:tab w:val="num" w:pos="2892"/>
          </w:tabs>
          <w:ind w:left="2892" w:hanging="964"/>
        </w:pPr>
        <w:rPr>
          <w:rFonts w:ascii="Arial" w:hAnsi="Arial" w:hint="default"/>
          <w:b w:val="0"/>
          <w:i w:val="0"/>
          <w:color w:val="auto"/>
          <w:sz w:val="20"/>
          <w:u w:val="none"/>
        </w:rPr>
      </w:lvl>
    </w:lvlOverride>
    <w:lvlOverride w:ilvl="4">
      <w:lvl w:ilvl="4">
        <w:start w:val="1"/>
        <w:numFmt w:val="upperLetter"/>
        <w:lvlText w:val="%5."/>
        <w:lvlJc w:val="left"/>
        <w:pPr>
          <w:tabs>
            <w:tab w:val="num" w:pos="3856"/>
          </w:tabs>
          <w:ind w:left="3856" w:hanging="964"/>
        </w:pPr>
        <w:rPr>
          <w:rFonts w:ascii="Arial" w:hAnsi="Arial" w:hint="default"/>
          <w:b w:val="0"/>
          <w:i w:val="0"/>
          <w:color w:val="0000FF"/>
          <w:sz w:val="20"/>
          <w:u w:val="double"/>
        </w:rPr>
      </w:lvl>
    </w:lvlOverride>
    <w:lvlOverride w:ilvl="5">
      <w:lvl w:ilvl="5">
        <w:start w:val="1"/>
        <w:numFmt w:val="decimal"/>
        <w:lvlText w:val="%6)"/>
        <w:lvlJc w:val="left"/>
        <w:pPr>
          <w:tabs>
            <w:tab w:val="num" w:pos="4820"/>
          </w:tabs>
          <w:ind w:left="4820" w:hanging="964"/>
        </w:pPr>
        <w:rPr>
          <w:rFonts w:ascii="Arial" w:hAnsi="Arial" w:hint="default"/>
          <w:b w:val="0"/>
          <w:i w:val="0"/>
          <w:color w:val="0000FF"/>
          <w:sz w:val="20"/>
          <w:u w:val="double"/>
        </w:rPr>
      </w:lvl>
    </w:lvlOverride>
    <w:lvlOverride w:ilvl="6">
      <w:lvl w:ilvl="6">
        <w:start w:val="1"/>
        <w:numFmt w:val="lowerLetter"/>
        <w:lvlText w:val="%7)"/>
        <w:lvlJc w:val="left"/>
        <w:pPr>
          <w:tabs>
            <w:tab w:val="num" w:pos="5783"/>
          </w:tabs>
          <w:ind w:left="5783" w:hanging="963"/>
        </w:pPr>
        <w:rPr>
          <w:rFonts w:ascii="Arial" w:hAnsi="Arial" w:hint="default"/>
          <w:b w:val="0"/>
          <w:i w:val="0"/>
          <w:color w:val="0000FF"/>
          <w:sz w:val="20"/>
          <w:u w:val="double"/>
        </w:rPr>
      </w:lvl>
    </w:lvlOverride>
    <w:lvlOverride w:ilvl="7">
      <w:lvl w:ilvl="7">
        <w:start w:val="1"/>
        <w:numFmt w:val="lowerRoman"/>
        <w:lvlText w:val="%8)"/>
        <w:lvlJc w:val="left"/>
        <w:pPr>
          <w:tabs>
            <w:tab w:val="num" w:pos="6747"/>
          </w:tabs>
          <w:ind w:left="6747" w:hanging="964"/>
        </w:pPr>
        <w:rPr>
          <w:rFonts w:ascii="Arial" w:hAnsi="Arial" w:hint="default"/>
          <w:b w:val="0"/>
          <w:i w:val="0"/>
          <w:color w:val="0000FF"/>
          <w:sz w:val="20"/>
          <w:u w:val="double"/>
        </w:rPr>
      </w:lvl>
    </w:lvlOverride>
    <w:lvlOverride w:ilvl="8">
      <w:lvl w:ilvl="8">
        <w:start w:val="1"/>
        <w:numFmt w:val="none"/>
        <w:lvlRestart w:val="0"/>
        <w:suff w:val="nothing"/>
        <w:lvlText w:val=""/>
        <w:lvlJc w:val="left"/>
        <w:pPr>
          <w:ind w:left="0" w:firstLine="0"/>
        </w:pPr>
        <w:rPr>
          <w:rFonts w:hint="default"/>
          <w:color w:val="0000FF"/>
          <w:u w:val="double"/>
        </w:rPr>
      </w:lvl>
    </w:lvlOverride>
  </w:num>
  <w:num w:numId="64" w16cid:durableId="76024246">
    <w:abstractNumId w:val="30"/>
    <w:lvlOverride w:ilvl="0">
      <w:lvl w:ilvl="0">
        <w:start w:val="1"/>
        <w:numFmt w:val="decimal"/>
        <w:pStyle w:val="Heading1"/>
        <w:lvlText w:val="%1."/>
        <w:lvlJc w:val="left"/>
        <w:pPr>
          <w:tabs>
            <w:tab w:val="num" w:pos="964"/>
          </w:tabs>
        </w:pPr>
        <w:rPr>
          <w:rFonts w:ascii="Arial" w:hAnsi="Arial" w:hint="default"/>
          <w:b/>
          <w:i w:val="0"/>
          <w:caps/>
          <w:color w:val="0000FF"/>
          <w:sz w:val="28"/>
          <w:u w:val="double"/>
        </w:rPr>
      </w:lvl>
    </w:lvlOverride>
    <w:lvlOverride w:ilvl="1">
      <w:lvl w:ilvl="1">
        <w:start w:val="1"/>
        <w:numFmt w:val="decimal"/>
        <w:pStyle w:val="Heading2"/>
        <w:lvlText w:val="%1.%2"/>
        <w:lvlJc w:val="left"/>
        <w:pPr>
          <w:tabs>
            <w:tab w:val="num" w:pos="964"/>
          </w:tabs>
        </w:pPr>
        <w:rPr>
          <w:rFonts w:ascii="Arial" w:hAnsi="Arial" w:hint="default"/>
          <w:b/>
          <w:i w:val="0"/>
          <w:color w:val="0000FF"/>
          <w:sz w:val="24"/>
          <w:u w:val="double"/>
        </w:rPr>
      </w:lvl>
    </w:lvlOverride>
    <w:lvlOverride w:ilvl="2">
      <w:lvl w:ilvl="2">
        <w:start w:val="1"/>
        <w:numFmt w:val="lowerLetter"/>
        <w:pStyle w:val="Heading3"/>
        <w:lvlText w:val="(%3)"/>
        <w:lvlJc w:val="left"/>
        <w:pPr>
          <w:ind w:left="1984" w:hanging="992"/>
        </w:pPr>
        <w:rPr>
          <w:rFonts w:ascii="Arial" w:hAnsi="Arial" w:hint="default"/>
          <w:b w:val="0"/>
          <w:i w:val="0"/>
          <w:color w:val="0000FF"/>
          <w:sz w:val="20"/>
          <w:u w:val="double"/>
        </w:rPr>
      </w:lvl>
    </w:lvlOverride>
    <w:lvlOverride w:ilvl="3">
      <w:lvl w:ilvl="3">
        <w:start w:val="1"/>
        <w:numFmt w:val="lowerRoman"/>
        <w:pStyle w:val="Heading4"/>
        <w:lvlText w:val="(%4)"/>
        <w:lvlJc w:val="left"/>
        <w:pPr>
          <w:tabs>
            <w:tab w:val="num" w:pos="2892"/>
          </w:tabs>
        </w:pPr>
        <w:rPr>
          <w:rFonts w:ascii="Arial" w:hAnsi="Arial" w:hint="default"/>
          <w:b w:val="0"/>
          <w:i w:val="0"/>
          <w:color w:val="0000FF"/>
          <w:sz w:val="20"/>
          <w:u w:val="double"/>
        </w:rPr>
      </w:lvl>
    </w:lvlOverride>
    <w:lvlOverride w:ilvl="4">
      <w:lvl w:ilvl="4">
        <w:start w:val="1"/>
        <w:numFmt w:val="upperLetter"/>
        <w:pStyle w:val="Heading5"/>
        <w:lvlText w:val="%5."/>
        <w:lvlJc w:val="left"/>
        <w:pPr>
          <w:tabs>
            <w:tab w:val="num" w:pos="3856"/>
          </w:tabs>
        </w:pPr>
        <w:rPr>
          <w:rFonts w:ascii="Arial" w:hAnsi="Arial" w:hint="default"/>
          <w:b w:val="0"/>
          <w:i w:val="0"/>
          <w:color w:val="auto"/>
          <w:sz w:val="20"/>
          <w:u w:val="none"/>
        </w:rPr>
      </w:lvl>
    </w:lvlOverride>
    <w:lvlOverride w:ilvl="5">
      <w:lvl w:ilvl="5">
        <w:start w:val="1"/>
        <w:numFmt w:val="decimal"/>
        <w:pStyle w:val="Heading6"/>
        <w:lvlText w:val="%6)"/>
        <w:lvlJc w:val="left"/>
        <w:pPr>
          <w:tabs>
            <w:tab w:val="num" w:pos="4820"/>
          </w:tabs>
        </w:pPr>
        <w:rPr>
          <w:rFonts w:ascii="Arial" w:hAnsi="Arial" w:hint="default"/>
          <w:b w:val="0"/>
          <w:i w:val="0"/>
          <w:color w:val="0000FF"/>
          <w:sz w:val="20"/>
          <w:u w:val="double"/>
        </w:rPr>
      </w:lvl>
    </w:lvlOverride>
    <w:lvlOverride w:ilvl="6">
      <w:lvl w:ilvl="6">
        <w:start w:val="1"/>
        <w:numFmt w:val="lowerLetter"/>
        <w:pStyle w:val="Heading7"/>
        <w:lvlText w:val="%7)"/>
        <w:lvlJc w:val="left"/>
        <w:pPr>
          <w:tabs>
            <w:tab w:val="num" w:pos="5783"/>
          </w:tabs>
        </w:pPr>
        <w:rPr>
          <w:rFonts w:ascii="Arial" w:hAnsi="Arial" w:hint="default"/>
          <w:b w:val="0"/>
          <w:i w:val="0"/>
          <w:color w:val="0000FF"/>
          <w:sz w:val="20"/>
          <w:u w:val="double"/>
        </w:rPr>
      </w:lvl>
    </w:lvlOverride>
    <w:lvlOverride w:ilvl="7">
      <w:lvl w:ilvl="7">
        <w:start w:val="1"/>
        <w:numFmt w:val="lowerRoman"/>
        <w:pStyle w:val="Heading8"/>
        <w:lvlText w:val="%8)"/>
        <w:lvlJc w:val="left"/>
        <w:pPr>
          <w:tabs>
            <w:tab w:val="num" w:pos="6747"/>
          </w:tabs>
        </w:pPr>
        <w:rPr>
          <w:rFonts w:ascii="Arial" w:hAnsi="Arial" w:hint="default"/>
          <w:b w:val="0"/>
          <w:i w:val="0"/>
          <w:color w:val="0000FF"/>
          <w:sz w:val="20"/>
          <w:u w:val="double"/>
        </w:rPr>
      </w:lvl>
    </w:lvlOverride>
    <w:lvlOverride w:ilvl="8">
      <w:lvl w:ilvl="8">
        <w:start w:val="1"/>
        <w:numFmt w:val="none"/>
        <w:lvlRestart w:val="0"/>
        <w:pStyle w:val="Heading9"/>
        <w:suff w:val="nothing"/>
        <w:lvlText w:val=""/>
        <w:lvlJc w:val="left"/>
        <w:rPr>
          <w:rFonts w:hint="default"/>
          <w:color w:val="0000FF"/>
          <w:u w:val="double"/>
        </w:rPr>
      </w:lvl>
    </w:lvlOverride>
  </w:num>
  <w:num w:numId="65" w16cid:durableId="995186494">
    <w:abstractNumId w:val="30"/>
    <w:lvlOverride w:ilvl="0">
      <w:startOverride w:val="1"/>
      <w:lvl w:ilvl="0">
        <w:start w:val="1"/>
        <w:numFmt w:val="decimal"/>
        <w:pStyle w:val="Heading1"/>
        <w:lvlText w:val="%1."/>
        <w:lvlJc w:val="left"/>
        <w:pPr>
          <w:tabs>
            <w:tab w:val="num" w:pos="964"/>
          </w:tabs>
          <w:ind w:left="964" w:hanging="964"/>
        </w:pPr>
        <w:rPr>
          <w:rFonts w:ascii="Arial" w:hAnsi="Arial" w:hint="default"/>
          <w:b/>
          <w:i w:val="0"/>
          <w:caps/>
          <w:color w:val="0000FF"/>
          <w:sz w:val="28"/>
          <w:u w:val="doubl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color w:val="0000FF"/>
          <w:sz w:val="24"/>
          <w:u w:val="double"/>
        </w:rPr>
      </w:lvl>
    </w:lvlOverride>
    <w:lvlOverride w:ilvl="2">
      <w:startOverride w:val="1"/>
      <w:lvl w:ilvl="2">
        <w:start w:val="1"/>
        <w:numFmt w:val="lowerLetter"/>
        <w:pStyle w:val="Heading3"/>
        <w:lvlText w:val="(%3)"/>
        <w:lvlJc w:val="left"/>
        <w:pPr>
          <w:ind w:left="1985" w:hanging="993"/>
        </w:pPr>
        <w:rPr>
          <w:rFonts w:ascii="Arial" w:hAnsi="Arial" w:hint="default"/>
          <w:b w:val="0"/>
          <w:i w:val="0"/>
          <w:color w:val="0000FF"/>
          <w:sz w:val="20"/>
          <w:u w:val="double"/>
        </w:rPr>
      </w:lvl>
    </w:lvlOverride>
    <w:lvlOverride w:ilvl="3">
      <w:startOverride w:val="1"/>
      <w:lvl w:ilvl="3">
        <w:start w:val="1"/>
        <w:numFmt w:val="lowerRoman"/>
        <w:pStyle w:val="Heading4"/>
        <w:lvlText w:val="(%4)"/>
        <w:lvlJc w:val="left"/>
        <w:pPr>
          <w:tabs>
            <w:tab w:val="num" w:pos="2892"/>
          </w:tabs>
          <w:ind w:left="2892" w:hanging="907"/>
        </w:pPr>
        <w:rPr>
          <w:rFonts w:ascii="Arial" w:hAnsi="Arial" w:hint="default"/>
          <w:b w:val="0"/>
          <w:i w:val="0"/>
          <w:color w:val="0000FF"/>
          <w:sz w:val="20"/>
          <w:u w:val="doubl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color w:val="auto"/>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color w:val="0000FF"/>
          <w:sz w:val="20"/>
          <w:u w:val="doubl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color w:val="0000FF"/>
          <w:sz w:val="20"/>
          <w:u w:val="doubl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color w:val="0000FF"/>
          <w:sz w:val="20"/>
          <w:u w:val="double"/>
        </w:rPr>
      </w:lvl>
    </w:lvlOverride>
    <w:lvlOverride w:ilvl="8">
      <w:startOverride w:val="1"/>
      <w:lvl w:ilvl="8">
        <w:start w:val="1"/>
        <w:numFmt w:val="none"/>
        <w:lvlRestart w:val="0"/>
        <w:pStyle w:val="Heading9"/>
        <w:suff w:val="nothing"/>
        <w:lvlText w:val=""/>
        <w:lvlJc w:val="left"/>
        <w:pPr>
          <w:ind w:left="0" w:firstLine="0"/>
        </w:pPr>
        <w:rPr>
          <w:rFonts w:hint="default"/>
          <w:color w:val="0000FF"/>
          <w:u w:val="double"/>
        </w:rPr>
      </w:lvl>
    </w:lvlOverride>
  </w:num>
  <w:num w:numId="66" w16cid:durableId="1696031819">
    <w:abstractNumId w:val="53"/>
    <w:lvlOverride w:ilvl="0">
      <w:lvl w:ilvl="0" w:tplc="68FE6E3E">
        <w:start w:val="1"/>
        <w:numFmt w:val="lowerLetter"/>
        <w:lvlText w:val="(%1)"/>
        <w:lvlJc w:val="left"/>
        <w:pPr>
          <w:ind w:left="1684" w:hanging="360"/>
        </w:pPr>
        <w:rPr>
          <w:rFonts w:hint="default"/>
          <w:color w:val="auto"/>
          <w:u w:val="none"/>
        </w:rPr>
      </w:lvl>
    </w:lvlOverride>
    <w:lvlOverride w:ilvl="1">
      <w:lvl w:ilvl="1" w:tplc="0C090019" w:tentative="1">
        <w:start w:val="1"/>
        <w:numFmt w:val="lowerLetter"/>
        <w:lvlText w:val="%2."/>
        <w:lvlJc w:val="left"/>
        <w:pPr>
          <w:ind w:left="2404" w:hanging="360"/>
        </w:pPr>
        <w:rPr>
          <w:color w:val="0000FF"/>
          <w:u w:val="double"/>
        </w:rPr>
      </w:lvl>
    </w:lvlOverride>
    <w:lvlOverride w:ilvl="2">
      <w:lvl w:ilvl="2" w:tplc="0C09001B" w:tentative="1">
        <w:start w:val="1"/>
        <w:numFmt w:val="lowerRoman"/>
        <w:lvlText w:val="%3."/>
        <w:lvlJc w:val="right"/>
        <w:pPr>
          <w:ind w:left="3124" w:hanging="180"/>
        </w:pPr>
        <w:rPr>
          <w:color w:val="0000FF"/>
          <w:u w:val="double"/>
        </w:rPr>
      </w:lvl>
    </w:lvlOverride>
    <w:lvlOverride w:ilvl="3">
      <w:lvl w:ilvl="3" w:tplc="0C09000F" w:tentative="1">
        <w:start w:val="1"/>
        <w:numFmt w:val="decimal"/>
        <w:lvlText w:val="%4."/>
        <w:lvlJc w:val="left"/>
        <w:pPr>
          <w:ind w:left="3844" w:hanging="360"/>
        </w:pPr>
        <w:rPr>
          <w:color w:val="0000FF"/>
          <w:u w:val="double"/>
        </w:rPr>
      </w:lvl>
    </w:lvlOverride>
    <w:lvlOverride w:ilvl="4">
      <w:lvl w:ilvl="4" w:tplc="0C090019" w:tentative="1">
        <w:start w:val="1"/>
        <w:numFmt w:val="lowerLetter"/>
        <w:lvlText w:val="%5."/>
        <w:lvlJc w:val="left"/>
        <w:pPr>
          <w:ind w:left="4564" w:hanging="360"/>
        </w:pPr>
        <w:rPr>
          <w:color w:val="0000FF"/>
          <w:u w:val="double"/>
        </w:rPr>
      </w:lvl>
    </w:lvlOverride>
    <w:lvlOverride w:ilvl="5">
      <w:lvl w:ilvl="5" w:tplc="0C09001B" w:tentative="1">
        <w:start w:val="1"/>
        <w:numFmt w:val="lowerRoman"/>
        <w:lvlText w:val="%6."/>
        <w:lvlJc w:val="right"/>
        <w:pPr>
          <w:ind w:left="5284" w:hanging="180"/>
        </w:pPr>
        <w:rPr>
          <w:color w:val="0000FF"/>
          <w:u w:val="double"/>
        </w:rPr>
      </w:lvl>
    </w:lvlOverride>
    <w:lvlOverride w:ilvl="6">
      <w:lvl w:ilvl="6" w:tplc="0C09000F" w:tentative="1">
        <w:start w:val="1"/>
        <w:numFmt w:val="decimal"/>
        <w:lvlText w:val="%7."/>
        <w:lvlJc w:val="left"/>
        <w:pPr>
          <w:ind w:left="6004" w:hanging="360"/>
        </w:pPr>
        <w:rPr>
          <w:color w:val="0000FF"/>
          <w:u w:val="double"/>
        </w:rPr>
      </w:lvl>
    </w:lvlOverride>
    <w:lvlOverride w:ilvl="7">
      <w:lvl w:ilvl="7" w:tplc="0C090019" w:tentative="1">
        <w:start w:val="1"/>
        <w:numFmt w:val="lowerLetter"/>
        <w:lvlText w:val="%8."/>
        <w:lvlJc w:val="left"/>
        <w:pPr>
          <w:ind w:left="6724" w:hanging="360"/>
        </w:pPr>
        <w:rPr>
          <w:color w:val="0000FF"/>
          <w:u w:val="double"/>
        </w:rPr>
      </w:lvl>
    </w:lvlOverride>
    <w:lvlOverride w:ilvl="8">
      <w:lvl w:ilvl="8" w:tplc="0C09001B" w:tentative="1">
        <w:start w:val="1"/>
        <w:numFmt w:val="lowerRoman"/>
        <w:lvlText w:val="%9."/>
        <w:lvlJc w:val="right"/>
        <w:pPr>
          <w:ind w:left="7444" w:hanging="180"/>
        </w:pPr>
        <w:rPr>
          <w:color w:val="0000FF"/>
          <w:u w:val="double"/>
        </w:rPr>
      </w:lvl>
    </w:lvlOverride>
  </w:num>
  <w:num w:numId="67" w16cid:durableId="275215436">
    <w:abstractNumId w:val="27"/>
    <w:lvlOverride w:ilvl="0">
      <w:startOverride w:val="1"/>
      <w:lvl w:ilvl="0">
        <w:start w:val="1"/>
        <w:numFmt w:val="decimal"/>
        <w:lvlText w:val="%1."/>
        <w:lvlJc w:val="left"/>
        <w:pPr>
          <w:tabs>
            <w:tab w:val="num" w:pos="964"/>
          </w:tabs>
          <w:ind w:left="964" w:hanging="964"/>
        </w:pPr>
        <w:rPr>
          <w:rFonts w:ascii="Arial" w:hAnsi="Arial" w:hint="default"/>
          <w:b/>
          <w:i w:val="0"/>
          <w:caps/>
          <w:color w:val="0000FF"/>
          <w:sz w:val="28"/>
          <w:u w:val="double"/>
        </w:rPr>
      </w:lvl>
    </w:lvlOverride>
    <w:lvlOverride w:ilvl="1">
      <w:startOverride w:val="1"/>
      <w:lvl w:ilvl="1">
        <w:start w:val="1"/>
        <w:numFmt w:val="decimal"/>
        <w:lvlText w:val="%1.%2"/>
        <w:lvlJc w:val="left"/>
        <w:pPr>
          <w:tabs>
            <w:tab w:val="num" w:pos="964"/>
          </w:tabs>
          <w:ind w:left="964" w:hanging="964"/>
        </w:pPr>
        <w:rPr>
          <w:rFonts w:ascii="Arial" w:hAnsi="Arial" w:hint="default"/>
          <w:b/>
          <w:i w:val="0"/>
          <w:color w:val="0000FF"/>
          <w:sz w:val="24"/>
          <w:u w:val="double"/>
        </w:rPr>
      </w:lvl>
    </w:lvlOverride>
    <w:lvlOverride w:ilvl="2">
      <w:startOverride w:val="1"/>
      <w:lvl w:ilvl="2">
        <w:start w:val="1"/>
        <w:numFmt w:val="lowerLetter"/>
        <w:lvlText w:val="(%3)"/>
        <w:lvlJc w:val="left"/>
        <w:pPr>
          <w:tabs>
            <w:tab w:val="num" w:pos="1674"/>
          </w:tabs>
          <w:ind w:left="1674" w:hanging="964"/>
        </w:pPr>
        <w:rPr>
          <w:rFonts w:ascii="Arial" w:hAnsi="Arial" w:hint="default"/>
          <w:b w:val="0"/>
          <w:i w:val="0"/>
          <w:color w:val="0000FF"/>
          <w:sz w:val="20"/>
          <w:u w:val="double"/>
        </w:rPr>
      </w:lvl>
    </w:lvlOverride>
    <w:lvlOverride w:ilvl="3">
      <w:startOverride w:val="1"/>
      <w:lvl w:ilvl="3">
        <w:start w:val="1"/>
        <w:numFmt w:val="lowerRoman"/>
        <w:lvlText w:val="(%4)"/>
        <w:lvlJc w:val="left"/>
        <w:pPr>
          <w:tabs>
            <w:tab w:val="num" w:pos="2892"/>
          </w:tabs>
          <w:ind w:left="2892" w:hanging="964"/>
        </w:pPr>
        <w:rPr>
          <w:rFonts w:ascii="Arial" w:hAnsi="Arial" w:hint="default"/>
          <w:b w:val="0"/>
          <w:i w:val="0"/>
          <w:color w:val="auto"/>
          <w:sz w:val="20"/>
          <w:u w:val="none"/>
        </w:rPr>
      </w:lvl>
    </w:lvlOverride>
    <w:lvlOverride w:ilvl="4">
      <w:startOverride w:val="1"/>
      <w:lvl w:ilvl="4">
        <w:start w:val="1"/>
        <w:numFmt w:val="upperLetter"/>
        <w:lvlText w:val="%5."/>
        <w:lvlJc w:val="left"/>
        <w:pPr>
          <w:tabs>
            <w:tab w:val="num" w:pos="3856"/>
          </w:tabs>
          <w:ind w:left="3856" w:hanging="964"/>
        </w:pPr>
        <w:rPr>
          <w:rFonts w:ascii="Arial" w:hAnsi="Arial" w:hint="default"/>
          <w:b w:val="0"/>
          <w:i w:val="0"/>
          <w:color w:val="0000FF"/>
          <w:sz w:val="20"/>
          <w:u w:val="double"/>
        </w:rPr>
      </w:lvl>
    </w:lvlOverride>
    <w:lvlOverride w:ilvl="5">
      <w:startOverride w:val="1"/>
      <w:lvl w:ilvl="5">
        <w:start w:val="1"/>
        <w:numFmt w:val="decimal"/>
        <w:lvlText w:val="%6)"/>
        <w:lvlJc w:val="left"/>
        <w:pPr>
          <w:tabs>
            <w:tab w:val="num" w:pos="4820"/>
          </w:tabs>
          <w:ind w:left="4820" w:hanging="964"/>
        </w:pPr>
        <w:rPr>
          <w:rFonts w:ascii="Arial" w:hAnsi="Arial" w:hint="default"/>
          <w:b w:val="0"/>
          <w:i w:val="0"/>
          <w:color w:val="0000FF"/>
          <w:sz w:val="20"/>
          <w:u w:val="double"/>
        </w:rPr>
      </w:lvl>
    </w:lvlOverride>
    <w:lvlOverride w:ilvl="6">
      <w:startOverride w:val="1"/>
      <w:lvl w:ilvl="6">
        <w:start w:val="1"/>
        <w:numFmt w:val="lowerLetter"/>
        <w:lvlText w:val="%7)"/>
        <w:lvlJc w:val="left"/>
        <w:pPr>
          <w:tabs>
            <w:tab w:val="num" w:pos="5783"/>
          </w:tabs>
          <w:ind w:left="5783" w:hanging="963"/>
        </w:pPr>
        <w:rPr>
          <w:rFonts w:ascii="Arial" w:hAnsi="Arial" w:hint="default"/>
          <w:b w:val="0"/>
          <w:i w:val="0"/>
          <w:color w:val="0000FF"/>
          <w:sz w:val="20"/>
          <w:u w:val="double"/>
        </w:rPr>
      </w:lvl>
    </w:lvlOverride>
    <w:lvlOverride w:ilvl="7">
      <w:startOverride w:val="1"/>
      <w:lvl w:ilvl="7">
        <w:start w:val="1"/>
        <w:numFmt w:val="lowerRoman"/>
        <w:lvlText w:val="%8)"/>
        <w:lvlJc w:val="left"/>
        <w:pPr>
          <w:tabs>
            <w:tab w:val="num" w:pos="6747"/>
          </w:tabs>
          <w:ind w:left="6747" w:hanging="964"/>
        </w:pPr>
        <w:rPr>
          <w:rFonts w:ascii="Arial" w:hAnsi="Arial" w:hint="default"/>
          <w:b w:val="0"/>
          <w:i w:val="0"/>
          <w:color w:val="0000FF"/>
          <w:sz w:val="20"/>
          <w:u w:val="double"/>
        </w:rPr>
      </w:lvl>
    </w:lvlOverride>
    <w:lvlOverride w:ilvl="8">
      <w:startOverride w:val="1"/>
      <w:lvl w:ilvl="8">
        <w:start w:val="1"/>
        <w:numFmt w:val="none"/>
        <w:lvlRestart w:val="0"/>
        <w:suff w:val="nothing"/>
        <w:lvlText w:val=""/>
        <w:lvlJc w:val="left"/>
        <w:pPr>
          <w:ind w:left="0" w:firstLine="0"/>
        </w:pPr>
        <w:rPr>
          <w:rFonts w:hint="default"/>
          <w:color w:val="0000FF"/>
          <w:u w:val="double"/>
        </w:rPr>
      </w:lvl>
    </w:lvlOverride>
  </w:num>
  <w:num w:numId="68" w16cid:durableId="2005358619">
    <w:abstractNumId w:val="27"/>
    <w:lvlOverride w:ilvl="0">
      <w:startOverride w:val="1"/>
      <w:lvl w:ilvl="0">
        <w:start w:val="1"/>
        <w:numFmt w:val="decimal"/>
        <w:lvlText w:val="%1."/>
        <w:lvlJc w:val="left"/>
        <w:pPr>
          <w:tabs>
            <w:tab w:val="num" w:pos="964"/>
          </w:tabs>
          <w:ind w:left="964" w:hanging="964"/>
        </w:pPr>
        <w:rPr>
          <w:rFonts w:ascii="Arial" w:hAnsi="Arial" w:hint="default"/>
          <w:b/>
          <w:i w:val="0"/>
          <w:caps/>
          <w:color w:val="0000FF"/>
          <w:sz w:val="28"/>
          <w:u w:val="double"/>
        </w:rPr>
      </w:lvl>
    </w:lvlOverride>
    <w:lvlOverride w:ilvl="1">
      <w:startOverride w:val="1"/>
      <w:lvl w:ilvl="1">
        <w:start w:val="1"/>
        <w:numFmt w:val="decimal"/>
        <w:lvlText w:val="%1.%2"/>
        <w:lvlJc w:val="left"/>
        <w:pPr>
          <w:tabs>
            <w:tab w:val="num" w:pos="964"/>
          </w:tabs>
          <w:ind w:left="964" w:hanging="964"/>
        </w:pPr>
        <w:rPr>
          <w:rFonts w:ascii="Arial" w:hAnsi="Arial" w:hint="default"/>
          <w:b/>
          <w:i w:val="0"/>
          <w:color w:val="0000FF"/>
          <w:sz w:val="24"/>
          <w:u w:val="double"/>
        </w:rPr>
      </w:lvl>
    </w:lvlOverride>
    <w:lvlOverride w:ilvl="2">
      <w:startOverride w:val="1"/>
      <w:lvl w:ilvl="2">
        <w:start w:val="1"/>
        <w:numFmt w:val="lowerLetter"/>
        <w:lvlText w:val="(%3)"/>
        <w:lvlJc w:val="left"/>
        <w:pPr>
          <w:tabs>
            <w:tab w:val="num" w:pos="1674"/>
          </w:tabs>
          <w:ind w:left="1674" w:hanging="964"/>
        </w:pPr>
        <w:rPr>
          <w:rFonts w:ascii="Arial" w:hAnsi="Arial" w:hint="default"/>
          <w:b w:val="0"/>
          <w:i w:val="0"/>
          <w:color w:val="auto"/>
          <w:sz w:val="20"/>
          <w:u w:val="none"/>
        </w:rPr>
      </w:lvl>
    </w:lvlOverride>
    <w:lvlOverride w:ilvl="3">
      <w:startOverride w:val="1"/>
      <w:lvl w:ilvl="3">
        <w:start w:val="1"/>
        <w:numFmt w:val="lowerRoman"/>
        <w:lvlText w:val="(%4)"/>
        <w:lvlJc w:val="left"/>
        <w:pPr>
          <w:tabs>
            <w:tab w:val="num" w:pos="2892"/>
          </w:tabs>
          <w:ind w:left="2892" w:hanging="964"/>
        </w:pPr>
        <w:rPr>
          <w:rFonts w:ascii="Arial" w:hAnsi="Arial" w:hint="default"/>
          <w:b w:val="0"/>
          <w:i w:val="0"/>
          <w:color w:val="0000FF"/>
          <w:sz w:val="20"/>
          <w:u w:val="double"/>
        </w:rPr>
      </w:lvl>
    </w:lvlOverride>
    <w:lvlOverride w:ilvl="4">
      <w:startOverride w:val="1"/>
      <w:lvl w:ilvl="4">
        <w:start w:val="1"/>
        <w:numFmt w:val="upperLetter"/>
        <w:lvlText w:val="%5."/>
        <w:lvlJc w:val="left"/>
        <w:pPr>
          <w:tabs>
            <w:tab w:val="num" w:pos="3856"/>
          </w:tabs>
          <w:ind w:left="3856" w:hanging="964"/>
        </w:pPr>
        <w:rPr>
          <w:rFonts w:ascii="Arial" w:hAnsi="Arial" w:hint="default"/>
          <w:b w:val="0"/>
          <w:i w:val="0"/>
          <w:color w:val="0000FF"/>
          <w:sz w:val="20"/>
          <w:u w:val="double"/>
        </w:rPr>
      </w:lvl>
    </w:lvlOverride>
    <w:lvlOverride w:ilvl="5">
      <w:startOverride w:val="1"/>
      <w:lvl w:ilvl="5">
        <w:start w:val="1"/>
        <w:numFmt w:val="decimal"/>
        <w:lvlText w:val="%6)"/>
        <w:lvlJc w:val="left"/>
        <w:pPr>
          <w:tabs>
            <w:tab w:val="num" w:pos="4820"/>
          </w:tabs>
          <w:ind w:left="4820" w:hanging="964"/>
        </w:pPr>
        <w:rPr>
          <w:rFonts w:ascii="Arial" w:hAnsi="Arial" w:hint="default"/>
          <w:b w:val="0"/>
          <w:i w:val="0"/>
          <w:color w:val="0000FF"/>
          <w:sz w:val="20"/>
          <w:u w:val="double"/>
        </w:rPr>
      </w:lvl>
    </w:lvlOverride>
    <w:lvlOverride w:ilvl="6">
      <w:startOverride w:val="1"/>
      <w:lvl w:ilvl="6">
        <w:start w:val="1"/>
        <w:numFmt w:val="lowerLetter"/>
        <w:lvlText w:val="%7)"/>
        <w:lvlJc w:val="left"/>
        <w:pPr>
          <w:tabs>
            <w:tab w:val="num" w:pos="5783"/>
          </w:tabs>
          <w:ind w:left="5783" w:hanging="963"/>
        </w:pPr>
        <w:rPr>
          <w:rFonts w:ascii="Arial" w:hAnsi="Arial" w:hint="default"/>
          <w:b w:val="0"/>
          <w:i w:val="0"/>
          <w:color w:val="0000FF"/>
          <w:sz w:val="20"/>
          <w:u w:val="double"/>
        </w:rPr>
      </w:lvl>
    </w:lvlOverride>
    <w:lvlOverride w:ilvl="7">
      <w:startOverride w:val="1"/>
      <w:lvl w:ilvl="7">
        <w:start w:val="1"/>
        <w:numFmt w:val="lowerRoman"/>
        <w:lvlText w:val="%8)"/>
        <w:lvlJc w:val="left"/>
        <w:pPr>
          <w:tabs>
            <w:tab w:val="num" w:pos="6747"/>
          </w:tabs>
          <w:ind w:left="6747" w:hanging="964"/>
        </w:pPr>
        <w:rPr>
          <w:rFonts w:ascii="Arial" w:hAnsi="Arial" w:hint="default"/>
          <w:b w:val="0"/>
          <w:i w:val="0"/>
          <w:color w:val="0000FF"/>
          <w:sz w:val="20"/>
          <w:u w:val="double"/>
        </w:rPr>
      </w:lvl>
    </w:lvlOverride>
    <w:lvlOverride w:ilvl="8">
      <w:startOverride w:val="1"/>
      <w:lvl w:ilvl="8">
        <w:start w:val="1"/>
        <w:numFmt w:val="none"/>
        <w:lvlRestart w:val="0"/>
        <w:suff w:val="nothing"/>
        <w:lvlText w:val=""/>
        <w:lvlJc w:val="left"/>
        <w:pPr>
          <w:ind w:left="0" w:firstLine="0"/>
        </w:pPr>
        <w:rPr>
          <w:rFonts w:hint="default"/>
          <w:color w:val="0000FF"/>
          <w:u w:val="double"/>
        </w:rPr>
      </w:lvl>
    </w:lvlOverride>
  </w:num>
  <w:num w:numId="69" w16cid:durableId="1712655134">
    <w:abstractNumId w:val="13"/>
    <w:lvlOverride w:ilvl="0">
      <w:lvl w:ilvl="0" w:tplc="079E96C6">
        <w:numFmt w:val="bullet"/>
        <w:lvlText w:val="-"/>
        <w:lvlJc w:val="left"/>
        <w:pPr>
          <w:ind w:left="1324" w:hanging="360"/>
        </w:pPr>
        <w:rPr>
          <w:rFonts w:ascii="Arial" w:eastAsia="Times New Roman" w:hAnsi="Arial" w:cs="Arial" w:hint="default"/>
          <w:color w:val="auto"/>
          <w:u w:val="none"/>
        </w:rPr>
      </w:lvl>
    </w:lvlOverride>
    <w:lvlOverride w:ilvl="1">
      <w:lvl w:ilvl="1" w:tplc="0C090003" w:tentative="1">
        <w:start w:val="1"/>
        <w:numFmt w:val="bullet"/>
        <w:lvlText w:val="o"/>
        <w:lvlJc w:val="left"/>
        <w:pPr>
          <w:ind w:left="2044" w:hanging="360"/>
        </w:pPr>
        <w:rPr>
          <w:rFonts w:ascii="Courier New" w:hAnsi="Courier New" w:cs="Courier New" w:hint="default"/>
          <w:color w:val="0000FF"/>
          <w:u w:val="double"/>
        </w:rPr>
      </w:lvl>
    </w:lvlOverride>
    <w:lvlOverride w:ilvl="2">
      <w:lvl w:ilvl="2" w:tplc="0C090005" w:tentative="1">
        <w:start w:val="1"/>
        <w:numFmt w:val="bullet"/>
        <w:lvlText w:val=""/>
        <w:lvlJc w:val="left"/>
        <w:pPr>
          <w:ind w:left="2764" w:hanging="360"/>
        </w:pPr>
        <w:rPr>
          <w:rFonts w:ascii="Wingdings" w:hAnsi="Wingdings" w:hint="default"/>
          <w:color w:val="0000FF"/>
          <w:u w:val="double"/>
        </w:rPr>
      </w:lvl>
    </w:lvlOverride>
    <w:lvlOverride w:ilvl="3">
      <w:lvl w:ilvl="3" w:tplc="0C090001" w:tentative="1">
        <w:start w:val="1"/>
        <w:numFmt w:val="bullet"/>
        <w:lvlText w:val=""/>
        <w:lvlJc w:val="left"/>
        <w:pPr>
          <w:ind w:left="3484" w:hanging="360"/>
        </w:pPr>
        <w:rPr>
          <w:rFonts w:ascii="Symbol" w:hAnsi="Symbol" w:hint="default"/>
          <w:color w:val="0000FF"/>
          <w:u w:val="double"/>
        </w:rPr>
      </w:lvl>
    </w:lvlOverride>
    <w:lvlOverride w:ilvl="4">
      <w:lvl w:ilvl="4" w:tplc="0C090003" w:tentative="1">
        <w:start w:val="1"/>
        <w:numFmt w:val="bullet"/>
        <w:lvlText w:val="o"/>
        <w:lvlJc w:val="left"/>
        <w:pPr>
          <w:ind w:left="4204" w:hanging="360"/>
        </w:pPr>
        <w:rPr>
          <w:rFonts w:ascii="Courier New" w:hAnsi="Courier New" w:cs="Courier New" w:hint="default"/>
          <w:color w:val="0000FF"/>
          <w:u w:val="double"/>
        </w:rPr>
      </w:lvl>
    </w:lvlOverride>
    <w:lvlOverride w:ilvl="5">
      <w:lvl w:ilvl="5" w:tplc="0C090005" w:tentative="1">
        <w:start w:val="1"/>
        <w:numFmt w:val="bullet"/>
        <w:lvlText w:val=""/>
        <w:lvlJc w:val="left"/>
        <w:pPr>
          <w:ind w:left="4924" w:hanging="360"/>
        </w:pPr>
        <w:rPr>
          <w:rFonts w:ascii="Wingdings" w:hAnsi="Wingdings" w:hint="default"/>
          <w:color w:val="0000FF"/>
          <w:u w:val="double"/>
        </w:rPr>
      </w:lvl>
    </w:lvlOverride>
    <w:lvlOverride w:ilvl="6">
      <w:lvl w:ilvl="6" w:tplc="0C090001" w:tentative="1">
        <w:start w:val="1"/>
        <w:numFmt w:val="bullet"/>
        <w:lvlText w:val=""/>
        <w:lvlJc w:val="left"/>
        <w:pPr>
          <w:ind w:left="5644" w:hanging="360"/>
        </w:pPr>
        <w:rPr>
          <w:rFonts w:ascii="Symbol" w:hAnsi="Symbol" w:hint="default"/>
          <w:color w:val="0000FF"/>
          <w:u w:val="double"/>
        </w:rPr>
      </w:lvl>
    </w:lvlOverride>
    <w:lvlOverride w:ilvl="7">
      <w:lvl w:ilvl="7" w:tplc="0C090003" w:tentative="1">
        <w:start w:val="1"/>
        <w:numFmt w:val="bullet"/>
        <w:lvlText w:val="o"/>
        <w:lvlJc w:val="left"/>
        <w:pPr>
          <w:ind w:left="6364" w:hanging="360"/>
        </w:pPr>
        <w:rPr>
          <w:rFonts w:ascii="Courier New" w:hAnsi="Courier New" w:cs="Courier New" w:hint="default"/>
          <w:color w:val="0000FF"/>
          <w:u w:val="double"/>
        </w:rPr>
      </w:lvl>
    </w:lvlOverride>
    <w:lvlOverride w:ilvl="8">
      <w:lvl w:ilvl="8" w:tplc="0C090005" w:tentative="1">
        <w:start w:val="1"/>
        <w:numFmt w:val="bullet"/>
        <w:lvlText w:val=""/>
        <w:lvlJc w:val="left"/>
        <w:pPr>
          <w:ind w:left="7084" w:hanging="360"/>
        </w:pPr>
        <w:rPr>
          <w:rFonts w:ascii="Wingdings" w:hAnsi="Wingdings" w:hint="default"/>
          <w:color w:val="0000FF"/>
          <w:u w:val="double"/>
        </w:rPr>
      </w:lvl>
    </w:lvlOverride>
  </w:num>
  <w:num w:numId="70" w16cid:durableId="1992445990">
    <w:abstractNumId w:val="30"/>
    <w:lvlOverride w:ilvl="0">
      <w:startOverride w:val="1"/>
      <w:lvl w:ilvl="0">
        <w:start w:val="1"/>
        <w:numFmt w:val="decimal"/>
        <w:pStyle w:val="Heading1"/>
        <w:lvlText w:val="%1."/>
        <w:lvlJc w:val="left"/>
        <w:pPr>
          <w:tabs>
            <w:tab w:val="num" w:pos="964"/>
          </w:tabs>
          <w:ind w:left="964" w:hanging="964"/>
        </w:pPr>
        <w:rPr>
          <w:rFonts w:ascii="Arial" w:hAnsi="Arial" w:hint="default"/>
          <w:b/>
          <w:i w:val="0"/>
          <w:caps/>
          <w:color w:val="0000FF"/>
          <w:sz w:val="28"/>
          <w:u w:val="doubl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color w:val="0000FF"/>
          <w:sz w:val="24"/>
          <w:u w:val="double"/>
        </w:rPr>
      </w:lvl>
    </w:lvlOverride>
    <w:lvlOverride w:ilvl="2">
      <w:startOverride w:val="1"/>
      <w:lvl w:ilvl="2">
        <w:start w:val="1"/>
        <w:numFmt w:val="lowerLetter"/>
        <w:pStyle w:val="Heading3"/>
        <w:lvlText w:val="(%3)"/>
        <w:lvlJc w:val="left"/>
        <w:pPr>
          <w:ind w:left="1985" w:hanging="993"/>
        </w:pPr>
        <w:rPr>
          <w:rFonts w:ascii="Arial" w:hAnsi="Arial" w:hint="default"/>
          <w:b w:val="0"/>
          <w:i w:val="0"/>
          <w:color w:val="auto"/>
          <w:sz w:val="20"/>
          <w:u w:val="none"/>
        </w:rPr>
      </w:lvl>
    </w:lvlOverride>
    <w:lvlOverride w:ilvl="3">
      <w:startOverride w:val="1"/>
      <w:lvl w:ilvl="3">
        <w:start w:val="1"/>
        <w:numFmt w:val="lowerRoman"/>
        <w:pStyle w:val="Heading4"/>
        <w:lvlText w:val="(%4)"/>
        <w:lvlJc w:val="left"/>
        <w:pPr>
          <w:tabs>
            <w:tab w:val="num" w:pos="2892"/>
          </w:tabs>
          <w:ind w:left="2892" w:hanging="907"/>
        </w:pPr>
        <w:rPr>
          <w:rFonts w:ascii="Arial" w:hAnsi="Arial" w:hint="default"/>
          <w:b w:val="0"/>
          <w:i w:val="0"/>
          <w:color w:val="auto"/>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color w:val="auto"/>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color w:val="0000FF"/>
          <w:sz w:val="20"/>
          <w:u w:val="doubl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color w:val="0000FF"/>
          <w:sz w:val="20"/>
          <w:u w:val="doubl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color w:val="0000FF"/>
          <w:sz w:val="20"/>
          <w:u w:val="double"/>
        </w:rPr>
      </w:lvl>
    </w:lvlOverride>
    <w:lvlOverride w:ilvl="8">
      <w:startOverride w:val="1"/>
      <w:lvl w:ilvl="8">
        <w:start w:val="1"/>
        <w:numFmt w:val="none"/>
        <w:lvlRestart w:val="0"/>
        <w:pStyle w:val="Heading9"/>
        <w:suff w:val="nothing"/>
        <w:lvlText w:val=""/>
        <w:lvlJc w:val="left"/>
        <w:pPr>
          <w:ind w:left="0" w:firstLine="0"/>
        </w:pPr>
        <w:rPr>
          <w:rFonts w:hint="default"/>
          <w:color w:val="0000FF"/>
          <w:u w:val="double"/>
        </w:rPr>
      </w:lvl>
    </w:lvlOverride>
  </w:num>
  <w:num w:numId="71" w16cid:durableId="1072894278">
    <w:abstractNumId w:val="7"/>
    <w:lvlOverride w:ilvl="0">
      <w:lvl w:ilvl="0">
        <w:start w:val="1"/>
        <w:numFmt w:val="decimal"/>
        <w:lvlText w:val="%1."/>
        <w:lvlJc w:val="left"/>
        <w:pPr>
          <w:tabs>
            <w:tab w:val="num" w:pos="964"/>
          </w:tabs>
          <w:ind w:left="964" w:hanging="964"/>
        </w:pPr>
        <w:rPr>
          <w:rFonts w:ascii="Arial" w:hAnsi="Arial" w:hint="default"/>
          <w:b/>
          <w:i w:val="0"/>
          <w:caps/>
          <w:color w:val="0000FF"/>
          <w:sz w:val="28"/>
          <w:u w:val="double"/>
        </w:rPr>
      </w:lvl>
    </w:lvlOverride>
    <w:lvlOverride w:ilvl="1">
      <w:lvl w:ilvl="1">
        <w:start w:val="1"/>
        <w:numFmt w:val="decimal"/>
        <w:lvlText w:val="%1.%2"/>
        <w:lvlJc w:val="left"/>
        <w:pPr>
          <w:tabs>
            <w:tab w:val="num" w:pos="964"/>
          </w:tabs>
          <w:ind w:left="964" w:hanging="964"/>
        </w:pPr>
        <w:rPr>
          <w:rFonts w:ascii="Arial" w:hAnsi="Arial" w:hint="default"/>
          <w:b/>
          <w:i w:val="0"/>
          <w:color w:val="0000FF"/>
          <w:sz w:val="24"/>
          <w:u w:val="double"/>
        </w:rPr>
      </w:lvl>
    </w:lvlOverride>
    <w:lvlOverride w:ilvl="2">
      <w:lvl w:ilvl="2">
        <w:start w:val="1"/>
        <w:numFmt w:val="lowerLetter"/>
        <w:lvlText w:val="(%3)"/>
        <w:lvlJc w:val="left"/>
        <w:pPr>
          <w:tabs>
            <w:tab w:val="num" w:pos="1674"/>
          </w:tabs>
          <w:ind w:left="1674" w:hanging="964"/>
        </w:pPr>
        <w:rPr>
          <w:rFonts w:ascii="Arial" w:hAnsi="Arial" w:hint="default"/>
          <w:b w:val="0"/>
          <w:i w:val="0"/>
          <w:color w:val="0000FF"/>
          <w:sz w:val="20"/>
          <w:u w:val="double"/>
        </w:rPr>
      </w:lvl>
    </w:lvlOverride>
    <w:lvlOverride w:ilvl="3">
      <w:lvl w:ilvl="3">
        <w:start w:val="1"/>
        <w:numFmt w:val="lowerRoman"/>
        <w:lvlText w:val="(%4)"/>
        <w:lvlJc w:val="left"/>
        <w:pPr>
          <w:tabs>
            <w:tab w:val="num" w:pos="2892"/>
          </w:tabs>
          <w:ind w:left="2892" w:hanging="907"/>
        </w:pPr>
        <w:rPr>
          <w:rFonts w:ascii="Arial" w:hAnsi="Arial" w:hint="default"/>
          <w:b w:val="0"/>
          <w:i w:val="0"/>
          <w:color w:val="auto"/>
          <w:sz w:val="20"/>
          <w:u w:val="none"/>
        </w:rPr>
      </w:lvl>
    </w:lvlOverride>
    <w:lvlOverride w:ilvl="4">
      <w:lvl w:ilvl="4">
        <w:start w:val="1"/>
        <w:numFmt w:val="upperLetter"/>
        <w:lvlText w:val="%5."/>
        <w:lvlJc w:val="left"/>
        <w:pPr>
          <w:tabs>
            <w:tab w:val="num" w:pos="3856"/>
          </w:tabs>
          <w:ind w:left="3856" w:hanging="964"/>
        </w:pPr>
        <w:rPr>
          <w:rFonts w:ascii="Arial" w:hAnsi="Arial" w:hint="default"/>
          <w:b w:val="0"/>
          <w:i w:val="0"/>
          <w:color w:val="0000FF"/>
          <w:sz w:val="20"/>
          <w:u w:val="double"/>
        </w:rPr>
      </w:lvl>
    </w:lvlOverride>
    <w:lvlOverride w:ilvl="5">
      <w:lvl w:ilvl="5">
        <w:start w:val="1"/>
        <w:numFmt w:val="decimal"/>
        <w:lvlText w:val="%6)"/>
        <w:lvlJc w:val="left"/>
        <w:pPr>
          <w:tabs>
            <w:tab w:val="num" w:pos="4820"/>
          </w:tabs>
          <w:ind w:left="4820" w:hanging="964"/>
        </w:pPr>
        <w:rPr>
          <w:rFonts w:ascii="Arial" w:hAnsi="Arial" w:hint="default"/>
          <w:b w:val="0"/>
          <w:i w:val="0"/>
          <w:color w:val="0000FF"/>
          <w:sz w:val="20"/>
          <w:u w:val="double"/>
        </w:rPr>
      </w:lvl>
    </w:lvlOverride>
    <w:lvlOverride w:ilvl="6">
      <w:lvl w:ilvl="6">
        <w:start w:val="1"/>
        <w:numFmt w:val="lowerLetter"/>
        <w:lvlText w:val="%7)"/>
        <w:lvlJc w:val="left"/>
        <w:pPr>
          <w:tabs>
            <w:tab w:val="num" w:pos="5783"/>
          </w:tabs>
          <w:ind w:left="5783" w:hanging="963"/>
        </w:pPr>
        <w:rPr>
          <w:rFonts w:ascii="Arial" w:hAnsi="Arial" w:hint="default"/>
          <w:b w:val="0"/>
          <w:i w:val="0"/>
          <w:color w:val="0000FF"/>
          <w:sz w:val="20"/>
          <w:u w:val="double"/>
        </w:rPr>
      </w:lvl>
    </w:lvlOverride>
    <w:lvlOverride w:ilvl="7">
      <w:lvl w:ilvl="7">
        <w:start w:val="1"/>
        <w:numFmt w:val="lowerRoman"/>
        <w:lvlText w:val="%8)"/>
        <w:lvlJc w:val="left"/>
        <w:pPr>
          <w:tabs>
            <w:tab w:val="num" w:pos="6747"/>
          </w:tabs>
          <w:ind w:left="6747" w:hanging="964"/>
        </w:pPr>
        <w:rPr>
          <w:rFonts w:ascii="Arial" w:hAnsi="Arial" w:hint="default"/>
          <w:b w:val="0"/>
          <w:i w:val="0"/>
          <w:color w:val="0000FF"/>
          <w:sz w:val="20"/>
          <w:u w:val="double"/>
        </w:rPr>
      </w:lvl>
    </w:lvlOverride>
    <w:lvlOverride w:ilvl="8">
      <w:lvl w:ilvl="8">
        <w:start w:val="1"/>
        <w:numFmt w:val="none"/>
        <w:lvlRestart w:val="0"/>
        <w:suff w:val="nothing"/>
        <w:lvlText w:val=""/>
        <w:lvlJc w:val="left"/>
        <w:pPr>
          <w:ind w:left="0" w:firstLine="0"/>
        </w:pPr>
        <w:rPr>
          <w:rFonts w:hint="default"/>
          <w:color w:val="0000FF"/>
          <w:u w:val="double"/>
        </w:rPr>
      </w:lvl>
    </w:lvlOverride>
  </w:num>
  <w:num w:numId="72" w16cid:durableId="1521552893">
    <w:abstractNumId w:val="47"/>
    <w:lvlOverride w:ilvl="0">
      <w:lvl w:ilvl="0">
        <w:start w:val="1"/>
        <w:numFmt w:val="decimal"/>
        <w:lvlText w:val="%1."/>
        <w:lvlJc w:val="left"/>
        <w:pPr>
          <w:tabs>
            <w:tab w:val="num" w:pos="964"/>
          </w:tabs>
          <w:ind w:left="964" w:hanging="964"/>
        </w:pPr>
        <w:rPr>
          <w:rFonts w:ascii="Arial" w:hAnsi="Arial" w:hint="default"/>
          <w:b/>
          <w:i w:val="0"/>
          <w:caps/>
          <w:color w:val="0000FF"/>
          <w:sz w:val="28"/>
          <w:u w:val="double"/>
        </w:rPr>
      </w:lvl>
    </w:lvlOverride>
    <w:lvlOverride w:ilvl="1">
      <w:lvl w:ilvl="1">
        <w:start w:val="1"/>
        <w:numFmt w:val="decimal"/>
        <w:lvlText w:val="%1.%2"/>
        <w:lvlJc w:val="left"/>
        <w:pPr>
          <w:tabs>
            <w:tab w:val="num" w:pos="964"/>
          </w:tabs>
          <w:ind w:left="964" w:hanging="964"/>
        </w:pPr>
        <w:rPr>
          <w:rFonts w:ascii="Arial" w:hAnsi="Arial" w:hint="default"/>
          <w:b/>
          <w:i w:val="0"/>
          <w:color w:val="0000FF"/>
          <w:sz w:val="24"/>
          <w:u w:val="double"/>
        </w:rPr>
      </w:lvl>
    </w:lvlOverride>
    <w:lvlOverride w:ilvl="2">
      <w:lvl w:ilvl="2">
        <w:start w:val="1"/>
        <w:numFmt w:val="lowerLetter"/>
        <w:lvlText w:val="(%3)"/>
        <w:lvlJc w:val="left"/>
        <w:pPr>
          <w:tabs>
            <w:tab w:val="num" w:pos="1674"/>
          </w:tabs>
          <w:ind w:left="1674" w:hanging="964"/>
        </w:pPr>
        <w:rPr>
          <w:rFonts w:ascii="Arial" w:hAnsi="Arial" w:hint="default"/>
          <w:b w:val="0"/>
          <w:i w:val="0"/>
          <w:color w:val="0000FF"/>
          <w:sz w:val="20"/>
          <w:u w:val="double"/>
        </w:rPr>
      </w:lvl>
    </w:lvlOverride>
    <w:lvlOverride w:ilvl="3">
      <w:lvl w:ilvl="3">
        <w:start w:val="1"/>
        <w:numFmt w:val="lowerRoman"/>
        <w:lvlText w:val="(%4)"/>
        <w:lvlJc w:val="left"/>
        <w:pPr>
          <w:tabs>
            <w:tab w:val="num" w:pos="2892"/>
          </w:tabs>
          <w:ind w:left="2892" w:hanging="907"/>
        </w:pPr>
        <w:rPr>
          <w:rFonts w:ascii="Arial" w:hAnsi="Arial" w:hint="default"/>
          <w:b w:val="0"/>
          <w:i w:val="0"/>
          <w:color w:val="auto"/>
          <w:sz w:val="20"/>
          <w:u w:val="none"/>
        </w:rPr>
      </w:lvl>
    </w:lvlOverride>
    <w:lvlOverride w:ilvl="4">
      <w:lvl w:ilvl="4">
        <w:start w:val="1"/>
        <w:numFmt w:val="upperLetter"/>
        <w:lvlText w:val="%5."/>
        <w:lvlJc w:val="left"/>
        <w:pPr>
          <w:tabs>
            <w:tab w:val="num" w:pos="3856"/>
          </w:tabs>
          <w:ind w:left="3856" w:hanging="964"/>
        </w:pPr>
        <w:rPr>
          <w:rFonts w:ascii="Arial" w:hAnsi="Arial" w:hint="default"/>
          <w:b w:val="0"/>
          <w:i w:val="0"/>
          <w:color w:val="0000FF"/>
          <w:sz w:val="20"/>
          <w:u w:val="double"/>
        </w:rPr>
      </w:lvl>
    </w:lvlOverride>
    <w:lvlOverride w:ilvl="5">
      <w:lvl w:ilvl="5">
        <w:start w:val="1"/>
        <w:numFmt w:val="decimal"/>
        <w:lvlText w:val="%6)"/>
        <w:lvlJc w:val="left"/>
        <w:pPr>
          <w:tabs>
            <w:tab w:val="num" w:pos="4820"/>
          </w:tabs>
          <w:ind w:left="4820" w:hanging="964"/>
        </w:pPr>
        <w:rPr>
          <w:rFonts w:ascii="Arial" w:hAnsi="Arial" w:hint="default"/>
          <w:b w:val="0"/>
          <w:i w:val="0"/>
          <w:color w:val="0000FF"/>
          <w:sz w:val="20"/>
          <w:u w:val="double"/>
        </w:rPr>
      </w:lvl>
    </w:lvlOverride>
    <w:lvlOverride w:ilvl="6">
      <w:lvl w:ilvl="6">
        <w:start w:val="1"/>
        <w:numFmt w:val="lowerLetter"/>
        <w:lvlText w:val="%7)"/>
        <w:lvlJc w:val="left"/>
        <w:pPr>
          <w:tabs>
            <w:tab w:val="num" w:pos="5783"/>
          </w:tabs>
          <w:ind w:left="5783" w:hanging="963"/>
        </w:pPr>
        <w:rPr>
          <w:rFonts w:ascii="Arial" w:hAnsi="Arial" w:hint="default"/>
          <w:b w:val="0"/>
          <w:i w:val="0"/>
          <w:color w:val="0000FF"/>
          <w:sz w:val="20"/>
          <w:u w:val="double"/>
        </w:rPr>
      </w:lvl>
    </w:lvlOverride>
    <w:lvlOverride w:ilvl="7">
      <w:lvl w:ilvl="7">
        <w:start w:val="1"/>
        <w:numFmt w:val="lowerRoman"/>
        <w:lvlText w:val="%8)"/>
        <w:lvlJc w:val="left"/>
        <w:pPr>
          <w:tabs>
            <w:tab w:val="num" w:pos="6747"/>
          </w:tabs>
          <w:ind w:left="6747" w:hanging="964"/>
        </w:pPr>
        <w:rPr>
          <w:rFonts w:ascii="Arial" w:hAnsi="Arial" w:hint="default"/>
          <w:b w:val="0"/>
          <w:i w:val="0"/>
          <w:color w:val="0000FF"/>
          <w:sz w:val="20"/>
          <w:u w:val="double"/>
        </w:rPr>
      </w:lvl>
    </w:lvlOverride>
    <w:lvlOverride w:ilvl="8">
      <w:lvl w:ilvl="8">
        <w:start w:val="1"/>
        <w:numFmt w:val="none"/>
        <w:lvlRestart w:val="0"/>
        <w:suff w:val="nothing"/>
        <w:lvlText w:val=""/>
        <w:lvlJc w:val="left"/>
        <w:pPr>
          <w:ind w:left="0" w:firstLine="0"/>
        </w:pPr>
        <w:rPr>
          <w:rFonts w:hint="default"/>
          <w:color w:val="0000FF"/>
          <w:u w:val="double"/>
        </w:rPr>
      </w:lvl>
    </w:lvlOverride>
  </w:num>
  <w:num w:numId="73" w16cid:durableId="1093862276">
    <w:abstractNumId w:val="31"/>
    <w:lvlOverride w:ilvl="0">
      <w:lvl w:ilvl="0">
        <w:start w:val="1"/>
        <w:numFmt w:val="decimal"/>
        <w:lvlText w:val="%1."/>
        <w:lvlJc w:val="left"/>
        <w:pPr>
          <w:tabs>
            <w:tab w:val="num" w:pos="964"/>
          </w:tabs>
          <w:ind w:left="964" w:hanging="964"/>
        </w:pPr>
        <w:rPr>
          <w:rFonts w:ascii="Arial" w:hAnsi="Arial" w:hint="default"/>
          <w:b/>
          <w:i w:val="0"/>
          <w:caps/>
          <w:color w:val="0000FF"/>
          <w:sz w:val="28"/>
          <w:u w:val="double"/>
        </w:rPr>
      </w:lvl>
    </w:lvlOverride>
    <w:lvlOverride w:ilvl="1">
      <w:lvl w:ilvl="1">
        <w:start w:val="1"/>
        <w:numFmt w:val="decimal"/>
        <w:lvlText w:val="%1.%2"/>
        <w:lvlJc w:val="left"/>
        <w:pPr>
          <w:tabs>
            <w:tab w:val="num" w:pos="964"/>
          </w:tabs>
          <w:ind w:left="964" w:hanging="964"/>
        </w:pPr>
        <w:rPr>
          <w:rFonts w:ascii="Arial" w:hAnsi="Arial" w:hint="default"/>
          <w:b/>
          <w:i w:val="0"/>
          <w:color w:val="0000FF"/>
          <w:sz w:val="24"/>
          <w:u w:val="double"/>
        </w:rPr>
      </w:lvl>
    </w:lvlOverride>
    <w:lvlOverride w:ilvl="2">
      <w:lvl w:ilvl="2">
        <w:start w:val="1"/>
        <w:numFmt w:val="lowerLetter"/>
        <w:lvlText w:val="(%3)"/>
        <w:lvlJc w:val="left"/>
        <w:pPr>
          <w:tabs>
            <w:tab w:val="num" w:pos="1674"/>
          </w:tabs>
          <w:ind w:left="1674" w:hanging="964"/>
        </w:pPr>
        <w:rPr>
          <w:rFonts w:ascii="Arial" w:hAnsi="Arial" w:hint="default"/>
          <w:b w:val="0"/>
          <w:i w:val="0"/>
          <w:color w:val="0000FF"/>
          <w:sz w:val="20"/>
          <w:u w:val="double"/>
        </w:rPr>
      </w:lvl>
    </w:lvlOverride>
    <w:lvlOverride w:ilvl="3">
      <w:lvl w:ilvl="3">
        <w:start w:val="1"/>
        <w:numFmt w:val="lowerRoman"/>
        <w:lvlText w:val="(%4)"/>
        <w:lvlJc w:val="left"/>
        <w:pPr>
          <w:tabs>
            <w:tab w:val="num" w:pos="2892"/>
          </w:tabs>
          <w:ind w:left="2892" w:hanging="964"/>
        </w:pPr>
        <w:rPr>
          <w:rFonts w:ascii="Arial" w:hAnsi="Arial" w:hint="default"/>
          <w:b w:val="0"/>
          <w:i w:val="0"/>
          <w:color w:val="0000FF"/>
          <w:sz w:val="20"/>
          <w:u w:val="double"/>
        </w:rPr>
      </w:lvl>
    </w:lvlOverride>
    <w:lvlOverride w:ilvl="4">
      <w:lvl w:ilvl="4">
        <w:start w:val="1"/>
        <w:numFmt w:val="upperLetter"/>
        <w:lvlText w:val="%5."/>
        <w:lvlJc w:val="left"/>
        <w:pPr>
          <w:tabs>
            <w:tab w:val="num" w:pos="3856"/>
          </w:tabs>
          <w:ind w:left="3856" w:hanging="964"/>
        </w:pPr>
        <w:rPr>
          <w:rFonts w:ascii="Arial" w:hAnsi="Arial" w:hint="default"/>
          <w:b w:val="0"/>
          <w:i w:val="0"/>
          <w:color w:val="auto"/>
          <w:sz w:val="20"/>
          <w:u w:val="none"/>
        </w:rPr>
      </w:lvl>
    </w:lvlOverride>
    <w:lvlOverride w:ilvl="5">
      <w:lvl w:ilvl="5">
        <w:start w:val="1"/>
        <w:numFmt w:val="decimal"/>
        <w:lvlText w:val="%6)"/>
        <w:lvlJc w:val="left"/>
        <w:pPr>
          <w:tabs>
            <w:tab w:val="num" w:pos="4820"/>
          </w:tabs>
          <w:ind w:left="4820" w:hanging="964"/>
        </w:pPr>
        <w:rPr>
          <w:rFonts w:ascii="Arial" w:hAnsi="Arial" w:hint="default"/>
          <w:b w:val="0"/>
          <w:i w:val="0"/>
          <w:color w:val="0000FF"/>
          <w:sz w:val="20"/>
          <w:u w:val="double"/>
        </w:rPr>
      </w:lvl>
    </w:lvlOverride>
    <w:lvlOverride w:ilvl="6">
      <w:lvl w:ilvl="6">
        <w:start w:val="1"/>
        <w:numFmt w:val="lowerLetter"/>
        <w:lvlText w:val="%7)"/>
        <w:lvlJc w:val="left"/>
        <w:pPr>
          <w:tabs>
            <w:tab w:val="num" w:pos="5783"/>
          </w:tabs>
          <w:ind w:left="5783" w:hanging="963"/>
        </w:pPr>
        <w:rPr>
          <w:rFonts w:ascii="Arial" w:hAnsi="Arial" w:hint="default"/>
          <w:b w:val="0"/>
          <w:i w:val="0"/>
          <w:color w:val="0000FF"/>
          <w:sz w:val="20"/>
          <w:u w:val="double"/>
        </w:rPr>
      </w:lvl>
    </w:lvlOverride>
    <w:lvlOverride w:ilvl="7">
      <w:lvl w:ilvl="7">
        <w:start w:val="1"/>
        <w:numFmt w:val="lowerRoman"/>
        <w:lvlText w:val="%8)"/>
        <w:lvlJc w:val="left"/>
        <w:pPr>
          <w:tabs>
            <w:tab w:val="num" w:pos="6747"/>
          </w:tabs>
          <w:ind w:left="6747" w:hanging="964"/>
        </w:pPr>
        <w:rPr>
          <w:rFonts w:ascii="Arial" w:hAnsi="Arial" w:hint="default"/>
          <w:b w:val="0"/>
          <w:i w:val="0"/>
          <w:color w:val="0000FF"/>
          <w:sz w:val="20"/>
          <w:u w:val="double"/>
        </w:rPr>
      </w:lvl>
    </w:lvlOverride>
    <w:lvlOverride w:ilvl="8">
      <w:lvl w:ilvl="8">
        <w:start w:val="1"/>
        <w:numFmt w:val="none"/>
        <w:lvlRestart w:val="0"/>
        <w:suff w:val="nothing"/>
        <w:lvlText w:val=""/>
        <w:lvlJc w:val="left"/>
        <w:pPr>
          <w:ind w:left="0" w:firstLine="0"/>
        </w:pPr>
        <w:rPr>
          <w:rFonts w:hint="default"/>
          <w:color w:val="0000FF"/>
          <w:u w:val="double"/>
        </w:rPr>
      </w:lvl>
    </w:lvlOverride>
  </w:num>
  <w:num w:numId="74" w16cid:durableId="1250231795">
    <w:abstractNumId w:val="27"/>
    <w:lvlOverride w:ilvl="0">
      <w:startOverride w:val="1"/>
      <w:lvl w:ilvl="0">
        <w:start w:val="1"/>
        <w:numFmt w:val="decimal"/>
        <w:lvlText w:val="%1."/>
        <w:lvlJc w:val="left"/>
        <w:pPr>
          <w:tabs>
            <w:tab w:val="num" w:pos="964"/>
          </w:tabs>
          <w:ind w:left="964" w:hanging="964"/>
        </w:pPr>
        <w:rPr>
          <w:rFonts w:ascii="Arial" w:hAnsi="Arial" w:hint="default"/>
          <w:b/>
          <w:i w:val="0"/>
          <w:caps/>
          <w:color w:val="0000FF"/>
          <w:sz w:val="28"/>
          <w:u w:val="double"/>
        </w:rPr>
      </w:lvl>
    </w:lvlOverride>
    <w:lvlOverride w:ilvl="1">
      <w:startOverride w:val="1"/>
      <w:lvl w:ilvl="1">
        <w:start w:val="1"/>
        <w:numFmt w:val="decimal"/>
        <w:lvlText w:val="%1.%2"/>
        <w:lvlJc w:val="left"/>
        <w:pPr>
          <w:tabs>
            <w:tab w:val="num" w:pos="964"/>
          </w:tabs>
          <w:ind w:left="964" w:hanging="964"/>
        </w:pPr>
        <w:rPr>
          <w:rFonts w:ascii="Arial" w:hAnsi="Arial" w:hint="default"/>
          <w:b/>
          <w:i w:val="0"/>
          <w:color w:val="0000FF"/>
          <w:sz w:val="24"/>
          <w:u w:val="double"/>
        </w:rPr>
      </w:lvl>
    </w:lvlOverride>
    <w:lvlOverride w:ilvl="2">
      <w:startOverride w:val="1"/>
      <w:lvl w:ilvl="2">
        <w:start w:val="1"/>
        <w:numFmt w:val="lowerLetter"/>
        <w:lvlText w:val="(%3)"/>
        <w:lvlJc w:val="left"/>
        <w:pPr>
          <w:tabs>
            <w:tab w:val="num" w:pos="1674"/>
          </w:tabs>
          <w:ind w:left="1674" w:hanging="964"/>
        </w:pPr>
        <w:rPr>
          <w:rFonts w:ascii="Arial" w:hAnsi="Arial" w:hint="default"/>
          <w:b w:val="0"/>
          <w:i w:val="0"/>
          <w:color w:val="0000FF"/>
          <w:sz w:val="20"/>
          <w:u w:val="double"/>
        </w:rPr>
      </w:lvl>
    </w:lvlOverride>
    <w:lvlOverride w:ilvl="3">
      <w:startOverride w:val="1"/>
      <w:lvl w:ilvl="3">
        <w:start w:val="1"/>
        <w:numFmt w:val="lowerRoman"/>
        <w:lvlText w:val="(%4)"/>
        <w:lvlJc w:val="left"/>
        <w:pPr>
          <w:tabs>
            <w:tab w:val="num" w:pos="2892"/>
          </w:tabs>
          <w:ind w:left="2892" w:hanging="964"/>
        </w:pPr>
        <w:rPr>
          <w:rFonts w:ascii="Arial" w:hAnsi="Arial" w:hint="default"/>
          <w:b w:val="0"/>
          <w:i w:val="0"/>
          <w:color w:val="0000FF"/>
          <w:sz w:val="20"/>
          <w:u w:val="double"/>
        </w:rPr>
      </w:lvl>
    </w:lvlOverride>
    <w:lvlOverride w:ilvl="4">
      <w:startOverride w:val="1"/>
      <w:lvl w:ilvl="4">
        <w:start w:val="1"/>
        <w:numFmt w:val="upperLetter"/>
        <w:lvlText w:val="%5."/>
        <w:lvlJc w:val="left"/>
        <w:pPr>
          <w:tabs>
            <w:tab w:val="num" w:pos="3856"/>
          </w:tabs>
          <w:ind w:left="3856" w:hanging="964"/>
        </w:pPr>
        <w:rPr>
          <w:rFonts w:ascii="Arial" w:hAnsi="Arial" w:hint="default"/>
          <w:b w:val="0"/>
          <w:i w:val="0"/>
          <w:color w:val="auto"/>
          <w:sz w:val="20"/>
          <w:u w:val="none"/>
        </w:rPr>
      </w:lvl>
    </w:lvlOverride>
    <w:lvlOverride w:ilvl="5">
      <w:startOverride w:val="1"/>
      <w:lvl w:ilvl="5">
        <w:start w:val="1"/>
        <w:numFmt w:val="decimal"/>
        <w:lvlText w:val="%6)"/>
        <w:lvlJc w:val="left"/>
        <w:pPr>
          <w:tabs>
            <w:tab w:val="num" w:pos="4820"/>
          </w:tabs>
          <w:ind w:left="4820" w:hanging="964"/>
        </w:pPr>
        <w:rPr>
          <w:rFonts w:ascii="Arial" w:hAnsi="Arial" w:hint="default"/>
          <w:b w:val="0"/>
          <w:i w:val="0"/>
          <w:color w:val="0000FF"/>
          <w:sz w:val="20"/>
          <w:u w:val="double"/>
        </w:rPr>
      </w:lvl>
    </w:lvlOverride>
    <w:lvlOverride w:ilvl="6">
      <w:startOverride w:val="1"/>
      <w:lvl w:ilvl="6">
        <w:start w:val="1"/>
        <w:numFmt w:val="lowerLetter"/>
        <w:lvlText w:val="%7)"/>
        <w:lvlJc w:val="left"/>
        <w:pPr>
          <w:tabs>
            <w:tab w:val="num" w:pos="5783"/>
          </w:tabs>
          <w:ind w:left="5783" w:hanging="963"/>
        </w:pPr>
        <w:rPr>
          <w:rFonts w:ascii="Arial" w:hAnsi="Arial" w:hint="default"/>
          <w:b w:val="0"/>
          <w:i w:val="0"/>
          <w:color w:val="0000FF"/>
          <w:sz w:val="20"/>
          <w:u w:val="double"/>
        </w:rPr>
      </w:lvl>
    </w:lvlOverride>
    <w:lvlOverride w:ilvl="7">
      <w:startOverride w:val="1"/>
      <w:lvl w:ilvl="7">
        <w:start w:val="1"/>
        <w:numFmt w:val="lowerRoman"/>
        <w:lvlText w:val="%8)"/>
        <w:lvlJc w:val="left"/>
        <w:pPr>
          <w:tabs>
            <w:tab w:val="num" w:pos="6747"/>
          </w:tabs>
          <w:ind w:left="6747" w:hanging="964"/>
        </w:pPr>
        <w:rPr>
          <w:rFonts w:ascii="Arial" w:hAnsi="Arial" w:hint="default"/>
          <w:b w:val="0"/>
          <w:i w:val="0"/>
          <w:color w:val="0000FF"/>
          <w:sz w:val="20"/>
          <w:u w:val="double"/>
        </w:rPr>
      </w:lvl>
    </w:lvlOverride>
    <w:lvlOverride w:ilvl="8">
      <w:startOverride w:val="1"/>
      <w:lvl w:ilvl="8">
        <w:start w:val="1"/>
        <w:numFmt w:val="none"/>
        <w:lvlRestart w:val="0"/>
        <w:suff w:val="nothing"/>
        <w:lvlText w:val=""/>
        <w:lvlJc w:val="left"/>
        <w:pPr>
          <w:ind w:left="0" w:firstLine="0"/>
        </w:pPr>
        <w:rPr>
          <w:rFonts w:hint="default"/>
          <w:color w:val="0000FF"/>
          <w:u w:val="double"/>
        </w:rPr>
      </w:lvl>
    </w:lvlOverride>
  </w:num>
  <w:num w:numId="75" w16cid:durableId="92172244">
    <w:abstractNumId w:val="30"/>
    <w:lvlOverride w:ilvl="0">
      <w:startOverride w:val="1"/>
      <w:lvl w:ilvl="0">
        <w:start w:val="1"/>
        <w:numFmt w:val="decimal"/>
        <w:pStyle w:val="Heading1"/>
        <w:lvlText w:val="%1."/>
        <w:lvlJc w:val="left"/>
        <w:pPr>
          <w:tabs>
            <w:tab w:val="num" w:pos="964"/>
          </w:tabs>
          <w:ind w:left="964" w:hanging="964"/>
        </w:pPr>
        <w:rPr>
          <w:rFonts w:ascii="Arial" w:hAnsi="Arial" w:hint="default"/>
          <w:b/>
          <w:i w:val="0"/>
          <w:caps/>
          <w:color w:val="0000FF"/>
          <w:sz w:val="28"/>
          <w:u w:val="doubl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color w:val="0000FF"/>
          <w:sz w:val="24"/>
          <w:u w:val="double"/>
        </w:rPr>
      </w:lvl>
    </w:lvlOverride>
    <w:lvlOverride w:ilvl="2">
      <w:startOverride w:val="1"/>
      <w:lvl w:ilvl="2">
        <w:start w:val="1"/>
        <w:numFmt w:val="lowerLetter"/>
        <w:pStyle w:val="Heading3"/>
        <w:lvlText w:val="(%3)"/>
        <w:lvlJc w:val="left"/>
        <w:pPr>
          <w:ind w:left="1985" w:hanging="993"/>
        </w:pPr>
        <w:rPr>
          <w:rFonts w:ascii="Arial" w:hAnsi="Arial" w:hint="default"/>
          <w:b w:val="0"/>
          <w:i w:val="0"/>
          <w:color w:val="auto"/>
          <w:sz w:val="20"/>
          <w:u w:val="none"/>
        </w:rPr>
      </w:lvl>
    </w:lvlOverride>
    <w:lvlOverride w:ilvl="3">
      <w:startOverride w:val="1"/>
      <w:lvl w:ilvl="3">
        <w:start w:val="1"/>
        <w:numFmt w:val="lowerRoman"/>
        <w:pStyle w:val="Heading4"/>
        <w:lvlText w:val="(%4)"/>
        <w:lvlJc w:val="left"/>
        <w:pPr>
          <w:tabs>
            <w:tab w:val="num" w:pos="2892"/>
          </w:tabs>
          <w:ind w:left="2892" w:hanging="907"/>
        </w:pPr>
        <w:rPr>
          <w:rFonts w:ascii="Arial" w:hAnsi="Arial" w:hint="default"/>
          <w:b w:val="0"/>
          <w:i w:val="0"/>
          <w:color w:val="0000FF"/>
          <w:sz w:val="20"/>
          <w:u w:val="doubl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color w:val="0000FF"/>
          <w:sz w:val="20"/>
          <w:u w:val="doubl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color w:val="0000FF"/>
          <w:sz w:val="20"/>
          <w:u w:val="doubl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color w:val="0000FF"/>
          <w:sz w:val="20"/>
          <w:u w:val="doubl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color w:val="0000FF"/>
          <w:sz w:val="20"/>
          <w:u w:val="double"/>
        </w:rPr>
      </w:lvl>
    </w:lvlOverride>
    <w:lvlOverride w:ilvl="8">
      <w:startOverride w:val="1"/>
      <w:lvl w:ilvl="8">
        <w:start w:val="1"/>
        <w:numFmt w:val="none"/>
        <w:lvlRestart w:val="0"/>
        <w:pStyle w:val="Heading9"/>
        <w:suff w:val="nothing"/>
        <w:lvlText w:val=""/>
        <w:lvlJc w:val="left"/>
        <w:pPr>
          <w:ind w:left="0" w:firstLine="0"/>
        </w:pPr>
        <w:rPr>
          <w:rFonts w:hint="default"/>
          <w:color w:val="0000FF"/>
          <w:u w:val="double"/>
        </w:rPr>
      </w:lvl>
    </w:lvlOverride>
  </w:num>
  <w:num w:numId="76" w16cid:durableId="1955091125">
    <w:abstractNumId w:val="12"/>
    <w:lvlOverride w:ilvl="0">
      <w:lvl w:ilvl="0">
        <w:start w:val="1"/>
        <w:numFmt w:val="decimal"/>
        <w:lvlText w:val="%1."/>
        <w:lvlJc w:val="left"/>
        <w:pPr>
          <w:tabs>
            <w:tab w:val="num" w:pos="964"/>
          </w:tabs>
          <w:ind w:left="964" w:hanging="964"/>
        </w:pPr>
        <w:rPr>
          <w:rFonts w:ascii="Arial" w:hAnsi="Arial" w:hint="default"/>
          <w:b/>
          <w:i w:val="0"/>
          <w:caps/>
          <w:color w:val="0000FF"/>
          <w:sz w:val="28"/>
          <w:u w:val="double"/>
        </w:rPr>
      </w:lvl>
    </w:lvlOverride>
    <w:lvlOverride w:ilvl="1">
      <w:lvl w:ilvl="1">
        <w:start w:val="1"/>
        <w:numFmt w:val="decimal"/>
        <w:lvlText w:val="%1.%2"/>
        <w:lvlJc w:val="left"/>
        <w:pPr>
          <w:tabs>
            <w:tab w:val="num" w:pos="964"/>
          </w:tabs>
          <w:ind w:left="964" w:hanging="964"/>
        </w:pPr>
        <w:rPr>
          <w:rFonts w:ascii="Arial" w:hAnsi="Arial" w:hint="default"/>
          <w:b/>
          <w:i w:val="0"/>
          <w:color w:val="0000FF"/>
          <w:sz w:val="24"/>
          <w:u w:val="double"/>
        </w:rPr>
      </w:lvl>
    </w:lvlOverride>
    <w:lvlOverride w:ilvl="2">
      <w:lvl w:ilvl="2">
        <w:start w:val="1"/>
        <w:numFmt w:val="lowerLetter"/>
        <w:lvlText w:val="(%3)"/>
        <w:lvlJc w:val="left"/>
        <w:pPr>
          <w:tabs>
            <w:tab w:val="num" w:pos="1674"/>
          </w:tabs>
          <w:ind w:left="1674" w:hanging="964"/>
        </w:pPr>
        <w:rPr>
          <w:rFonts w:ascii="Arial" w:hAnsi="Arial" w:hint="default"/>
          <w:b w:val="0"/>
          <w:i w:val="0"/>
          <w:color w:val="0000FF"/>
          <w:sz w:val="20"/>
          <w:u w:val="double"/>
        </w:rPr>
      </w:lvl>
    </w:lvlOverride>
    <w:lvlOverride w:ilvl="3">
      <w:lvl w:ilvl="3">
        <w:start w:val="1"/>
        <w:numFmt w:val="lowerRoman"/>
        <w:lvlText w:val="(%4)"/>
        <w:lvlJc w:val="left"/>
        <w:pPr>
          <w:tabs>
            <w:tab w:val="num" w:pos="2892"/>
          </w:tabs>
          <w:ind w:left="2892" w:hanging="907"/>
        </w:pPr>
        <w:rPr>
          <w:rFonts w:ascii="Arial" w:hAnsi="Arial" w:hint="default"/>
          <w:b w:val="0"/>
          <w:i w:val="0"/>
          <w:color w:val="auto"/>
          <w:sz w:val="20"/>
          <w:u w:val="none"/>
        </w:rPr>
      </w:lvl>
    </w:lvlOverride>
    <w:lvlOverride w:ilvl="4">
      <w:lvl w:ilvl="4">
        <w:start w:val="1"/>
        <w:numFmt w:val="upperLetter"/>
        <w:lvlText w:val="%5."/>
        <w:lvlJc w:val="left"/>
        <w:pPr>
          <w:tabs>
            <w:tab w:val="num" w:pos="3856"/>
          </w:tabs>
          <w:ind w:left="3856" w:hanging="964"/>
        </w:pPr>
        <w:rPr>
          <w:rFonts w:ascii="Arial" w:hAnsi="Arial" w:hint="default"/>
          <w:b w:val="0"/>
          <w:i w:val="0"/>
          <w:color w:val="0000FF"/>
          <w:sz w:val="20"/>
          <w:u w:val="double"/>
        </w:rPr>
      </w:lvl>
    </w:lvlOverride>
    <w:lvlOverride w:ilvl="5">
      <w:lvl w:ilvl="5">
        <w:start w:val="1"/>
        <w:numFmt w:val="decimal"/>
        <w:lvlText w:val="%6)"/>
        <w:lvlJc w:val="left"/>
        <w:pPr>
          <w:tabs>
            <w:tab w:val="num" w:pos="4820"/>
          </w:tabs>
          <w:ind w:left="4820" w:hanging="964"/>
        </w:pPr>
        <w:rPr>
          <w:rFonts w:ascii="Arial" w:hAnsi="Arial" w:hint="default"/>
          <w:b w:val="0"/>
          <w:i w:val="0"/>
          <w:color w:val="0000FF"/>
          <w:sz w:val="20"/>
          <w:u w:val="double"/>
        </w:rPr>
      </w:lvl>
    </w:lvlOverride>
    <w:lvlOverride w:ilvl="6">
      <w:lvl w:ilvl="6">
        <w:start w:val="1"/>
        <w:numFmt w:val="lowerLetter"/>
        <w:lvlText w:val="%7)"/>
        <w:lvlJc w:val="left"/>
        <w:pPr>
          <w:tabs>
            <w:tab w:val="num" w:pos="5783"/>
          </w:tabs>
          <w:ind w:left="5783" w:hanging="963"/>
        </w:pPr>
        <w:rPr>
          <w:rFonts w:ascii="Arial" w:hAnsi="Arial" w:hint="default"/>
          <w:b w:val="0"/>
          <w:i w:val="0"/>
          <w:color w:val="0000FF"/>
          <w:sz w:val="20"/>
          <w:u w:val="double"/>
        </w:rPr>
      </w:lvl>
    </w:lvlOverride>
    <w:lvlOverride w:ilvl="7">
      <w:lvl w:ilvl="7">
        <w:start w:val="1"/>
        <w:numFmt w:val="lowerRoman"/>
        <w:lvlText w:val="%8)"/>
        <w:lvlJc w:val="left"/>
        <w:pPr>
          <w:tabs>
            <w:tab w:val="num" w:pos="6747"/>
          </w:tabs>
          <w:ind w:left="6747" w:hanging="964"/>
        </w:pPr>
        <w:rPr>
          <w:rFonts w:ascii="Arial" w:hAnsi="Arial" w:hint="default"/>
          <w:b w:val="0"/>
          <w:i w:val="0"/>
          <w:color w:val="0000FF"/>
          <w:sz w:val="20"/>
          <w:u w:val="double"/>
        </w:rPr>
      </w:lvl>
    </w:lvlOverride>
    <w:lvlOverride w:ilvl="8">
      <w:lvl w:ilvl="8">
        <w:start w:val="1"/>
        <w:numFmt w:val="none"/>
        <w:lvlRestart w:val="0"/>
        <w:suff w:val="nothing"/>
        <w:lvlText w:val=""/>
        <w:lvlJc w:val="left"/>
        <w:pPr>
          <w:ind w:left="0" w:firstLine="0"/>
        </w:pPr>
        <w:rPr>
          <w:rFonts w:hint="default"/>
          <w:color w:val="0000FF"/>
          <w:u w:val="double"/>
        </w:rPr>
      </w:lvl>
    </w:lvlOverride>
  </w:num>
  <w:num w:numId="77" w16cid:durableId="2063750159">
    <w:abstractNumId w:val="28"/>
    <w:lvlOverride w:ilvl="0">
      <w:lvl w:ilvl="0">
        <w:start w:val="1"/>
        <w:numFmt w:val="decimal"/>
        <w:lvlText w:val="%1."/>
        <w:lvlJc w:val="left"/>
        <w:pPr>
          <w:tabs>
            <w:tab w:val="num" w:pos="964"/>
          </w:tabs>
          <w:ind w:left="964" w:hanging="964"/>
        </w:pPr>
        <w:rPr>
          <w:rFonts w:ascii="Arial" w:hAnsi="Arial" w:hint="default"/>
          <w:b/>
          <w:i w:val="0"/>
          <w:caps/>
          <w:color w:val="0000FF"/>
          <w:sz w:val="28"/>
          <w:u w:val="double"/>
        </w:rPr>
      </w:lvl>
    </w:lvlOverride>
    <w:lvlOverride w:ilvl="1">
      <w:lvl w:ilvl="1">
        <w:start w:val="1"/>
        <w:numFmt w:val="decimal"/>
        <w:lvlText w:val="%1.%2"/>
        <w:lvlJc w:val="left"/>
        <w:pPr>
          <w:tabs>
            <w:tab w:val="num" w:pos="964"/>
          </w:tabs>
          <w:ind w:left="964" w:hanging="964"/>
        </w:pPr>
        <w:rPr>
          <w:rFonts w:ascii="Arial" w:hAnsi="Arial" w:hint="default"/>
          <w:b/>
          <w:i w:val="0"/>
          <w:color w:val="0000FF"/>
          <w:sz w:val="24"/>
          <w:u w:val="double"/>
        </w:rPr>
      </w:lvl>
    </w:lvlOverride>
    <w:lvlOverride w:ilvl="2">
      <w:lvl w:ilvl="2">
        <w:start w:val="1"/>
        <w:numFmt w:val="lowerLetter"/>
        <w:lvlText w:val="(%3)"/>
        <w:lvlJc w:val="left"/>
        <w:pPr>
          <w:tabs>
            <w:tab w:val="num" w:pos="1674"/>
          </w:tabs>
          <w:ind w:left="1674" w:hanging="964"/>
        </w:pPr>
        <w:rPr>
          <w:rFonts w:ascii="Arial" w:hAnsi="Arial" w:hint="default"/>
          <w:b w:val="0"/>
          <w:i w:val="0"/>
          <w:color w:val="0000FF"/>
          <w:sz w:val="20"/>
          <w:u w:val="double"/>
        </w:rPr>
      </w:lvl>
    </w:lvlOverride>
    <w:lvlOverride w:ilvl="3">
      <w:lvl w:ilvl="3">
        <w:start w:val="1"/>
        <w:numFmt w:val="lowerRoman"/>
        <w:lvlText w:val="(%4)"/>
        <w:lvlJc w:val="left"/>
        <w:pPr>
          <w:tabs>
            <w:tab w:val="num" w:pos="2892"/>
          </w:tabs>
          <w:ind w:left="2892" w:hanging="907"/>
        </w:pPr>
        <w:rPr>
          <w:rFonts w:ascii="Arial" w:hAnsi="Arial" w:hint="default"/>
          <w:b w:val="0"/>
          <w:i w:val="0"/>
          <w:color w:val="auto"/>
          <w:sz w:val="20"/>
          <w:u w:val="none"/>
        </w:rPr>
      </w:lvl>
    </w:lvlOverride>
    <w:lvlOverride w:ilvl="4">
      <w:lvl w:ilvl="4">
        <w:start w:val="1"/>
        <w:numFmt w:val="upperLetter"/>
        <w:lvlText w:val="%5."/>
        <w:lvlJc w:val="left"/>
        <w:pPr>
          <w:tabs>
            <w:tab w:val="num" w:pos="3856"/>
          </w:tabs>
          <w:ind w:left="3856" w:hanging="964"/>
        </w:pPr>
        <w:rPr>
          <w:rFonts w:ascii="Arial" w:hAnsi="Arial" w:hint="default"/>
          <w:b w:val="0"/>
          <w:i w:val="0"/>
          <w:color w:val="0000FF"/>
          <w:sz w:val="20"/>
          <w:u w:val="double"/>
        </w:rPr>
      </w:lvl>
    </w:lvlOverride>
    <w:lvlOverride w:ilvl="5">
      <w:lvl w:ilvl="5">
        <w:start w:val="1"/>
        <w:numFmt w:val="decimal"/>
        <w:lvlText w:val="%6)"/>
        <w:lvlJc w:val="left"/>
        <w:pPr>
          <w:tabs>
            <w:tab w:val="num" w:pos="4820"/>
          </w:tabs>
          <w:ind w:left="4820" w:hanging="964"/>
        </w:pPr>
        <w:rPr>
          <w:rFonts w:ascii="Arial" w:hAnsi="Arial" w:hint="default"/>
          <w:b w:val="0"/>
          <w:i w:val="0"/>
          <w:color w:val="0000FF"/>
          <w:sz w:val="20"/>
          <w:u w:val="double"/>
        </w:rPr>
      </w:lvl>
    </w:lvlOverride>
    <w:lvlOverride w:ilvl="6">
      <w:lvl w:ilvl="6">
        <w:start w:val="1"/>
        <w:numFmt w:val="lowerLetter"/>
        <w:lvlText w:val="%7)"/>
        <w:lvlJc w:val="left"/>
        <w:pPr>
          <w:tabs>
            <w:tab w:val="num" w:pos="5783"/>
          </w:tabs>
          <w:ind w:left="5783" w:hanging="963"/>
        </w:pPr>
        <w:rPr>
          <w:rFonts w:ascii="Arial" w:hAnsi="Arial" w:hint="default"/>
          <w:b w:val="0"/>
          <w:i w:val="0"/>
          <w:color w:val="0000FF"/>
          <w:sz w:val="20"/>
          <w:u w:val="double"/>
        </w:rPr>
      </w:lvl>
    </w:lvlOverride>
    <w:lvlOverride w:ilvl="7">
      <w:lvl w:ilvl="7">
        <w:start w:val="1"/>
        <w:numFmt w:val="lowerRoman"/>
        <w:lvlText w:val="%8)"/>
        <w:lvlJc w:val="left"/>
        <w:pPr>
          <w:tabs>
            <w:tab w:val="num" w:pos="6747"/>
          </w:tabs>
          <w:ind w:left="6747" w:hanging="964"/>
        </w:pPr>
        <w:rPr>
          <w:rFonts w:ascii="Arial" w:hAnsi="Arial" w:hint="default"/>
          <w:b w:val="0"/>
          <w:i w:val="0"/>
          <w:color w:val="0000FF"/>
          <w:sz w:val="20"/>
          <w:u w:val="double"/>
        </w:rPr>
      </w:lvl>
    </w:lvlOverride>
    <w:lvlOverride w:ilvl="8">
      <w:lvl w:ilvl="8">
        <w:start w:val="1"/>
        <w:numFmt w:val="none"/>
        <w:lvlRestart w:val="0"/>
        <w:suff w:val="nothing"/>
        <w:lvlText w:val=""/>
        <w:lvlJc w:val="left"/>
        <w:pPr>
          <w:ind w:left="0" w:firstLine="0"/>
        </w:pPr>
        <w:rPr>
          <w:rFonts w:hint="default"/>
          <w:color w:val="0000FF"/>
          <w:u w:val="double"/>
        </w:rPr>
      </w:lvl>
    </w:lvlOverride>
  </w:num>
  <w:num w:numId="78" w16cid:durableId="1417097385">
    <w:abstractNumId w:val="30"/>
    <w:lvlOverride w:ilvl="0">
      <w:startOverride w:val="1"/>
      <w:lvl w:ilvl="0">
        <w:start w:val="1"/>
        <w:numFmt w:val="decimal"/>
        <w:pStyle w:val="Heading1"/>
        <w:lvlText w:val="%1."/>
        <w:lvlJc w:val="left"/>
        <w:pPr>
          <w:tabs>
            <w:tab w:val="num" w:pos="964"/>
          </w:tabs>
          <w:ind w:left="964" w:hanging="964"/>
        </w:pPr>
        <w:rPr>
          <w:rFonts w:ascii="Arial" w:hAnsi="Arial" w:hint="default"/>
          <w:b/>
          <w:i w:val="0"/>
          <w:caps/>
          <w:color w:val="0000FF"/>
          <w:sz w:val="28"/>
          <w:u w:val="doubl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color w:val="0000FF"/>
          <w:sz w:val="24"/>
          <w:u w:val="double"/>
        </w:rPr>
      </w:lvl>
    </w:lvlOverride>
    <w:lvlOverride w:ilvl="2">
      <w:startOverride w:val="1"/>
      <w:lvl w:ilvl="2">
        <w:start w:val="1"/>
        <w:numFmt w:val="lowerLetter"/>
        <w:pStyle w:val="Heading3"/>
        <w:lvlText w:val="(%3)"/>
        <w:lvlJc w:val="left"/>
        <w:pPr>
          <w:ind w:left="1985" w:hanging="993"/>
        </w:pPr>
        <w:rPr>
          <w:rFonts w:ascii="Arial" w:hAnsi="Arial" w:hint="default"/>
          <w:b w:val="0"/>
          <w:i w:val="0"/>
          <w:color w:val="auto"/>
          <w:sz w:val="20"/>
          <w:u w:val="none"/>
        </w:rPr>
      </w:lvl>
    </w:lvlOverride>
    <w:lvlOverride w:ilvl="3">
      <w:startOverride w:val="1"/>
      <w:lvl w:ilvl="3">
        <w:start w:val="1"/>
        <w:numFmt w:val="lowerRoman"/>
        <w:pStyle w:val="Heading4"/>
        <w:lvlText w:val="(%4)"/>
        <w:lvlJc w:val="left"/>
        <w:pPr>
          <w:tabs>
            <w:tab w:val="num" w:pos="2892"/>
          </w:tabs>
          <w:ind w:left="2892" w:hanging="907"/>
        </w:pPr>
        <w:rPr>
          <w:rFonts w:ascii="Arial" w:hAnsi="Arial" w:hint="default"/>
          <w:b w:val="0"/>
          <w:i w:val="0"/>
          <w:color w:val="0000FF"/>
          <w:sz w:val="20"/>
          <w:u w:val="doubl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color w:val="0000FF"/>
          <w:sz w:val="20"/>
          <w:u w:val="doubl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color w:val="0000FF"/>
          <w:sz w:val="20"/>
          <w:u w:val="doubl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color w:val="0000FF"/>
          <w:sz w:val="20"/>
          <w:u w:val="doubl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color w:val="0000FF"/>
          <w:sz w:val="20"/>
          <w:u w:val="double"/>
        </w:rPr>
      </w:lvl>
    </w:lvlOverride>
    <w:lvlOverride w:ilvl="8">
      <w:startOverride w:val="1"/>
      <w:lvl w:ilvl="8">
        <w:start w:val="1"/>
        <w:numFmt w:val="none"/>
        <w:lvlRestart w:val="0"/>
        <w:pStyle w:val="Heading9"/>
        <w:suff w:val="nothing"/>
        <w:lvlText w:val=""/>
        <w:lvlJc w:val="left"/>
        <w:pPr>
          <w:ind w:left="0" w:firstLine="0"/>
        </w:pPr>
        <w:rPr>
          <w:rFonts w:hint="default"/>
          <w:color w:val="0000FF"/>
          <w:u w:val="double"/>
        </w:rPr>
      </w:lvl>
    </w:lvlOverride>
  </w:num>
  <w:num w:numId="79" w16cid:durableId="1879926309">
    <w:abstractNumId w:val="38"/>
    <w:lvlOverride w:ilvl="0">
      <w:lvl w:ilvl="0">
        <w:start w:val="1"/>
        <w:numFmt w:val="decimal"/>
        <w:lvlText w:val="%1."/>
        <w:lvlJc w:val="left"/>
        <w:pPr>
          <w:tabs>
            <w:tab w:val="num" w:pos="964"/>
          </w:tabs>
          <w:ind w:left="964" w:hanging="964"/>
        </w:pPr>
        <w:rPr>
          <w:rFonts w:ascii="Arial" w:hAnsi="Arial" w:hint="default"/>
          <w:b/>
          <w:i w:val="0"/>
          <w:caps/>
          <w:color w:val="0000FF"/>
          <w:sz w:val="28"/>
          <w:u w:val="double"/>
        </w:rPr>
      </w:lvl>
    </w:lvlOverride>
    <w:lvlOverride w:ilvl="1">
      <w:lvl w:ilvl="1">
        <w:start w:val="1"/>
        <w:numFmt w:val="decimal"/>
        <w:lvlText w:val="%1.%2"/>
        <w:lvlJc w:val="left"/>
        <w:pPr>
          <w:tabs>
            <w:tab w:val="num" w:pos="964"/>
          </w:tabs>
          <w:ind w:left="964" w:hanging="964"/>
        </w:pPr>
        <w:rPr>
          <w:rFonts w:ascii="Arial" w:hAnsi="Arial" w:hint="default"/>
          <w:b/>
          <w:i w:val="0"/>
          <w:color w:val="0000FF"/>
          <w:sz w:val="24"/>
          <w:u w:val="double"/>
        </w:rPr>
      </w:lvl>
    </w:lvlOverride>
    <w:lvlOverride w:ilvl="2">
      <w:lvl w:ilvl="2">
        <w:start w:val="1"/>
        <w:numFmt w:val="lowerLetter"/>
        <w:lvlText w:val="(%3)"/>
        <w:lvlJc w:val="left"/>
        <w:pPr>
          <w:tabs>
            <w:tab w:val="num" w:pos="1674"/>
          </w:tabs>
          <w:ind w:left="1674" w:hanging="964"/>
        </w:pPr>
        <w:rPr>
          <w:rFonts w:ascii="Arial" w:hAnsi="Arial" w:hint="default"/>
          <w:b w:val="0"/>
          <w:i w:val="0"/>
          <w:color w:val="0000FF"/>
          <w:sz w:val="20"/>
          <w:u w:val="double"/>
        </w:rPr>
      </w:lvl>
    </w:lvlOverride>
    <w:lvlOverride w:ilvl="3">
      <w:lvl w:ilvl="3">
        <w:start w:val="1"/>
        <w:numFmt w:val="lowerRoman"/>
        <w:lvlText w:val="(%4)"/>
        <w:lvlJc w:val="left"/>
        <w:pPr>
          <w:tabs>
            <w:tab w:val="num" w:pos="2892"/>
          </w:tabs>
          <w:ind w:left="2892" w:hanging="907"/>
        </w:pPr>
        <w:rPr>
          <w:rFonts w:ascii="Arial" w:hAnsi="Arial" w:hint="default"/>
          <w:b w:val="0"/>
          <w:i w:val="0"/>
          <w:color w:val="auto"/>
          <w:sz w:val="20"/>
          <w:u w:val="none"/>
        </w:rPr>
      </w:lvl>
    </w:lvlOverride>
    <w:lvlOverride w:ilvl="4">
      <w:lvl w:ilvl="4">
        <w:start w:val="1"/>
        <w:numFmt w:val="upperLetter"/>
        <w:lvlText w:val="%5."/>
        <w:lvlJc w:val="left"/>
        <w:pPr>
          <w:tabs>
            <w:tab w:val="num" w:pos="3856"/>
          </w:tabs>
          <w:ind w:left="3856" w:hanging="964"/>
        </w:pPr>
        <w:rPr>
          <w:rFonts w:ascii="Arial" w:hAnsi="Arial" w:hint="default"/>
          <w:b w:val="0"/>
          <w:i w:val="0"/>
          <w:color w:val="0000FF"/>
          <w:sz w:val="20"/>
          <w:u w:val="double"/>
        </w:rPr>
      </w:lvl>
    </w:lvlOverride>
    <w:lvlOverride w:ilvl="5">
      <w:lvl w:ilvl="5">
        <w:start w:val="1"/>
        <w:numFmt w:val="decimal"/>
        <w:lvlText w:val="%6)"/>
        <w:lvlJc w:val="left"/>
        <w:pPr>
          <w:tabs>
            <w:tab w:val="num" w:pos="4820"/>
          </w:tabs>
          <w:ind w:left="4820" w:hanging="964"/>
        </w:pPr>
        <w:rPr>
          <w:rFonts w:ascii="Arial" w:hAnsi="Arial" w:hint="default"/>
          <w:b w:val="0"/>
          <w:i w:val="0"/>
          <w:color w:val="0000FF"/>
          <w:sz w:val="20"/>
          <w:u w:val="double"/>
        </w:rPr>
      </w:lvl>
    </w:lvlOverride>
    <w:lvlOverride w:ilvl="6">
      <w:lvl w:ilvl="6">
        <w:start w:val="1"/>
        <w:numFmt w:val="lowerLetter"/>
        <w:lvlText w:val="%7)"/>
        <w:lvlJc w:val="left"/>
        <w:pPr>
          <w:tabs>
            <w:tab w:val="num" w:pos="5783"/>
          </w:tabs>
          <w:ind w:left="5783" w:hanging="963"/>
        </w:pPr>
        <w:rPr>
          <w:rFonts w:ascii="Arial" w:hAnsi="Arial" w:hint="default"/>
          <w:b w:val="0"/>
          <w:i w:val="0"/>
          <w:color w:val="0000FF"/>
          <w:sz w:val="20"/>
          <w:u w:val="double"/>
        </w:rPr>
      </w:lvl>
    </w:lvlOverride>
    <w:lvlOverride w:ilvl="7">
      <w:lvl w:ilvl="7">
        <w:start w:val="1"/>
        <w:numFmt w:val="lowerRoman"/>
        <w:lvlText w:val="%8)"/>
        <w:lvlJc w:val="left"/>
        <w:pPr>
          <w:tabs>
            <w:tab w:val="num" w:pos="6747"/>
          </w:tabs>
          <w:ind w:left="6747" w:hanging="964"/>
        </w:pPr>
        <w:rPr>
          <w:rFonts w:ascii="Arial" w:hAnsi="Arial" w:hint="default"/>
          <w:b w:val="0"/>
          <w:i w:val="0"/>
          <w:color w:val="0000FF"/>
          <w:sz w:val="20"/>
          <w:u w:val="double"/>
        </w:rPr>
      </w:lvl>
    </w:lvlOverride>
    <w:lvlOverride w:ilvl="8">
      <w:lvl w:ilvl="8">
        <w:start w:val="1"/>
        <w:numFmt w:val="none"/>
        <w:lvlRestart w:val="0"/>
        <w:suff w:val="nothing"/>
        <w:lvlText w:val=""/>
        <w:lvlJc w:val="left"/>
        <w:pPr>
          <w:ind w:left="0" w:firstLine="0"/>
        </w:pPr>
        <w:rPr>
          <w:rFonts w:hint="default"/>
          <w:color w:val="0000FF"/>
          <w:u w:val="double"/>
        </w:rPr>
      </w:lvl>
    </w:lvlOverride>
  </w:num>
  <w:num w:numId="80" w16cid:durableId="205266149">
    <w:abstractNumId w:val="30"/>
    <w:lvlOverride w:ilvl="0">
      <w:startOverride w:val="1"/>
      <w:lvl w:ilvl="0">
        <w:start w:val="1"/>
        <w:numFmt w:val="decimal"/>
        <w:pStyle w:val="Heading1"/>
        <w:lvlText w:val="%1."/>
        <w:lvlJc w:val="left"/>
        <w:pPr>
          <w:tabs>
            <w:tab w:val="num" w:pos="964"/>
          </w:tabs>
          <w:ind w:left="964" w:hanging="964"/>
        </w:pPr>
        <w:rPr>
          <w:rFonts w:ascii="Arial" w:hAnsi="Arial" w:hint="default"/>
          <w:b/>
          <w:i w:val="0"/>
          <w:caps/>
          <w:color w:val="0000FF"/>
          <w:sz w:val="28"/>
          <w:u w:val="doubl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color w:val="0000FF"/>
          <w:sz w:val="24"/>
          <w:u w:val="double"/>
        </w:rPr>
      </w:lvl>
    </w:lvlOverride>
    <w:lvlOverride w:ilvl="2">
      <w:startOverride w:val="1"/>
      <w:lvl w:ilvl="2">
        <w:start w:val="1"/>
        <w:numFmt w:val="lowerLetter"/>
        <w:pStyle w:val="Heading3"/>
        <w:lvlText w:val="(%3)"/>
        <w:lvlJc w:val="left"/>
        <w:pPr>
          <w:ind w:left="1985" w:hanging="993"/>
        </w:pPr>
        <w:rPr>
          <w:rFonts w:ascii="Arial" w:hAnsi="Arial" w:hint="default"/>
          <w:b w:val="0"/>
          <w:i w:val="0"/>
          <w:color w:val="auto"/>
          <w:sz w:val="20"/>
          <w:u w:val="none"/>
        </w:rPr>
      </w:lvl>
    </w:lvlOverride>
    <w:lvlOverride w:ilvl="3">
      <w:startOverride w:val="1"/>
      <w:lvl w:ilvl="3">
        <w:start w:val="1"/>
        <w:numFmt w:val="lowerRoman"/>
        <w:pStyle w:val="Heading4"/>
        <w:lvlText w:val="(%4)"/>
        <w:lvlJc w:val="left"/>
        <w:pPr>
          <w:tabs>
            <w:tab w:val="num" w:pos="2892"/>
          </w:tabs>
          <w:ind w:left="2892" w:hanging="907"/>
        </w:pPr>
        <w:rPr>
          <w:rFonts w:ascii="Arial" w:hAnsi="Arial" w:hint="default"/>
          <w:b w:val="0"/>
          <w:i w:val="0"/>
          <w:color w:val="0000FF"/>
          <w:sz w:val="20"/>
          <w:u w:val="doubl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color w:val="0000FF"/>
          <w:sz w:val="20"/>
          <w:u w:val="doubl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color w:val="0000FF"/>
          <w:sz w:val="20"/>
          <w:u w:val="doubl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color w:val="0000FF"/>
          <w:sz w:val="20"/>
          <w:u w:val="doubl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color w:val="0000FF"/>
          <w:sz w:val="20"/>
          <w:u w:val="double"/>
        </w:rPr>
      </w:lvl>
    </w:lvlOverride>
    <w:lvlOverride w:ilvl="8">
      <w:startOverride w:val="1"/>
      <w:lvl w:ilvl="8">
        <w:start w:val="1"/>
        <w:numFmt w:val="none"/>
        <w:lvlRestart w:val="0"/>
        <w:pStyle w:val="Heading9"/>
        <w:suff w:val="nothing"/>
        <w:lvlText w:val=""/>
        <w:lvlJc w:val="left"/>
        <w:pPr>
          <w:ind w:left="0" w:firstLine="0"/>
        </w:pPr>
        <w:rPr>
          <w:rFonts w:hint="default"/>
          <w:color w:val="0000FF"/>
          <w:u w:val="double"/>
        </w:rPr>
      </w:lvl>
    </w:lvlOverride>
  </w:num>
  <w:num w:numId="81" w16cid:durableId="878123707">
    <w:abstractNumId w:val="39"/>
    <w:lvlOverride w:ilvl="0">
      <w:lvl w:ilvl="0">
        <w:start w:val="1"/>
        <w:numFmt w:val="decimal"/>
        <w:lvlText w:val="%1."/>
        <w:lvlJc w:val="left"/>
        <w:pPr>
          <w:tabs>
            <w:tab w:val="num" w:pos="964"/>
          </w:tabs>
          <w:ind w:left="964" w:hanging="964"/>
        </w:pPr>
        <w:rPr>
          <w:rFonts w:ascii="Arial" w:hAnsi="Arial" w:hint="default"/>
          <w:b/>
          <w:i w:val="0"/>
          <w:caps/>
          <w:color w:val="0000FF"/>
          <w:sz w:val="28"/>
          <w:u w:val="double"/>
        </w:rPr>
      </w:lvl>
    </w:lvlOverride>
    <w:lvlOverride w:ilvl="1">
      <w:lvl w:ilvl="1">
        <w:start w:val="1"/>
        <w:numFmt w:val="decimal"/>
        <w:lvlText w:val="%1.%2"/>
        <w:lvlJc w:val="left"/>
        <w:pPr>
          <w:tabs>
            <w:tab w:val="num" w:pos="964"/>
          </w:tabs>
          <w:ind w:left="964" w:hanging="964"/>
        </w:pPr>
        <w:rPr>
          <w:rFonts w:ascii="Arial" w:hAnsi="Arial" w:hint="default"/>
          <w:b/>
          <w:i w:val="0"/>
          <w:color w:val="0000FF"/>
          <w:sz w:val="24"/>
          <w:u w:val="double"/>
        </w:rPr>
      </w:lvl>
    </w:lvlOverride>
    <w:lvlOverride w:ilvl="2">
      <w:lvl w:ilvl="2">
        <w:start w:val="1"/>
        <w:numFmt w:val="lowerLetter"/>
        <w:lvlText w:val="(%3)"/>
        <w:lvlJc w:val="left"/>
        <w:pPr>
          <w:tabs>
            <w:tab w:val="num" w:pos="1674"/>
          </w:tabs>
          <w:ind w:left="1674" w:hanging="964"/>
        </w:pPr>
        <w:rPr>
          <w:rFonts w:ascii="Arial" w:hAnsi="Arial" w:hint="default"/>
          <w:b w:val="0"/>
          <w:i w:val="0"/>
          <w:color w:val="0000FF"/>
          <w:sz w:val="20"/>
          <w:u w:val="double"/>
        </w:rPr>
      </w:lvl>
    </w:lvlOverride>
    <w:lvlOverride w:ilvl="3">
      <w:lvl w:ilvl="3">
        <w:start w:val="1"/>
        <w:numFmt w:val="lowerRoman"/>
        <w:lvlText w:val="(%4)"/>
        <w:lvlJc w:val="left"/>
        <w:pPr>
          <w:tabs>
            <w:tab w:val="num" w:pos="2892"/>
          </w:tabs>
          <w:ind w:left="2892" w:hanging="907"/>
        </w:pPr>
        <w:rPr>
          <w:rFonts w:ascii="Arial" w:hAnsi="Arial" w:hint="default"/>
          <w:b w:val="0"/>
          <w:i w:val="0"/>
          <w:color w:val="auto"/>
          <w:sz w:val="20"/>
          <w:u w:val="none"/>
        </w:rPr>
      </w:lvl>
    </w:lvlOverride>
    <w:lvlOverride w:ilvl="4">
      <w:lvl w:ilvl="4">
        <w:start w:val="1"/>
        <w:numFmt w:val="upperLetter"/>
        <w:lvlText w:val="%5."/>
        <w:lvlJc w:val="left"/>
        <w:pPr>
          <w:tabs>
            <w:tab w:val="num" w:pos="3856"/>
          </w:tabs>
          <w:ind w:left="3856" w:hanging="964"/>
        </w:pPr>
        <w:rPr>
          <w:rFonts w:ascii="Arial" w:hAnsi="Arial" w:hint="default"/>
          <w:b w:val="0"/>
          <w:i w:val="0"/>
          <w:color w:val="0000FF"/>
          <w:sz w:val="20"/>
          <w:u w:val="double"/>
        </w:rPr>
      </w:lvl>
    </w:lvlOverride>
    <w:lvlOverride w:ilvl="5">
      <w:lvl w:ilvl="5">
        <w:start w:val="1"/>
        <w:numFmt w:val="decimal"/>
        <w:lvlText w:val="%6)"/>
        <w:lvlJc w:val="left"/>
        <w:pPr>
          <w:tabs>
            <w:tab w:val="num" w:pos="4820"/>
          </w:tabs>
          <w:ind w:left="4820" w:hanging="964"/>
        </w:pPr>
        <w:rPr>
          <w:rFonts w:ascii="Arial" w:hAnsi="Arial" w:hint="default"/>
          <w:b w:val="0"/>
          <w:i w:val="0"/>
          <w:color w:val="0000FF"/>
          <w:sz w:val="20"/>
          <w:u w:val="double"/>
        </w:rPr>
      </w:lvl>
    </w:lvlOverride>
    <w:lvlOverride w:ilvl="6">
      <w:lvl w:ilvl="6">
        <w:start w:val="1"/>
        <w:numFmt w:val="lowerLetter"/>
        <w:lvlText w:val="%7)"/>
        <w:lvlJc w:val="left"/>
        <w:pPr>
          <w:tabs>
            <w:tab w:val="num" w:pos="5783"/>
          </w:tabs>
          <w:ind w:left="5783" w:hanging="963"/>
        </w:pPr>
        <w:rPr>
          <w:rFonts w:ascii="Arial" w:hAnsi="Arial" w:hint="default"/>
          <w:b w:val="0"/>
          <w:i w:val="0"/>
          <w:color w:val="0000FF"/>
          <w:sz w:val="20"/>
          <w:u w:val="double"/>
        </w:rPr>
      </w:lvl>
    </w:lvlOverride>
    <w:lvlOverride w:ilvl="7">
      <w:lvl w:ilvl="7">
        <w:start w:val="1"/>
        <w:numFmt w:val="lowerRoman"/>
        <w:lvlText w:val="%8)"/>
        <w:lvlJc w:val="left"/>
        <w:pPr>
          <w:tabs>
            <w:tab w:val="num" w:pos="6747"/>
          </w:tabs>
          <w:ind w:left="6747" w:hanging="964"/>
        </w:pPr>
        <w:rPr>
          <w:rFonts w:ascii="Arial" w:hAnsi="Arial" w:hint="default"/>
          <w:b w:val="0"/>
          <w:i w:val="0"/>
          <w:color w:val="0000FF"/>
          <w:sz w:val="20"/>
          <w:u w:val="double"/>
        </w:rPr>
      </w:lvl>
    </w:lvlOverride>
    <w:lvlOverride w:ilvl="8">
      <w:lvl w:ilvl="8">
        <w:start w:val="1"/>
        <w:numFmt w:val="none"/>
        <w:lvlRestart w:val="0"/>
        <w:suff w:val="nothing"/>
        <w:lvlText w:val=""/>
        <w:lvlJc w:val="left"/>
        <w:pPr>
          <w:ind w:left="0" w:firstLine="0"/>
        </w:pPr>
        <w:rPr>
          <w:rFonts w:hint="default"/>
          <w:color w:val="0000FF"/>
          <w:u w:val="double"/>
        </w:rPr>
      </w:lvl>
    </w:lvlOverride>
  </w:num>
  <w:num w:numId="82" w16cid:durableId="1513375115">
    <w:abstractNumId w:val="23"/>
    <w:lvlOverride w:ilvl="0">
      <w:lvl w:ilvl="0">
        <w:numFmt w:val="decimal"/>
        <w:pStyle w:val="Definition"/>
        <w:lvlText w:val=""/>
        <w:lvlJc w:val="left"/>
      </w:lvl>
    </w:lvlOverride>
    <w:lvlOverride w:ilvl="1">
      <w:lvl w:ilvl="1">
        <w:start w:val="1"/>
        <w:numFmt w:val="lowerLetter"/>
        <w:pStyle w:val="DefinitionNum2"/>
        <w:lvlText w:val="(%2)"/>
        <w:lvlJc w:val="left"/>
        <w:pPr>
          <w:tabs>
            <w:tab w:val="num" w:pos="1928"/>
          </w:tabs>
          <w:ind w:left="1928" w:hanging="964"/>
        </w:pPr>
        <w:rPr>
          <w:rFonts w:ascii="Arial" w:hAnsi="Arial" w:hint="default"/>
          <w:b w:val="0"/>
          <w:i w:val="0"/>
          <w:color w:val="auto"/>
          <w:sz w:val="20"/>
          <w:szCs w:val="22"/>
          <w:u w:val="none"/>
        </w:rPr>
      </w:lvl>
    </w:lvlOverride>
  </w:num>
  <w:num w:numId="83" w16cid:durableId="1809514913">
    <w:abstractNumId w:val="23"/>
    <w:lvlOverride w:ilvl="0">
      <w:lvl w:ilvl="0">
        <w:numFmt w:val="none"/>
        <w:pStyle w:val="Definition"/>
        <w:suff w:val="nothing"/>
        <w:lvlText w:val=""/>
        <w:lvlJc w:val="left"/>
        <w:rPr>
          <w:rFonts w:ascii="Times New Roman" w:hAnsi="Times New Roman" w:hint="default"/>
          <w:b w:val="0"/>
          <w:i w:val="0"/>
          <w:caps w:val="0"/>
          <w:color w:val="0000FF"/>
          <w:sz w:val="22"/>
          <w:szCs w:val="22"/>
          <w:u w:val="double"/>
        </w:rPr>
      </w:lvl>
    </w:lvlOverride>
    <w:lvlOverride w:ilvl="1">
      <w:lvl w:ilvl="1">
        <w:start w:val="1"/>
        <w:numFmt w:val="lowerLetter"/>
        <w:pStyle w:val="DefinitionNum2"/>
        <w:lvlText w:val="(%2)"/>
        <w:lvlJc w:val="left"/>
        <w:pPr>
          <w:tabs>
            <w:tab w:val="num" w:pos="1928"/>
          </w:tabs>
        </w:pPr>
        <w:rPr>
          <w:rFonts w:ascii="Arial" w:hAnsi="Arial" w:hint="default"/>
          <w:b w:val="0"/>
          <w:i w:val="0"/>
          <w:color w:val="0000FF"/>
          <w:sz w:val="20"/>
          <w:szCs w:val="22"/>
          <w:u w:val="double"/>
        </w:rPr>
      </w:lvl>
    </w:lvlOverride>
    <w:lvlOverride w:ilvl="2">
      <w:lvl w:ilvl="2">
        <w:start w:val="1"/>
        <w:numFmt w:val="lowerRoman"/>
        <w:pStyle w:val="DefinitionNum3"/>
        <w:lvlText w:val="(%3)"/>
        <w:lvlJc w:val="left"/>
        <w:pPr>
          <w:tabs>
            <w:tab w:val="num" w:pos="2892"/>
          </w:tabs>
        </w:pPr>
        <w:rPr>
          <w:rFonts w:ascii="Arial" w:hAnsi="Arial" w:hint="default"/>
          <w:b w:val="0"/>
          <w:i w:val="0"/>
          <w:color w:val="0000FF"/>
          <w:sz w:val="20"/>
          <w:u w:val="double"/>
        </w:rPr>
      </w:lvl>
    </w:lvlOverride>
    <w:lvlOverride w:ilvl="3">
      <w:lvl w:ilvl="3">
        <w:start w:val="1"/>
        <w:numFmt w:val="upperLetter"/>
        <w:pStyle w:val="DefinitionNum4"/>
        <w:lvlText w:val="%4."/>
        <w:lvlJc w:val="left"/>
        <w:pPr>
          <w:tabs>
            <w:tab w:val="num" w:pos="3856"/>
          </w:tabs>
        </w:pPr>
        <w:rPr>
          <w:rFonts w:ascii="Arial" w:hAnsi="Arial" w:hint="default"/>
          <w:b w:val="0"/>
          <w:i w:val="0"/>
          <w:color w:val="0000FF"/>
          <w:sz w:val="20"/>
          <w:u w:val="double"/>
        </w:rPr>
      </w:lvl>
    </w:lvlOverride>
    <w:lvlOverride w:ilvl="4">
      <w:lvl w:ilvl="4">
        <w:start w:val="1"/>
        <w:numFmt w:val="none"/>
        <w:lvlText w:val="%5"/>
        <w:lvlJc w:val="left"/>
        <w:pPr>
          <w:tabs>
            <w:tab w:val="num" w:pos="3856"/>
          </w:tabs>
        </w:pPr>
        <w:rPr>
          <w:rFonts w:hint="default"/>
          <w:b w:val="0"/>
          <w:i w:val="0"/>
          <w:color w:val="0000FF"/>
          <w:u w:val="double"/>
        </w:rPr>
      </w:lvl>
    </w:lvlOverride>
    <w:lvlOverride w:ilvl="5">
      <w:lvl w:ilvl="5">
        <w:start w:val="1"/>
        <w:numFmt w:val="none"/>
        <w:lvlText w:val="%6"/>
        <w:lvlJc w:val="left"/>
        <w:pPr>
          <w:tabs>
            <w:tab w:val="num" w:pos="4820"/>
          </w:tabs>
        </w:pPr>
        <w:rPr>
          <w:rFonts w:hint="default"/>
          <w:b w:val="0"/>
          <w:i w:val="0"/>
          <w:color w:val="0000FF"/>
          <w:u w:val="double"/>
        </w:rPr>
      </w:lvl>
    </w:lvlOverride>
    <w:lvlOverride w:ilvl="6">
      <w:lvl w:ilvl="6">
        <w:start w:val="1"/>
        <w:numFmt w:val="none"/>
        <w:lvlText w:val="%7"/>
        <w:lvlJc w:val="left"/>
        <w:pPr>
          <w:tabs>
            <w:tab w:val="num" w:pos="5783"/>
          </w:tabs>
        </w:pPr>
        <w:rPr>
          <w:rFonts w:hint="default"/>
          <w:b w:val="0"/>
          <w:i w:val="0"/>
          <w:color w:val="0000FF"/>
          <w:u w:val="double"/>
        </w:rPr>
      </w:lvl>
    </w:lvlOverride>
    <w:lvlOverride w:ilvl="7">
      <w:lvl w:ilvl="7">
        <w:start w:val="1"/>
        <w:numFmt w:val="none"/>
        <w:lvlText w:val="%8"/>
        <w:lvlJc w:val="left"/>
        <w:pPr>
          <w:tabs>
            <w:tab w:val="num" w:pos="6747"/>
          </w:tabs>
        </w:pPr>
        <w:rPr>
          <w:rFonts w:hint="default"/>
          <w:b w:val="0"/>
          <w:i w:val="0"/>
          <w:color w:val="0000FF"/>
          <w:u w:val="double"/>
        </w:rPr>
      </w:lvl>
    </w:lvlOverride>
    <w:lvlOverride w:ilvl="8">
      <w:lvl w:ilvl="8">
        <w:start w:val="1"/>
        <w:numFmt w:val="none"/>
        <w:lvlRestart w:val="0"/>
        <w:suff w:val="nothing"/>
        <w:lvlText w:val=""/>
        <w:lvlJc w:val="left"/>
        <w:rPr>
          <w:rFonts w:hint="default"/>
          <w:color w:val="0000FF"/>
          <w:u w:val="double"/>
        </w:rPr>
      </w:lvl>
    </w:lvlOverride>
  </w:num>
  <w:num w:numId="84" w16cid:durableId="2013020341">
    <w:abstractNumId w:val="23"/>
  </w:num>
  <w:num w:numId="85" w16cid:durableId="89089635">
    <w:abstractNumId w:val="16"/>
    <w:lvlOverride w:ilvl="0">
      <w:lvl w:ilvl="0" w:tplc="DA02FC08">
        <w:start w:val="1"/>
        <w:numFmt w:val="bullet"/>
        <w:lvlText w:val=""/>
        <w:lvlJc w:val="left"/>
        <w:pPr>
          <w:ind w:left="360" w:hanging="360"/>
        </w:pPr>
        <w:rPr>
          <w:rFonts w:ascii="Symbol" w:hAnsi="Symbol" w:hint="default"/>
          <w:color w:val="auto"/>
          <w:u w:val="none"/>
        </w:rPr>
      </w:lvl>
    </w:lvlOverride>
    <w:lvlOverride w:ilvl="1">
      <w:lvl w:ilvl="1" w:tplc="0C090003" w:tentative="1">
        <w:start w:val="1"/>
        <w:numFmt w:val="bullet"/>
        <w:lvlText w:val="o"/>
        <w:lvlJc w:val="left"/>
        <w:pPr>
          <w:ind w:left="1080" w:hanging="360"/>
        </w:pPr>
        <w:rPr>
          <w:rFonts w:ascii="Courier New" w:hAnsi="Courier New" w:cs="Courier New" w:hint="default"/>
          <w:color w:val="0000FF"/>
          <w:u w:val="double"/>
        </w:rPr>
      </w:lvl>
    </w:lvlOverride>
    <w:lvlOverride w:ilvl="2">
      <w:lvl w:ilvl="2" w:tplc="0C090005" w:tentative="1">
        <w:start w:val="1"/>
        <w:numFmt w:val="bullet"/>
        <w:lvlText w:val=""/>
        <w:lvlJc w:val="left"/>
        <w:pPr>
          <w:ind w:left="1800" w:hanging="360"/>
        </w:pPr>
        <w:rPr>
          <w:rFonts w:ascii="Wingdings" w:hAnsi="Wingdings" w:hint="default"/>
          <w:color w:val="0000FF"/>
          <w:u w:val="double"/>
        </w:rPr>
      </w:lvl>
    </w:lvlOverride>
    <w:lvlOverride w:ilvl="3">
      <w:lvl w:ilvl="3" w:tplc="0C090001" w:tentative="1">
        <w:start w:val="1"/>
        <w:numFmt w:val="bullet"/>
        <w:lvlText w:val=""/>
        <w:lvlJc w:val="left"/>
        <w:pPr>
          <w:ind w:left="2520" w:hanging="360"/>
        </w:pPr>
        <w:rPr>
          <w:rFonts w:ascii="Symbol" w:hAnsi="Symbol" w:hint="default"/>
          <w:color w:val="0000FF"/>
          <w:u w:val="double"/>
        </w:rPr>
      </w:lvl>
    </w:lvlOverride>
    <w:lvlOverride w:ilvl="4">
      <w:lvl w:ilvl="4" w:tplc="0C090003" w:tentative="1">
        <w:start w:val="1"/>
        <w:numFmt w:val="bullet"/>
        <w:lvlText w:val="o"/>
        <w:lvlJc w:val="left"/>
        <w:pPr>
          <w:ind w:left="3240" w:hanging="360"/>
        </w:pPr>
        <w:rPr>
          <w:rFonts w:ascii="Courier New" w:hAnsi="Courier New" w:cs="Courier New" w:hint="default"/>
          <w:color w:val="0000FF"/>
          <w:u w:val="double"/>
        </w:rPr>
      </w:lvl>
    </w:lvlOverride>
    <w:lvlOverride w:ilvl="5">
      <w:lvl w:ilvl="5" w:tplc="0C090005" w:tentative="1">
        <w:start w:val="1"/>
        <w:numFmt w:val="bullet"/>
        <w:lvlText w:val=""/>
        <w:lvlJc w:val="left"/>
        <w:pPr>
          <w:ind w:left="3960" w:hanging="360"/>
        </w:pPr>
        <w:rPr>
          <w:rFonts w:ascii="Wingdings" w:hAnsi="Wingdings" w:hint="default"/>
          <w:color w:val="0000FF"/>
          <w:u w:val="double"/>
        </w:rPr>
      </w:lvl>
    </w:lvlOverride>
    <w:lvlOverride w:ilvl="6">
      <w:lvl w:ilvl="6" w:tplc="0C090001" w:tentative="1">
        <w:start w:val="1"/>
        <w:numFmt w:val="bullet"/>
        <w:lvlText w:val=""/>
        <w:lvlJc w:val="left"/>
        <w:pPr>
          <w:ind w:left="4680" w:hanging="360"/>
        </w:pPr>
        <w:rPr>
          <w:rFonts w:ascii="Symbol" w:hAnsi="Symbol" w:hint="default"/>
          <w:color w:val="0000FF"/>
          <w:u w:val="double"/>
        </w:rPr>
      </w:lvl>
    </w:lvlOverride>
    <w:lvlOverride w:ilvl="7">
      <w:lvl w:ilvl="7" w:tplc="0C090003" w:tentative="1">
        <w:start w:val="1"/>
        <w:numFmt w:val="bullet"/>
        <w:lvlText w:val="o"/>
        <w:lvlJc w:val="left"/>
        <w:pPr>
          <w:ind w:left="5400" w:hanging="360"/>
        </w:pPr>
        <w:rPr>
          <w:rFonts w:ascii="Courier New" w:hAnsi="Courier New" w:cs="Courier New" w:hint="default"/>
          <w:color w:val="0000FF"/>
          <w:u w:val="double"/>
        </w:rPr>
      </w:lvl>
    </w:lvlOverride>
    <w:lvlOverride w:ilvl="8">
      <w:lvl w:ilvl="8" w:tplc="0C090005" w:tentative="1">
        <w:start w:val="1"/>
        <w:numFmt w:val="bullet"/>
        <w:lvlText w:val=""/>
        <w:lvlJc w:val="left"/>
        <w:pPr>
          <w:ind w:left="6120" w:hanging="360"/>
        </w:pPr>
        <w:rPr>
          <w:rFonts w:ascii="Wingdings" w:hAnsi="Wingdings" w:hint="default"/>
          <w:color w:val="0000FF"/>
          <w:u w:val="double"/>
        </w:rPr>
      </w:lvl>
    </w:lvlOverride>
  </w:num>
  <w:num w:numId="86" w16cid:durableId="1220439740">
    <w:abstractNumId w:val="23"/>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87" w16cid:durableId="1224177749">
    <w:abstractNumId w:val="23"/>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startOverride w:val="1"/>
      <w:lvl w:ilvl="1">
        <w:start w:val="1"/>
        <w:numFmt w:val="lowerLetter"/>
        <w:pStyle w:val="DefinitionNum2"/>
        <w:lvlText w:val="(%2)"/>
        <w:lvlJc w:val="left"/>
        <w:pPr>
          <w:tabs>
            <w:tab w:val="num" w:pos="1928"/>
          </w:tabs>
          <w:ind w:left="1928" w:hanging="964"/>
        </w:pPr>
        <w:rPr>
          <w:rFonts w:ascii="Arial" w:hAnsi="Arial" w:hint="default"/>
          <w:b w:val="0"/>
          <w:i w:val="0"/>
          <w:color w:val="auto"/>
          <w:sz w:val="20"/>
          <w:szCs w:val="22"/>
          <w:u w:val="none"/>
        </w:rPr>
      </w:lvl>
    </w:lvlOverride>
    <w:lvlOverride w:ilvl="2">
      <w:startOverride w:val="1"/>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startOverride w:val="1"/>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Override>
    <w:lvlOverride w:ilvl="4">
      <w:startOverride w:val="1"/>
      <w:lvl w:ilvl="4">
        <w:start w:val="1"/>
        <w:numFmt w:val="none"/>
        <w:lvlText w:val="%5"/>
        <w:lvlJc w:val="left"/>
        <w:pPr>
          <w:tabs>
            <w:tab w:val="num" w:pos="3856"/>
          </w:tabs>
          <w:ind w:left="3856" w:hanging="964"/>
        </w:pPr>
        <w:rPr>
          <w:rFonts w:hint="default"/>
          <w:b w:val="0"/>
          <w:i w:val="0"/>
          <w:u w:val="none"/>
        </w:rPr>
      </w:lvl>
    </w:lvlOverride>
    <w:lvlOverride w:ilvl="5">
      <w:startOverride w:val="1"/>
      <w:lvl w:ilvl="5">
        <w:start w:val="1"/>
        <w:numFmt w:val="none"/>
        <w:lvlText w:val="%6"/>
        <w:lvlJc w:val="left"/>
        <w:pPr>
          <w:tabs>
            <w:tab w:val="num" w:pos="4820"/>
          </w:tabs>
          <w:ind w:left="4820" w:hanging="964"/>
        </w:pPr>
        <w:rPr>
          <w:rFonts w:hint="default"/>
          <w:b w:val="0"/>
          <w:i w:val="0"/>
          <w:u w:val="none"/>
        </w:rPr>
      </w:lvl>
    </w:lvlOverride>
    <w:lvlOverride w:ilvl="6">
      <w:startOverride w:val="1"/>
      <w:lvl w:ilvl="6">
        <w:start w:val="1"/>
        <w:numFmt w:val="none"/>
        <w:lvlText w:val="%7"/>
        <w:lvlJc w:val="left"/>
        <w:pPr>
          <w:tabs>
            <w:tab w:val="num" w:pos="5783"/>
          </w:tabs>
          <w:ind w:left="5783" w:hanging="963"/>
        </w:pPr>
        <w:rPr>
          <w:rFonts w:hint="default"/>
          <w:b w:val="0"/>
          <w:i w:val="0"/>
          <w:u w:val="none"/>
        </w:rPr>
      </w:lvl>
    </w:lvlOverride>
    <w:lvlOverride w:ilvl="7">
      <w:startOverride w:val="1"/>
      <w:lvl w:ilvl="7">
        <w:start w:val="1"/>
        <w:numFmt w:val="none"/>
        <w:lvlText w:val="%8"/>
        <w:lvlJc w:val="left"/>
        <w:pPr>
          <w:tabs>
            <w:tab w:val="num" w:pos="6747"/>
          </w:tabs>
          <w:ind w:left="6747" w:hanging="964"/>
        </w:pPr>
        <w:rPr>
          <w:rFonts w:hint="default"/>
          <w:b w:val="0"/>
          <w:i w:val="0"/>
          <w:u w:val="none"/>
        </w:rPr>
      </w:lvl>
    </w:lvlOverride>
    <w:lvlOverride w:ilvl="8">
      <w:startOverride w:val="1"/>
      <w:lvl w:ilvl="8">
        <w:start w:val="1"/>
        <w:numFmt w:val="none"/>
        <w:lvlRestart w:val="0"/>
        <w:suff w:val="nothing"/>
        <w:lvlText w:val=""/>
        <w:lvlJc w:val="left"/>
        <w:pPr>
          <w:ind w:left="0" w:firstLine="0"/>
        </w:pPr>
        <w:rPr>
          <w:rFonts w:hint="default"/>
        </w:rPr>
      </w:lvl>
    </w:lvlOverride>
  </w:num>
  <w:num w:numId="88" w16cid:durableId="1579901975">
    <w:abstractNumId w:val="23"/>
    <w:lvlOverride w:ilvl="0">
      <w:lvl w:ilvl="0">
        <w:numFmt w:val="none"/>
        <w:pStyle w:val="Definition"/>
        <w:suff w:val="nothing"/>
        <w:lvlText w:val=""/>
        <w:lvlJc w:val="left"/>
        <w:rPr>
          <w:rFonts w:ascii="Times New Roman" w:hAnsi="Times New Roman" w:hint="default"/>
          <w:b w:val="0"/>
          <w:i w:val="0"/>
          <w:caps w:val="0"/>
          <w:color w:val="0000FF"/>
          <w:sz w:val="22"/>
          <w:szCs w:val="22"/>
          <w:u w:val="double"/>
        </w:rPr>
      </w:lvl>
    </w:lvlOverride>
    <w:lvlOverride w:ilvl="1">
      <w:startOverride w:val="1"/>
      <w:lvl w:ilvl="1">
        <w:start w:val="1"/>
        <w:numFmt w:val="lowerLetter"/>
        <w:pStyle w:val="DefinitionNum2"/>
        <w:lvlText w:val="(%2)"/>
        <w:lvlJc w:val="left"/>
        <w:pPr>
          <w:tabs>
            <w:tab w:val="num" w:pos="1928"/>
          </w:tabs>
        </w:pPr>
        <w:rPr>
          <w:rFonts w:ascii="Arial" w:hAnsi="Arial" w:hint="default"/>
          <w:b w:val="0"/>
          <w:i w:val="0"/>
          <w:color w:val="auto"/>
          <w:sz w:val="20"/>
          <w:szCs w:val="22"/>
          <w:u w:val="none"/>
        </w:rPr>
      </w:lvl>
    </w:lvlOverride>
    <w:lvlOverride w:ilvl="2">
      <w:startOverride w:val="1"/>
      <w:lvl w:ilvl="2">
        <w:start w:val="1"/>
        <w:numFmt w:val="lowerRoman"/>
        <w:pStyle w:val="DefinitionNum3"/>
        <w:lvlText w:val="(%3)"/>
        <w:lvlJc w:val="left"/>
        <w:pPr>
          <w:tabs>
            <w:tab w:val="num" w:pos="2892"/>
          </w:tabs>
        </w:pPr>
        <w:rPr>
          <w:rFonts w:ascii="Arial" w:hAnsi="Arial" w:hint="default"/>
          <w:b w:val="0"/>
          <w:i w:val="0"/>
          <w:color w:val="auto"/>
          <w:sz w:val="20"/>
          <w:u w:val="none"/>
        </w:rPr>
      </w:lvl>
    </w:lvlOverride>
    <w:lvlOverride w:ilvl="3">
      <w:startOverride w:val="1"/>
      <w:lvl w:ilvl="3">
        <w:start w:val="1"/>
        <w:numFmt w:val="upperLetter"/>
        <w:pStyle w:val="DefinitionNum4"/>
        <w:lvlText w:val="%4."/>
        <w:lvlJc w:val="left"/>
        <w:pPr>
          <w:tabs>
            <w:tab w:val="num" w:pos="3856"/>
          </w:tabs>
        </w:pPr>
        <w:rPr>
          <w:rFonts w:ascii="Arial" w:hAnsi="Arial" w:hint="default"/>
          <w:b w:val="0"/>
          <w:i w:val="0"/>
          <w:color w:val="auto"/>
          <w:sz w:val="20"/>
          <w:u w:val="none"/>
        </w:rPr>
      </w:lvl>
    </w:lvlOverride>
    <w:lvlOverride w:ilvl="4">
      <w:startOverride w:val="1"/>
      <w:lvl w:ilvl="4">
        <w:start w:val="1"/>
        <w:numFmt w:val="none"/>
        <w:lvlText w:val="%5"/>
        <w:lvlJc w:val="left"/>
        <w:pPr>
          <w:tabs>
            <w:tab w:val="num" w:pos="3856"/>
          </w:tabs>
        </w:pPr>
        <w:rPr>
          <w:rFonts w:hint="default"/>
          <w:b w:val="0"/>
          <w:i w:val="0"/>
          <w:color w:val="0000FF"/>
          <w:u w:val="double"/>
        </w:rPr>
      </w:lvl>
    </w:lvlOverride>
    <w:lvlOverride w:ilvl="5">
      <w:startOverride w:val="1"/>
      <w:lvl w:ilvl="5">
        <w:start w:val="1"/>
        <w:numFmt w:val="none"/>
        <w:lvlText w:val="%6"/>
        <w:lvlJc w:val="left"/>
        <w:pPr>
          <w:tabs>
            <w:tab w:val="num" w:pos="4820"/>
          </w:tabs>
        </w:pPr>
        <w:rPr>
          <w:rFonts w:hint="default"/>
          <w:b w:val="0"/>
          <w:i w:val="0"/>
          <w:color w:val="0000FF"/>
          <w:u w:val="double"/>
        </w:rPr>
      </w:lvl>
    </w:lvlOverride>
    <w:lvlOverride w:ilvl="6">
      <w:startOverride w:val="1"/>
      <w:lvl w:ilvl="6">
        <w:start w:val="1"/>
        <w:numFmt w:val="none"/>
        <w:lvlText w:val="%7"/>
        <w:lvlJc w:val="left"/>
        <w:pPr>
          <w:tabs>
            <w:tab w:val="num" w:pos="5783"/>
          </w:tabs>
        </w:pPr>
        <w:rPr>
          <w:rFonts w:hint="default"/>
          <w:b w:val="0"/>
          <w:i w:val="0"/>
          <w:color w:val="0000FF"/>
          <w:u w:val="double"/>
        </w:rPr>
      </w:lvl>
    </w:lvlOverride>
    <w:lvlOverride w:ilvl="7">
      <w:startOverride w:val="1"/>
      <w:lvl w:ilvl="7">
        <w:start w:val="1"/>
        <w:numFmt w:val="none"/>
        <w:lvlText w:val="%8"/>
        <w:lvlJc w:val="left"/>
        <w:pPr>
          <w:tabs>
            <w:tab w:val="num" w:pos="6747"/>
          </w:tabs>
        </w:pPr>
        <w:rPr>
          <w:rFonts w:hint="default"/>
          <w:b w:val="0"/>
          <w:i w:val="0"/>
          <w:color w:val="0000FF"/>
          <w:u w:val="double"/>
        </w:rPr>
      </w:lvl>
    </w:lvlOverride>
    <w:lvlOverride w:ilvl="8">
      <w:startOverride w:val="1"/>
      <w:lvl w:ilvl="8">
        <w:start w:val="1"/>
        <w:numFmt w:val="none"/>
        <w:lvlRestart w:val="0"/>
        <w:suff w:val="nothing"/>
        <w:lvlText w:val=""/>
        <w:lvlJc w:val="left"/>
        <w:rPr>
          <w:rFonts w:hint="default"/>
          <w:color w:val="0000FF"/>
          <w:u w:val="double"/>
        </w:rPr>
      </w:lvl>
    </w:lvlOverride>
  </w:num>
  <w:num w:numId="89" w16cid:durableId="634605516">
    <w:abstractNumId w:val="23"/>
    <w:lvlOverride w:ilvl="0">
      <w:lvl w:ilvl="0">
        <w:numFmt w:val="decimal"/>
        <w:pStyle w:val="Definition"/>
        <w:lvlText w:val=""/>
        <w:lvlJc w:val="left"/>
      </w:lvl>
    </w:lvlOverride>
    <w:lvlOverride w:ilvl="1">
      <w:startOverride w:val="1"/>
      <w:lvl w:ilvl="1">
        <w:start w:val="1"/>
        <w:numFmt w:val="lowerLetter"/>
        <w:pStyle w:val="DefinitionNum2"/>
        <w:lvlText w:val="(%2)"/>
        <w:lvlJc w:val="left"/>
        <w:pPr>
          <w:tabs>
            <w:tab w:val="num" w:pos="1928"/>
          </w:tabs>
          <w:ind w:left="1928" w:hanging="964"/>
        </w:pPr>
        <w:rPr>
          <w:rFonts w:ascii="Arial" w:hAnsi="Arial" w:hint="default"/>
          <w:b w:val="0"/>
          <w:i w:val="0"/>
          <w:color w:val="auto"/>
          <w:sz w:val="20"/>
          <w:szCs w:val="22"/>
          <w:u w:val="none"/>
        </w:rPr>
      </w:lvl>
    </w:lvlOverride>
    <w:lvlOverride w:ilvl="2">
      <w:startOverride w:val="1"/>
      <w:lvl w:ilvl="2">
        <w:start w:val="1"/>
        <w:numFmt w:val="decimal"/>
        <w:pStyle w:val="DefinitionNum3"/>
        <w:lvlText w:val=""/>
        <w:lvlJc w:val="left"/>
      </w:lvl>
    </w:lvlOverride>
    <w:lvlOverride w:ilvl="3">
      <w:startOverride w:val="1"/>
      <w:lvl w:ilvl="3">
        <w:start w:val="1"/>
        <w:numFmt w:val="decimal"/>
        <w:pStyle w:val="DefinitionNum4"/>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0" w16cid:durableId="5638334">
    <w:abstractNumId w:val="37"/>
  </w:num>
  <w:num w:numId="91" w16cid:durableId="1483350694">
    <w:abstractNumId w:val="4"/>
  </w:num>
  <w:num w:numId="92" w16cid:durableId="1961258406">
    <w:abstractNumId w:val="22"/>
  </w:num>
  <w:num w:numId="93" w16cid:durableId="1893105472">
    <w:abstractNumId w:val="26"/>
  </w:num>
  <w:num w:numId="94" w16cid:durableId="619916761">
    <w:abstractNumId w:val="19"/>
  </w:num>
  <w:num w:numId="95" w16cid:durableId="1854614316">
    <w:abstractNumId w:val="51"/>
  </w:num>
  <w:num w:numId="96" w16cid:durableId="1699741808">
    <w:abstractNumId w:val="33"/>
  </w:num>
  <w:num w:numId="97" w16cid:durableId="1421757177">
    <w:abstractNumId w:val="14"/>
  </w:num>
  <w:num w:numId="98" w16cid:durableId="534272199">
    <w:abstractNumId w:val="6"/>
  </w:num>
  <w:num w:numId="99" w16cid:durableId="978265547">
    <w:abstractNumId w:val="29"/>
  </w:num>
  <w:num w:numId="100" w16cid:durableId="1184442976">
    <w:abstractNumId w:val="42"/>
  </w:num>
  <w:num w:numId="101" w16cid:durableId="267081841">
    <w:abstractNumId w:val="52"/>
  </w:num>
  <w:num w:numId="102" w16cid:durableId="1420786142">
    <w:abstractNumId w:val="48"/>
  </w:num>
  <w:num w:numId="103" w16cid:durableId="1724479379">
    <w:abstractNumId w:val="40"/>
  </w:num>
  <w:num w:numId="104" w16cid:durableId="838613923">
    <w:abstractNumId w:val="49"/>
  </w:num>
  <w:num w:numId="105" w16cid:durableId="804544119">
    <w:abstractNumId w:val="30"/>
    <w:lvlOverride w:ilvl="0">
      <w:startOverride w:val="1"/>
      <w:lvl w:ilvl="0">
        <w:start w:val="1"/>
        <w:numFmt w:val="decimal"/>
        <w:pStyle w:val="Heading1"/>
        <w:lvlText w:val="%1."/>
        <w:lvlJc w:val="left"/>
        <w:pPr>
          <w:tabs>
            <w:tab w:val="num" w:pos="964"/>
          </w:tabs>
          <w:ind w:left="964" w:hanging="964"/>
        </w:pPr>
        <w:rPr>
          <w:rFonts w:ascii="Arial" w:hAnsi="Arial" w:hint="default"/>
          <w:b/>
          <w:i w:val="0"/>
          <w:caps/>
          <w:color w:val="0000FF"/>
          <w:sz w:val="28"/>
          <w:u w:val="doubl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color w:val="0000FF"/>
          <w:sz w:val="24"/>
          <w:u w:val="double"/>
        </w:rPr>
      </w:lvl>
    </w:lvlOverride>
    <w:lvlOverride w:ilvl="2">
      <w:startOverride w:val="1"/>
      <w:lvl w:ilvl="2">
        <w:start w:val="1"/>
        <w:numFmt w:val="lowerLetter"/>
        <w:pStyle w:val="Heading3"/>
        <w:lvlText w:val="(%3)"/>
        <w:lvlJc w:val="left"/>
        <w:pPr>
          <w:ind w:left="1985" w:hanging="993"/>
        </w:pPr>
        <w:rPr>
          <w:rFonts w:ascii="Arial" w:hAnsi="Arial" w:hint="default"/>
          <w:b w:val="0"/>
          <w:i w:val="0"/>
          <w:color w:val="auto"/>
          <w:sz w:val="20"/>
          <w:u w:val="none"/>
        </w:rPr>
      </w:lvl>
    </w:lvlOverride>
    <w:lvlOverride w:ilvl="3">
      <w:startOverride w:val="1"/>
      <w:lvl w:ilvl="3">
        <w:start w:val="1"/>
        <w:numFmt w:val="lowerRoman"/>
        <w:pStyle w:val="Heading4"/>
        <w:lvlText w:val="(%4)"/>
        <w:lvlJc w:val="left"/>
        <w:pPr>
          <w:tabs>
            <w:tab w:val="num" w:pos="2892"/>
          </w:tabs>
          <w:ind w:left="2892" w:hanging="907"/>
        </w:pPr>
        <w:rPr>
          <w:rFonts w:ascii="Arial" w:hAnsi="Arial" w:hint="default"/>
          <w:b w:val="0"/>
          <w:i w:val="0"/>
          <w:color w:val="auto"/>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color w:val="0000FF"/>
          <w:sz w:val="20"/>
          <w:u w:val="doubl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color w:val="0000FF"/>
          <w:sz w:val="20"/>
          <w:u w:val="doubl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color w:val="0000FF"/>
          <w:sz w:val="20"/>
          <w:u w:val="doubl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color w:val="0000FF"/>
          <w:sz w:val="20"/>
          <w:u w:val="double"/>
        </w:rPr>
      </w:lvl>
    </w:lvlOverride>
    <w:lvlOverride w:ilvl="8">
      <w:startOverride w:val="1"/>
      <w:lvl w:ilvl="8">
        <w:start w:val="1"/>
        <w:numFmt w:val="none"/>
        <w:lvlRestart w:val="0"/>
        <w:pStyle w:val="Heading9"/>
        <w:suff w:val="nothing"/>
        <w:lvlText w:val=""/>
        <w:lvlJc w:val="left"/>
        <w:pPr>
          <w:ind w:left="0" w:firstLine="0"/>
        </w:pPr>
        <w:rPr>
          <w:rFonts w:hint="default"/>
          <w:color w:val="0000FF"/>
          <w:u w:val="double"/>
        </w:rPr>
      </w:lvl>
    </w:lvlOverride>
  </w:num>
  <w:num w:numId="106" w16cid:durableId="861937895">
    <w:abstractNumId w:val="30"/>
    <w:lvlOverride w:ilvl="0">
      <w:startOverride w:val="1"/>
      <w:lvl w:ilvl="0">
        <w:start w:val="1"/>
        <w:numFmt w:val="decimal"/>
        <w:pStyle w:val="Heading1"/>
        <w:lvlText w:val="%1."/>
        <w:lvlJc w:val="left"/>
        <w:pPr>
          <w:tabs>
            <w:tab w:val="num" w:pos="964"/>
          </w:tabs>
          <w:ind w:left="964" w:hanging="964"/>
        </w:pPr>
        <w:rPr>
          <w:rFonts w:ascii="Arial" w:hAnsi="Arial" w:hint="default"/>
          <w:b/>
          <w:i w:val="0"/>
          <w:caps/>
          <w:color w:val="0000FF"/>
          <w:sz w:val="28"/>
          <w:u w:val="doubl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color w:val="0000FF"/>
          <w:sz w:val="24"/>
          <w:u w:val="double"/>
        </w:rPr>
      </w:lvl>
    </w:lvlOverride>
    <w:lvlOverride w:ilvl="2">
      <w:startOverride w:val="1"/>
      <w:lvl w:ilvl="2">
        <w:start w:val="1"/>
        <w:numFmt w:val="lowerLetter"/>
        <w:pStyle w:val="Heading3"/>
        <w:lvlText w:val="(%3)"/>
        <w:lvlJc w:val="left"/>
        <w:pPr>
          <w:ind w:left="1985" w:hanging="993"/>
        </w:pPr>
        <w:rPr>
          <w:rFonts w:ascii="Arial" w:hAnsi="Arial" w:hint="default"/>
          <w:b w:val="0"/>
          <w:i w:val="0"/>
          <w:color w:val="auto"/>
          <w:sz w:val="20"/>
          <w:u w:val="none"/>
        </w:rPr>
      </w:lvl>
    </w:lvlOverride>
    <w:lvlOverride w:ilvl="3">
      <w:startOverride w:val="1"/>
      <w:lvl w:ilvl="3">
        <w:start w:val="1"/>
        <w:numFmt w:val="lowerRoman"/>
        <w:pStyle w:val="Heading4"/>
        <w:lvlText w:val="(%4)"/>
        <w:lvlJc w:val="left"/>
        <w:pPr>
          <w:tabs>
            <w:tab w:val="num" w:pos="2892"/>
          </w:tabs>
          <w:ind w:left="2892" w:hanging="907"/>
        </w:pPr>
        <w:rPr>
          <w:rFonts w:ascii="Arial" w:hAnsi="Arial" w:hint="default"/>
          <w:b w:val="0"/>
          <w:i w:val="0"/>
          <w:color w:val="0000FF"/>
          <w:sz w:val="20"/>
          <w:u w:val="doubl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color w:val="0000FF"/>
          <w:sz w:val="20"/>
          <w:u w:val="doubl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color w:val="0000FF"/>
          <w:sz w:val="20"/>
          <w:u w:val="doubl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color w:val="0000FF"/>
          <w:sz w:val="20"/>
          <w:u w:val="doubl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color w:val="0000FF"/>
          <w:sz w:val="20"/>
          <w:u w:val="double"/>
        </w:rPr>
      </w:lvl>
    </w:lvlOverride>
    <w:lvlOverride w:ilvl="8">
      <w:startOverride w:val="1"/>
      <w:lvl w:ilvl="8">
        <w:start w:val="1"/>
        <w:numFmt w:val="none"/>
        <w:lvlRestart w:val="0"/>
        <w:pStyle w:val="Heading9"/>
        <w:suff w:val="nothing"/>
        <w:lvlText w:val=""/>
        <w:lvlJc w:val="left"/>
        <w:pPr>
          <w:ind w:left="0" w:firstLine="0"/>
        </w:pPr>
        <w:rPr>
          <w:rFonts w:hint="default"/>
          <w:color w:val="0000FF"/>
          <w:u w:val="double"/>
        </w:rPr>
      </w:lvl>
    </w:lvlOverride>
  </w:num>
  <w:num w:numId="107" w16cid:durableId="704015835">
    <w:abstractNumId w:val="23"/>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startOverride w:val="1"/>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Override>
    <w:lvlOverride w:ilvl="2">
      <w:startOverride w:val="1"/>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startOverride w:val="1"/>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Override>
    <w:lvlOverride w:ilvl="4">
      <w:startOverride w:val="1"/>
      <w:lvl w:ilvl="4">
        <w:start w:val="1"/>
        <w:numFmt w:val="none"/>
        <w:lvlText w:val="%5"/>
        <w:lvlJc w:val="left"/>
        <w:pPr>
          <w:tabs>
            <w:tab w:val="num" w:pos="3856"/>
          </w:tabs>
          <w:ind w:left="3856" w:hanging="964"/>
        </w:pPr>
        <w:rPr>
          <w:rFonts w:hint="default"/>
          <w:b w:val="0"/>
          <w:i w:val="0"/>
          <w:u w:val="none"/>
        </w:rPr>
      </w:lvl>
    </w:lvlOverride>
    <w:lvlOverride w:ilvl="5">
      <w:startOverride w:val="1"/>
      <w:lvl w:ilvl="5">
        <w:start w:val="1"/>
        <w:numFmt w:val="none"/>
        <w:lvlText w:val="%6"/>
        <w:lvlJc w:val="left"/>
        <w:pPr>
          <w:tabs>
            <w:tab w:val="num" w:pos="4820"/>
          </w:tabs>
          <w:ind w:left="4820" w:hanging="964"/>
        </w:pPr>
        <w:rPr>
          <w:rFonts w:hint="default"/>
          <w:b w:val="0"/>
          <w:i w:val="0"/>
          <w:u w:val="none"/>
        </w:rPr>
      </w:lvl>
    </w:lvlOverride>
    <w:lvlOverride w:ilvl="6">
      <w:startOverride w:val="1"/>
      <w:lvl w:ilvl="6">
        <w:start w:val="1"/>
        <w:numFmt w:val="none"/>
        <w:lvlText w:val="%7"/>
        <w:lvlJc w:val="left"/>
        <w:pPr>
          <w:tabs>
            <w:tab w:val="num" w:pos="5783"/>
          </w:tabs>
          <w:ind w:left="5783" w:hanging="963"/>
        </w:pPr>
        <w:rPr>
          <w:rFonts w:hint="default"/>
          <w:b w:val="0"/>
          <w:i w:val="0"/>
          <w:u w:val="none"/>
        </w:rPr>
      </w:lvl>
    </w:lvlOverride>
    <w:lvlOverride w:ilvl="7">
      <w:startOverride w:val="1"/>
      <w:lvl w:ilvl="7">
        <w:start w:val="1"/>
        <w:numFmt w:val="none"/>
        <w:lvlText w:val="%8"/>
        <w:lvlJc w:val="left"/>
        <w:pPr>
          <w:tabs>
            <w:tab w:val="num" w:pos="6747"/>
          </w:tabs>
          <w:ind w:left="6747" w:hanging="964"/>
        </w:pPr>
        <w:rPr>
          <w:rFonts w:hint="default"/>
          <w:b w:val="0"/>
          <w:i w:val="0"/>
          <w:u w:val="none"/>
        </w:rPr>
      </w:lvl>
    </w:lvlOverride>
    <w:lvlOverride w:ilvl="8">
      <w:startOverride w:val="1"/>
      <w:lvl w:ilvl="8">
        <w:start w:val="1"/>
        <w:numFmt w:val="none"/>
        <w:lvlRestart w:val="0"/>
        <w:suff w:val="nothing"/>
        <w:lvlText w:val=""/>
        <w:lvlJc w:val="left"/>
        <w:pPr>
          <w:ind w:left="0" w:firstLine="0"/>
        </w:pPr>
        <w:rPr>
          <w:rFonts w:hint="default"/>
        </w:rPr>
      </w:lvl>
    </w:lvlOverride>
  </w:num>
  <w:num w:numId="108" w16cid:durableId="481312388">
    <w:abstractNumId w:val="23"/>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startOverride w:val="1"/>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Override>
    <w:lvlOverride w:ilvl="2">
      <w:startOverride w:val="1"/>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startOverride w:val="1"/>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Override>
    <w:lvlOverride w:ilvl="4">
      <w:startOverride w:val="1"/>
      <w:lvl w:ilvl="4">
        <w:start w:val="1"/>
        <w:numFmt w:val="none"/>
        <w:lvlText w:val="%5"/>
        <w:lvlJc w:val="left"/>
        <w:pPr>
          <w:tabs>
            <w:tab w:val="num" w:pos="3856"/>
          </w:tabs>
          <w:ind w:left="3856" w:hanging="964"/>
        </w:pPr>
        <w:rPr>
          <w:rFonts w:hint="default"/>
          <w:b w:val="0"/>
          <w:i w:val="0"/>
          <w:u w:val="none"/>
        </w:rPr>
      </w:lvl>
    </w:lvlOverride>
    <w:lvlOverride w:ilvl="5">
      <w:startOverride w:val="1"/>
      <w:lvl w:ilvl="5">
        <w:start w:val="1"/>
        <w:numFmt w:val="none"/>
        <w:lvlText w:val="%6"/>
        <w:lvlJc w:val="left"/>
        <w:pPr>
          <w:tabs>
            <w:tab w:val="num" w:pos="4820"/>
          </w:tabs>
          <w:ind w:left="4820" w:hanging="964"/>
        </w:pPr>
        <w:rPr>
          <w:rFonts w:hint="default"/>
          <w:b w:val="0"/>
          <w:i w:val="0"/>
          <w:u w:val="none"/>
        </w:rPr>
      </w:lvl>
    </w:lvlOverride>
    <w:lvlOverride w:ilvl="6">
      <w:startOverride w:val="1"/>
      <w:lvl w:ilvl="6">
        <w:start w:val="1"/>
        <w:numFmt w:val="none"/>
        <w:lvlText w:val="%7"/>
        <w:lvlJc w:val="left"/>
        <w:pPr>
          <w:tabs>
            <w:tab w:val="num" w:pos="5783"/>
          </w:tabs>
          <w:ind w:left="5783" w:hanging="963"/>
        </w:pPr>
        <w:rPr>
          <w:rFonts w:hint="default"/>
          <w:b w:val="0"/>
          <w:i w:val="0"/>
          <w:u w:val="none"/>
        </w:rPr>
      </w:lvl>
    </w:lvlOverride>
    <w:lvlOverride w:ilvl="7">
      <w:startOverride w:val="1"/>
      <w:lvl w:ilvl="7">
        <w:start w:val="1"/>
        <w:numFmt w:val="none"/>
        <w:lvlText w:val="%8"/>
        <w:lvlJc w:val="left"/>
        <w:pPr>
          <w:tabs>
            <w:tab w:val="num" w:pos="6747"/>
          </w:tabs>
          <w:ind w:left="6747" w:hanging="964"/>
        </w:pPr>
        <w:rPr>
          <w:rFonts w:hint="default"/>
          <w:b w:val="0"/>
          <w:i w:val="0"/>
          <w:u w:val="none"/>
        </w:rPr>
      </w:lvl>
    </w:lvlOverride>
    <w:lvlOverride w:ilvl="8">
      <w:startOverride w:val="1"/>
      <w:lvl w:ilvl="8">
        <w:start w:val="1"/>
        <w:numFmt w:val="none"/>
        <w:lvlRestart w:val="0"/>
        <w:suff w:val="nothing"/>
        <w:lvlText w:val=""/>
        <w:lvlJc w:val="left"/>
        <w:pPr>
          <w:ind w:left="0" w:firstLine="0"/>
        </w:pPr>
        <w:rPr>
          <w:rFonts w:hint="default"/>
        </w:rPr>
      </w:lvl>
    </w:lvlOverride>
  </w:num>
  <w:num w:numId="109" w16cid:durableId="677660499">
    <w:abstractNumId w:val="30"/>
  </w:num>
  <w:num w:numId="110" w16cid:durableId="1942488212">
    <w:abstractNumId w:val="30"/>
  </w:num>
  <w:num w:numId="111" w16cid:durableId="630095606">
    <w:abstractNumId w:val="30"/>
    <w:lvlOverride w:ilvl="0">
      <w:startOverride w:val="1"/>
      <w:lvl w:ilvl="0">
        <w:start w:val="1"/>
        <w:numFmt w:val="decimal"/>
        <w:pStyle w:val="Heading1"/>
        <w:lvlText w:val="%1."/>
        <w:lvlJc w:val="left"/>
        <w:pPr>
          <w:tabs>
            <w:tab w:val="num" w:pos="964"/>
          </w:tabs>
        </w:pPr>
        <w:rPr>
          <w:rFonts w:ascii="Arial Bold" w:hAnsi="Arial Bold" w:hint="default"/>
          <w:b/>
          <w:i w:val="0"/>
          <w:caps/>
          <w:color w:val="auto"/>
          <w:sz w:val="28"/>
          <w:u w:val="none"/>
        </w:rPr>
      </w:lvl>
    </w:lvlOverride>
    <w:lvlOverride w:ilvl="1">
      <w:startOverride w:val="1"/>
      <w:lvl w:ilvl="1">
        <w:start w:val="1"/>
        <w:numFmt w:val="decimal"/>
        <w:pStyle w:val="Heading2"/>
        <w:lvlText w:val="%1.%2"/>
        <w:lvlJc w:val="left"/>
        <w:pPr>
          <w:tabs>
            <w:tab w:val="num" w:pos="964"/>
          </w:tabs>
        </w:pPr>
        <w:rPr>
          <w:rFonts w:ascii="Arial Bold" w:hAnsi="Arial Bold" w:hint="default"/>
          <w:b/>
          <w:i w:val="0"/>
          <w:color w:val="auto"/>
          <w:sz w:val="24"/>
          <w:u w:val="none"/>
        </w:rPr>
      </w:lvl>
    </w:lvlOverride>
    <w:lvlOverride w:ilvl="2">
      <w:startOverride w:val="1"/>
      <w:lvl w:ilvl="2">
        <w:start w:val="1"/>
        <w:numFmt w:val="lowerLetter"/>
        <w:pStyle w:val="Heading3"/>
        <w:lvlText w:val="(%3)"/>
        <w:lvlJc w:val="left"/>
        <w:rPr>
          <w:rFonts w:ascii="Arial" w:hAnsi="Arial" w:hint="default"/>
          <w:b w:val="0"/>
          <w:i w:val="0"/>
          <w:color w:val="auto"/>
          <w:sz w:val="20"/>
          <w:u w:val="none"/>
        </w:rPr>
      </w:lvl>
    </w:lvlOverride>
    <w:lvlOverride w:ilvl="3">
      <w:startOverride w:val="1"/>
      <w:lvl w:ilvl="3">
        <w:start w:val="1"/>
        <w:numFmt w:val="lowerRoman"/>
        <w:pStyle w:val="Heading4"/>
        <w:lvlText w:val="(%4)"/>
        <w:lvlJc w:val="left"/>
        <w:pPr>
          <w:tabs>
            <w:tab w:val="num" w:pos="2892"/>
          </w:tabs>
        </w:pPr>
        <w:rPr>
          <w:rFonts w:ascii="Arial" w:hAnsi="Arial" w:hint="default"/>
          <w:b w:val="0"/>
          <w:i w:val="0"/>
          <w:color w:val="auto"/>
          <w:sz w:val="20"/>
          <w:u w:val="none"/>
        </w:rPr>
      </w:lvl>
    </w:lvlOverride>
    <w:lvlOverride w:ilvl="4">
      <w:startOverride w:val="1"/>
      <w:lvl w:ilvl="4">
        <w:start w:val="1"/>
        <w:numFmt w:val="upperLetter"/>
        <w:pStyle w:val="Heading5"/>
        <w:lvlText w:val="%5."/>
        <w:lvlJc w:val="left"/>
        <w:pPr>
          <w:tabs>
            <w:tab w:val="num" w:pos="3856"/>
          </w:tabs>
        </w:pPr>
        <w:rPr>
          <w:rFonts w:ascii="Arial" w:hAnsi="Arial" w:hint="default"/>
          <w:b w:val="0"/>
          <w:i w:val="0"/>
          <w:color w:val="auto"/>
          <w:sz w:val="20"/>
          <w:u w:val="none"/>
        </w:rPr>
      </w:lvl>
    </w:lvlOverride>
    <w:lvlOverride w:ilvl="5">
      <w:startOverride w:val="1"/>
      <w:lvl w:ilvl="5">
        <w:start w:val="1"/>
        <w:numFmt w:val="decimal"/>
        <w:pStyle w:val="Heading6"/>
        <w:lvlText w:val="%6)"/>
        <w:lvlJc w:val="left"/>
        <w:pPr>
          <w:tabs>
            <w:tab w:val="num" w:pos="4820"/>
          </w:tabs>
        </w:pPr>
        <w:rPr>
          <w:rFonts w:ascii="Arial" w:hAnsi="Arial" w:hint="default"/>
          <w:b w:val="0"/>
          <w:i w:val="0"/>
          <w:color w:val="auto"/>
          <w:sz w:val="20"/>
          <w:u w:val="none"/>
        </w:rPr>
      </w:lvl>
    </w:lvlOverride>
    <w:lvlOverride w:ilvl="6">
      <w:startOverride w:val="1"/>
      <w:lvl w:ilvl="6">
        <w:start w:val="1"/>
        <w:numFmt w:val="lowerLetter"/>
        <w:pStyle w:val="Heading7"/>
        <w:lvlText w:val="%7)"/>
        <w:lvlJc w:val="left"/>
        <w:pPr>
          <w:tabs>
            <w:tab w:val="num" w:pos="5783"/>
          </w:tabs>
        </w:pPr>
        <w:rPr>
          <w:rFonts w:ascii="Arial" w:hAnsi="Arial" w:hint="default"/>
          <w:b w:val="0"/>
          <w:i w:val="0"/>
          <w:color w:val="0000FF"/>
          <w:sz w:val="20"/>
          <w:u w:val="double"/>
        </w:rPr>
      </w:lvl>
    </w:lvlOverride>
    <w:lvlOverride w:ilvl="7">
      <w:startOverride w:val="1"/>
      <w:lvl w:ilvl="7">
        <w:start w:val="1"/>
        <w:numFmt w:val="lowerRoman"/>
        <w:pStyle w:val="Heading8"/>
        <w:lvlText w:val="%8)"/>
        <w:lvlJc w:val="left"/>
        <w:pPr>
          <w:tabs>
            <w:tab w:val="num" w:pos="6747"/>
          </w:tabs>
        </w:pPr>
        <w:rPr>
          <w:rFonts w:ascii="Arial" w:hAnsi="Arial" w:hint="default"/>
          <w:b w:val="0"/>
          <w:i w:val="0"/>
          <w:color w:val="0000FF"/>
          <w:sz w:val="20"/>
          <w:u w:val="double"/>
        </w:rPr>
      </w:lvl>
    </w:lvlOverride>
    <w:lvlOverride w:ilvl="8">
      <w:startOverride w:val="1"/>
      <w:lvl w:ilvl="8">
        <w:start w:val="1"/>
        <w:numFmt w:val="none"/>
        <w:lvlRestart w:val="0"/>
        <w:pStyle w:val="Heading9"/>
        <w:suff w:val="nothing"/>
        <w:lvlText w:val=""/>
        <w:lvlJc w:val="left"/>
        <w:rPr>
          <w:rFonts w:hint="default"/>
          <w:color w:val="0000FF"/>
          <w:u w:val="double"/>
        </w:rPr>
      </w:lvl>
    </w:lvlOverride>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5" w:nlCheck="1" w:checkStyle="1"/>
  <w:activeWritingStyle w:appName="MSWord" w:lang="en-US" w:vendorID="64" w:dllVersion="5" w:nlCheck="1" w:checkStyle="1"/>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AU" w:vendorID="64" w:dllVersion="0" w:nlCheck="1" w:checkStyle="0"/>
  <w:activeWritingStyle w:appName="MSWord" w:lang="en-US" w:vendorID="64" w:dllVersion="0" w:nlCheck="1" w:checkStyle="0"/>
  <w:attachedTemplate r:id="rId1"/>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oNotTrackFormatting/>
  <w:defaultTabStop w:val="964"/>
  <w:drawingGridHorizontalSpacing w:val="11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AutoFooter" w:val="0"/>
    <w:docVar w:name="CUFooterText" w:val="L\322300915.31"/>
    <w:docVar w:name="CUIddEO" w:val="True"/>
  </w:docVars>
  <w:rsids>
    <w:rsidRoot w:val="00595872"/>
    <w:rsid w:val="0000001A"/>
    <w:rsid w:val="00000197"/>
    <w:rsid w:val="0000036A"/>
    <w:rsid w:val="00000448"/>
    <w:rsid w:val="00000529"/>
    <w:rsid w:val="00000531"/>
    <w:rsid w:val="0000087F"/>
    <w:rsid w:val="00000891"/>
    <w:rsid w:val="00000988"/>
    <w:rsid w:val="00000A3C"/>
    <w:rsid w:val="00000AA5"/>
    <w:rsid w:val="00000B08"/>
    <w:rsid w:val="00000B54"/>
    <w:rsid w:val="00000BB8"/>
    <w:rsid w:val="00000CE6"/>
    <w:rsid w:val="00000E06"/>
    <w:rsid w:val="00000E5D"/>
    <w:rsid w:val="00000EFC"/>
    <w:rsid w:val="00000FCA"/>
    <w:rsid w:val="00001047"/>
    <w:rsid w:val="0000114F"/>
    <w:rsid w:val="000011AB"/>
    <w:rsid w:val="0000123C"/>
    <w:rsid w:val="000012B9"/>
    <w:rsid w:val="00001333"/>
    <w:rsid w:val="00001444"/>
    <w:rsid w:val="0000155F"/>
    <w:rsid w:val="00001644"/>
    <w:rsid w:val="0000175C"/>
    <w:rsid w:val="00001912"/>
    <w:rsid w:val="000019DE"/>
    <w:rsid w:val="00001BEA"/>
    <w:rsid w:val="00001C9F"/>
    <w:rsid w:val="00001DD7"/>
    <w:rsid w:val="00001EB8"/>
    <w:rsid w:val="00001EF1"/>
    <w:rsid w:val="00001F55"/>
    <w:rsid w:val="00001F5C"/>
    <w:rsid w:val="00001F99"/>
    <w:rsid w:val="000020A0"/>
    <w:rsid w:val="000021D8"/>
    <w:rsid w:val="000022D6"/>
    <w:rsid w:val="00002320"/>
    <w:rsid w:val="000024FC"/>
    <w:rsid w:val="0000251B"/>
    <w:rsid w:val="000025C9"/>
    <w:rsid w:val="00002677"/>
    <w:rsid w:val="00002734"/>
    <w:rsid w:val="00002850"/>
    <w:rsid w:val="000028FD"/>
    <w:rsid w:val="00002925"/>
    <w:rsid w:val="00002A26"/>
    <w:rsid w:val="00002AD5"/>
    <w:rsid w:val="00002C03"/>
    <w:rsid w:val="00002EB5"/>
    <w:rsid w:val="00002F2B"/>
    <w:rsid w:val="00002FDC"/>
    <w:rsid w:val="00003030"/>
    <w:rsid w:val="0000303B"/>
    <w:rsid w:val="000031ED"/>
    <w:rsid w:val="000033C6"/>
    <w:rsid w:val="000034CE"/>
    <w:rsid w:val="00003601"/>
    <w:rsid w:val="0000365A"/>
    <w:rsid w:val="0000367B"/>
    <w:rsid w:val="000037AE"/>
    <w:rsid w:val="00003814"/>
    <w:rsid w:val="00003846"/>
    <w:rsid w:val="00003B00"/>
    <w:rsid w:val="00003CBF"/>
    <w:rsid w:val="00003D4D"/>
    <w:rsid w:val="000045F6"/>
    <w:rsid w:val="00004ACF"/>
    <w:rsid w:val="00004B13"/>
    <w:rsid w:val="00004C07"/>
    <w:rsid w:val="00004C72"/>
    <w:rsid w:val="00004E1F"/>
    <w:rsid w:val="00004EC0"/>
    <w:rsid w:val="00004EC5"/>
    <w:rsid w:val="00004F10"/>
    <w:rsid w:val="0000505A"/>
    <w:rsid w:val="000052BF"/>
    <w:rsid w:val="000052DA"/>
    <w:rsid w:val="00005348"/>
    <w:rsid w:val="00005524"/>
    <w:rsid w:val="00005734"/>
    <w:rsid w:val="000057CF"/>
    <w:rsid w:val="000057FD"/>
    <w:rsid w:val="000059DB"/>
    <w:rsid w:val="00005A66"/>
    <w:rsid w:val="000060CA"/>
    <w:rsid w:val="0000635A"/>
    <w:rsid w:val="000064C5"/>
    <w:rsid w:val="000064CC"/>
    <w:rsid w:val="000065D5"/>
    <w:rsid w:val="00006966"/>
    <w:rsid w:val="00006978"/>
    <w:rsid w:val="00006985"/>
    <w:rsid w:val="00006B9F"/>
    <w:rsid w:val="00006C99"/>
    <w:rsid w:val="000071E7"/>
    <w:rsid w:val="00007258"/>
    <w:rsid w:val="00007681"/>
    <w:rsid w:val="000076B7"/>
    <w:rsid w:val="00007A5C"/>
    <w:rsid w:val="00007E67"/>
    <w:rsid w:val="00007F72"/>
    <w:rsid w:val="00010044"/>
    <w:rsid w:val="000100AA"/>
    <w:rsid w:val="00010447"/>
    <w:rsid w:val="00010471"/>
    <w:rsid w:val="00010653"/>
    <w:rsid w:val="000106F8"/>
    <w:rsid w:val="00010710"/>
    <w:rsid w:val="00010802"/>
    <w:rsid w:val="00010863"/>
    <w:rsid w:val="000108CB"/>
    <w:rsid w:val="00010997"/>
    <w:rsid w:val="00010B6C"/>
    <w:rsid w:val="00010D7B"/>
    <w:rsid w:val="00010E93"/>
    <w:rsid w:val="00011072"/>
    <w:rsid w:val="00011393"/>
    <w:rsid w:val="00011572"/>
    <w:rsid w:val="000117F7"/>
    <w:rsid w:val="00011A1F"/>
    <w:rsid w:val="00011A46"/>
    <w:rsid w:val="00011B17"/>
    <w:rsid w:val="00011B67"/>
    <w:rsid w:val="00011FCD"/>
    <w:rsid w:val="0001206D"/>
    <w:rsid w:val="0001244F"/>
    <w:rsid w:val="00012622"/>
    <w:rsid w:val="00012739"/>
    <w:rsid w:val="00012A9C"/>
    <w:rsid w:val="00012B1E"/>
    <w:rsid w:val="00012B71"/>
    <w:rsid w:val="00012BA0"/>
    <w:rsid w:val="00012C27"/>
    <w:rsid w:val="000130B2"/>
    <w:rsid w:val="000131F5"/>
    <w:rsid w:val="00013234"/>
    <w:rsid w:val="00013288"/>
    <w:rsid w:val="00013301"/>
    <w:rsid w:val="0001377A"/>
    <w:rsid w:val="00013937"/>
    <w:rsid w:val="00013CD1"/>
    <w:rsid w:val="00013D0A"/>
    <w:rsid w:val="00013E6E"/>
    <w:rsid w:val="00013FD6"/>
    <w:rsid w:val="000140F2"/>
    <w:rsid w:val="00014100"/>
    <w:rsid w:val="00014199"/>
    <w:rsid w:val="00014595"/>
    <w:rsid w:val="000147E0"/>
    <w:rsid w:val="00014916"/>
    <w:rsid w:val="00014939"/>
    <w:rsid w:val="00014A2C"/>
    <w:rsid w:val="00014AB6"/>
    <w:rsid w:val="00014B7E"/>
    <w:rsid w:val="00014D99"/>
    <w:rsid w:val="00014E35"/>
    <w:rsid w:val="00014EBD"/>
    <w:rsid w:val="00014EE0"/>
    <w:rsid w:val="00014F9B"/>
    <w:rsid w:val="00014FBE"/>
    <w:rsid w:val="000150B8"/>
    <w:rsid w:val="0001517C"/>
    <w:rsid w:val="00015320"/>
    <w:rsid w:val="00015410"/>
    <w:rsid w:val="00015585"/>
    <w:rsid w:val="000157A5"/>
    <w:rsid w:val="00015933"/>
    <w:rsid w:val="00015AB2"/>
    <w:rsid w:val="00015B0F"/>
    <w:rsid w:val="00015BE2"/>
    <w:rsid w:val="00015DBF"/>
    <w:rsid w:val="00015E32"/>
    <w:rsid w:val="00016082"/>
    <w:rsid w:val="00016217"/>
    <w:rsid w:val="00016332"/>
    <w:rsid w:val="0001633E"/>
    <w:rsid w:val="00016401"/>
    <w:rsid w:val="00016630"/>
    <w:rsid w:val="000166D4"/>
    <w:rsid w:val="00016831"/>
    <w:rsid w:val="00016F2F"/>
    <w:rsid w:val="0001705D"/>
    <w:rsid w:val="0001742E"/>
    <w:rsid w:val="0001743B"/>
    <w:rsid w:val="000174A0"/>
    <w:rsid w:val="00017596"/>
    <w:rsid w:val="00017625"/>
    <w:rsid w:val="00017826"/>
    <w:rsid w:val="00017853"/>
    <w:rsid w:val="000179B3"/>
    <w:rsid w:val="00017D9B"/>
    <w:rsid w:val="00017E11"/>
    <w:rsid w:val="00017EEC"/>
    <w:rsid w:val="00017F08"/>
    <w:rsid w:val="000201A6"/>
    <w:rsid w:val="000202A3"/>
    <w:rsid w:val="000202C2"/>
    <w:rsid w:val="000203EC"/>
    <w:rsid w:val="00020772"/>
    <w:rsid w:val="0002089E"/>
    <w:rsid w:val="00020A5A"/>
    <w:rsid w:val="00020C17"/>
    <w:rsid w:val="00020CCD"/>
    <w:rsid w:val="00020F6A"/>
    <w:rsid w:val="00021040"/>
    <w:rsid w:val="000210CC"/>
    <w:rsid w:val="00021160"/>
    <w:rsid w:val="000211B1"/>
    <w:rsid w:val="000211B8"/>
    <w:rsid w:val="000211BF"/>
    <w:rsid w:val="000212BC"/>
    <w:rsid w:val="0002135A"/>
    <w:rsid w:val="000213B7"/>
    <w:rsid w:val="000215A7"/>
    <w:rsid w:val="00021651"/>
    <w:rsid w:val="00021804"/>
    <w:rsid w:val="0002193F"/>
    <w:rsid w:val="000219AC"/>
    <w:rsid w:val="00021A0B"/>
    <w:rsid w:val="00021A9A"/>
    <w:rsid w:val="00021B2B"/>
    <w:rsid w:val="00021B32"/>
    <w:rsid w:val="00021E24"/>
    <w:rsid w:val="00021F99"/>
    <w:rsid w:val="0002202D"/>
    <w:rsid w:val="000221FF"/>
    <w:rsid w:val="00022352"/>
    <w:rsid w:val="0002240E"/>
    <w:rsid w:val="0002262A"/>
    <w:rsid w:val="0002281A"/>
    <w:rsid w:val="00022AE9"/>
    <w:rsid w:val="00022C05"/>
    <w:rsid w:val="00022CBF"/>
    <w:rsid w:val="00022CE7"/>
    <w:rsid w:val="00022DA0"/>
    <w:rsid w:val="00022E60"/>
    <w:rsid w:val="00022F17"/>
    <w:rsid w:val="00022FAF"/>
    <w:rsid w:val="000230DC"/>
    <w:rsid w:val="00023113"/>
    <w:rsid w:val="00023492"/>
    <w:rsid w:val="000234C8"/>
    <w:rsid w:val="000235E0"/>
    <w:rsid w:val="000236A4"/>
    <w:rsid w:val="00023A58"/>
    <w:rsid w:val="00023A5C"/>
    <w:rsid w:val="00023B9C"/>
    <w:rsid w:val="00023C14"/>
    <w:rsid w:val="00023D47"/>
    <w:rsid w:val="00023E70"/>
    <w:rsid w:val="00024140"/>
    <w:rsid w:val="00024476"/>
    <w:rsid w:val="000248DF"/>
    <w:rsid w:val="00024A2C"/>
    <w:rsid w:val="00024A30"/>
    <w:rsid w:val="00024A90"/>
    <w:rsid w:val="00024AC7"/>
    <w:rsid w:val="00024AF2"/>
    <w:rsid w:val="00024F0C"/>
    <w:rsid w:val="00024F7B"/>
    <w:rsid w:val="00024F98"/>
    <w:rsid w:val="000251F4"/>
    <w:rsid w:val="000252B0"/>
    <w:rsid w:val="00025393"/>
    <w:rsid w:val="000253A6"/>
    <w:rsid w:val="00025402"/>
    <w:rsid w:val="0002545F"/>
    <w:rsid w:val="00025560"/>
    <w:rsid w:val="0002567C"/>
    <w:rsid w:val="00025993"/>
    <w:rsid w:val="0002599E"/>
    <w:rsid w:val="00025A46"/>
    <w:rsid w:val="00025A6F"/>
    <w:rsid w:val="00025B08"/>
    <w:rsid w:val="00025C12"/>
    <w:rsid w:val="00025EEB"/>
    <w:rsid w:val="00025F5D"/>
    <w:rsid w:val="00026108"/>
    <w:rsid w:val="0002624F"/>
    <w:rsid w:val="000262DE"/>
    <w:rsid w:val="000262FF"/>
    <w:rsid w:val="0002631E"/>
    <w:rsid w:val="000263CB"/>
    <w:rsid w:val="000264A5"/>
    <w:rsid w:val="0002650D"/>
    <w:rsid w:val="000265C7"/>
    <w:rsid w:val="00026A6A"/>
    <w:rsid w:val="00026C6E"/>
    <w:rsid w:val="00026D6B"/>
    <w:rsid w:val="00026F8C"/>
    <w:rsid w:val="000270CD"/>
    <w:rsid w:val="00027220"/>
    <w:rsid w:val="00027284"/>
    <w:rsid w:val="00027399"/>
    <w:rsid w:val="000274B2"/>
    <w:rsid w:val="00027563"/>
    <w:rsid w:val="000275D9"/>
    <w:rsid w:val="0002771C"/>
    <w:rsid w:val="0002781A"/>
    <w:rsid w:val="00027852"/>
    <w:rsid w:val="000278DB"/>
    <w:rsid w:val="00027A8C"/>
    <w:rsid w:val="00027C53"/>
    <w:rsid w:val="00027DF5"/>
    <w:rsid w:val="00027F4B"/>
    <w:rsid w:val="00030246"/>
    <w:rsid w:val="000302DF"/>
    <w:rsid w:val="000306DA"/>
    <w:rsid w:val="000306DF"/>
    <w:rsid w:val="00030795"/>
    <w:rsid w:val="00030AEA"/>
    <w:rsid w:val="00030F7B"/>
    <w:rsid w:val="0003114C"/>
    <w:rsid w:val="0003123C"/>
    <w:rsid w:val="0003134C"/>
    <w:rsid w:val="00031510"/>
    <w:rsid w:val="000318AC"/>
    <w:rsid w:val="000319DC"/>
    <w:rsid w:val="00031A9F"/>
    <w:rsid w:val="00031D18"/>
    <w:rsid w:val="00031F3E"/>
    <w:rsid w:val="00032435"/>
    <w:rsid w:val="000324B9"/>
    <w:rsid w:val="0003267C"/>
    <w:rsid w:val="000326A2"/>
    <w:rsid w:val="00032757"/>
    <w:rsid w:val="000327FE"/>
    <w:rsid w:val="000328FB"/>
    <w:rsid w:val="00032AA9"/>
    <w:rsid w:val="00032ABC"/>
    <w:rsid w:val="00032BB1"/>
    <w:rsid w:val="00032C66"/>
    <w:rsid w:val="00032E1C"/>
    <w:rsid w:val="000332F7"/>
    <w:rsid w:val="0003346E"/>
    <w:rsid w:val="000334B6"/>
    <w:rsid w:val="00033504"/>
    <w:rsid w:val="00033567"/>
    <w:rsid w:val="00033836"/>
    <w:rsid w:val="000339AC"/>
    <w:rsid w:val="00033B93"/>
    <w:rsid w:val="00033C6F"/>
    <w:rsid w:val="00033DA4"/>
    <w:rsid w:val="00033DF7"/>
    <w:rsid w:val="0003406A"/>
    <w:rsid w:val="0003407D"/>
    <w:rsid w:val="0003410A"/>
    <w:rsid w:val="0003499D"/>
    <w:rsid w:val="000349D4"/>
    <w:rsid w:val="00034A09"/>
    <w:rsid w:val="00034A43"/>
    <w:rsid w:val="00034C13"/>
    <w:rsid w:val="00034CD7"/>
    <w:rsid w:val="00034D21"/>
    <w:rsid w:val="00034D48"/>
    <w:rsid w:val="00035050"/>
    <w:rsid w:val="0003518E"/>
    <w:rsid w:val="000352C6"/>
    <w:rsid w:val="000353D8"/>
    <w:rsid w:val="0003562C"/>
    <w:rsid w:val="000359CC"/>
    <w:rsid w:val="00035B02"/>
    <w:rsid w:val="00035BEB"/>
    <w:rsid w:val="00035D26"/>
    <w:rsid w:val="00035FF4"/>
    <w:rsid w:val="00036016"/>
    <w:rsid w:val="000360D0"/>
    <w:rsid w:val="00036164"/>
    <w:rsid w:val="000361F1"/>
    <w:rsid w:val="00036215"/>
    <w:rsid w:val="00036581"/>
    <w:rsid w:val="000365B3"/>
    <w:rsid w:val="000366C7"/>
    <w:rsid w:val="000367C5"/>
    <w:rsid w:val="0003688A"/>
    <w:rsid w:val="000369BF"/>
    <w:rsid w:val="00036A86"/>
    <w:rsid w:val="00036B1E"/>
    <w:rsid w:val="0003708C"/>
    <w:rsid w:val="000371A2"/>
    <w:rsid w:val="000371A5"/>
    <w:rsid w:val="000371EA"/>
    <w:rsid w:val="000373E2"/>
    <w:rsid w:val="000375D0"/>
    <w:rsid w:val="000378CF"/>
    <w:rsid w:val="00037970"/>
    <w:rsid w:val="00037AE2"/>
    <w:rsid w:val="00037C86"/>
    <w:rsid w:val="00037C9D"/>
    <w:rsid w:val="0004004A"/>
    <w:rsid w:val="0004035E"/>
    <w:rsid w:val="0004069C"/>
    <w:rsid w:val="0004077C"/>
    <w:rsid w:val="00040949"/>
    <w:rsid w:val="00040B8B"/>
    <w:rsid w:val="00040E6D"/>
    <w:rsid w:val="00040E99"/>
    <w:rsid w:val="00040EEE"/>
    <w:rsid w:val="00041088"/>
    <w:rsid w:val="00041155"/>
    <w:rsid w:val="000411DD"/>
    <w:rsid w:val="00041213"/>
    <w:rsid w:val="000413CC"/>
    <w:rsid w:val="00041522"/>
    <w:rsid w:val="00041601"/>
    <w:rsid w:val="00041628"/>
    <w:rsid w:val="0004178C"/>
    <w:rsid w:val="000417B1"/>
    <w:rsid w:val="00041818"/>
    <w:rsid w:val="00041843"/>
    <w:rsid w:val="0004198F"/>
    <w:rsid w:val="0004199F"/>
    <w:rsid w:val="00041A39"/>
    <w:rsid w:val="00041A6B"/>
    <w:rsid w:val="00041ABF"/>
    <w:rsid w:val="00041AEE"/>
    <w:rsid w:val="00041CF5"/>
    <w:rsid w:val="00041D5B"/>
    <w:rsid w:val="00041D63"/>
    <w:rsid w:val="00041E19"/>
    <w:rsid w:val="00041F29"/>
    <w:rsid w:val="0004219B"/>
    <w:rsid w:val="00042215"/>
    <w:rsid w:val="00042248"/>
    <w:rsid w:val="0004237A"/>
    <w:rsid w:val="000423EC"/>
    <w:rsid w:val="00042401"/>
    <w:rsid w:val="00042413"/>
    <w:rsid w:val="0004249F"/>
    <w:rsid w:val="000424F4"/>
    <w:rsid w:val="000425DA"/>
    <w:rsid w:val="000425E9"/>
    <w:rsid w:val="000428E2"/>
    <w:rsid w:val="000429C1"/>
    <w:rsid w:val="00042CE3"/>
    <w:rsid w:val="00042F05"/>
    <w:rsid w:val="0004304D"/>
    <w:rsid w:val="00043130"/>
    <w:rsid w:val="00043190"/>
    <w:rsid w:val="00043279"/>
    <w:rsid w:val="000432D6"/>
    <w:rsid w:val="00043321"/>
    <w:rsid w:val="00043627"/>
    <w:rsid w:val="000436C8"/>
    <w:rsid w:val="0004371A"/>
    <w:rsid w:val="000438F1"/>
    <w:rsid w:val="000439A7"/>
    <w:rsid w:val="00043ABF"/>
    <w:rsid w:val="00043ADF"/>
    <w:rsid w:val="00043C0D"/>
    <w:rsid w:val="00043C93"/>
    <w:rsid w:val="00043CC6"/>
    <w:rsid w:val="00043E19"/>
    <w:rsid w:val="00043EA7"/>
    <w:rsid w:val="00043EC5"/>
    <w:rsid w:val="000441AB"/>
    <w:rsid w:val="000443F5"/>
    <w:rsid w:val="00044533"/>
    <w:rsid w:val="00044673"/>
    <w:rsid w:val="00044727"/>
    <w:rsid w:val="0004477B"/>
    <w:rsid w:val="00044868"/>
    <w:rsid w:val="000448A5"/>
    <w:rsid w:val="00044B55"/>
    <w:rsid w:val="00044BEF"/>
    <w:rsid w:val="00044C6F"/>
    <w:rsid w:val="00044F23"/>
    <w:rsid w:val="000451B9"/>
    <w:rsid w:val="00045200"/>
    <w:rsid w:val="00045258"/>
    <w:rsid w:val="0004526A"/>
    <w:rsid w:val="0004534C"/>
    <w:rsid w:val="000455BE"/>
    <w:rsid w:val="000456E7"/>
    <w:rsid w:val="00045850"/>
    <w:rsid w:val="00045A8D"/>
    <w:rsid w:val="00045C37"/>
    <w:rsid w:val="00045CC8"/>
    <w:rsid w:val="00045F3C"/>
    <w:rsid w:val="00046027"/>
    <w:rsid w:val="00046487"/>
    <w:rsid w:val="000466C9"/>
    <w:rsid w:val="000467B8"/>
    <w:rsid w:val="00046994"/>
    <w:rsid w:val="00046AC9"/>
    <w:rsid w:val="00046B9E"/>
    <w:rsid w:val="00046DC3"/>
    <w:rsid w:val="00046EDF"/>
    <w:rsid w:val="0004712F"/>
    <w:rsid w:val="0004717D"/>
    <w:rsid w:val="00047185"/>
    <w:rsid w:val="00047303"/>
    <w:rsid w:val="0004751D"/>
    <w:rsid w:val="00047837"/>
    <w:rsid w:val="0004795C"/>
    <w:rsid w:val="000479E9"/>
    <w:rsid w:val="00047BC1"/>
    <w:rsid w:val="00047EFB"/>
    <w:rsid w:val="0005015A"/>
    <w:rsid w:val="000501FC"/>
    <w:rsid w:val="000502F2"/>
    <w:rsid w:val="00050405"/>
    <w:rsid w:val="00050C39"/>
    <w:rsid w:val="00050C79"/>
    <w:rsid w:val="00050CB1"/>
    <w:rsid w:val="00050D2F"/>
    <w:rsid w:val="00050DB2"/>
    <w:rsid w:val="00050FFD"/>
    <w:rsid w:val="00051119"/>
    <w:rsid w:val="0005118B"/>
    <w:rsid w:val="00051355"/>
    <w:rsid w:val="000515D3"/>
    <w:rsid w:val="0005168A"/>
    <w:rsid w:val="0005179B"/>
    <w:rsid w:val="0005185D"/>
    <w:rsid w:val="000518D0"/>
    <w:rsid w:val="000519FB"/>
    <w:rsid w:val="00051A53"/>
    <w:rsid w:val="00051A8C"/>
    <w:rsid w:val="00051A96"/>
    <w:rsid w:val="00051C30"/>
    <w:rsid w:val="00051D63"/>
    <w:rsid w:val="00051E1F"/>
    <w:rsid w:val="00051FF8"/>
    <w:rsid w:val="0005205A"/>
    <w:rsid w:val="00052209"/>
    <w:rsid w:val="000522BC"/>
    <w:rsid w:val="0005254D"/>
    <w:rsid w:val="000525A6"/>
    <w:rsid w:val="000525C1"/>
    <w:rsid w:val="00052677"/>
    <w:rsid w:val="000526B5"/>
    <w:rsid w:val="000527A0"/>
    <w:rsid w:val="000527EE"/>
    <w:rsid w:val="00052A1E"/>
    <w:rsid w:val="00052A97"/>
    <w:rsid w:val="00052AC7"/>
    <w:rsid w:val="00052D4A"/>
    <w:rsid w:val="00052D85"/>
    <w:rsid w:val="00052DD3"/>
    <w:rsid w:val="00052E7C"/>
    <w:rsid w:val="00052FE5"/>
    <w:rsid w:val="000531B7"/>
    <w:rsid w:val="0005321A"/>
    <w:rsid w:val="00053308"/>
    <w:rsid w:val="00053438"/>
    <w:rsid w:val="000536B9"/>
    <w:rsid w:val="0005379D"/>
    <w:rsid w:val="000537BD"/>
    <w:rsid w:val="00053811"/>
    <w:rsid w:val="00053C2D"/>
    <w:rsid w:val="00053ED0"/>
    <w:rsid w:val="000542C7"/>
    <w:rsid w:val="0005436D"/>
    <w:rsid w:val="0005441F"/>
    <w:rsid w:val="00054428"/>
    <w:rsid w:val="000544F8"/>
    <w:rsid w:val="00054988"/>
    <w:rsid w:val="000549DC"/>
    <w:rsid w:val="00054A19"/>
    <w:rsid w:val="00054A79"/>
    <w:rsid w:val="00054B4A"/>
    <w:rsid w:val="00054BFC"/>
    <w:rsid w:val="00054D17"/>
    <w:rsid w:val="00054D79"/>
    <w:rsid w:val="0005503D"/>
    <w:rsid w:val="0005506A"/>
    <w:rsid w:val="000550F7"/>
    <w:rsid w:val="00055296"/>
    <w:rsid w:val="000552E1"/>
    <w:rsid w:val="00055332"/>
    <w:rsid w:val="0005548F"/>
    <w:rsid w:val="000555F8"/>
    <w:rsid w:val="000556AF"/>
    <w:rsid w:val="000556EE"/>
    <w:rsid w:val="00055A2F"/>
    <w:rsid w:val="00055B20"/>
    <w:rsid w:val="00055C84"/>
    <w:rsid w:val="00055DDE"/>
    <w:rsid w:val="00055FB9"/>
    <w:rsid w:val="00056061"/>
    <w:rsid w:val="0005623E"/>
    <w:rsid w:val="000562A9"/>
    <w:rsid w:val="000564B3"/>
    <w:rsid w:val="00056659"/>
    <w:rsid w:val="000566A6"/>
    <w:rsid w:val="00056719"/>
    <w:rsid w:val="00056894"/>
    <w:rsid w:val="0005693D"/>
    <w:rsid w:val="000569FB"/>
    <w:rsid w:val="00056AAE"/>
    <w:rsid w:val="00056AF9"/>
    <w:rsid w:val="00056C42"/>
    <w:rsid w:val="00056CFA"/>
    <w:rsid w:val="00056EF8"/>
    <w:rsid w:val="00056F10"/>
    <w:rsid w:val="00056F97"/>
    <w:rsid w:val="000570DD"/>
    <w:rsid w:val="00057140"/>
    <w:rsid w:val="0005726B"/>
    <w:rsid w:val="0005727A"/>
    <w:rsid w:val="0005740E"/>
    <w:rsid w:val="00057489"/>
    <w:rsid w:val="00057703"/>
    <w:rsid w:val="00057ACE"/>
    <w:rsid w:val="00057AF0"/>
    <w:rsid w:val="00057B3A"/>
    <w:rsid w:val="00057C7C"/>
    <w:rsid w:val="00057D2D"/>
    <w:rsid w:val="00060464"/>
    <w:rsid w:val="00060479"/>
    <w:rsid w:val="0006048B"/>
    <w:rsid w:val="000604D8"/>
    <w:rsid w:val="000605DC"/>
    <w:rsid w:val="00060655"/>
    <w:rsid w:val="00060936"/>
    <w:rsid w:val="00060A58"/>
    <w:rsid w:val="00060B18"/>
    <w:rsid w:val="00060BB7"/>
    <w:rsid w:val="00060BCD"/>
    <w:rsid w:val="00060C25"/>
    <w:rsid w:val="00060DCC"/>
    <w:rsid w:val="00060E1E"/>
    <w:rsid w:val="00060FC7"/>
    <w:rsid w:val="000610E5"/>
    <w:rsid w:val="00061152"/>
    <w:rsid w:val="000611D9"/>
    <w:rsid w:val="00061273"/>
    <w:rsid w:val="00061591"/>
    <w:rsid w:val="00061B8E"/>
    <w:rsid w:val="00061B98"/>
    <w:rsid w:val="00061C92"/>
    <w:rsid w:val="00061DFF"/>
    <w:rsid w:val="0006211C"/>
    <w:rsid w:val="000621AE"/>
    <w:rsid w:val="00062278"/>
    <w:rsid w:val="0006246B"/>
    <w:rsid w:val="0006251C"/>
    <w:rsid w:val="000625C9"/>
    <w:rsid w:val="000626ED"/>
    <w:rsid w:val="000627BD"/>
    <w:rsid w:val="0006281C"/>
    <w:rsid w:val="00062AB1"/>
    <w:rsid w:val="00062AD5"/>
    <w:rsid w:val="00062C3C"/>
    <w:rsid w:val="00062F80"/>
    <w:rsid w:val="00063007"/>
    <w:rsid w:val="0006303C"/>
    <w:rsid w:val="000630A1"/>
    <w:rsid w:val="00063198"/>
    <w:rsid w:val="0006328C"/>
    <w:rsid w:val="000634CA"/>
    <w:rsid w:val="00063587"/>
    <w:rsid w:val="000635F6"/>
    <w:rsid w:val="00063717"/>
    <w:rsid w:val="00063729"/>
    <w:rsid w:val="000638BD"/>
    <w:rsid w:val="000638D7"/>
    <w:rsid w:val="000638FF"/>
    <w:rsid w:val="00063C94"/>
    <w:rsid w:val="00063D09"/>
    <w:rsid w:val="00063D26"/>
    <w:rsid w:val="00063D6A"/>
    <w:rsid w:val="00063D84"/>
    <w:rsid w:val="00063DAD"/>
    <w:rsid w:val="00063F1B"/>
    <w:rsid w:val="00063F97"/>
    <w:rsid w:val="00063FA7"/>
    <w:rsid w:val="000642F3"/>
    <w:rsid w:val="0006475B"/>
    <w:rsid w:val="000647CB"/>
    <w:rsid w:val="00064864"/>
    <w:rsid w:val="00064871"/>
    <w:rsid w:val="0006488E"/>
    <w:rsid w:val="00064960"/>
    <w:rsid w:val="0006496B"/>
    <w:rsid w:val="0006497F"/>
    <w:rsid w:val="000649BE"/>
    <w:rsid w:val="00064A3D"/>
    <w:rsid w:val="00064A49"/>
    <w:rsid w:val="00064A65"/>
    <w:rsid w:val="00064B3E"/>
    <w:rsid w:val="00064DE4"/>
    <w:rsid w:val="00064F3E"/>
    <w:rsid w:val="000651CC"/>
    <w:rsid w:val="000653B6"/>
    <w:rsid w:val="0006561A"/>
    <w:rsid w:val="0006566A"/>
    <w:rsid w:val="00065742"/>
    <w:rsid w:val="000657BF"/>
    <w:rsid w:val="000657E2"/>
    <w:rsid w:val="0006581D"/>
    <w:rsid w:val="000658F2"/>
    <w:rsid w:val="00065B21"/>
    <w:rsid w:val="00065B25"/>
    <w:rsid w:val="00065BBD"/>
    <w:rsid w:val="00065D6A"/>
    <w:rsid w:val="00065F13"/>
    <w:rsid w:val="000661A9"/>
    <w:rsid w:val="000662C7"/>
    <w:rsid w:val="00066541"/>
    <w:rsid w:val="00066555"/>
    <w:rsid w:val="000666E2"/>
    <w:rsid w:val="00066780"/>
    <w:rsid w:val="00066944"/>
    <w:rsid w:val="00066998"/>
    <w:rsid w:val="00066A4C"/>
    <w:rsid w:val="00066CD2"/>
    <w:rsid w:val="00066E9E"/>
    <w:rsid w:val="00066F52"/>
    <w:rsid w:val="00066F9C"/>
    <w:rsid w:val="0006726A"/>
    <w:rsid w:val="00067319"/>
    <w:rsid w:val="000673E2"/>
    <w:rsid w:val="00067483"/>
    <w:rsid w:val="000674DF"/>
    <w:rsid w:val="00067517"/>
    <w:rsid w:val="00067773"/>
    <w:rsid w:val="000678E4"/>
    <w:rsid w:val="00067935"/>
    <w:rsid w:val="000679AF"/>
    <w:rsid w:val="00067ACF"/>
    <w:rsid w:val="00067B65"/>
    <w:rsid w:val="00067D23"/>
    <w:rsid w:val="00067D2A"/>
    <w:rsid w:val="00067EE7"/>
    <w:rsid w:val="00067F31"/>
    <w:rsid w:val="00067FE4"/>
    <w:rsid w:val="00070029"/>
    <w:rsid w:val="00070092"/>
    <w:rsid w:val="00070299"/>
    <w:rsid w:val="0007046A"/>
    <w:rsid w:val="00070507"/>
    <w:rsid w:val="0007063A"/>
    <w:rsid w:val="000706BE"/>
    <w:rsid w:val="000706CB"/>
    <w:rsid w:val="000708C8"/>
    <w:rsid w:val="00070EB7"/>
    <w:rsid w:val="00071183"/>
    <w:rsid w:val="000711B9"/>
    <w:rsid w:val="000717E4"/>
    <w:rsid w:val="000718B2"/>
    <w:rsid w:val="00071F90"/>
    <w:rsid w:val="000720D8"/>
    <w:rsid w:val="000720E7"/>
    <w:rsid w:val="000721EE"/>
    <w:rsid w:val="00072304"/>
    <w:rsid w:val="000723C0"/>
    <w:rsid w:val="000723CF"/>
    <w:rsid w:val="000724D5"/>
    <w:rsid w:val="000725FD"/>
    <w:rsid w:val="000727AF"/>
    <w:rsid w:val="00072800"/>
    <w:rsid w:val="00072BCD"/>
    <w:rsid w:val="00072C96"/>
    <w:rsid w:val="00072CCD"/>
    <w:rsid w:val="00072CE6"/>
    <w:rsid w:val="00072D34"/>
    <w:rsid w:val="00072E33"/>
    <w:rsid w:val="00072E3E"/>
    <w:rsid w:val="000730C6"/>
    <w:rsid w:val="000730EE"/>
    <w:rsid w:val="000731F3"/>
    <w:rsid w:val="000732D0"/>
    <w:rsid w:val="000732E2"/>
    <w:rsid w:val="0007340D"/>
    <w:rsid w:val="00073495"/>
    <w:rsid w:val="00073552"/>
    <w:rsid w:val="000735B8"/>
    <w:rsid w:val="00073630"/>
    <w:rsid w:val="00073664"/>
    <w:rsid w:val="0007367B"/>
    <w:rsid w:val="000736FC"/>
    <w:rsid w:val="00073700"/>
    <w:rsid w:val="0007381C"/>
    <w:rsid w:val="00073836"/>
    <w:rsid w:val="0007390C"/>
    <w:rsid w:val="000739D0"/>
    <w:rsid w:val="000739D7"/>
    <w:rsid w:val="00073AA0"/>
    <w:rsid w:val="00073B4E"/>
    <w:rsid w:val="00073D00"/>
    <w:rsid w:val="00073D06"/>
    <w:rsid w:val="00073DFC"/>
    <w:rsid w:val="00073E20"/>
    <w:rsid w:val="00073FE0"/>
    <w:rsid w:val="00074035"/>
    <w:rsid w:val="000740A5"/>
    <w:rsid w:val="00074122"/>
    <w:rsid w:val="00074212"/>
    <w:rsid w:val="00074451"/>
    <w:rsid w:val="000747FB"/>
    <w:rsid w:val="00074A4E"/>
    <w:rsid w:val="00074B26"/>
    <w:rsid w:val="00074B6D"/>
    <w:rsid w:val="00074D23"/>
    <w:rsid w:val="00074D4A"/>
    <w:rsid w:val="00074F00"/>
    <w:rsid w:val="0007536C"/>
    <w:rsid w:val="00075476"/>
    <w:rsid w:val="00075911"/>
    <w:rsid w:val="00075995"/>
    <w:rsid w:val="000759A4"/>
    <w:rsid w:val="000759AA"/>
    <w:rsid w:val="00075AAB"/>
    <w:rsid w:val="00075ACE"/>
    <w:rsid w:val="00075D2D"/>
    <w:rsid w:val="00075DA4"/>
    <w:rsid w:val="00075F0B"/>
    <w:rsid w:val="00075F83"/>
    <w:rsid w:val="000760CF"/>
    <w:rsid w:val="000762DA"/>
    <w:rsid w:val="00076393"/>
    <w:rsid w:val="000768AA"/>
    <w:rsid w:val="000768AF"/>
    <w:rsid w:val="000769D1"/>
    <w:rsid w:val="00076A49"/>
    <w:rsid w:val="00076A89"/>
    <w:rsid w:val="00076C49"/>
    <w:rsid w:val="00076DD6"/>
    <w:rsid w:val="00077049"/>
    <w:rsid w:val="0007710E"/>
    <w:rsid w:val="00077142"/>
    <w:rsid w:val="00077208"/>
    <w:rsid w:val="00077224"/>
    <w:rsid w:val="0007736D"/>
    <w:rsid w:val="000774DC"/>
    <w:rsid w:val="00077539"/>
    <w:rsid w:val="000775F5"/>
    <w:rsid w:val="000777FF"/>
    <w:rsid w:val="00077869"/>
    <w:rsid w:val="00077B31"/>
    <w:rsid w:val="00077B81"/>
    <w:rsid w:val="00077B91"/>
    <w:rsid w:val="00077C28"/>
    <w:rsid w:val="00077C39"/>
    <w:rsid w:val="00077CCD"/>
    <w:rsid w:val="00077E30"/>
    <w:rsid w:val="00077FB3"/>
    <w:rsid w:val="000801A0"/>
    <w:rsid w:val="00080489"/>
    <w:rsid w:val="000806AC"/>
    <w:rsid w:val="0008071F"/>
    <w:rsid w:val="00080A43"/>
    <w:rsid w:val="00080BC8"/>
    <w:rsid w:val="00080E0B"/>
    <w:rsid w:val="00080F12"/>
    <w:rsid w:val="00081236"/>
    <w:rsid w:val="00081307"/>
    <w:rsid w:val="000813B4"/>
    <w:rsid w:val="000814FD"/>
    <w:rsid w:val="000815D2"/>
    <w:rsid w:val="00081954"/>
    <w:rsid w:val="00081AE0"/>
    <w:rsid w:val="00081B5D"/>
    <w:rsid w:val="00081BA2"/>
    <w:rsid w:val="00081CB1"/>
    <w:rsid w:val="00081E18"/>
    <w:rsid w:val="00081EEA"/>
    <w:rsid w:val="00081FA6"/>
    <w:rsid w:val="0008253A"/>
    <w:rsid w:val="00082781"/>
    <w:rsid w:val="000827A4"/>
    <w:rsid w:val="000827EE"/>
    <w:rsid w:val="000827F6"/>
    <w:rsid w:val="000829E2"/>
    <w:rsid w:val="00082B3F"/>
    <w:rsid w:val="00082BCB"/>
    <w:rsid w:val="00082DD8"/>
    <w:rsid w:val="00082F78"/>
    <w:rsid w:val="00083095"/>
    <w:rsid w:val="000830EF"/>
    <w:rsid w:val="000831D3"/>
    <w:rsid w:val="000832A5"/>
    <w:rsid w:val="0008330B"/>
    <w:rsid w:val="0008335B"/>
    <w:rsid w:val="00083491"/>
    <w:rsid w:val="000835C6"/>
    <w:rsid w:val="000836DB"/>
    <w:rsid w:val="000837B5"/>
    <w:rsid w:val="00083B1D"/>
    <w:rsid w:val="00083C65"/>
    <w:rsid w:val="00083CF8"/>
    <w:rsid w:val="00083DD9"/>
    <w:rsid w:val="00083DF6"/>
    <w:rsid w:val="00083DFC"/>
    <w:rsid w:val="00084006"/>
    <w:rsid w:val="000840A8"/>
    <w:rsid w:val="00084127"/>
    <w:rsid w:val="00084344"/>
    <w:rsid w:val="00084480"/>
    <w:rsid w:val="00084618"/>
    <w:rsid w:val="00084740"/>
    <w:rsid w:val="000849E5"/>
    <w:rsid w:val="00084A5C"/>
    <w:rsid w:val="00084A6E"/>
    <w:rsid w:val="00084C60"/>
    <w:rsid w:val="00084F9C"/>
    <w:rsid w:val="00085034"/>
    <w:rsid w:val="000850E4"/>
    <w:rsid w:val="000850F5"/>
    <w:rsid w:val="00085145"/>
    <w:rsid w:val="00085155"/>
    <w:rsid w:val="00085371"/>
    <w:rsid w:val="000853B8"/>
    <w:rsid w:val="000854C9"/>
    <w:rsid w:val="0008564B"/>
    <w:rsid w:val="0008577F"/>
    <w:rsid w:val="000857BB"/>
    <w:rsid w:val="00085943"/>
    <w:rsid w:val="000859B0"/>
    <w:rsid w:val="000859B2"/>
    <w:rsid w:val="00085AF7"/>
    <w:rsid w:val="00085B5E"/>
    <w:rsid w:val="00085C57"/>
    <w:rsid w:val="00085D09"/>
    <w:rsid w:val="00085DCC"/>
    <w:rsid w:val="000864DC"/>
    <w:rsid w:val="000865FE"/>
    <w:rsid w:val="00086682"/>
    <w:rsid w:val="00086702"/>
    <w:rsid w:val="000867D9"/>
    <w:rsid w:val="0008688C"/>
    <w:rsid w:val="000868F9"/>
    <w:rsid w:val="000869DB"/>
    <w:rsid w:val="000869E5"/>
    <w:rsid w:val="00086ABC"/>
    <w:rsid w:val="00086CBF"/>
    <w:rsid w:val="00086E27"/>
    <w:rsid w:val="00086E5C"/>
    <w:rsid w:val="00086F32"/>
    <w:rsid w:val="00086F47"/>
    <w:rsid w:val="00087002"/>
    <w:rsid w:val="000870F1"/>
    <w:rsid w:val="00087598"/>
    <w:rsid w:val="0008785D"/>
    <w:rsid w:val="00087891"/>
    <w:rsid w:val="0008790D"/>
    <w:rsid w:val="00087955"/>
    <w:rsid w:val="00087982"/>
    <w:rsid w:val="000879A8"/>
    <w:rsid w:val="000879AF"/>
    <w:rsid w:val="00087B4B"/>
    <w:rsid w:val="00087C57"/>
    <w:rsid w:val="00087F13"/>
    <w:rsid w:val="00087F2D"/>
    <w:rsid w:val="0009008F"/>
    <w:rsid w:val="00090134"/>
    <w:rsid w:val="0009015F"/>
    <w:rsid w:val="00090A2B"/>
    <w:rsid w:val="00090D7A"/>
    <w:rsid w:val="00090E9E"/>
    <w:rsid w:val="00091075"/>
    <w:rsid w:val="000910B1"/>
    <w:rsid w:val="0009113F"/>
    <w:rsid w:val="000911C0"/>
    <w:rsid w:val="0009145E"/>
    <w:rsid w:val="0009159B"/>
    <w:rsid w:val="0009183A"/>
    <w:rsid w:val="00091A24"/>
    <w:rsid w:val="00091A84"/>
    <w:rsid w:val="00091E74"/>
    <w:rsid w:val="00091FA2"/>
    <w:rsid w:val="000920AB"/>
    <w:rsid w:val="000920D7"/>
    <w:rsid w:val="000920E3"/>
    <w:rsid w:val="000922C8"/>
    <w:rsid w:val="000922F5"/>
    <w:rsid w:val="000924AD"/>
    <w:rsid w:val="000926EC"/>
    <w:rsid w:val="0009292B"/>
    <w:rsid w:val="00092CE7"/>
    <w:rsid w:val="00092E9A"/>
    <w:rsid w:val="00092EFB"/>
    <w:rsid w:val="00092FFF"/>
    <w:rsid w:val="00093099"/>
    <w:rsid w:val="000930B0"/>
    <w:rsid w:val="0009316F"/>
    <w:rsid w:val="000933B8"/>
    <w:rsid w:val="0009342F"/>
    <w:rsid w:val="000936C9"/>
    <w:rsid w:val="0009384B"/>
    <w:rsid w:val="0009384C"/>
    <w:rsid w:val="000939BD"/>
    <w:rsid w:val="000939C1"/>
    <w:rsid w:val="00093A17"/>
    <w:rsid w:val="00093A1C"/>
    <w:rsid w:val="00093A89"/>
    <w:rsid w:val="00093CB8"/>
    <w:rsid w:val="00093CF8"/>
    <w:rsid w:val="00093D5A"/>
    <w:rsid w:val="00093EB2"/>
    <w:rsid w:val="00093EB5"/>
    <w:rsid w:val="00094015"/>
    <w:rsid w:val="00094033"/>
    <w:rsid w:val="000940F4"/>
    <w:rsid w:val="00094114"/>
    <w:rsid w:val="00094406"/>
    <w:rsid w:val="0009442F"/>
    <w:rsid w:val="00094462"/>
    <w:rsid w:val="000944F3"/>
    <w:rsid w:val="000945FC"/>
    <w:rsid w:val="0009464E"/>
    <w:rsid w:val="000946BB"/>
    <w:rsid w:val="000946CD"/>
    <w:rsid w:val="00094753"/>
    <w:rsid w:val="000949DB"/>
    <w:rsid w:val="00094A2F"/>
    <w:rsid w:val="00094D9D"/>
    <w:rsid w:val="00095088"/>
    <w:rsid w:val="000951E1"/>
    <w:rsid w:val="000952F7"/>
    <w:rsid w:val="00095838"/>
    <w:rsid w:val="00095935"/>
    <w:rsid w:val="000959AB"/>
    <w:rsid w:val="000959D4"/>
    <w:rsid w:val="00095B09"/>
    <w:rsid w:val="00095B6F"/>
    <w:rsid w:val="00095CD2"/>
    <w:rsid w:val="00095D4C"/>
    <w:rsid w:val="00095D64"/>
    <w:rsid w:val="00095D8D"/>
    <w:rsid w:val="00095F83"/>
    <w:rsid w:val="00095FAA"/>
    <w:rsid w:val="00096027"/>
    <w:rsid w:val="000963F3"/>
    <w:rsid w:val="00096504"/>
    <w:rsid w:val="00096548"/>
    <w:rsid w:val="000965AC"/>
    <w:rsid w:val="0009668F"/>
    <w:rsid w:val="000968DB"/>
    <w:rsid w:val="0009697E"/>
    <w:rsid w:val="0009698E"/>
    <w:rsid w:val="00096B3A"/>
    <w:rsid w:val="00096D77"/>
    <w:rsid w:val="00096E9A"/>
    <w:rsid w:val="00096F47"/>
    <w:rsid w:val="00096FE7"/>
    <w:rsid w:val="000970A8"/>
    <w:rsid w:val="000970B9"/>
    <w:rsid w:val="00097141"/>
    <w:rsid w:val="000972A5"/>
    <w:rsid w:val="00097347"/>
    <w:rsid w:val="000973C1"/>
    <w:rsid w:val="0009748F"/>
    <w:rsid w:val="0009756B"/>
    <w:rsid w:val="000975A1"/>
    <w:rsid w:val="000975A2"/>
    <w:rsid w:val="00097669"/>
    <w:rsid w:val="000977B9"/>
    <w:rsid w:val="000977C4"/>
    <w:rsid w:val="000977F2"/>
    <w:rsid w:val="00097A03"/>
    <w:rsid w:val="00097AB7"/>
    <w:rsid w:val="00097D7F"/>
    <w:rsid w:val="00097DB0"/>
    <w:rsid w:val="00097E39"/>
    <w:rsid w:val="00097E62"/>
    <w:rsid w:val="00097F06"/>
    <w:rsid w:val="000A00E4"/>
    <w:rsid w:val="000A04BB"/>
    <w:rsid w:val="000A0533"/>
    <w:rsid w:val="000A0808"/>
    <w:rsid w:val="000A0B2F"/>
    <w:rsid w:val="000A0BAD"/>
    <w:rsid w:val="000A10AB"/>
    <w:rsid w:val="000A11A9"/>
    <w:rsid w:val="000A125B"/>
    <w:rsid w:val="000A137A"/>
    <w:rsid w:val="000A145A"/>
    <w:rsid w:val="000A15D3"/>
    <w:rsid w:val="000A16B3"/>
    <w:rsid w:val="000A16D6"/>
    <w:rsid w:val="000A17A6"/>
    <w:rsid w:val="000A1851"/>
    <w:rsid w:val="000A189D"/>
    <w:rsid w:val="000A18E1"/>
    <w:rsid w:val="000A190C"/>
    <w:rsid w:val="000A1C2F"/>
    <w:rsid w:val="000A1C69"/>
    <w:rsid w:val="000A1D99"/>
    <w:rsid w:val="000A1DD7"/>
    <w:rsid w:val="000A1FF4"/>
    <w:rsid w:val="000A20F9"/>
    <w:rsid w:val="000A21D9"/>
    <w:rsid w:val="000A220F"/>
    <w:rsid w:val="000A22DB"/>
    <w:rsid w:val="000A24AC"/>
    <w:rsid w:val="000A2674"/>
    <w:rsid w:val="000A2941"/>
    <w:rsid w:val="000A29FA"/>
    <w:rsid w:val="000A2A6C"/>
    <w:rsid w:val="000A2B1D"/>
    <w:rsid w:val="000A2DA8"/>
    <w:rsid w:val="000A2DED"/>
    <w:rsid w:val="000A2E19"/>
    <w:rsid w:val="000A2ED2"/>
    <w:rsid w:val="000A2EDC"/>
    <w:rsid w:val="000A325B"/>
    <w:rsid w:val="000A326D"/>
    <w:rsid w:val="000A3348"/>
    <w:rsid w:val="000A378B"/>
    <w:rsid w:val="000A37E7"/>
    <w:rsid w:val="000A385A"/>
    <w:rsid w:val="000A388F"/>
    <w:rsid w:val="000A392F"/>
    <w:rsid w:val="000A3A14"/>
    <w:rsid w:val="000A3AB4"/>
    <w:rsid w:val="000A3BC9"/>
    <w:rsid w:val="000A3BCB"/>
    <w:rsid w:val="000A3D2A"/>
    <w:rsid w:val="000A3D71"/>
    <w:rsid w:val="000A3F18"/>
    <w:rsid w:val="000A40F4"/>
    <w:rsid w:val="000A4188"/>
    <w:rsid w:val="000A43CF"/>
    <w:rsid w:val="000A47F5"/>
    <w:rsid w:val="000A4966"/>
    <w:rsid w:val="000A4A97"/>
    <w:rsid w:val="000A4ADA"/>
    <w:rsid w:val="000A4B2E"/>
    <w:rsid w:val="000A4B49"/>
    <w:rsid w:val="000A4D22"/>
    <w:rsid w:val="000A4E2C"/>
    <w:rsid w:val="000A4E2F"/>
    <w:rsid w:val="000A50E9"/>
    <w:rsid w:val="000A51CF"/>
    <w:rsid w:val="000A5348"/>
    <w:rsid w:val="000A56EB"/>
    <w:rsid w:val="000A5943"/>
    <w:rsid w:val="000A5A66"/>
    <w:rsid w:val="000A5A68"/>
    <w:rsid w:val="000A5BEB"/>
    <w:rsid w:val="000A5C33"/>
    <w:rsid w:val="000A5DB9"/>
    <w:rsid w:val="000A5DCA"/>
    <w:rsid w:val="000A6229"/>
    <w:rsid w:val="000A64AD"/>
    <w:rsid w:val="000A6586"/>
    <w:rsid w:val="000A6713"/>
    <w:rsid w:val="000A6C59"/>
    <w:rsid w:val="000A6D14"/>
    <w:rsid w:val="000A6D27"/>
    <w:rsid w:val="000A6E56"/>
    <w:rsid w:val="000A6ED1"/>
    <w:rsid w:val="000A701C"/>
    <w:rsid w:val="000A73B4"/>
    <w:rsid w:val="000A742E"/>
    <w:rsid w:val="000A7783"/>
    <w:rsid w:val="000A77A2"/>
    <w:rsid w:val="000A781F"/>
    <w:rsid w:val="000A783A"/>
    <w:rsid w:val="000A7873"/>
    <w:rsid w:val="000A79C7"/>
    <w:rsid w:val="000A7C83"/>
    <w:rsid w:val="000A7CAC"/>
    <w:rsid w:val="000A7CE3"/>
    <w:rsid w:val="000A7D37"/>
    <w:rsid w:val="000B0067"/>
    <w:rsid w:val="000B018F"/>
    <w:rsid w:val="000B0391"/>
    <w:rsid w:val="000B03E6"/>
    <w:rsid w:val="000B04FF"/>
    <w:rsid w:val="000B066A"/>
    <w:rsid w:val="000B0911"/>
    <w:rsid w:val="000B0A33"/>
    <w:rsid w:val="000B0A42"/>
    <w:rsid w:val="000B0A51"/>
    <w:rsid w:val="000B0AF0"/>
    <w:rsid w:val="000B0D0A"/>
    <w:rsid w:val="000B0EF5"/>
    <w:rsid w:val="000B1072"/>
    <w:rsid w:val="000B11E3"/>
    <w:rsid w:val="000B1380"/>
    <w:rsid w:val="000B14D3"/>
    <w:rsid w:val="000B168B"/>
    <w:rsid w:val="000B17D0"/>
    <w:rsid w:val="000B184C"/>
    <w:rsid w:val="000B1957"/>
    <w:rsid w:val="000B195E"/>
    <w:rsid w:val="000B19DA"/>
    <w:rsid w:val="000B1A41"/>
    <w:rsid w:val="000B1C54"/>
    <w:rsid w:val="000B1EF3"/>
    <w:rsid w:val="000B1EFA"/>
    <w:rsid w:val="000B240D"/>
    <w:rsid w:val="000B241A"/>
    <w:rsid w:val="000B2520"/>
    <w:rsid w:val="000B264B"/>
    <w:rsid w:val="000B26C4"/>
    <w:rsid w:val="000B26E6"/>
    <w:rsid w:val="000B27E6"/>
    <w:rsid w:val="000B2972"/>
    <w:rsid w:val="000B2B10"/>
    <w:rsid w:val="000B3138"/>
    <w:rsid w:val="000B3406"/>
    <w:rsid w:val="000B341F"/>
    <w:rsid w:val="000B3775"/>
    <w:rsid w:val="000B38BD"/>
    <w:rsid w:val="000B3A77"/>
    <w:rsid w:val="000B3BD9"/>
    <w:rsid w:val="000B3EEE"/>
    <w:rsid w:val="000B42DD"/>
    <w:rsid w:val="000B42ED"/>
    <w:rsid w:val="000B4377"/>
    <w:rsid w:val="000B43C6"/>
    <w:rsid w:val="000B43D4"/>
    <w:rsid w:val="000B43FE"/>
    <w:rsid w:val="000B446B"/>
    <w:rsid w:val="000B44FA"/>
    <w:rsid w:val="000B4550"/>
    <w:rsid w:val="000B4793"/>
    <w:rsid w:val="000B482B"/>
    <w:rsid w:val="000B493D"/>
    <w:rsid w:val="000B4A5B"/>
    <w:rsid w:val="000B4B74"/>
    <w:rsid w:val="000B4BB9"/>
    <w:rsid w:val="000B4CD2"/>
    <w:rsid w:val="000B4D12"/>
    <w:rsid w:val="000B50B5"/>
    <w:rsid w:val="000B51F5"/>
    <w:rsid w:val="000B5231"/>
    <w:rsid w:val="000B52EC"/>
    <w:rsid w:val="000B533E"/>
    <w:rsid w:val="000B56FB"/>
    <w:rsid w:val="000B56FD"/>
    <w:rsid w:val="000B57E4"/>
    <w:rsid w:val="000B583C"/>
    <w:rsid w:val="000B58EC"/>
    <w:rsid w:val="000B5A34"/>
    <w:rsid w:val="000B5C96"/>
    <w:rsid w:val="000B5CC5"/>
    <w:rsid w:val="000B5D8F"/>
    <w:rsid w:val="000B5E3F"/>
    <w:rsid w:val="000B5FDE"/>
    <w:rsid w:val="000B6186"/>
    <w:rsid w:val="000B62AA"/>
    <w:rsid w:val="000B6616"/>
    <w:rsid w:val="000B68FC"/>
    <w:rsid w:val="000B69C9"/>
    <w:rsid w:val="000B6A2E"/>
    <w:rsid w:val="000B6A9A"/>
    <w:rsid w:val="000B6E70"/>
    <w:rsid w:val="000B6ED2"/>
    <w:rsid w:val="000B7000"/>
    <w:rsid w:val="000B701C"/>
    <w:rsid w:val="000B7035"/>
    <w:rsid w:val="000B707C"/>
    <w:rsid w:val="000B7179"/>
    <w:rsid w:val="000B717C"/>
    <w:rsid w:val="000B719F"/>
    <w:rsid w:val="000B726B"/>
    <w:rsid w:val="000B72EA"/>
    <w:rsid w:val="000B7528"/>
    <w:rsid w:val="000B75F7"/>
    <w:rsid w:val="000B76AF"/>
    <w:rsid w:val="000B77A9"/>
    <w:rsid w:val="000B783D"/>
    <w:rsid w:val="000B78C1"/>
    <w:rsid w:val="000B7FE3"/>
    <w:rsid w:val="000C003C"/>
    <w:rsid w:val="000C004A"/>
    <w:rsid w:val="000C02AA"/>
    <w:rsid w:val="000C03C3"/>
    <w:rsid w:val="000C0436"/>
    <w:rsid w:val="000C08EF"/>
    <w:rsid w:val="000C0994"/>
    <w:rsid w:val="000C09AB"/>
    <w:rsid w:val="000C0B58"/>
    <w:rsid w:val="000C0BF0"/>
    <w:rsid w:val="000C0E01"/>
    <w:rsid w:val="000C0E10"/>
    <w:rsid w:val="000C0E80"/>
    <w:rsid w:val="000C0F6A"/>
    <w:rsid w:val="000C0F74"/>
    <w:rsid w:val="000C1176"/>
    <w:rsid w:val="000C11D6"/>
    <w:rsid w:val="000C141D"/>
    <w:rsid w:val="000C147D"/>
    <w:rsid w:val="000C1529"/>
    <w:rsid w:val="000C1563"/>
    <w:rsid w:val="000C15AE"/>
    <w:rsid w:val="000C1655"/>
    <w:rsid w:val="000C18C3"/>
    <w:rsid w:val="000C1B75"/>
    <w:rsid w:val="000C1D19"/>
    <w:rsid w:val="000C1D41"/>
    <w:rsid w:val="000C1D4B"/>
    <w:rsid w:val="000C1DD1"/>
    <w:rsid w:val="000C222D"/>
    <w:rsid w:val="000C22CB"/>
    <w:rsid w:val="000C2355"/>
    <w:rsid w:val="000C2505"/>
    <w:rsid w:val="000C257E"/>
    <w:rsid w:val="000C270B"/>
    <w:rsid w:val="000C2B48"/>
    <w:rsid w:val="000C2DC2"/>
    <w:rsid w:val="000C2DEA"/>
    <w:rsid w:val="000C2E38"/>
    <w:rsid w:val="000C2EA2"/>
    <w:rsid w:val="000C3278"/>
    <w:rsid w:val="000C336C"/>
    <w:rsid w:val="000C342E"/>
    <w:rsid w:val="000C368B"/>
    <w:rsid w:val="000C36BA"/>
    <w:rsid w:val="000C376D"/>
    <w:rsid w:val="000C38ED"/>
    <w:rsid w:val="000C39A4"/>
    <w:rsid w:val="000C3C90"/>
    <w:rsid w:val="000C3D3E"/>
    <w:rsid w:val="000C3EAA"/>
    <w:rsid w:val="000C3F0E"/>
    <w:rsid w:val="000C3FCB"/>
    <w:rsid w:val="000C400F"/>
    <w:rsid w:val="000C41FB"/>
    <w:rsid w:val="000C4224"/>
    <w:rsid w:val="000C429C"/>
    <w:rsid w:val="000C4350"/>
    <w:rsid w:val="000C441E"/>
    <w:rsid w:val="000C459E"/>
    <w:rsid w:val="000C46A4"/>
    <w:rsid w:val="000C489C"/>
    <w:rsid w:val="000C4A61"/>
    <w:rsid w:val="000C4AAA"/>
    <w:rsid w:val="000C4B25"/>
    <w:rsid w:val="000C4B44"/>
    <w:rsid w:val="000C4C11"/>
    <w:rsid w:val="000C4C8A"/>
    <w:rsid w:val="000C4D04"/>
    <w:rsid w:val="000C4E0E"/>
    <w:rsid w:val="000C5006"/>
    <w:rsid w:val="000C5331"/>
    <w:rsid w:val="000C5356"/>
    <w:rsid w:val="000C55E4"/>
    <w:rsid w:val="000C5756"/>
    <w:rsid w:val="000C5827"/>
    <w:rsid w:val="000C58C7"/>
    <w:rsid w:val="000C58C8"/>
    <w:rsid w:val="000C58CB"/>
    <w:rsid w:val="000C5C29"/>
    <w:rsid w:val="000C5EC0"/>
    <w:rsid w:val="000C6005"/>
    <w:rsid w:val="000C6085"/>
    <w:rsid w:val="000C645D"/>
    <w:rsid w:val="000C64A1"/>
    <w:rsid w:val="000C65E7"/>
    <w:rsid w:val="000C675D"/>
    <w:rsid w:val="000C68C4"/>
    <w:rsid w:val="000C693D"/>
    <w:rsid w:val="000C698C"/>
    <w:rsid w:val="000C6BD8"/>
    <w:rsid w:val="000C6C26"/>
    <w:rsid w:val="000C6D3C"/>
    <w:rsid w:val="000C6EC9"/>
    <w:rsid w:val="000C6F33"/>
    <w:rsid w:val="000C6F82"/>
    <w:rsid w:val="000C6FEE"/>
    <w:rsid w:val="000C7079"/>
    <w:rsid w:val="000C718B"/>
    <w:rsid w:val="000C71CE"/>
    <w:rsid w:val="000C7548"/>
    <w:rsid w:val="000C7673"/>
    <w:rsid w:val="000C76D3"/>
    <w:rsid w:val="000C79DC"/>
    <w:rsid w:val="000C7A94"/>
    <w:rsid w:val="000C7AD3"/>
    <w:rsid w:val="000C7CB1"/>
    <w:rsid w:val="000C7FEB"/>
    <w:rsid w:val="000D0089"/>
    <w:rsid w:val="000D00C4"/>
    <w:rsid w:val="000D011E"/>
    <w:rsid w:val="000D01DE"/>
    <w:rsid w:val="000D027D"/>
    <w:rsid w:val="000D0378"/>
    <w:rsid w:val="000D0532"/>
    <w:rsid w:val="000D0664"/>
    <w:rsid w:val="000D07BD"/>
    <w:rsid w:val="000D081F"/>
    <w:rsid w:val="000D0ABD"/>
    <w:rsid w:val="000D0AE3"/>
    <w:rsid w:val="000D0C81"/>
    <w:rsid w:val="000D0E1B"/>
    <w:rsid w:val="000D0E6E"/>
    <w:rsid w:val="000D0F2B"/>
    <w:rsid w:val="000D1012"/>
    <w:rsid w:val="000D10DC"/>
    <w:rsid w:val="000D1156"/>
    <w:rsid w:val="000D12BB"/>
    <w:rsid w:val="000D19A2"/>
    <w:rsid w:val="000D19DE"/>
    <w:rsid w:val="000D1A33"/>
    <w:rsid w:val="000D1A5A"/>
    <w:rsid w:val="000D1AF7"/>
    <w:rsid w:val="000D1B51"/>
    <w:rsid w:val="000D1BD4"/>
    <w:rsid w:val="000D1C6E"/>
    <w:rsid w:val="000D1C7D"/>
    <w:rsid w:val="000D1CA5"/>
    <w:rsid w:val="000D1CAB"/>
    <w:rsid w:val="000D1D11"/>
    <w:rsid w:val="000D1ED1"/>
    <w:rsid w:val="000D20A8"/>
    <w:rsid w:val="000D274E"/>
    <w:rsid w:val="000D27BE"/>
    <w:rsid w:val="000D2800"/>
    <w:rsid w:val="000D285E"/>
    <w:rsid w:val="000D28A0"/>
    <w:rsid w:val="000D2A6F"/>
    <w:rsid w:val="000D2B0A"/>
    <w:rsid w:val="000D2B66"/>
    <w:rsid w:val="000D2DE9"/>
    <w:rsid w:val="000D2FDE"/>
    <w:rsid w:val="000D3167"/>
    <w:rsid w:val="000D33ED"/>
    <w:rsid w:val="000D33FF"/>
    <w:rsid w:val="000D3463"/>
    <w:rsid w:val="000D370F"/>
    <w:rsid w:val="000D3714"/>
    <w:rsid w:val="000D3729"/>
    <w:rsid w:val="000D37E6"/>
    <w:rsid w:val="000D3940"/>
    <w:rsid w:val="000D3ABE"/>
    <w:rsid w:val="000D3B16"/>
    <w:rsid w:val="000D3EAE"/>
    <w:rsid w:val="000D3F70"/>
    <w:rsid w:val="000D402C"/>
    <w:rsid w:val="000D414B"/>
    <w:rsid w:val="000D4486"/>
    <w:rsid w:val="000D468C"/>
    <w:rsid w:val="000D490E"/>
    <w:rsid w:val="000D4A7E"/>
    <w:rsid w:val="000D4A88"/>
    <w:rsid w:val="000D4BE2"/>
    <w:rsid w:val="000D4C25"/>
    <w:rsid w:val="000D4C29"/>
    <w:rsid w:val="000D4C7F"/>
    <w:rsid w:val="000D4DAA"/>
    <w:rsid w:val="000D4F4A"/>
    <w:rsid w:val="000D508D"/>
    <w:rsid w:val="000D50FD"/>
    <w:rsid w:val="000D520F"/>
    <w:rsid w:val="000D524E"/>
    <w:rsid w:val="000D53FC"/>
    <w:rsid w:val="000D53FE"/>
    <w:rsid w:val="000D5477"/>
    <w:rsid w:val="000D55AE"/>
    <w:rsid w:val="000D561E"/>
    <w:rsid w:val="000D5671"/>
    <w:rsid w:val="000D56DC"/>
    <w:rsid w:val="000D598A"/>
    <w:rsid w:val="000D5A48"/>
    <w:rsid w:val="000D5B60"/>
    <w:rsid w:val="000D629C"/>
    <w:rsid w:val="000D6358"/>
    <w:rsid w:val="000D65B1"/>
    <w:rsid w:val="000D661E"/>
    <w:rsid w:val="000D6659"/>
    <w:rsid w:val="000D66D4"/>
    <w:rsid w:val="000D6758"/>
    <w:rsid w:val="000D6983"/>
    <w:rsid w:val="000D6A25"/>
    <w:rsid w:val="000D6BDD"/>
    <w:rsid w:val="000D6C63"/>
    <w:rsid w:val="000D6C7A"/>
    <w:rsid w:val="000D6CC5"/>
    <w:rsid w:val="000D6D43"/>
    <w:rsid w:val="000D6EA6"/>
    <w:rsid w:val="000D6F8C"/>
    <w:rsid w:val="000D6FC3"/>
    <w:rsid w:val="000D6FD2"/>
    <w:rsid w:val="000D7025"/>
    <w:rsid w:val="000D7057"/>
    <w:rsid w:val="000D7083"/>
    <w:rsid w:val="000D758F"/>
    <w:rsid w:val="000D77F0"/>
    <w:rsid w:val="000D78A9"/>
    <w:rsid w:val="000D78BC"/>
    <w:rsid w:val="000D7936"/>
    <w:rsid w:val="000D7AD3"/>
    <w:rsid w:val="000D7AF1"/>
    <w:rsid w:val="000D7CB8"/>
    <w:rsid w:val="000D7DCA"/>
    <w:rsid w:val="000D7EBA"/>
    <w:rsid w:val="000D7F86"/>
    <w:rsid w:val="000E0214"/>
    <w:rsid w:val="000E02F7"/>
    <w:rsid w:val="000E0464"/>
    <w:rsid w:val="000E04BC"/>
    <w:rsid w:val="000E056B"/>
    <w:rsid w:val="000E05E6"/>
    <w:rsid w:val="000E06A4"/>
    <w:rsid w:val="000E0755"/>
    <w:rsid w:val="000E0A44"/>
    <w:rsid w:val="000E0C43"/>
    <w:rsid w:val="000E0F2B"/>
    <w:rsid w:val="000E0FD9"/>
    <w:rsid w:val="000E15D6"/>
    <w:rsid w:val="000E16E1"/>
    <w:rsid w:val="000E1975"/>
    <w:rsid w:val="000E1CFE"/>
    <w:rsid w:val="000E1DA8"/>
    <w:rsid w:val="000E1F26"/>
    <w:rsid w:val="000E2144"/>
    <w:rsid w:val="000E219E"/>
    <w:rsid w:val="000E221C"/>
    <w:rsid w:val="000E2455"/>
    <w:rsid w:val="000E24D4"/>
    <w:rsid w:val="000E27B1"/>
    <w:rsid w:val="000E27C7"/>
    <w:rsid w:val="000E28FD"/>
    <w:rsid w:val="000E2B44"/>
    <w:rsid w:val="000E2E1B"/>
    <w:rsid w:val="000E2FA8"/>
    <w:rsid w:val="000E2FD6"/>
    <w:rsid w:val="000E3114"/>
    <w:rsid w:val="000E311D"/>
    <w:rsid w:val="000E345F"/>
    <w:rsid w:val="000E364B"/>
    <w:rsid w:val="000E380C"/>
    <w:rsid w:val="000E38BA"/>
    <w:rsid w:val="000E3BA7"/>
    <w:rsid w:val="000E3CBF"/>
    <w:rsid w:val="000E3E50"/>
    <w:rsid w:val="000E418A"/>
    <w:rsid w:val="000E4388"/>
    <w:rsid w:val="000E45B8"/>
    <w:rsid w:val="000E465F"/>
    <w:rsid w:val="000E480A"/>
    <w:rsid w:val="000E4AB1"/>
    <w:rsid w:val="000E4CBA"/>
    <w:rsid w:val="000E4D4C"/>
    <w:rsid w:val="000E4E97"/>
    <w:rsid w:val="000E4F48"/>
    <w:rsid w:val="000E4FB8"/>
    <w:rsid w:val="000E5027"/>
    <w:rsid w:val="000E502E"/>
    <w:rsid w:val="000E5089"/>
    <w:rsid w:val="000E5219"/>
    <w:rsid w:val="000E548D"/>
    <w:rsid w:val="000E5735"/>
    <w:rsid w:val="000E58E8"/>
    <w:rsid w:val="000E59B0"/>
    <w:rsid w:val="000E5A3C"/>
    <w:rsid w:val="000E5A69"/>
    <w:rsid w:val="000E5A8A"/>
    <w:rsid w:val="000E5ACD"/>
    <w:rsid w:val="000E5B35"/>
    <w:rsid w:val="000E5B59"/>
    <w:rsid w:val="000E5C76"/>
    <w:rsid w:val="000E5CC4"/>
    <w:rsid w:val="000E5CE1"/>
    <w:rsid w:val="000E5DB4"/>
    <w:rsid w:val="000E5DF8"/>
    <w:rsid w:val="000E5ED7"/>
    <w:rsid w:val="000E609A"/>
    <w:rsid w:val="000E61C1"/>
    <w:rsid w:val="000E6500"/>
    <w:rsid w:val="000E672B"/>
    <w:rsid w:val="000E678F"/>
    <w:rsid w:val="000E680F"/>
    <w:rsid w:val="000E683C"/>
    <w:rsid w:val="000E690D"/>
    <w:rsid w:val="000E6A10"/>
    <w:rsid w:val="000E6A2A"/>
    <w:rsid w:val="000E6AA7"/>
    <w:rsid w:val="000E6BA3"/>
    <w:rsid w:val="000E6C91"/>
    <w:rsid w:val="000E6CA6"/>
    <w:rsid w:val="000E6EC4"/>
    <w:rsid w:val="000E6F29"/>
    <w:rsid w:val="000E70BE"/>
    <w:rsid w:val="000E7146"/>
    <w:rsid w:val="000E7167"/>
    <w:rsid w:val="000E71AA"/>
    <w:rsid w:val="000E71F4"/>
    <w:rsid w:val="000E7610"/>
    <w:rsid w:val="000E78A0"/>
    <w:rsid w:val="000E7C18"/>
    <w:rsid w:val="000E7C35"/>
    <w:rsid w:val="000E7D22"/>
    <w:rsid w:val="000E7DD4"/>
    <w:rsid w:val="000E7F36"/>
    <w:rsid w:val="000F008E"/>
    <w:rsid w:val="000F00B4"/>
    <w:rsid w:val="000F024B"/>
    <w:rsid w:val="000F026C"/>
    <w:rsid w:val="000F0534"/>
    <w:rsid w:val="000F05A6"/>
    <w:rsid w:val="000F08BF"/>
    <w:rsid w:val="000F0978"/>
    <w:rsid w:val="000F0A22"/>
    <w:rsid w:val="000F0A6B"/>
    <w:rsid w:val="000F0B67"/>
    <w:rsid w:val="000F0B6B"/>
    <w:rsid w:val="000F0BBC"/>
    <w:rsid w:val="000F0D23"/>
    <w:rsid w:val="000F0D45"/>
    <w:rsid w:val="000F0D48"/>
    <w:rsid w:val="000F101E"/>
    <w:rsid w:val="000F1057"/>
    <w:rsid w:val="000F1089"/>
    <w:rsid w:val="000F110C"/>
    <w:rsid w:val="000F1133"/>
    <w:rsid w:val="000F11F1"/>
    <w:rsid w:val="000F1270"/>
    <w:rsid w:val="000F131C"/>
    <w:rsid w:val="000F137E"/>
    <w:rsid w:val="000F139E"/>
    <w:rsid w:val="000F173C"/>
    <w:rsid w:val="000F185D"/>
    <w:rsid w:val="000F19A5"/>
    <w:rsid w:val="000F1AF3"/>
    <w:rsid w:val="000F1C0B"/>
    <w:rsid w:val="000F1FF1"/>
    <w:rsid w:val="000F2077"/>
    <w:rsid w:val="000F20C0"/>
    <w:rsid w:val="000F2207"/>
    <w:rsid w:val="000F2247"/>
    <w:rsid w:val="000F22CA"/>
    <w:rsid w:val="000F22DE"/>
    <w:rsid w:val="000F23B1"/>
    <w:rsid w:val="000F23F2"/>
    <w:rsid w:val="000F25D9"/>
    <w:rsid w:val="000F260E"/>
    <w:rsid w:val="000F2909"/>
    <w:rsid w:val="000F2BB2"/>
    <w:rsid w:val="000F2C1F"/>
    <w:rsid w:val="000F2CA8"/>
    <w:rsid w:val="000F2DE1"/>
    <w:rsid w:val="000F2EBB"/>
    <w:rsid w:val="000F2F54"/>
    <w:rsid w:val="000F3266"/>
    <w:rsid w:val="000F335D"/>
    <w:rsid w:val="000F3568"/>
    <w:rsid w:val="000F35C7"/>
    <w:rsid w:val="000F378F"/>
    <w:rsid w:val="000F3871"/>
    <w:rsid w:val="000F39C6"/>
    <w:rsid w:val="000F3B60"/>
    <w:rsid w:val="000F3CC2"/>
    <w:rsid w:val="000F3E97"/>
    <w:rsid w:val="000F3F05"/>
    <w:rsid w:val="000F425F"/>
    <w:rsid w:val="000F42B1"/>
    <w:rsid w:val="000F4551"/>
    <w:rsid w:val="000F45F2"/>
    <w:rsid w:val="000F4621"/>
    <w:rsid w:val="000F46BD"/>
    <w:rsid w:val="000F49AD"/>
    <w:rsid w:val="000F4A84"/>
    <w:rsid w:val="000F4AB5"/>
    <w:rsid w:val="000F4B0E"/>
    <w:rsid w:val="000F4B6C"/>
    <w:rsid w:val="000F4B88"/>
    <w:rsid w:val="000F4D51"/>
    <w:rsid w:val="000F4E9D"/>
    <w:rsid w:val="000F5316"/>
    <w:rsid w:val="000F53D6"/>
    <w:rsid w:val="000F53D8"/>
    <w:rsid w:val="000F5503"/>
    <w:rsid w:val="000F580A"/>
    <w:rsid w:val="000F5867"/>
    <w:rsid w:val="000F596F"/>
    <w:rsid w:val="000F5A99"/>
    <w:rsid w:val="000F5D31"/>
    <w:rsid w:val="000F5EC7"/>
    <w:rsid w:val="000F5F37"/>
    <w:rsid w:val="000F6111"/>
    <w:rsid w:val="000F6175"/>
    <w:rsid w:val="000F63F7"/>
    <w:rsid w:val="000F6410"/>
    <w:rsid w:val="000F64A7"/>
    <w:rsid w:val="000F64E1"/>
    <w:rsid w:val="000F64F3"/>
    <w:rsid w:val="000F654F"/>
    <w:rsid w:val="000F65E0"/>
    <w:rsid w:val="000F6A69"/>
    <w:rsid w:val="000F6AF3"/>
    <w:rsid w:val="000F6B87"/>
    <w:rsid w:val="000F6BAC"/>
    <w:rsid w:val="000F6DFF"/>
    <w:rsid w:val="000F6F8C"/>
    <w:rsid w:val="000F7102"/>
    <w:rsid w:val="000F7317"/>
    <w:rsid w:val="000F7450"/>
    <w:rsid w:val="000F7497"/>
    <w:rsid w:val="000F774F"/>
    <w:rsid w:val="000F78B9"/>
    <w:rsid w:val="000F78C7"/>
    <w:rsid w:val="000F79DD"/>
    <w:rsid w:val="000F7C7F"/>
    <w:rsid w:val="000F7D1B"/>
    <w:rsid w:val="000F7D6D"/>
    <w:rsid w:val="00100195"/>
    <w:rsid w:val="001001B3"/>
    <w:rsid w:val="00100238"/>
    <w:rsid w:val="001005BB"/>
    <w:rsid w:val="00100631"/>
    <w:rsid w:val="001009A8"/>
    <w:rsid w:val="00100A9E"/>
    <w:rsid w:val="00100B2B"/>
    <w:rsid w:val="00100D07"/>
    <w:rsid w:val="00100E52"/>
    <w:rsid w:val="0010107B"/>
    <w:rsid w:val="001010E0"/>
    <w:rsid w:val="001011F4"/>
    <w:rsid w:val="0010129E"/>
    <w:rsid w:val="00101331"/>
    <w:rsid w:val="0010153D"/>
    <w:rsid w:val="001015BB"/>
    <w:rsid w:val="00101686"/>
    <w:rsid w:val="001017EF"/>
    <w:rsid w:val="0010187B"/>
    <w:rsid w:val="00101953"/>
    <w:rsid w:val="00101A07"/>
    <w:rsid w:val="00101A6C"/>
    <w:rsid w:val="00101AEE"/>
    <w:rsid w:val="00101DB8"/>
    <w:rsid w:val="00101DE4"/>
    <w:rsid w:val="00101FAE"/>
    <w:rsid w:val="00102107"/>
    <w:rsid w:val="0010222F"/>
    <w:rsid w:val="00102523"/>
    <w:rsid w:val="00102550"/>
    <w:rsid w:val="001025CE"/>
    <w:rsid w:val="00102831"/>
    <w:rsid w:val="00102913"/>
    <w:rsid w:val="00102A77"/>
    <w:rsid w:val="00102BF9"/>
    <w:rsid w:val="00102D93"/>
    <w:rsid w:val="00102DC7"/>
    <w:rsid w:val="001030E1"/>
    <w:rsid w:val="00103692"/>
    <w:rsid w:val="0010380B"/>
    <w:rsid w:val="00103847"/>
    <w:rsid w:val="001038A2"/>
    <w:rsid w:val="001038DA"/>
    <w:rsid w:val="00103AE1"/>
    <w:rsid w:val="00103AF9"/>
    <w:rsid w:val="00103FD3"/>
    <w:rsid w:val="00104450"/>
    <w:rsid w:val="0010459F"/>
    <w:rsid w:val="00104616"/>
    <w:rsid w:val="0010464F"/>
    <w:rsid w:val="00104692"/>
    <w:rsid w:val="0010477E"/>
    <w:rsid w:val="001047F2"/>
    <w:rsid w:val="00104805"/>
    <w:rsid w:val="001048D5"/>
    <w:rsid w:val="00104973"/>
    <w:rsid w:val="001049F9"/>
    <w:rsid w:val="00104DBD"/>
    <w:rsid w:val="00104E48"/>
    <w:rsid w:val="00104F45"/>
    <w:rsid w:val="00105152"/>
    <w:rsid w:val="001051F7"/>
    <w:rsid w:val="00105287"/>
    <w:rsid w:val="00105333"/>
    <w:rsid w:val="00105383"/>
    <w:rsid w:val="0010548A"/>
    <w:rsid w:val="00105589"/>
    <w:rsid w:val="00105636"/>
    <w:rsid w:val="0010598B"/>
    <w:rsid w:val="00105A0F"/>
    <w:rsid w:val="00105BDD"/>
    <w:rsid w:val="00105D96"/>
    <w:rsid w:val="00105FA6"/>
    <w:rsid w:val="00105FB9"/>
    <w:rsid w:val="00106087"/>
    <w:rsid w:val="0010615D"/>
    <w:rsid w:val="001061C4"/>
    <w:rsid w:val="00106288"/>
    <w:rsid w:val="001062E8"/>
    <w:rsid w:val="00106333"/>
    <w:rsid w:val="001065ED"/>
    <w:rsid w:val="001067ED"/>
    <w:rsid w:val="00106809"/>
    <w:rsid w:val="0010692B"/>
    <w:rsid w:val="001069BB"/>
    <w:rsid w:val="00106A8D"/>
    <w:rsid w:val="00106AC6"/>
    <w:rsid w:val="00106AFB"/>
    <w:rsid w:val="00106B3B"/>
    <w:rsid w:val="00106C71"/>
    <w:rsid w:val="00106D35"/>
    <w:rsid w:val="00106E10"/>
    <w:rsid w:val="00106E7F"/>
    <w:rsid w:val="00106ECA"/>
    <w:rsid w:val="00106F15"/>
    <w:rsid w:val="00106FB3"/>
    <w:rsid w:val="0010703F"/>
    <w:rsid w:val="001070BD"/>
    <w:rsid w:val="00107311"/>
    <w:rsid w:val="0010751E"/>
    <w:rsid w:val="001075C4"/>
    <w:rsid w:val="001075CB"/>
    <w:rsid w:val="00107664"/>
    <w:rsid w:val="001076D0"/>
    <w:rsid w:val="001078EA"/>
    <w:rsid w:val="00107A82"/>
    <w:rsid w:val="00107CB7"/>
    <w:rsid w:val="00107CC8"/>
    <w:rsid w:val="00107DE8"/>
    <w:rsid w:val="0011003A"/>
    <w:rsid w:val="001100B4"/>
    <w:rsid w:val="001100BC"/>
    <w:rsid w:val="00110111"/>
    <w:rsid w:val="00110188"/>
    <w:rsid w:val="00110535"/>
    <w:rsid w:val="0011055A"/>
    <w:rsid w:val="00110581"/>
    <w:rsid w:val="00110701"/>
    <w:rsid w:val="0011085C"/>
    <w:rsid w:val="001109B9"/>
    <w:rsid w:val="00110BE1"/>
    <w:rsid w:val="00110DF6"/>
    <w:rsid w:val="00110FE4"/>
    <w:rsid w:val="0011104E"/>
    <w:rsid w:val="001110B9"/>
    <w:rsid w:val="00111379"/>
    <w:rsid w:val="0011165D"/>
    <w:rsid w:val="00111B8C"/>
    <w:rsid w:val="00111C0B"/>
    <w:rsid w:val="00111DC3"/>
    <w:rsid w:val="00111E67"/>
    <w:rsid w:val="00111E75"/>
    <w:rsid w:val="00112231"/>
    <w:rsid w:val="001124A2"/>
    <w:rsid w:val="001125CA"/>
    <w:rsid w:val="00112633"/>
    <w:rsid w:val="00112A3A"/>
    <w:rsid w:val="00112D83"/>
    <w:rsid w:val="00112DFA"/>
    <w:rsid w:val="00112FCC"/>
    <w:rsid w:val="0011306C"/>
    <w:rsid w:val="001130CB"/>
    <w:rsid w:val="0011325F"/>
    <w:rsid w:val="00113498"/>
    <w:rsid w:val="0011369D"/>
    <w:rsid w:val="001138C0"/>
    <w:rsid w:val="00113A11"/>
    <w:rsid w:val="00113CCC"/>
    <w:rsid w:val="00113CD2"/>
    <w:rsid w:val="00113DD4"/>
    <w:rsid w:val="00113E23"/>
    <w:rsid w:val="00113E88"/>
    <w:rsid w:val="00113F52"/>
    <w:rsid w:val="00114043"/>
    <w:rsid w:val="00114087"/>
    <w:rsid w:val="0011426E"/>
    <w:rsid w:val="00114311"/>
    <w:rsid w:val="001143A9"/>
    <w:rsid w:val="0011472D"/>
    <w:rsid w:val="00114749"/>
    <w:rsid w:val="001147AF"/>
    <w:rsid w:val="00114834"/>
    <w:rsid w:val="0011485E"/>
    <w:rsid w:val="00114B99"/>
    <w:rsid w:val="00114C61"/>
    <w:rsid w:val="00114DE1"/>
    <w:rsid w:val="00114E4C"/>
    <w:rsid w:val="00114E50"/>
    <w:rsid w:val="00115063"/>
    <w:rsid w:val="00115136"/>
    <w:rsid w:val="001151E0"/>
    <w:rsid w:val="00115273"/>
    <w:rsid w:val="00115312"/>
    <w:rsid w:val="00115413"/>
    <w:rsid w:val="001154B0"/>
    <w:rsid w:val="0011559E"/>
    <w:rsid w:val="001156E6"/>
    <w:rsid w:val="001157D8"/>
    <w:rsid w:val="001159A5"/>
    <w:rsid w:val="00115BCE"/>
    <w:rsid w:val="00115D2C"/>
    <w:rsid w:val="00115E40"/>
    <w:rsid w:val="00115E66"/>
    <w:rsid w:val="001162FC"/>
    <w:rsid w:val="00116321"/>
    <w:rsid w:val="001163DC"/>
    <w:rsid w:val="0011657D"/>
    <w:rsid w:val="00116631"/>
    <w:rsid w:val="001167E8"/>
    <w:rsid w:val="0011686A"/>
    <w:rsid w:val="0011689A"/>
    <w:rsid w:val="00116977"/>
    <w:rsid w:val="00116A9E"/>
    <w:rsid w:val="00116AF1"/>
    <w:rsid w:val="00116D20"/>
    <w:rsid w:val="00116D96"/>
    <w:rsid w:val="00116E75"/>
    <w:rsid w:val="00117174"/>
    <w:rsid w:val="00117309"/>
    <w:rsid w:val="0011764A"/>
    <w:rsid w:val="001176E8"/>
    <w:rsid w:val="00117870"/>
    <w:rsid w:val="00117994"/>
    <w:rsid w:val="001179BC"/>
    <w:rsid w:val="00117AE3"/>
    <w:rsid w:val="00117B33"/>
    <w:rsid w:val="00117E2E"/>
    <w:rsid w:val="00117E3A"/>
    <w:rsid w:val="00117F85"/>
    <w:rsid w:val="00117FCF"/>
    <w:rsid w:val="00120567"/>
    <w:rsid w:val="001205A7"/>
    <w:rsid w:val="00120694"/>
    <w:rsid w:val="00120757"/>
    <w:rsid w:val="001207BE"/>
    <w:rsid w:val="001207E7"/>
    <w:rsid w:val="001208A6"/>
    <w:rsid w:val="00120BD6"/>
    <w:rsid w:val="00120CD1"/>
    <w:rsid w:val="0012102C"/>
    <w:rsid w:val="001210D2"/>
    <w:rsid w:val="0012146E"/>
    <w:rsid w:val="001214BB"/>
    <w:rsid w:val="00121573"/>
    <w:rsid w:val="0012161E"/>
    <w:rsid w:val="00121880"/>
    <w:rsid w:val="00121A22"/>
    <w:rsid w:val="00121A8F"/>
    <w:rsid w:val="00121DD3"/>
    <w:rsid w:val="00121E60"/>
    <w:rsid w:val="00121EA4"/>
    <w:rsid w:val="0012206A"/>
    <w:rsid w:val="00122111"/>
    <w:rsid w:val="00122162"/>
    <w:rsid w:val="0012229F"/>
    <w:rsid w:val="001222A9"/>
    <w:rsid w:val="001222D6"/>
    <w:rsid w:val="001224A3"/>
    <w:rsid w:val="001224DD"/>
    <w:rsid w:val="001224FD"/>
    <w:rsid w:val="0012270C"/>
    <w:rsid w:val="001227FA"/>
    <w:rsid w:val="00122981"/>
    <w:rsid w:val="00122B48"/>
    <w:rsid w:val="00122CAA"/>
    <w:rsid w:val="00122D2A"/>
    <w:rsid w:val="00122D4E"/>
    <w:rsid w:val="00122D78"/>
    <w:rsid w:val="00122E39"/>
    <w:rsid w:val="00122EBF"/>
    <w:rsid w:val="0012303E"/>
    <w:rsid w:val="00123072"/>
    <w:rsid w:val="0012318B"/>
    <w:rsid w:val="001231CA"/>
    <w:rsid w:val="001234FF"/>
    <w:rsid w:val="00123540"/>
    <w:rsid w:val="001235BE"/>
    <w:rsid w:val="00123744"/>
    <w:rsid w:val="00123758"/>
    <w:rsid w:val="00123C09"/>
    <w:rsid w:val="00123C89"/>
    <w:rsid w:val="00123CEA"/>
    <w:rsid w:val="00123EAA"/>
    <w:rsid w:val="00123F9E"/>
    <w:rsid w:val="001244BD"/>
    <w:rsid w:val="001244E4"/>
    <w:rsid w:val="00124576"/>
    <w:rsid w:val="001245D8"/>
    <w:rsid w:val="00124623"/>
    <w:rsid w:val="00124903"/>
    <w:rsid w:val="00124FB5"/>
    <w:rsid w:val="00124FDD"/>
    <w:rsid w:val="00125057"/>
    <w:rsid w:val="00125069"/>
    <w:rsid w:val="001250A2"/>
    <w:rsid w:val="00125150"/>
    <w:rsid w:val="00125565"/>
    <w:rsid w:val="00125601"/>
    <w:rsid w:val="0012564A"/>
    <w:rsid w:val="00125898"/>
    <w:rsid w:val="001259CF"/>
    <w:rsid w:val="00125BF6"/>
    <w:rsid w:val="00125CA6"/>
    <w:rsid w:val="00125CE8"/>
    <w:rsid w:val="00125D07"/>
    <w:rsid w:val="00125D31"/>
    <w:rsid w:val="00125D86"/>
    <w:rsid w:val="00125E9B"/>
    <w:rsid w:val="00125F87"/>
    <w:rsid w:val="001260E0"/>
    <w:rsid w:val="001261D6"/>
    <w:rsid w:val="00126252"/>
    <w:rsid w:val="0012625C"/>
    <w:rsid w:val="0012634C"/>
    <w:rsid w:val="001264E5"/>
    <w:rsid w:val="00126602"/>
    <w:rsid w:val="001266D0"/>
    <w:rsid w:val="001266F6"/>
    <w:rsid w:val="0012686A"/>
    <w:rsid w:val="00126BF0"/>
    <w:rsid w:val="00126DC4"/>
    <w:rsid w:val="00126DDD"/>
    <w:rsid w:val="00126EF8"/>
    <w:rsid w:val="00127383"/>
    <w:rsid w:val="001274D9"/>
    <w:rsid w:val="00127686"/>
    <w:rsid w:val="00127B4D"/>
    <w:rsid w:val="00127BEE"/>
    <w:rsid w:val="00127CE9"/>
    <w:rsid w:val="00127CF3"/>
    <w:rsid w:val="00127D4C"/>
    <w:rsid w:val="00127E49"/>
    <w:rsid w:val="00127E4F"/>
    <w:rsid w:val="00127EB6"/>
    <w:rsid w:val="00130037"/>
    <w:rsid w:val="001300EE"/>
    <w:rsid w:val="001302D5"/>
    <w:rsid w:val="001302E2"/>
    <w:rsid w:val="00130547"/>
    <w:rsid w:val="0013085C"/>
    <w:rsid w:val="00130876"/>
    <w:rsid w:val="00130927"/>
    <w:rsid w:val="00130AF8"/>
    <w:rsid w:val="00130B4D"/>
    <w:rsid w:val="00130C88"/>
    <w:rsid w:val="00130FDC"/>
    <w:rsid w:val="0013109C"/>
    <w:rsid w:val="0013114F"/>
    <w:rsid w:val="001312D8"/>
    <w:rsid w:val="0013146D"/>
    <w:rsid w:val="0013152A"/>
    <w:rsid w:val="001315E9"/>
    <w:rsid w:val="0013172F"/>
    <w:rsid w:val="00131906"/>
    <w:rsid w:val="0013192C"/>
    <w:rsid w:val="00131A35"/>
    <w:rsid w:val="00131AD0"/>
    <w:rsid w:val="00131ADF"/>
    <w:rsid w:val="00131BC0"/>
    <w:rsid w:val="00131D15"/>
    <w:rsid w:val="00131E03"/>
    <w:rsid w:val="0013200E"/>
    <w:rsid w:val="0013233B"/>
    <w:rsid w:val="0013241D"/>
    <w:rsid w:val="00132450"/>
    <w:rsid w:val="00132987"/>
    <w:rsid w:val="00132B0C"/>
    <w:rsid w:val="00132C1E"/>
    <w:rsid w:val="00132C48"/>
    <w:rsid w:val="00132F1C"/>
    <w:rsid w:val="00132F49"/>
    <w:rsid w:val="00132F9C"/>
    <w:rsid w:val="001332BD"/>
    <w:rsid w:val="0013338D"/>
    <w:rsid w:val="001333C6"/>
    <w:rsid w:val="00133449"/>
    <w:rsid w:val="0013350D"/>
    <w:rsid w:val="00133B1B"/>
    <w:rsid w:val="00133B1D"/>
    <w:rsid w:val="00133C56"/>
    <w:rsid w:val="00133C70"/>
    <w:rsid w:val="00133E06"/>
    <w:rsid w:val="00133F5A"/>
    <w:rsid w:val="00133FD5"/>
    <w:rsid w:val="00134041"/>
    <w:rsid w:val="00134204"/>
    <w:rsid w:val="001342E4"/>
    <w:rsid w:val="00134366"/>
    <w:rsid w:val="0013443C"/>
    <w:rsid w:val="001345E7"/>
    <w:rsid w:val="0013466A"/>
    <w:rsid w:val="001346F7"/>
    <w:rsid w:val="001347AB"/>
    <w:rsid w:val="00134804"/>
    <w:rsid w:val="001348DD"/>
    <w:rsid w:val="00134A47"/>
    <w:rsid w:val="00134D3D"/>
    <w:rsid w:val="00134F7F"/>
    <w:rsid w:val="001350BD"/>
    <w:rsid w:val="00135420"/>
    <w:rsid w:val="001354AA"/>
    <w:rsid w:val="001355F4"/>
    <w:rsid w:val="00135777"/>
    <w:rsid w:val="0013579A"/>
    <w:rsid w:val="00135994"/>
    <w:rsid w:val="001359BF"/>
    <w:rsid w:val="00135AF3"/>
    <w:rsid w:val="00135B9D"/>
    <w:rsid w:val="00135C70"/>
    <w:rsid w:val="00135CAF"/>
    <w:rsid w:val="00135CDA"/>
    <w:rsid w:val="00135D4A"/>
    <w:rsid w:val="00135FB1"/>
    <w:rsid w:val="00136001"/>
    <w:rsid w:val="001360EA"/>
    <w:rsid w:val="00136111"/>
    <w:rsid w:val="00136144"/>
    <w:rsid w:val="0013620B"/>
    <w:rsid w:val="0013633B"/>
    <w:rsid w:val="001363B8"/>
    <w:rsid w:val="001363DB"/>
    <w:rsid w:val="0013642E"/>
    <w:rsid w:val="00136520"/>
    <w:rsid w:val="0013654A"/>
    <w:rsid w:val="001367F7"/>
    <w:rsid w:val="00136806"/>
    <w:rsid w:val="00136845"/>
    <w:rsid w:val="00136AC8"/>
    <w:rsid w:val="00136BEE"/>
    <w:rsid w:val="00136C43"/>
    <w:rsid w:val="00136C9F"/>
    <w:rsid w:val="00136D14"/>
    <w:rsid w:val="00136D42"/>
    <w:rsid w:val="00136F10"/>
    <w:rsid w:val="001370D7"/>
    <w:rsid w:val="00137331"/>
    <w:rsid w:val="0013758D"/>
    <w:rsid w:val="00137605"/>
    <w:rsid w:val="001376B2"/>
    <w:rsid w:val="001377F3"/>
    <w:rsid w:val="001378B6"/>
    <w:rsid w:val="001379EF"/>
    <w:rsid w:val="00137A9B"/>
    <w:rsid w:val="00137B12"/>
    <w:rsid w:val="00137BA1"/>
    <w:rsid w:val="00137FD7"/>
    <w:rsid w:val="00140072"/>
    <w:rsid w:val="001401B9"/>
    <w:rsid w:val="001401F6"/>
    <w:rsid w:val="00140206"/>
    <w:rsid w:val="00140342"/>
    <w:rsid w:val="00140400"/>
    <w:rsid w:val="00140573"/>
    <w:rsid w:val="001406FC"/>
    <w:rsid w:val="00140825"/>
    <w:rsid w:val="00140A02"/>
    <w:rsid w:val="00140C26"/>
    <w:rsid w:val="00140CD5"/>
    <w:rsid w:val="00140FA1"/>
    <w:rsid w:val="0014110F"/>
    <w:rsid w:val="00141111"/>
    <w:rsid w:val="001411E2"/>
    <w:rsid w:val="00141455"/>
    <w:rsid w:val="00141704"/>
    <w:rsid w:val="001417A5"/>
    <w:rsid w:val="0014180D"/>
    <w:rsid w:val="0014185D"/>
    <w:rsid w:val="00141917"/>
    <w:rsid w:val="00141951"/>
    <w:rsid w:val="00141A8E"/>
    <w:rsid w:val="00141BF5"/>
    <w:rsid w:val="00141CAD"/>
    <w:rsid w:val="001421DD"/>
    <w:rsid w:val="00142301"/>
    <w:rsid w:val="00142365"/>
    <w:rsid w:val="001424D7"/>
    <w:rsid w:val="001425C6"/>
    <w:rsid w:val="001425D3"/>
    <w:rsid w:val="00142610"/>
    <w:rsid w:val="00142718"/>
    <w:rsid w:val="001427C2"/>
    <w:rsid w:val="00142A09"/>
    <w:rsid w:val="00142B35"/>
    <w:rsid w:val="00142D9E"/>
    <w:rsid w:val="00142E00"/>
    <w:rsid w:val="00142EF8"/>
    <w:rsid w:val="00143002"/>
    <w:rsid w:val="00143334"/>
    <w:rsid w:val="001434E3"/>
    <w:rsid w:val="001435D0"/>
    <w:rsid w:val="001435F5"/>
    <w:rsid w:val="001436F6"/>
    <w:rsid w:val="0014372C"/>
    <w:rsid w:val="00143847"/>
    <w:rsid w:val="0014396E"/>
    <w:rsid w:val="00143994"/>
    <w:rsid w:val="00143BC9"/>
    <w:rsid w:val="00143EAD"/>
    <w:rsid w:val="00143FB1"/>
    <w:rsid w:val="00143FB8"/>
    <w:rsid w:val="0014418A"/>
    <w:rsid w:val="00144205"/>
    <w:rsid w:val="001444AE"/>
    <w:rsid w:val="001448DC"/>
    <w:rsid w:val="00144A5B"/>
    <w:rsid w:val="00144A69"/>
    <w:rsid w:val="00145165"/>
    <w:rsid w:val="00145338"/>
    <w:rsid w:val="0014582A"/>
    <w:rsid w:val="00145830"/>
    <w:rsid w:val="0014588C"/>
    <w:rsid w:val="001458A2"/>
    <w:rsid w:val="0014590E"/>
    <w:rsid w:val="0014594E"/>
    <w:rsid w:val="001459C8"/>
    <w:rsid w:val="00145A23"/>
    <w:rsid w:val="00145A38"/>
    <w:rsid w:val="00145A3D"/>
    <w:rsid w:val="00145AA7"/>
    <w:rsid w:val="00145B20"/>
    <w:rsid w:val="00145C7D"/>
    <w:rsid w:val="00145CE0"/>
    <w:rsid w:val="00145DD7"/>
    <w:rsid w:val="00145E26"/>
    <w:rsid w:val="00145E48"/>
    <w:rsid w:val="00145E99"/>
    <w:rsid w:val="001462BF"/>
    <w:rsid w:val="001465C1"/>
    <w:rsid w:val="00146718"/>
    <w:rsid w:val="0014692C"/>
    <w:rsid w:val="00146A5E"/>
    <w:rsid w:val="00146A6A"/>
    <w:rsid w:val="00146B2E"/>
    <w:rsid w:val="00146B8B"/>
    <w:rsid w:val="00146B98"/>
    <w:rsid w:val="00146DC1"/>
    <w:rsid w:val="00146E06"/>
    <w:rsid w:val="00146FA5"/>
    <w:rsid w:val="00147082"/>
    <w:rsid w:val="001473EC"/>
    <w:rsid w:val="001474F5"/>
    <w:rsid w:val="0014771C"/>
    <w:rsid w:val="00147742"/>
    <w:rsid w:val="00147869"/>
    <w:rsid w:val="001479A2"/>
    <w:rsid w:val="00147AD3"/>
    <w:rsid w:val="00147AD9"/>
    <w:rsid w:val="00147BBF"/>
    <w:rsid w:val="00147BC3"/>
    <w:rsid w:val="00147CFC"/>
    <w:rsid w:val="00147E06"/>
    <w:rsid w:val="00147EE4"/>
    <w:rsid w:val="00150008"/>
    <w:rsid w:val="00150220"/>
    <w:rsid w:val="0015027B"/>
    <w:rsid w:val="0015029A"/>
    <w:rsid w:val="0015046E"/>
    <w:rsid w:val="0015047B"/>
    <w:rsid w:val="001504F5"/>
    <w:rsid w:val="00150581"/>
    <w:rsid w:val="001505F8"/>
    <w:rsid w:val="00150675"/>
    <w:rsid w:val="0015071F"/>
    <w:rsid w:val="0015079E"/>
    <w:rsid w:val="00150A6F"/>
    <w:rsid w:val="00150CE5"/>
    <w:rsid w:val="00150E39"/>
    <w:rsid w:val="00150ED4"/>
    <w:rsid w:val="00151171"/>
    <w:rsid w:val="00151373"/>
    <w:rsid w:val="00151435"/>
    <w:rsid w:val="00151628"/>
    <w:rsid w:val="00151CA2"/>
    <w:rsid w:val="00151DC5"/>
    <w:rsid w:val="00151E03"/>
    <w:rsid w:val="00151E07"/>
    <w:rsid w:val="00151E8A"/>
    <w:rsid w:val="00151EC3"/>
    <w:rsid w:val="00151F06"/>
    <w:rsid w:val="0015218E"/>
    <w:rsid w:val="0015243C"/>
    <w:rsid w:val="0015270B"/>
    <w:rsid w:val="00152853"/>
    <w:rsid w:val="001528D5"/>
    <w:rsid w:val="001529CA"/>
    <w:rsid w:val="001529D5"/>
    <w:rsid w:val="00152A2E"/>
    <w:rsid w:val="00152EAA"/>
    <w:rsid w:val="00152F3B"/>
    <w:rsid w:val="001530F4"/>
    <w:rsid w:val="001532C1"/>
    <w:rsid w:val="0015347E"/>
    <w:rsid w:val="00153508"/>
    <w:rsid w:val="001535B0"/>
    <w:rsid w:val="00153617"/>
    <w:rsid w:val="001536BA"/>
    <w:rsid w:val="00153B63"/>
    <w:rsid w:val="00153C00"/>
    <w:rsid w:val="00153C59"/>
    <w:rsid w:val="00153F06"/>
    <w:rsid w:val="00153FB2"/>
    <w:rsid w:val="00153FC6"/>
    <w:rsid w:val="00154217"/>
    <w:rsid w:val="0015429B"/>
    <w:rsid w:val="00154533"/>
    <w:rsid w:val="00154577"/>
    <w:rsid w:val="001547A2"/>
    <w:rsid w:val="001547B9"/>
    <w:rsid w:val="00154844"/>
    <w:rsid w:val="001548BA"/>
    <w:rsid w:val="001548C6"/>
    <w:rsid w:val="00154DCC"/>
    <w:rsid w:val="0015508E"/>
    <w:rsid w:val="00155499"/>
    <w:rsid w:val="001554D2"/>
    <w:rsid w:val="001556FA"/>
    <w:rsid w:val="001557DA"/>
    <w:rsid w:val="001557F6"/>
    <w:rsid w:val="00155878"/>
    <w:rsid w:val="00155898"/>
    <w:rsid w:val="00155A17"/>
    <w:rsid w:val="00155A8D"/>
    <w:rsid w:val="00155E59"/>
    <w:rsid w:val="00155E91"/>
    <w:rsid w:val="00156197"/>
    <w:rsid w:val="00156216"/>
    <w:rsid w:val="001562D9"/>
    <w:rsid w:val="001564D9"/>
    <w:rsid w:val="00156669"/>
    <w:rsid w:val="0015685D"/>
    <w:rsid w:val="00156C67"/>
    <w:rsid w:val="00156D04"/>
    <w:rsid w:val="00156E76"/>
    <w:rsid w:val="001570FD"/>
    <w:rsid w:val="001572DB"/>
    <w:rsid w:val="0015738A"/>
    <w:rsid w:val="00157427"/>
    <w:rsid w:val="00157487"/>
    <w:rsid w:val="00157612"/>
    <w:rsid w:val="0015765B"/>
    <w:rsid w:val="00157A80"/>
    <w:rsid w:val="00157B03"/>
    <w:rsid w:val="00157BC4"/>
    <w:rsid w:val="00157C30"/>
    <w:rsid w:val="00157C6F"/>
    <w:rsid w:val="00157D50"/>
    <w:rsid w:val="00157EBB"/>
    <w:rsid w:val="0016000E"/>
    <w:rsid w:val="0016004D"/>
    <w:rsid w:val="001601AB"/>
    <w:rsid w:val="001601B0"/>
    <w:rsid w:val="001604CC"/>
    <w:rsid w:val="001604EE"/>
    <w:rsid w:val="001605D0"/>
    <w:rsid w:val="00160651"/>
    <w:rsid w:val="00160878"/>
    <w:rsid w:val="00160908"/>
    <w:rsid w:val="0016091C"/>
    <w:rsid w:val="00160927"/>
    <w:rsid w:val="00160A4E"/>
    <w:rsid w:val="00160B11"/>
    <w:rsid w:val="00160D5B"/>
    <w:rsid w:val="00160DA2"/>
    <w:rsid w:val="00161023"/>
    <w:rsid w:val="00161043"/>
    <w:rsid w:val="00161189"/>
    <w:rsid w:val="00161241"/>
    <w:rsid w:val="001613DD"/>
    <w:rsid w:val="00161650"/>
    <w:rsid w:val="0016176F"/>
    <w:rsid w:val="00161983"/>
    <w:rsid w:val="001619E6"/>
    <w:rsid w:val="00161A3D"/>
    <w:rsid w:val="00161B8C"/>
    <w:rsid w:val="00161BED"/>
    <w:rsid w:val="00161CDD"/>
    <w:rsid w:val="00161E88"/>
    <w:rsid w:val="001624B8"/>
    <w:rsid w:val="00162603"/>
    <w:rsid w:val="0016269B"/>
    <w:rsid w:val="00162757"/>
    <w:rsid w:val="00162815"/>
    <w:rsid w:val="00162C6B"/>
    <w:rsid w:val="00162CC1"/>
    <w:rsid w:val="00162CDC"/>
    <w:rsid w:val="00162D8D"/>
    <w:rsid w:val="00162EC8"/>
    <w:rsid w:val="00163070"/>
    <w:rsid w:val="00163331"/>
    <w:rsid w:val="0016346F"/>
    <w:rsid w:val="00163645"/>
    <w:rsid w:val="0016387E"/>
    <w:rsid w:val="00163909"/>
    <w:rsid w:val="00163A67"/>
    <w:rsid w:val="00163AC8"/>
    <w:rsid w:val="00163B20"/>
    <w:rsid w:val="00163B70"/>
    <w:rsid w:val="00163DF7"/>
    <w:rsid w:val="00163E15"/>
    <w:rsid w:val="00163E2D"/>
    <w:rsid w:val="0016405D"/>
    <w:rsid w:val="00164100"/>
    <w:rsid w:val="00164148"/>
    <w:rsid w:val="0016414E"/>
    <w:rsid w:val="00164207"/>
    <w:rsid w:val="001643D3"/>
    <w:rsid w:val="0016460C"/>
    <w:rsid w:val="001647A2"/>
    <w:rsid w:val="0016485F"/>
    <w:rsid w:val="00164978"/>
    <w:rsid w:val="00164B82"/>
    <w:rsid w:val="00165031"/>
    <w:rsid w:val="00165059"/>
    <w:rsid w:val="00165498"/>
    <w:rsid w:val="001655E5"/>
    <w:rsid w:val="001658CC"/>
    <w:rsid w:val="001659C9"/>
    <w:rsid w:val="00165AA7"/>
    <w:rsid w:val="00165AC1"/>
    <w:rsid w:val="00165B76"/>
    <w:rsid w:val="00165D43"/>
    <w:rsid w:val="00165D66"/>
    <w:rsid w:val="00165E75"/>
    <w:rsid w:val="00165E84"/>
    <w:rsid w:val="00165F12"/>
    <w:rsid w:val="0016607A"/>
    <w:rsid w:val="0016612E"/>
    <w:rsid w:val="0016616C"/>
    <w:rsid w:val="0016616E"/>
    <w:rsid w:val="00166258"/>
    <w:rsid w:val="00166366"/>
    <w:rsid w:val="00166552"/>
    <w:rsid w:val="001665D9"/>
    <w:rsid w:val="001665EE"/>
    <w:rsid w:val="001666BB"/>
    <w:rsid w:val="001666F7"/>
    <w:rsid w:val="00166A8E"/>
    <w:rsid w:val="00166A9E"/>
    <w:rsid w:val="00166C52"/>
    <w:rsid w:val="00166C5C"/>
    <w:rsid w:val="00166CC6"/>
    <w:rsid w:val="00166DDD"/>
    <w:rsid w:val="00166E1B"/>
    <w:rsid w:val="00166E8C"/>
    <w:rsid w:val="00166EE0"/>
    <w:rsid w:val="001670B8"/>
    <w:rsid w:val="001670D9"/>
    <w:rsid w:val="00167200"/>
    <w:rsid w:val="0016726E"/>
    <w:rsid w:val="0016730A"/>
    <w:rsid w:val="001674F7"/>
    <w:rsid w:val="00167686"/>
    <w:rsid w:val="00167815"/>
    <w:rsid w:val="00167840"/>
    <w:rsid w:val="001678FF"/>
    <w:rsid w:val="00167995"/>
    <w:rsid w:val="00167A5F"/>
    <w:rsid w:val="00167A60"/>
    <w:rsid w:val="00167A7B"/>
    <w:rsid w:val="00167A87"/>
    <w:rsid w:val="00167C88"/>
    <w:rsid w:val="00167C8F"/>
    <w:rsid w:val="00167DF0"/>
    <w:rsid w:val="00167FEC"/>
    <w:rsid w:val="0017001F"/>
    <w:rsid w:val="0017012E"/>
    <w:rsid w:val="00170376"/>
    <w:rsid w:val="00170387"/>
    <w:rsid w:val="001704B9"/>
    <w:rsid w:val="0017053A"/>
    <w:rsid w:val="00170551"/>
    <w:rsid w:val="001707CC"/>
    <w:rsid w:val="00170964"/>
    <w:rsid w:val="00170F73"/>
    <w:rsid w:val="001711B1"/>
    <w:rsid w:val="001711B2"/>
    <w:rsid w:val="001712FE"/>
    <w:rsid w:val="00171334"/>
    <w:rsid w:val="00171438"/>
    <w:rsid w:val="001714CB"/>
    <w:rsid w:val="00171A27"/>
    <w:rsid w:val="00171AC4"/>
    <w:rsid w:val="00171AED"/>
    <w:rsid w:val="00171D90"/>
    <w:rsid w:val="00171E84"/>
    <w:rsid w:val="00171EAF"/>
    <w:rsid w:val="00171FC4"/>
    <w:rsid w:val="0017203C"/>
    <w:rsid w:val="0017204D"/>
    <w:rsid w:val="0017224D"/>
    <w:rsid w:val="001722C1"/>
    <w:rsid w:val="001722CF"/>
    <w:rsid w:val="00172845"/>
    <w:rsid w:val="00172902"/>
    <w:rsid w:val="00172ADD"/>
    <w:rsid w:val="00172AE3"/>
    <w:rsid w:val="00172C41"/>
    <w:rsid w:val="0017305B"/>
    <w:rsid w:val="00173179"/>
    <w:rsid w:val="00173475"/>
    <w:rsid w:val="001734E7"/>
    <w:rsid w:val="00173579"/>
    <w:rsid w:val="00173692"/>
    <w:rsid w:val="00173735"/>
    <w:rsid w:val="00173743"/>
    <w:rsid w:val="001739CA"/>
    <w:rsid w:val="00173AD2"/>
    <w:rsid w:val="00173B31"/>
    <w:rsid w:val="00173B7D"/>
    <w:rsid w:val="00173BF4"/>
    <w:rsid w:val="00173EE0"/>
    <w:rsid w:val="001740B3"/>
    <w:rsid w:val="00174370"/>
    <w:rsid w:val="001743ED"/>
    <w:rsid w:val="001745BF"/>
    <w:rsid w:val="00174674"/>
    <w:rsid w:val="00174767"/>
    <w:rsid w:val="001747E6"/>
    <w:rsid w:val="00174E6A"/>
    <w:rsid w:val="00175024"/>
    <w:rsid w:val="001750AA"/>
    <w:rsid w:val="001752EA"/>
    <w:rsid w:val="0017536D"/>
    <w:rsid w:val="0017541B"/>
    <w:rsid w:val="00175453"/>
    <w:rsid w:val="00175611"/>
    <w:rsid w:val="001756CF"/>
    <w:rsid w:val="00175878"/>
    <w:rsid w:val="00175B7B"/>
    <w:rsid w:val="00175C58"/>
    <w:rsid w:val="00175C7E"/>
    <w:rsid w:val="00175CFF"/>
    <w:rsid w:val="00175F71"/>
    <w:rsid w:val="00175FEB"/>
    <w:rsid w:val="001760B5"/>
    <w:rsid w:val="001762C9"/>
    <w:rsid w:val="0017687E"/>
    <w:rsid w:val="00176A25"/>
    <w:rsid w:val="00176A95"/>
    <w:rsid w:val="00176AB5"/>
    <w:rsid w:val="00176B4F"/>
    <w:rsid w:val="00176B59"/>
    <w:rsid w:val="00176DF3"/>
    <w:rsid w:val="001770C4"/>
    <w:rsid w:val="00177110"/>
    <w:rsid w:val="00177335"/>
    <w:rsid w:val="001773B9"/>
    <w:rsid w:val="001774F4"/>
    <w:rsid w:val="001774FD"/>
    <w:rsid w:val="001775AE"/>
    <w:rsid w:val="0017761A"/>
    <w:rsid w:val="00177B83"/>
    <w:rsid w:val="00177BCD"/>
    <w:rsid w:val="00177C0B"/>
    <w:rsid w:val="00177C46"/>
    <w:rsid w:val="00177CBF"/>
    <w:rsid w:val="00177EC4"/>
    <w:rsid w:val="00177FBC"/>
    <w:rsid w:val="00180090"/>
    <w:rsid w:val="001801F5"/>
    <w:rsid w:val="0018021D"/>
    <w:rsid w:val="00180280"/>
    <w:rsid w:val="001802D1"/>
    <w:rsid w:val="0018039F"/>
    <w:rsid w:val="00180505"/>
    <w:rsid w:val="0018067D"/>
    <w:rsid w:val="001806A2"/>
    <w:rsid w:val="0018074A"/>
    <w:rsid w:val="00180865"/>
    <w:rsid w:val="00180A36"/>
    <w:rsid w:val="00180B14"/>
    <w:rsid w:val="00180C49"/>
    <w:rsid w:val="00180E2E"/>
    <w:rsid w:val="00180F57"/>
    <w:rsid w:val="00181037"/>
    <w:rsid w:val="001810EA"/>
    <w:rsid w:val="00181244"/>
    <w:rsid w:val="00181266"/>
    <w:rsid w:val="00181561"/>
    <w:rsid w:val="001817A4"/>
    <w:rsid w:val="0018182A"/>
    <w:rsid w:val="001819FC"/>
    <w:rsid w:val="00181A0E"/>
    <w:rsid w:val="00181AF5"/>
    <w:rsid w:val="00181CC3"/>
    <w:rsid w:val="00181D24"/>
    <w:rsid w:val="00181DBC"/>
    <w:rsid w:val="00181FB7"/>
    <w:rsid w:val="00181FC2"/>
    <w:rsid w:val="00182412"/>
    <w:rsid w:val="001824A1"/>
    <w:rsid w:val="00182581"/>
    <w:rsid w:val="001827C4"/>
    <w:rsid w:val="00182994"/>
    <w:rsid w:val="00182E78"/>
    <w:rsid w:val="00182EF8"/>
    <w:rsid w:val="0018317E"/>
    <w:rsid w:val="00183503"/>
    <w:rsid w:val="001835EE"/>
    <w:rsid w:val="00183706"/>
    <w:rsid w:val="0018390B"/>
    <w:rsid w:val="00183A29"/>
    <w:rsid w:val="00183AA5"/>
    <w:rsid w:val="00183D4F"/>
    <w:rsid w:val="00183E85"/>
    <w:rsid w:val="00183F59"/>
    <w:rsid w:val="00184089"/>
    <w:rsid w:val="00184190"/>
    <w:rsid w:val="00184472"/>
    <w:rsid w:val="00184594"/>
    <w:rsid w:val="00184598"/>
    <w:rsid w:val="001846EC"/>
    <w:rsid w:val="0018485B"/>
    <w:rsid w:val="001849FC"/>
    <w:rsid w:val="00184B61"/>
    <w:rsid w:val="00184B7C"/>
    <w:rsid w:val="00184BF8"/>
    <w:rsid w:val="00184D40"/>
    <w:rsid w:val="00185074"/>
    <w:rsid w:val="001852A3"/>
    <w:rsid w:val="001852B7"/>
    <w:rsid w:val="0018546C"/>
    <w:rsid w:val="001858C9"/>
    <w:rsid w:val="001858E8"/>
    <w:rsid w:val="0018594E"/>
    <w:rsid w:val="001859DD"/>
    <w:rsid w:val="00185D83"/>
    <w:rsid w:val="00185E93"/>
    <w:rsid w:val="00185E9A"/>
    <w:rsid w:val="00185F4C"/>
    <w:rsid w:val="00185F62"/>
    <w:rsid w:val="001864C8"/>
    <w:rsid w:val="001864CB"/>
    <w:rsid w:val="00186746"/>
    <w:rsid w:val="001867DC"/>
    <w:rsid w:val="00186993"/>
    <w:rsid w:val="00186996"/>
    <w:rsid w:val="00186A2E"/>
    <w:rsid w:val="00186B09"/>
    <w:rsid w:val="00186C61"/>
    <w:rsid w:val="00186C88"/>
    <w:rsid w:val="00186CAE"/>
    <w:rsid w:val="00186CCD"/>
    <w:rsid w:val="00186D50"/>
    <w:rsid w:val="00186F9E"/>
    <w:rsid w:val="00186FE3"/>
    <w:rsid w:val="0018704C"/>
    <w:rsid w:val="001870B5"/>
    <w:rsid w:val="00187241"/>
    <w:rsid w:val="0018736E"/>
    <w:rsid w:val="00187375"/>
    <w:rsid w:val="0018740A"/>
    <w:rsid w:val="0018743F"/>
    <w:rsid w:val="00187526"/>
    <w:rsid w:val="00187DEE"/>
    <w:rsid w:val="00187E0A"/>
    <w:rsid w:val="00187F6E"/>
    <w:rsid w:val="0019026A"/>
    <w:rsid w:val="001902FF"/>
    <w:rsid w:val="00190515"/>
    <w:rsid w:val="00190986"/>
    <w:rsid w:val="00190A82"/>
    <w:rsid w:val="00190AAE"/>
    <w:rsid w:val="00190C07"/>
    <w:rsid w:val="00190DB5"/>
    <w:rsid w:val="00190DF2"/>
    <w:rsid w:val="00190E4B"/>
    <w:rsid w:val="00190F37"/>
    <w:rsid w:val="0019115B"/>
    <w:rsid w:val="00191192"/>
    <w:rsid w:val="001912AD"/>
    <w:rsid w:val="001912E9"/>
    <w:rsid w:val="001915B3"/>
    <w:rsid w:val="001916A5"/>
    <w:rsid w:val="00191842"/>
    <w:rsid w:val="001918B3"/>
    <w:rsid w:val="00191DB9"/>
    <w:rsid w:val="00191DC8"/>
    <w:rsid w:val="00191E21"/>
    <w:rsid w:val="00192038"/>
    <w:rsid w:val="00192521"/>
    <w:rsid w:val="001925EE"/>
    <w:rsid w:val="001929FA"/>
    <w:rsid w:val="00192ADF"/>
    <w:rsid w:val="00192B66"/>
    <w:rsid w:val="00192B7C"/>
    <w:rsid w:val="00192B86"/>
    <w:rsid w:val="00192BE4"/>
    <w:rsid w:val="00192C6D"/>
    <w:rsid w:val="00192D98"/>
    <w:rsid w:val="00192DCC"/>
    <w:rsid w:val="00192E83"/>
    <w:rsid w:val="00192FC8"/>
    <w:rsid w:val="001930EE"/>
    <w:rsid w:val="001931C8"/>
    <w:rsid w:val="00193275"/>
    <w:rsid w:val="001932F9"/>
    <w:rsid w:val="001932FD"/>
    <w:rsid w:val="0019337A"/>
    <w:rsid w:val="00193389"/>
    <w:rsid w:val="001934B7"/>
    <w:rsid w:val="00193624"/>
    <w:rsid w:val="00193702"/>
    <w:rsid w:val="0019373E"/>
    <w:rsid w:val="0019379A"/>
    <w:rsid w:val="00193868"/>
    <w:rsid w:val="001939F8"/>
    <w:rsid w:val="00193A07"/>
    <w:rsid w:val="00193C6B"/>
    <w:rsid w:val="00193F30"/>
    <w:rsid w:val="001940A6"/>
    <w:rsid w:val="0019472E"/>
    <w:rsid w:val="00194879"/>
    <w:rsid w:val="0019489E"/>
    <w:rsid w:val="00194935"/>
    <w:rsid w:val="001949B2"/>
    <w:rsid w:val="00194A59"/>
    <w:rsid w:val="00194AA8"/>
    <w:rsid w:val="00194B02"/>
    <w:rsid w:val="00194E15"/>
    <w:rsid w:val="00194E9B"/>
    <w:rsid w:val="00195082"/>
    <w:rsid w:val="00195117"/>
    <w:rsid w:val="00195220"/>
    <w:rsid w:val="0019522F"/>
    <w:rsid w:val="0019529B"/>
    <w:rsid w:val="00195438"/>
    <w:rsid w:val="00195485"/>
    <w:rsid w:val="00195781"/>
    <w:rsid w:val="0019583E"/>
    <w:rsid w:val="001959C5"/>
    <w:rsid w:val="00195A7E"/>
    <w:rsid w:val="00195D4D"/>
    <w:rsid w:val="00195D54"/>
    <w:rsid w:val="00195D85"/>
    <w:rsid w:val="00195EB1"/>
    <w:rsid w:val="00195EFF"/>
    <w:rsid w:val="00195F2B"/>
    <w:rsid w:val="00195F61"/>
    <w:rsid w:val="00195FAA"/>
    <w:rsid w:val="00195FF0"/>
    <w:rsid w:val="00195FF5"/>
    <w:rsid w:val="001960CB"/>
    <w:rsid w:val="001961F9"/>
    <w:rsid w:val="00196368"/>
    <w:rsid w:val="0019638C"/>
    <w:rsid w:val="00196656"/>
    <w:rsid w:val="0019665C"/>
    <w:rsid w:val="00196688"/>
    <w:rsid w:val="0019672B"/>
    <w:rsid w:val="00196750"/>
    <w:rsid w:val="00196791"/>
    <w:rsid w:val="001968D5"/>
    <w:rsid w:val="00196936"/>
    <w:rsid w:val="001969C7"/>
    <w:rsid w:val="00196AAE"/>
    <w:rsid w:val="00196D3B"/>
    <w:rsid w:val="00196F49"/>
    <w:rsid w:val="0019700D"/>
    <w:rsid w:val="001970F5"/>
    <w:rsid w:val="0019731F"/>
    <w:rsid w:val="00197349"/>
    <w:rsid w:val="00197569"/>
    <w:rsid w:val="001976C5"/>
    <w:rsid w:val="00197750"/>
    <w:rsid w:val="0019775A"/>
    <w:rsid w:val="00197794"/>
    <w:rsid w:val="00197B5F"/>
    <w:rsid w:val="00197C62"/>
    <w:rsid w:val="00197DEB"/>
    <w:rsid w:val="00197F14"/>
    <w:rsid w:val="00197F65"/>
    <w:rsid w:val="001A0119"/>
    <w:rsid w:val="001A01A1"/>
    <w:rsid w:val="001A01FA"/>
    <w:rsid w:val="001A02E8"/>
    <w:rsid w:val="001A0469"/>
    <w:rsid w:val="001A0543"/>
    <w:rsid w:val="001A079D"/>
    <w:rsid w:val="001A0BE3"/>
    <w:rsid w:val="001A0BF7"/>
    <w:rsid w:val="001A0CA1"/>
    <w:rsid w:val="001A0CC6"/>
    <w:rsid w:val="001A0D96"/>
    <w:rsid w:val="001A0FCC"/>
    <w:rsid w:val="001A10AB"/>
    <w:rsid w:val="001A10EC"/>
    <w:rsid w:val="001A1238"/>
    <w:rsid w:val="001A1406"/>
    <w:rsid w:val="001A153F"/>
    <w:rsid w:val="001A16E7"/>
    <w:rsid w:val="001A1852"/>
    <w:rsid w:val="001A1CAA"/>
    <w:rsid w:val="001A1D44"/>
    <w:rsid w:val="001A1E3F"/>
    <w:rsid w:val="001A1FAD"/>
    <w:rsid w:val="001A1FD2"/>
    <w:rsid w:val="001A2095"/>
    <w:rsid w:val="001A2151"/>
    <w:rsid w:val="001A2224"/>
    <w:rsid w:val="001A22D3"/>
    <w:rsid w:val="001A22F6"/>
    <w:rsid w:val="001A263E"/>
    <w:rsid w:val="001A26AD"/>
    <w:rsid w:val="001A2955"/>
    <w:rsid w:val="001A29AB"/>
    <w:rsid w:val="001A29F8"/>
    <w:rsid w:val="001A2B14"/>
    <w:rsid w:val="001A2C5D"/>
    <w:rsid w:val="001A2C65"/>
    <w:rsid w:val="001A2D70"/>
    <w:rsid w:val="001A2F41"/>
    <w:rsid w:val="001A2F54"/>
    <w:rsid w:val="001A3422"/>
    <w:rsid w:val="001A34AC"/>
    <w:rsid w:val="001A3613"/>
    <w:rsid w:val="001A3667"/>
    <w:rsid w:val="001A36BD"/>
    <w:rsid w:val="001A3882"/>
    <w:rsid w:val="001A3CD5"/>
    <w:rsid w:val="001A3E14"/>
    <w:rsid w:val="001A4106"/>
    <w:rsid w:val="001A41DB"/>
    <w:rsid w:val="001A442E"/>
    <w:rsid w:val="001A4693"/>
    <w:rsid w:val="001A4876"/>
    <w:rsid w:val="001A4A28"/>
    <w:rsid w:val="001A4AE7"/>
    <w:rsid w:val="001A4B53"/>
    <w:rsid w:val="001A4BB0"/>
    <w:rsid w:val="001A4C5B"/>
    <w:rsid w:val="001A4EAE"/>
    <w:rsid w:val="001A4ED4"/>
    <w:rsid w:val="001A50BA"/>
    <w:rsid w:val="001A52AD"/>
    <w:rsid w:val="001A52C3"/>
    <w:rsid w:val="001A5417"/>
    <w:rsid w:val="001A5491"/>
    <w:rsid w:val="001A5554"/>
    <w:rsid w:val="001A5555"/>
    <w:rsid w:val="001A55F2"/>
    <w:rsid w:val="001A5603"/>
    <w:rsid w:val="001A5714"/>
    <w:rsid w:val="001A57AF"/>
    <w:rsid w:val="001A5855"/>
    <w:rsid w:val="001A5888"/>
    <w:rsid w:val="001A5897"/>
    <w:rsid w:val="001A5A1B"/>
    <w:rsid w:val="001A5AA2"/>
    <w:rsid w:val="001A5AF0"/>
    <w:rsid w:val="001A5D2B"/>
    <w:rsid w:val="001A5D41"/>
    <w:rsid w:val="001A5D48"/>
    <w:rsid w:val="001A5E79"/>
    <w:rsid w:val="001A5EFB"/>
    <w:rsid w:val="001A5FCB"/>
    <w:rsid w:val="001A600E"/>
    <w:rsid w:val="001A618E"/>
    <w:rsid w:val="001A622C"/>
    <w:rsid w:val="001A62CF"/>
    <w:rsid w:val="001A6346"/>
    <w:rsid w:val="001A63A4"/>
    <w:rsid w:val="001A678E"/>
    <w:rsid w:val="001A67DD"/>
    <w:rsid w:val="001A67FD"/>
    <w:rsid w:val="001A6879"/>
    <w:rsid w:val="001A68A8"/>
    <w:rsid w:val="001A6B19"/>
    <w:rsid w:val="001A6B9B"/>
    <w:rsid w:val="001A6C3E"/>
    <w:rsid w:val="001A6C68"/>
    <w:rsid w:val="001A6E63"/>
    <w:rsid w:val="001A6ED6"/>
    <w:rsid w:val="001A6F58"/>
    <w:rsid w:val="001A7285"/>
    <w:rsid w:val="001A72CD"/>
    <w:rsid w:val="001A7320"/>
    <w:rsid w:val="001A7459"/>
    <w:rsid w:val="001A75FA"/>
    <w:rsid w:val="001A7601"/>
    <w:rsid w:val="001A783B"/>
    <w:rsid w:val="001A787E"/>
    <w:rsid w:val="001A7AA8"/>
    <w:rsid w:val="001A7AC4"/>
    <w:rsid w:val="001A7B37"/>
    <w:rsid w:val="001A7B61"/>
    <w:rsid w:val="001A7B8B"/>
    <w:rsid w:val="001A7BA5"/>
    <w:rsid w:val="001A7CD7"/>
    <w:rsid w:val="001A7D21"/>
    <w:rsid w:val="001A7D30"/>
    <w:rsid w:val="001A7D99"/>
    <w:rsid w:val="001A7F87"/>
    <w:rsid w:val="001B006A"/>
    <w:rsid w:val="001B0076"/>
    <w:rsid w:val="001B013B"/>
    <w:rsid w:val="001B01CF"/>
    <w:rsid w:val="001B035B"/>
    <w:rsid w:val="001B0535"/>
    <w:rsid w:val="001B05E4"/>
    <w:rsid w:val="001B06F9"/>
    <w:rsid w:val="001B0A7F"/>
    <w:rsid w:val="001B0B95"/>
    <w:rsid w:val="001B0E7E"/>
    <w:rsid w:val="001B0EC6"/>
    <w:rsid w:val="001B0F8C"/>
    <w:rsid w:val="001B1071"/>
    <w:rsid w:val="001B1137"/>
    <w:rsid w:val="001B1180"/>
    <w:rsid w:val="001B14EF"/>
    <w:rsid w:val="001B1534"/>
    <w:rsid w:val="001B15D8"/>
    <w:rsid w:val="001B19EC"/>
    <w:rsid w:val="001B1E8E"/>
    <w:rsid w:val="001B23E5"/>
    <w:rsid w:val="001B251A"/>
    <w:rsid w:val="001B2757"/>
    <w:rsid w:val="001B275A"/>
    <w:rsid w:val="001B28A5"/>
    <w:rsid w:val="001B28AD"/>
    <w:rsid w:val="001B28B0"/>
    <w:rsid w:val="001B2C4F"/>
    <w:rsid w:val="001B3159"/>
    <w:rsid w:val="001B318E"/>
    <w:rsid w:val="001B327F"/>
    <w:rsid w:val="001B33F8"/>
    <w:rsid w:val="001B34CE"/>
    <w:rsid w:val="001B35EB"/>
    <w:rsid w:val="001B369B"/>
    <w:rsid w:val="001B383A"/>
    <w:rsid w:val="001B38A3"/>
    <w:rsid w:val="001B3AAB"/>
    <w:rsid w:val="001B3AD5"/>
    <w:rsid w:val="001B3C41"/>
    <w:rsid w:val="001B3DAA"/>
    <w:rsid w:val="001B3E94"/>
    <w:rsid w:val="001B40B9"/>
    <w:rsid w:val="001B424F"/>
    <w:rsid w:val="001B4337"/>
    <w:rsid w:val="001B4417"/>
    <w:rsid w:val="001B4466"/>
    <w:rsid w:val="001B4594"/>
    <w:rsid w:val="001B45AC"/>
    <w:rsid w:val="001B45B5"/>
    <w:rsid w:val="001B4615"/>
    <w:rsid w:val="001B4855"/>
    <w:rsid w:val="001B494B"/>
    <w:rsid w:val="001B4A93"/>
    <w:rsid w:val="001B4B20"/>
    <w:rsid w:val="001B4B4A"/>
    <w:rsid w:val="001B4D31"/>
    <w:rsid w:val="001B4DAB"/>
    <w:rsid w:val="001B4DFB"/>
    <w:rsid w:val="001B4EBF"/>
    <w:rsid w:val="001B4F0A"/>
    <w:rsid w:val="001B4F5F"/>
    <w:rsid w:val="001B5019"/>
    <w:rsid w:val="001B50E8"/>
    <w:rsid w:val="001B5109"/>
    <w:rsid w:val="001B51DD"/>
    <w:rsid w:val="001B5288"/>
    <w:rsid w:val="001B53FD"/>
    <w:rsid w:val="001B55F2"/>
    <w:rsid w:val="001B571E"/>
    <w:rsid w:val="001B5772"/>
    <w:rsid w:val="001B583B"/>
    <w:rsid w:val="001B5888"/>
    <w:rsid w:val="001B5A24"/>
    <w:rsid w:val="001B5A73"/>
    <w:rsid w:val="001B5BA4"/>
    <w:rsid w:val="001B5BBA"/>
    <w:rsid w:val="001B5C5B"/>
    <w:rsid w:val="001B5DA3"/>
    <w:rsid w:val="001B5FB0"/>
    <w:rsid w:val="001B5FCE"/>
    <w:rsid w:val="001B60F1"/>
    <w:rsid w:val="001B615C"/>
    <w:rsid w:val="001B64E1"/>
    <w:rsid w:val="001B65EB"/>
    <w:rsid w:val="001B6636"/>
    <w:rsid w:val="001B6717"/>
    <w:rsid w:val="001B676A"/>
    <w:rsid w:val="001B67CD"/>
    <w:rsid w:val="001B67D5"/>
    <w:rsid w:val="001B682C"/>
    <w:rsid w:val="001B684A"/>
    <w:rsid w:val="001B696C"/>
    <w:rsid w:val="001B69BE"/>
    <w:rsid w:val="001B6CB5"/>
    <w:rsid w:val="001B6E5F"/>
    <w:rsid w:val="001B6FCB"/>
    <w:rsid w:val="001B7079"/>
    <w:rsid w:val="001B721B"/>
    <w:rsid w:val="001B74D8"/>
    <w:rsid w:val="001B75FA"/>
    <w:rsid w:val="001B7748"/>
    <w:rsid w:val="001B78EB"/>
    <w:rsid w:val="001B78EF"/>
    <w:rsid w:val="001B7910"/>
    <w:rsid w:val="001B7941"/>
    <w:rsid w:val="001B7A02"/>
    <w:rsid w:val="001B7AB5"/>
    <w:rsid w:val="001B7AFD"/>
    <w:rsid w:val="001B7C59"/>
    <w:rsid w:val="001B7C96"/>
    <w:rsid w:val="001B7DF4"/>
    <w:rsid w:val="001C00BB"/>
    <w:rsid w:val="001C0247"/>
    <w:rsid w:val="001C038A"/>
    <w:rsid w:val="001C056F"/>
    <w:rsid w:val="001C0634"/>
    <w:rsid w:val="001C0713"/>
    <w:rsid w:val="001C07CA"/>
    <w:rsid w:val="001C0817"/>
    <w:rsid w:val="001C0B8F"/>
    <w:rsid w:val="001C0D2F"/>
    <w:rsid w:val="001C0E25"/>
    <w:rsid w:val="001C1116"/>
    <w:rsid w:val="001C1124"/>
    <w:rsid w:val="001C1344"/>
    <w:rsid w:val="001C15B6"/>
    <w:rsid w:val="001C18F5"/>
    <w:rsid w:val="001C1A01"/>
    <w:rsid w:val="001C1AA4"/>
    <w:rsid w:val="001C1EB6"/>
    <w:rsid w:val="001C1ED0"/>
    <w:rsid w:val="001C2144"/>
    <w:rsid w:val="001C21A6"/>
    <w:rsid w:val="001C2255"/>
    <w:rsid w:val="001C235B"/>
    <w:rsid w:val="001C242B"/>
    <w:rsid w:val="001C2549"/>
    <w:rsid w:val="001C26B9"/>
    <w:rsid w:val="001C291F"/>
    <w:rsid w:val="001C2A30"/>
    <w:rsid w:val="001C2AC3"/>
    <w:rsid w:val="001C2B07"/>
    <w:rsid w:val="001C2CBB"/>
    <w:rsid w:val="001C2D4E"/>
    <w:rsid w:val="001C2E60"/>
    <w:rsid w:val="001C2F45"/>
    <w:rsid w:val="001C2FB0"/>
    <w:rsid w:val="001C3146"/>
    <w:rsid w:val="001C31E9"/>
    <w:rsid w:val="001C32CD"/>
    <w:rsid w:val="001C34A6"/>
    <w:rsid w:val="001C34D4"/>
    <w:rsid w:val="001C34F8"/>
    <w:rsid w:val="001C357F"/>
    <w:rsid w:val="001C359D"/>
    <w:rsid w:val="001C36AF"/>
    <w:rsid w:val="001C3768"/>
    <w:rsid w:val="001C3829"/>
    <w:rsid w:val="001C3A9B"/>
    <w:rsid w:val="001C3B02"/>
    <w:rsid w:val="001C3B49"/>
    <w:rsid w:val="001C3BA6"/>
    <w:rsid w:val="001C3C21"/>
    <w:rsid w:val="001C3C30"/>
    <w:rsid w:val="001C3C51"/>
    <w:rsid w:val="001C3CEB"/>
    <w:rsid w:val="001C3EA1"/>
    <w:rsid w:val="001C3EF0"/>
    <w:rsid w:val="001C4164"/>
    <w:rsid w:val="001C44E7"/>
    <w:rsid w:val="001C4571"/>
    <w:rsid w:val="001C4905"/>
    <w:rsid w:val="001C4989"/>
    <w:rsid w:val="001C4A28"/>
    <w:rsid w:val="001C4AE7"/>
    <w:rsid w:val="001C4C60"/>
    <w:rsid w:val="001C4CE5"/>
    <w:rsid w:val="001C4DB5"/>
    <w:rsid w:val="001C4E2D"/>
    <w:rsid w:val="001C5026"/>
    <w:rsid w:val="001C5088"/>
    <w:rsid w:val="001C5117"/>
    <w:rsid w:val="001C514F"/>
    <w:rsid w:val="001C5292"/>
    <w:rsid w:val="001C5313"/>
    <w:rsid w:val="001C547A"/>
    <w:rsid w:val="001C54E7"/>
    <w:rsid w:val="001C5716"/>
    <w:rsid w:val="001C57D4"/>
    <w:rsid w:val="001C594E"/>
    <w:rsid w:val="001C5972"/>
    <w:rsid w:val="001C5AF7"/>
    <w:rsid w:val="001C5BAA"/>
    <w:rsid w:val="001C5BE6"/>
    <w:rsid w:val="001C5C67"/>
    <w:rsid w:val="001C5C87"/>
    <w:rsid w:val="001C5C95"/>
    <w:rsid w:val="001C5D31"/>
    <w:rsid w:val="001C5DE1"/>
    <w:rsid w:val="001C5DEB"/>
    <w:rsid w:val="001C5DF0"/>
    <w:rsid w:val="001C5E12"/>
    <w:rsid w:val="001C60EB"/>
    <w:rsid w:val="001C64A4"/>
    <w:rsid w:val="001C6679"/>
    <w:rsid w:val="001C6815"/>
    <w:rsid w:val="001C6AB0"/>
    <w:rsid w:val="001C707B"/>
    <w:rsid w:val="001C70EB"/>
    <w:rsid w:val="001C72C1"/>
    <w:rsid w:val="001C73DB"/>
    <w:rsid w:val="001C741C"/>
    <w:rsid w:val="001C77B2"/>
    <w:rsid w:val="001C77BE"/>
    <w:rsid w:val="001C7B83"/>
    <w:rsid w:val="001C7F8C"/>
    <w:rsid w:val="001D0486"/>
    <w:rsid w:val="001D0544"/>
    <w:rsid w:val="001D0712"/>
    <w:rsid w:val="001D07A8"/>
    <w:rsid w:val="001D09CD"/>
    <w:rsid w:val="001D09FB"/>
    <w:rsid w:val="001D0C5F"/>
    <w:rsid w:val="001D0CE1"/>
    <w:rsid w:val="001D0D75"/>
    <w:rsid w:val="001D0E48"/>
    <w:rsid w:val="001D101C"/>
    <w:rsid w:val="001D10AD"/>
    <w:rsid w:val="001D10CC"/>
    <w:rsid w:val="001D129F"/>
    <w:rsid w:val="001D1313"/>
    <w:rsid w:val="001D135C"/>
    <w:rsid w:val="001D1655"/>
    <w:rsid w:val="001D1671"/>
    <w:rsid w:val="001D169E"/>
    <w:rsid w:val="001D194C"/>
    <w:rsid w:val="001D1A8C"/>
    <w:rsid w:val="001D1FA0"/>
    <w:rsid w:val="001D1FF5"/>
    <w:rsid w:val="001D2044"/>
    <w:rsid w:val="001D20EE"/>
    <w:rsid w:val="001D23BB"/>
    <w:rsid w:val="001D2965"/>
    <w:rsid w:val="001D2BB5"/>
    <w:rsid w:val="001D2C34"/>
    <w:rsid w:val="001D2D54"/>
    <w:rsid w:val="001D2DC6"/>
    <w:rsid w:val="001D2E30"/>
    <w:rsid w:val="001D2F49"/>
    <w:rsid w:val="001D31B0"/>
    <w:rsid w:val="001D31E5"/>
    <w:rsid w:val="001D33D9"/>
    <w:rsid w:val="001D3496"/>
    <w:rsid w:val="001D3779"/>
    <w:rsid w:val="001D3961"/>
    <w:rsid w:val="001D3986"/>
    <w:rsid w:val="001D40BD"/>
    <w:rsid w:val="001D4141"/>
    <w:rsid w:val="001D416E"/>
    <w:rsid w:val="001D4176"/>
    <w:rsid w:val="001D41BE"/>
    <w:rsid w:val="001D425D"/>
    <w:rsid w:val="001D42F7"/>
    <w:rsid w:val="001D4361"/>
    <w:rsid w:val="001D4686"/>
    <w:rsid w:val="001D47D8"/>
    <w:rsid w:val="001D49A8"/>
    <w:rsid w:val="001D49B9"/>
    <w:rsid w:val="001D4A53"/>
    <w:rsid w:val="001D4B52"/>
    <w:rsid w:val="001D4B85"/>
    <w:rsid w:val="001D4BCD"/>
    <w:rsid w:val="001D4D45"/>
    <w:rsid w:val="001D4D88"/>
    <w:rsid w:val="001D4ED9"/>
    <w:rsid w:val="001D4FA9"/>
    <w:rsid w:val="001D5166"/>
    <w:rsid w:val="001D52C9"/>
    <w:rsid w:val="001D52FA"/>
    <w:rsid w:val="001D5338"/>
    <w:rsid w:val="001D53CF"/>
    <w:rsid w:val="001D5472"/>
    <w:rsid w:val="001D5489"/>
    <w:rsid w:val="001D548F"/>
    <w:rsid w:val="001D5819"/>
    <w:rsid w:val="001D59CA"/>
    <w:rsid w:val="001D5A9D"/>
    <w:rsid w:val="001D5DDB"/>
    <w:rsid w:val="001D5E32"/>
    <w:rsid w:val="001D5F91"/>
    <w:rsid w:val="001D61C5"/>
    <w:rsid w:val="001D61E6"/>
    <w:rsid w:val="001D62CA"/>
    <w:rsid w:val="001D643D"/>
    <w:rsid w:val="001D64C9"/>
    <w:rsid w:val="001D64E8"/>
    <w:rsid w:val="001D658A"/>
    <w:rsid w:val="001D68E5"/>
    <w:rsid w:val="001D6AE5"/>
    <w:rsid w:val="001D6DF9"/>
    <w:rsid w:val="001D6E1A"/>
    <w:rsid w:val="001D7237"/>
    <w:rsid w:val="001D72DE"/>
    <w:rsid w:val="001D72FE"/>
    <w:rsid w:val="001D7451"/>
    <w:rsid w:val="001D7508"/>
    <w:rsid w:val="001D753E"/>
    <w:rsid w:val="001D7702"/>
    <w:rsid w:val="001D78FE"/>
    <w:rsid w:val="001D7905"/>
    <w:rsid w:val="001D7908"/>
    <w:rsid w:val="001D799B"/>
    <w:rsid w:val="001D7AA9"/>
    <w:rsid w:val="001D7B17"/>
    <w:rsid w:val="001D7C2E"/>
    <w:rsid w:val="001D7C34"/>
    <w:rsid w:val="001D7E98"/>
    <w:rsid w:val="001E0197"/>
    <w:rsid w:val="001E0564"/>
    <w:rsid w:val="001E057C"/>
    <w:rsid w:val="001E0825"/>
    <w:rsid w:val="001E0B55"/>
    <w:rsid w:val="001E0D47"/>
    <w:rsid w:val="001E0DEE"/>
    <w:rsid w:val="001E1399"/>
    <w:rsid w:val="001E13AD"/>
    <w:rsid w:val="001E14D6"/>
    <w:rsid w:val="001E14D9"/>
    <w:rsid w:val="001E14E8"/>
    <w:rsid w:val="001E1568"/>
    <w:rsid w:val="001E1581"/>
    <w:rsid w:val="001E16BE"/>
    <w:rsid w:val="001E173D"/>
    <w:rsid w:val="001E18C7"/>
    <w:rsid w:val="001E197D"/>
    <w:rsid w:val="001E1A79"/>
    <w:rsid w:val="001E1ACE"/>
    <w:rsid w:val="001E1F46"/>
    <w:rsid w:val="001E2014"/>
    <w:rsid w:val="001E2023"/>
    <w:rsid w:val="001E2054"/>
    <w:rsid w:val="001E2115"/>
    <w:rsid w:val="001E2124"/>
    <w:rsid w:val="001E2207"/>
    <w:rsid w:val="001E2479"/>
    <w:rsid w:val="001E2726"/>
    <w:rsid w:val="001E27A0"/>
    <w:rsid w:val="001E27F3"/>
    <w:rsid w:val="001E2901"/>
    <w:rsid w:val="001E2AD0"/>
    <w:rsid w:val="001E2BB5"/>
    <w:rsid w:val="001E2C75"/>
    <w:rsid w:val="001E2D04"/>
    <w:rsid w:val="001E2D2B"/>
    <w:rsid w:val="001E2D80"/>
    <w:rsid w:val="001E3247"/>
    <w:rsid w:val="001E34AF"/>
    <w:rsid w:val="001E35F7"/>
    <w:rsid w:val="001E37D3"/>
    <w:rsid w:val="001E3DF5"/>
    <w:rsid w:val="001E3DF9"/>
    <w:rsid w:val="001E3E79"/>
    <w:rsid w:val="001E3FB0"/>
    <w:rsid w:val="001E4019"/>
    <w:rsid w:val="001E4030"/>
    <w:rsid w:val="001E4089"/>
    <w:rsid w:val="001E444D"/>
    <w:rsid w:val="001E4481"/>
    <w:rsid w:val="001E450B"/>
    <w:rsid w:val="001E457C"/>
    <w:rsid w:val="001E46ED"/>
    <w:rsid w:val="001E4744"/>
    <w:rsid w:val="001E4D2B"/>
    <w:rsid w:val="001E4DC0"/>
    <w:rsid w:val="001E4E05"/>
    <w:rsid w:val="001E4EF3"/>
    <w:rsid w:val="001E4F4E"/>
    <w:rsid w:val="001E4F56"/>
    <w:rsid w:val="001E4F5A"/>
    <w:rsid w:val="001E5132"/>
    <w:rsid w:val="001E53F4"/>
    <w:rsid w:val="001E53F7"/>
    <w:rsid w:val="001E5550"/>
    <w:rsid w:val="001E566E"/>
    <w:rsid w:val="001E56DE"/>
    <w:rsid w:val="001E56F9"/>
    <w:rsid w:val="001E5737"/>
    <w:rsid w:val="001E58D3"/>
    <w:rsid w:val="001E596A"/>
    <w:rsid w:val="001E59FD"/>
    <w:rsid w:val="001E5AA3"/>
    <w:rsid w:val="001E5AB0"/>
    <w:rsid w:val="001E5D30"/>
    <w:rsid w:val="001E5D58"/>
    <w:rsid w:val="001E601B"/>
    <w:rsid w:val="001E60E1"/>
    <w:rsid w:val="001E656A"/>
    <w:rsid w:val="001E6621"/>
    <w:rsid w:val="001E6ABD"/>
    <w:rsid w:val="001E6B02"/>
    <w:rsid w:val="001E6C0F"/>
    <w:rsid w:val="001E6C22"/>
    <w:rsid w:val="001E6D3D"/>
    <w:rsid w:val="001E6DE5"/>
    <w:rsid w:val="001E6E49"/>
    <w:rsid w:val="001E6E74"/>
    <w:rsid w:val="001E726A"/>
    <w:rsid w:val="001E7374"/>
    <w:rsid w:val="001E7476"/>
    <w:rsid w:val="001E7492"/>
    <w:rsid w:val="001E7593"/>
    <w:rsid w:val="001E7677"/>
    <w:rsid w:val="001E783A"/>
    <w:rsid w:val="001E78D4"/>
    <w:rsid w:val="001E7968"/>
    <w:rsid w:val="001E79B0"/>
    <w:rsid w:val="001E7A32"/>
    <w:rsid w:val="001E7A42"/>
    <w:rsid w:val="001E7A87"/>
    <w:rsid w:val="001E7C00"/>
    <w:rsid w:val="001E7C64"/>
    <w:rsid w:val="001E7D06"/>
    <w:rsid w:val="001F0087"/>
    <w:rsid w:val="001F0191"/>
    <w:rsid w:val="001F0322"/>
    <w:rsid w:val="001F03E3"/>
    <w:rsid w:val="001F048B"/>
    <w:rsid w:val="001F0556"/>
    <w:rsid w:val="001F07E9"/>
    <w:rsid w:val="001F0AAB"/>
    <w:rsid w:val="001F0AE3"/>
    <w:rsid w:val="001F0C9B"/>
    <w:rsid w:val="001F10BD"/>
    <w:rsid w:val="001F124C"/>
    <w:rsid w:val="001F12EF"/>
    <w:rsid w:val="001F148A"/>
    <w:rsid w:val="001F14B9"/>
    <w:rsid w:val="001F16F6"/>
    <w:rsid w:val="001F1892"/>
    <w:rsid w:val="001F1A59"/>
    <w:rsid w:val="001F1AAE"/>
    <w:rsid w:val="001F1AD8"/>
    <w:rsid w:val="001F1B93"/>
    <w:rsid w:val="001F1C6A"/>
    <w:rsid w:val="001F1F3B"/>
    <w:rsid w:val="001F1F82"/>
    <w:rsid w:val="001F2033"/>
    <w:rsid w:val="001F203F"/>
    <w:rsid w:val="001F22A6"/>
    <w:rsid w:val="001F2312"/>
    <w:rsid w:val="001F23CD"/>
    <w:rsid w:val="001F2445"/>
    <w:rsid w:val="001F25E3"/>
    <w:rsid w:val="001F2710"/>
    <w:rsid w:val="001F2861"/>
    <w:rsid w:val="001F29B4"/>
    <w:rsid w:val="001F2BA2"/>
    <w:rsid w:val="001F2DF1"/>
    <w:rsid w:val="001F2F25"/>
    <w:rsid w:val="001F3157"/>
    <w:rsid w:val="001F316F"/>
    <w:rsid w:val="001F32B3"/>
    <w:rsid w:val="001F32C2"/>
    <w:rsid w:val="001F32CB"/>
    <w:rsid w:val="001F33DF"/>
    <w:rsid w:val="001F33ED"/>
    <w:rsid w:val="001F34D2"/>
    <w:rsid w:val="001F3716"/>
    <w:rsid w:val="001F37BC"/>
    <w:rsid w:val="001F37F6"/>
    <w:rsid w:val="001F380D"/>
    <w:rsid w:val="001F3843"/>
    <w:rsid w:val="001F386B"/>
    <w:rsid w:val="001F3966"/>
    <w:rsid w:val="001F3A38"/>
    <w:rsid w:val="001F3B4C"/>
    <w:rsid w:val="001F3BE2"/>
    <w:rsid w:val="001F3C9D"/>
    <w:rsid w:val="001F3CD3"/>
    <w:rsid w:val="001F4017"/>
    <w:rsid w:val="001F4094"/>
    <w:rsid w:val="001F4153"/>
    <w:rsid w:val="001F4234"/>
    <w:rsid w:val="001F44B4"/>
    <w:rsid w:val="001F45B6"/>
    <w:rsid w:val="001F4880"/>
    <w:rsid w:val="001F498A"/>
    <w:rsid w:val="001F4A30"/>
    <w:rsid w:val="001F4C14"/>
    <w:rsid w:val="001F4C71"/>
    <w:rsid w:val="001F4D91"/>
    <w:rsid w:val="001F4F54"/>
    <w:rsid w:val="001F521C"/>
    <w:rsid w:val="001F5248"/>
    <w:rsid w:val="001F5318"/>
    <w:rsid w:val="001F5384"/>
    <w:rsid w:val="001F55CB"/>
    <w:rsid w:val="001F562D"/>
    <w:rsid w:val="001F5825"/>
    <w:rsid w:val="001F5878"/>
    <w:rsid w:val="001F5891"/>
    <w:rsid w:val="001F5999"/>
    <w:rsid w:val="001F59EE"/>
    <w:rsid w:val="001F5A56"/>
    <w:rsid w:val="001F5B42"/>
    <w:rsid w:val="001F5B55"/>
    <w:rsid w:val="001F5C56"/>
    <w:rsid w:val="001F5D65"/>
    <w:rsid w:val="001F5D87"/>
    <w:rsid w:val="001F5E61"/>
    <w:rsid w:val="001F6184"/>
    <w:rsid w:val="001F631C"/>
    <w:rsid w:val="001F6706"/>
    <w:rsid w:val="001F67BF"/>
    <w:rsid w:val="001F6A56"/>
    <w:rsid w:val="001F6CBD"/>
    <w:rsid w:val="001F6CD2"/>
    <w:rsid w:val="001F6DDD"/>
    <w:rsid w:val="001F6E17"/>
    <w:rsid w:val="001F6F1E"/>
    <w:rsid w:val="001F6F83"/>
    <w:rsid w:val="001F7426"/>
    <w:rsid w:val="001F7834"/>
    <w:rsid w:val="001F7AA7"/>
    <w:rsid w:val="001F7AE3"/>
    <w:rsid w:val="001F7B60"/>
    <w:rsid w:val="001F7C8D"/>
    <w:rsid w:val="001F7DFA"/>
    <w:rsid w:val="00200100"/>
    <w:rsid w:val="00200137"/>
    <w:rsid w:val="0020025A"/>
    <w:rsid w:val="0020077F"/>
    <w:rsid w:val="00200866"/>
    <w:rsid w:val="0020093D"/>
    <w:rsid w:val="002009C4"/>
    <w:rsid w:val="00200A42"/>
    <w:rsid w:val="00200A84"/>
    <w:rsid w:val="00200A9D"/>
    <w:rsid w:val="00200AB5"/>
    <w:rsid w:val="00200D6C"/>
    <w:rsid w:val="00200FB5"/>
    <w:rsid w:val="00200FDE"/>
    <w:rsid w:val="0020122A"/>
    <w:rsid w:val="002012C4"/>
    <w:rsid w:val="00201307"/>
    <w:rsid w:val="00201411"/>
    <w:rsid w:val="00201433"/>
    <w:rsid w:val="002015AB"/>
    <w:rsid w:val="002018E3"/>
    <w:rsid w:val="00201908"/>
    <w:rsid w:val="002019DC"/>
    <w:rsid w:val="00201A76"/>
    <w:rsid w:val="00201BD0"/>
    <w:rsid w:val="00201C44"/>
    <w:rsid w:val="00201D00"/>
    <w:rsid w:val="002022D2"/>
    <w:rsid w:val="0020233E"/>
    <w:rsid w:val="00202386"/>
    <w:rsid w:val="0020244C"/>
    <w:rsid w:val="002024E1"/>
    <w:rsid w:val="00202611"/>
    <w:rsid w:val="00202679"/>
    <w:rsid w:val="002027A7"/>
    <w:rsid w:val="00202880"/>
    <w:rsid w:val="00202973"/>
    <w:rsid w:val="002029C5"/>
    <w:rsid w:val="00202EA4"/>
    <w:rsid w:val="0020311E"/>
    <w:rsid w:val="00203378"/>
    <w:rsid w:val="002033A0"/>
    <w:rsid w:val="0020340D"/>
    <w:rsid w:val="002034DF"/>
    <w:rsid w:val="0020355B"/>
    <w:rsid w:val="00203563"/>
    <w:rsid w:val="002035A2"/>
    <w:rsid w:val="00203660"/>
    <w:rsid w:val="002036DE"/>
    <w:rsid w:val="002039B1"/>
    <w:rsid w:val="00203A10"/>
    <w:rsid w:val="00203C5E"/>
    <w:rsid w:val="00203D9E"/>
    <w:rsid w:val="00203E23"/>
    <w:rsid w:val="00203E4B"/>
    <w:rsid w:val="00203FD0"/>
    <w:rsid w:val="00203FD4"/>
    <w:rsid w:val="00204185"/>
    <w:rsid w:val="00204257"/>
    <w:rsid w:val="002042ED"/>
    <w:rsid w:val="0020464B"/>
    <w:rsid w:val="0020464F"/>
    <w:rsid w:val="002047DF"/>
    <w:rsid w:val="002049F3"/>
    <w:rsid w:val="00204AC9"/>
    <w:rsid w:val="00204B5D"/>
    <w:rsid w:val="00204D4D"/>
    <w:rsid w:val="00204F64"/>
    <w:rsid w:val="00204FD9"/>
    <w:rsid w:val="00205008"/>
    <w:rsid w:val="0020506E"/>
    <w:rsid w:val="00205108"/>
    <w:rsid w:val="0020511C"/>
    <w:rsid w:val="00205290"/>
    <w:rsid w:val="0020535E"/>
    <w:rsid w:val="00205481"/>
    <w:rsid w:val="002054BD"/>
    <w:rsid w:val="002055FA"/>
    <w:rsid w:val="002056A9"/>
    <w:rsid w:val="0020585D"/>
    <w:rsid w:val="002059C0"/>
    <w:rsid w:val="00205B37"/>
    <w:rsid w:val="00205B46"/>
    <w:rsid w:val="00205B81"/>
    <w:rsid w:val="00205BDE"/>
    <w:rsid w:val="00205CEF"/>
    <w:rsid w:val="00205DDE"/>
    <w:rsid w:val="00205DE6"/>
    <w:rsid w:val="00205E4A"/>
    <w:rsid w:val="00205E96"/>
    <w:rsid w:val="00205FA9"/>
    <w:rsid w:val="0020622A"/>
    <w:rsid w:val="00206254"/>
    <w:rsid w:val="0020625E"/>
    <w:rsid w:val="002062CA"/>
    <w:rsid w:val="00206330"/>
    <w:rsid w:val="0020642F"/>
    <w:rsid w:val="00206464"/>
    <w:rsid w:val="0020654A"/>
    <w:rsid w:val="002066D8"/>
    <w:rsid w:val="00206872"/>
    <w:rsid w:val="00206910"/>
    <w:rsid w:val="002069A4"/>
    <w:rsid w:val="00206A8C"/>
    <w:rsid w:val="00206BE8"/>
    <w:rsid w:val="00206C00"/>
    <w:rsid w:val="00206D16"/>
    <w:rsid w:val="00206E40"/>
    <w:rsid w:val="00206EDC"/>
    <w:rsid w:val="00206F79"/>
    <w:rsid w:val="0020718F"/>
    <w:rsid w:val="00207302"/>
    <w:rsid w:val="0020735A"/>
    <w:rsid w:val="002073F6"/>
    <w:rsid w:val="002075F1"/>
    <w:rsid w:val="00207755"/>
    <w:rsid w:val="002077C5"/>
    <w:rsid w:val="00207853"/>
    <w:rsid w:val="002079F6"/>
    <w:rsid w:val="00207A6C"/>
    <w:rsid w:val="00207AA2"/>
    <w:rsid w:val="00207B26"/>
    <w:rsid w:val="00207C17"/>
    <w:rsid w:val="00207C82"/>
    <w:rsid w:val="00207CC0"/>
    <w:rsid w:val="00207DD6"/>
    <w:rsid w:val="00207E3E"/>
    <w:rsid w:val="00207F32"/>
    <w:rsid w:val="00207F40"/>
    <w:rsid w:val="00207F96"/>
    <w:rsid w:val="00207FD8"/>
    <w:rsid w:val="00207FF9"/>
    <w:rsid w:val="00210029"/>
    <w:rsid w:val="0021016E"/>
    <w:rsid w:val="002102DF"/>
    <w:rsid w:val="002106A4"/>
    <w:rsid w:val="00210751"/>
    <w:rsid w:val="00210766"/>
    <w:rsid w:val="002108D2"/>
    <w:rsid w:val="002109CF"/>
    <w:rsid w:val="00210B61"/>
    <w:rsid w:val="00210C9C"/>
    <w:rsid w:val="002110A1"/>
    <w:rsid w:val="002110CD"/>
    <w:rsid w:val="0021130C"/>
    <w:rsid w:val="002116D8"/>
    <w:rsid w:val="00211778"/>
    <w:rsid w:val="00211823"/>
    <w:rsid w:val="00211B67"/>
    <w:rsid w:val="00211BA8"/>
    <w:rsid w:val="00211DC4"/>
    <w:rsid w:val="0021212E"/>
    <w:rsid w:val="002123E2"/>
    <w:rsid w:val="00212542"/>
    <w:rsid w:val="00212579"/>
    <w:rsid w:val="002126DB"/>
    <w:rsid w:val="00212752"/>
    <w:rsid w:val="00212765"/>
    <w:rsid w:val="00212787"/>
    <w:rsid w:val="0021288B"/>
    <w:rsid w:val="00212A6F"/>
    <w:rsid w:val="00212A70"/>
    <w:rsid w:val="00212B7F"/>
    <w:rsid w:val="00212D0E"/>
    <w:rsid w:val="00212D6C"/>
    <w:rsid w:val="00212DD4"/>
    <w:rsid w:val="00212FDC"/>
    <w:rsid w:val="0021304C"/>
    <w:rsid w:val="002130F8"/>
    <w:rsid w:val="0021319E"/>
    <w:rsid w:val="002132F4"/>
    <w:rsid w:val="0021358E"/>
    <w:rsid w:val="00213650"/>
    <w:rsid w:val="002137AF"/>
    <w:rsid w:val="002137BE"/>
    <w:rsid w:val="002138B5"/>
    <w:rsid w:val="00213961"/>
    <w:rsid w:val="00213A09"/>
    <w:rsid w:val="00213AC0"/>
    <w:rsid w:val="00213E33"/>
    <w:rsid w:val="00213F82"/>
    <w:rsid w:val="00214094"/>
    <w:rsid w:val="00214211"/>
    <w:rsid w:val="002142CA"/>
    <w:rsid w:val="002142D3"/>
    <w:rsid w:val="002142DB"/>
    <w:rsid w:val="00214320"/>
    <w:rsid w:val="00214577"/>
    <w:rsid w:val="00214605"/>
    <w:rsid w:val="00214695"/>
    <w:rsid w:val="00214918"/>
    <w:rsid w:val="00214A1A"/>
    <w:rsid w:val="00214CCE"/>
    <w:rsid w:val="00214D9A"/>
    <w:rsid w:val="00214FC7"/>
    <w:rsid w:val="002151B4"/>
    <w:rsid w:val="00215252"/>
    <w:rsid w:val="00215403"/>
    <w:rsid w:val="00215460"/>
    <w:rsid w:val="002158D5"/>
    <w:rsid w:val="002159B8"/>
    <w:rsid w:val="002159CC"/>
    <w:rsid w:val="00215AB5"/>
    <w:rsid w:val="00215D40"/>
    <w:rsid w:val="00215D6B"/>
    <w:rsid w:val="002160BA"/>
    <w:rsid w:val="00216637"/>
    <w:rsid w:val="0021685C"/>
    <w:rsid w:val="00216A53"/>
    <w:rsid w:val="00216ABB"/>
    <w:rsid w:val="00216B2C"/>
    <w:rsid w:val="00216C6C"/>
    <w:rsid w:val="00216C83"/>
    <w:rsid w:val="0021704C"/>
    <w:rsid w:val="0021735B"/>
    <w:rsid w:val="002173D4"/>
    <w:rsid w:val="00217539"/>
    <w:rsid w:val="002176BD"/>
    <w:rsid w:val="00217944"/>
    <w:rsid w:val="002179C0"/>
    <w:rsid w:val="00217A90"/>
    <w:rsid w:val="00217AFF"/>
    <w:rsid w:val="00217BC0"/>
    <w:rsid w:val="00217C0F"/>
    <w:rsid w:val="00217D1C"/>
    <w:rsid w:val="00217E39"/>
    <w:rsid w:val="00217F7B"/>
    <w:rsid w:val="0022024C"/>
    <w:rsid w:val="002204D6"/>
    <w:rsid w:val="002204EE"/>
    <w:rsid w:val="00220567"/>
    <w:rsid w:val="002205D2"/>
    <w:rsid w:val="002205DA"/>
    <w:rsid w:val="00220644"/>
    <w:rsid w:val="002208E8"/>
    <w:rsid w:val="00220BC5"/>
    <w:rsid w:val="00220DC6"/>
    <w:rsid w:val="00220EF2"/>
    <w:rsid w:val="002210A9"/>
    <w:rsid w:val="002211CC"/>
    <w:rsid w:val="002212D9"/>
    <w:rsid w:val="0022158D"/>
    <w:rsid w:val="0022199B"/>
    <w:rsid w:val="00221A2F"/>
    <w:rsid w:val="00221A74"/>
    <w:rsid w:val="00221B1F"/>
    <w:rsid w:val="00221B21"/>
    <w:rsid w:val="00221BE9"/>
    <w:rsid w:val="00221D76"/>
    <w:rsid w:val="00221D86"/>
    <w:rsid w:val="00221DC3"/>
    <w:rsid w:val="00221EE5"/>
    <w:rsid w:val="00221FAD"/>
    <w:rsid w:val="002220EB"/>
    <w:rsid w:val="002222C3"/>
    <w:rsid w:val="002222DB"/>
    <w:rsid w:val="00222428"/>
    <w:rsid w:val="0022249C"/>
    <w:rsid w:val="002224F7"/>
    <w:rsid w:val="002226A3"/>
    <w:rsid w:val="00222904"/>
    <w:rsid w:val="00222C1A"/>
    <w:rsid w:val="00222CB8"/>
    <w:rsid w:val="002230C3"/>
    <w:rsid w:val="00223120"/>
    <w:rsid w:val="00223368"/>
    <w:rsid w:val="0022398F"/>
    <w:rsid w:val="0022399C"/>
    <w:rsid w:val="002239B0"/>
    <w:rsid w:val="00223A5B"/>
    <w:rsid w:val="00223F02"/>
    <w:rsid w:val="00223F0E"/>
    <w:rsid w:val="00223FAA"/>
    <w:rsid w:val="00223FDF"/>
    <w:rsid w:val="0022411D"/>
    <w:rsid w:val="00224137"/>
    <w:rsid w:val="00224156"/>
    <w:rsid w:val="002241DF"/>
    <w:rsid w:val="002241F7"/>
    <w:rsid w:val="00224346"/>
    <w:rsid w:val="0022436B"/>
    <w:rsid w:val="00224593"/>
    <w:rsid w:val="002247EB"/>
    <w:rsid w:val="00224919"/>
    <w:rsid w:val="00224A2A"/>
    <w:rsid w:val="00224CCF"/>
    <w:rsid w:val="00224D00"/>
    <w:rsid w:val="00224F94"/>
    <w:rsid w:val="0022505B"/>
    <w:rsid w:val="0022507A"/>
    <w:rsid w:val="00225141"/>
    <w:rsid w:val="002252A7"/>
    <w:rsid w:val="002254A4"/>
    <w:rsid w:val="002254CB"/>
    <w:rsid w:val="00225574"/>
    <w:rsid w:val="002256F5"/>
    <w:rsid w:val="0022571C"/>
    <w:rsid w:val="00225A12"/>
    <w:rsid w:val="00225BBB"/>
    <w:rsid w:val="00225C39"/>
    <w:rsid w:val="00225DC1"/>
    <w:rsid w:val="00225ED5"/>
    <w:rsid w:val="00226055"/>
    <w:rsid w:val="00226092"/>
    <w:rsid w:val="00226782"/>
    <w:rsid w:val="00226A8A"/>
    <w:rsid w:val="00226BAD"/>
    <w:rsid w:val="00226C0C"/>
    <w:rsid w:val="00226DB6"/>
    <w:rsid w:val="00226DF9"/>
    <w:rsid w:val="00226DFF"/>
    <w:rsid w:val="00226E4A"/>
    <w:rsid w:val="00226EA7"/>
    <w:rsid w:val="00226EE2"/>
    <w:rsid w:val="00226FCA"/>
    <w:rsid w:val="00226FF6"/>
    <w:rsid w:val="00227249"/>
    <w:rsid w:val="00227393"/>
    <w:rsid w:val="0022742F"/>
    <w:rsid w:val="0022750C"/>
    <w:rsid w:val="00227634"/>
    <w:rsid w:val="002279FC"/>
    <w:rsid w:val="00227A4F"/>
    <w:rsid w:val="00227E4D"/>
    <w:rsid w:val="00230221"/>
    <w:rsid w:val="00230286"/>
    <w:rsid w:val="0023053F"/>
    <w:rsid w:val="002307AF"/>
    <w:rsid w:val="002307E0"/>
    <w:rsid w:val="002309E4"/>
    <w:rsid w:val="00230EB4"/>
    <w:rsid w:val="00230F87"/>
    <w:rsid w:val="00231024"/>
    <w:rsid w:val="00231068"/>
    <w:rsid w:val="00231158"/>
    <w:rsid w:val="00231166"/>
    <w:rsid w:val="002311BB"/>
    <w:rsid w:val="0023123E"/>
    <w:rsid w:val="0023146D"/>
    <w:rsid w:val="0023158B"/>
    <w:rsid w:val="002315E5"/>
    <w:rsid w:val="002316CA"/>
    <w:rsid w:val="00231779"/>
    <w:rsid w:val="00231794"/>
    <w:rsid w:val="00231917"/>
    <w:rsid w:val="00231B15"/>
    <w:rsid w:val="00231B82"/>
    <w:rsid w:val="00231CF9"/>
    <w:rsid w:val="00231E91"/>
    <w:rsid w:val="00231FE6"/>
    <w:rsid w:val="002320AF"/>
    <w:rsid w:val="0023214E"/>
    <w:rsid w:val="0023271B"/>
    <w:rsid w:val="00232A62"/>
    <w:rsid w:val="00232C2F"/>
    <w:rsid w:val="00232DAD"/>
    <w:rsid w:val="00232DC0"/>
    <w:rsid w:val="00232DCA"/>
    <w:rsid w:val="00232F34"/>
    <w:rsid w:val="00233057"/>
    <w:rsid w:val="002331AD"/>
    <w:rsid w:val="0023349A"/>
    <w:rsid w:val="002334F6"/>
    <w:rsid w:val="00233596"/>
    <w:rsid w:val="002336F9"/>
    <w:rsid w:val="00233919"/>
    <w:rsid w:val="00233C68"/>
    <w:rsid w:val="00233C92"/>
    <w:rsid w:val="00233CA5"/>
    <w:rsid w:val="00233E74"/>
    <w:rsid w:val="00233EE2"/>
    <w:rsid w:val="00233FD6"/>
    <w:rsid w:val="0023405B"/>
    <w:rsid w:val="002340C6"/>
    <w:rsid w:val="00234127"/>
    <w:rsid w:val="002342DC"/>
    <w:rsid w:val="0023432E"/>
    <w:rsid w:val="0023436A"/>
    <w:rsid w:val="002344ED"/>
    <w:rsid w:val="00234528"/>
    <w:rsid w:val="00234601"/>
    <w:rsid w:val="00234A24"/>
    <w:rsid w:val="00234AF1"/>
    <w:rsid w:val="00234B5D"/>
    <w:rsid w:val="00234BCB"/>
    <w:rsid w:val="00234D32"/>
    <w:rsid w:val="00234F1F"/>
    <w:rsid w:val="0023509D"/>
    <w:rsid w:val="00235161"/>
    <w:rsid w:val="00235219"/>
    <w:rsid w:val="002352E2"/>
    <w:rsid w:val="00235301"/>
    <w:rsid w:val="0023543D"/>
    <w:rsid w:val="002355E7"/>
    <w:rsid w:val="002356D3"/>
    <w:rsid w:val="0023577C"/>
    <w:rsid w:val="002357F4"/>
    <w:rsid w:val="0023581B"/>
    <w:rsid w:val="0023596E"/>
    <w:rsid w:val="002359E2"/>
    <w:rsid w:val="00235C27"/>
    <w:rsid w:val="00235DCD"/>
    <w:rsid w:val="00235E34"/>
    <w:rsid w:val="00235E3E"/>
    <w:rsid w:val="00235E71"/>
    <w:rsid w:val="00235F39"/>
    <w:rsid w:val="00235FFC"/>
    <w:rsid w:val="00236182"/>
    <w:rsid w:val="002361D3"/>
    <w:rsid w:val="00236228"/>
    <w:rsid w:val="002363AB"/>
    <w:rsid w:val="0023653F"/>
    <w:rsid w:val="002367EF"/>
    <w:rsid w:val="002368A0"/>
    <w:rsid w:val="0023690E"/>
    <w:rsid w:val="00236A15"/>
    <w:rsid w:val="00236AD9"/>
    <w:rsid w:val="00236AE3"/>
    <w:rsid w:val="00236B6D"/>
    <w:rsid w:val="00236C34"/>
    <w:rsid w:val="00236E57"/>
    <w:rsid w:val="00236EED"/>
    <w:rsid w:val="00236FEA"/>
    <w:rsid w:val="00237089"/>
    <w:rsid w:val="0023724F"/>
    <w:rsid w:val="0023727B"/>
    <w:rsid w:val="00237411"/>
    <w:rsid w:val="0023742A"/>
    <w:rsid w:val="0023747F"/>
    <w:rsid w:val="002376F0"/>
    <w:rsid w:val="002377AA"/>
    <w:rsid w:val="00237B6F"/>
    <w:rsid w:val="00237DFA"/>
    <w:rsid w:val="00237E19"/>
    <w:rsid w:val="002401F0"/>
    <w:rsid w:val="002402A3"/>
    <w:rsid w:val="002405F8"/>
    <w:rsid w:val="00240688"/>
    <w:rsid w:val="002406F6"/>
    <w:rsid w:val="00240784"/>
    <w:rsid w:val="0024099B"/>
    <w:rsid w:val="00240B4A"/>
    <w:rsid w:val="00240C34"/>
    <w:rsid w:val="00240C3B"/>
    <w:rsid w:val="00240CA8"/>
    <w:rsid w:val="00240CAE"/>
    <w:rsid w:val="00240CBA"/>
    <w:rsid w:val="00240E1B"/>
    <w:rsid w:val="00240FB6"/>
    <w:rsid w:val="00241208"/>
    <w:rsid w:val="0024135E"/>
    <w:rsid w:val="0024138F"/>
    <w:rsid w:val="002414F2"/>
    <w:rsid w:val="002415C5"/>
    <w:rsid w:val="00241624"/>
    <w:rsid w:val="002417AD"/>
    <w:rsid w:val="002419DE"/>
    <w:rsid w:val="00241A7F"/>
    <w:rsid w:val="00241AC9"/>
    <w:rsid w:val="00241BEC"/>
    <w:rsid w:val="00241C7D"/>
    <w:rsid w:val="00241EEF"/>
    <w:rsid w:val="00241F3A"/>
    <w:rsid w:val="00241F66"/>
    <w:rsid w:val="00241FE7"/>
    <w:rsid w:val="0024240A"/>
    <w:rsid w:val="002424AB"/>
    <w:rsid w:val="002427F3"/>
    <w:rsid w:val="00242823"/>
    <w:rsid w:val="00242BBC"/>
    <w:rsid w:val="00242F11"/>
    <w:rsid w:val="0024322E"/>
    <w:rsid w:val="002433ED"/>
    <w:rsid w:val="00243407"/>
    <w:rsid w:val="0024346B"/>
    <w:rsid w:val="002435A5"/>
    <w:rsid w:val="00243619"/>
    <w:rsid w:val="0024377A"/>
    <w:rsid w:val="002437D0"/>
    <w:rsid w:val="00243873"/>
    <w:rsid w:val="002438F2"/>
    <w:rsid w:val="0024398E"/>
    <w:rsid w:val="00243A67"/>
    <w:rsid w:val="00243A6C"/>
    <w:rsid w:val="00243AB5"/>
    <w:rsid w:val="00243B20"/>
    <w:rsid w:val="00243BBE"/>
    <w:rsid w:val="00243BEF"/>
    <w:rsid w:val="00243C2C"/>
    <w:rsid w:val="00243D22"/>
    <w:rsid w:val="00243DC3"/>
    <w:rsid w:val="00243E1E"/>
    <w:rsid w:val="00243EA2"/>
    <w:rsid w:val="00243EBC"/>
    <w:rsid w:val="00243EDE"/>
    <w:rsid w:val="002440F2"/>
    <w:rsid w:val="00244109"/>
    <w:rsid w:val="00244181"/>
    <w:rsid w:val="002441B0"/>
    <w:rsid w:val="00244210"/>
    <w:rsid w:val="002443FE"/>
    <w:rsid w:val="0024444C"/>
    <w:rsid w:val="002445C3"/>
    <w:rsid w:val="0024468B"/>
    <w:rsid w:val="0024480F"/>
    <w:rsid w:val="00244924"/>
    <w:rsid w:val="002449A6"/>
    <w:rsid w:val="00244BB3"/>
    <w:rsid w:val="00244C5A"/>
    <w:rsid w:val="00244C62"/>
    <w:rsid w:val="00244E07"/>
    <w:rsid w:val="00244E93"/>
    <w:rsid w:val="00244F09"/>
    <w:rsid w:val="002452A7"/>
    <w:rsid w:val="002453CA"/>
    <w:rsid w:val="00245483"/>
    <w:rsid w:val="00245700"/>
    <w:rsid w:val="002458CD"/>
    <w:rsid w:val="0024598E"/>
    <w:rsid w:val="00245BB7"/>
    <w:rsid w:val="00245C2D"/>
    <w:rsid w:val="00245E30"/>
    <w:rsid w:val="00245E7C"/>
    <w:rsid w:val="00245EF9"/>
    <w:rsid w:val="00245F7E"/>
    <w:rsid w:val="00246054"/>
    <w:rsid w:val="0024612B"/>
    <w:rsid w:val="002462D1"/>
    <w:rsid w:val="00246350"/>
    <w:rsid w:val="00246705"/>
    <w:rsid w:val="00246B0C"/>
    <w:rsid w:val="00246B4D"/>
    <w:rsid w:val="00246B56"/>
    <w:rsid w:val="00246DA3"/>
    <w:rsid w:val="00246E0E"/>
    <w:rsid w:val="00246EC6"/>
    <w:rsid w:val="002471E6"/>
    <w:rsid w:val="00247297"/>
    <w:rsid w:val="0024737A"/>
    <w:rsid w:val="002475C3"/>
    <w:rsid w:val="00247649"/>
    <w:rsid w:val="00247684"/>
    <w:rsid w:val="002477E2"/>
    <w:rsid w:val="00247C02"/>
    <w:rsid w:val="00247D04"/>
    <w:rsid w:val="00247F7F"/>
    <w:rsid w:val="00247FD7"/>
    <w:rsid w:val="00250132"/>
    <w:rsid w:val="002502F3"/>
    <w:rsid w:val="002502FB"/>
    <w:rsid w:val="002502FE"/>
    <w:rsid w:val="00250537"/>
    <w:rsid w:val="00250626"/>
    <w:rsid w:val="00250703"/>
    <w:rsid w:val="0025070D"/>
    <w:rsid w:val="0025072A"/>
    <w:rsid w:val="002508B0"/>
    <w:rsid w:val="00250AAA"/>
    <w:rsid w:val="00250B75"/>
    <w:rsid w:val="00250DF7"/>
    <w:rsid w:val="00250FD6"/>
    <w:rsid w:val="0025103A"/>
    <w:rsid w:val="00251242"/>
    <w:rsid w:val="00251271"/>
    <w:rsid w:val="0025147C"/>
    <w:rsid w:val="002514E3"/>
    <w:rsid w:val="0025170C"/>
    <w:rsid w:val="0025174A"/>
    <w:rsid w:val="002518B8"/>
    <w:rsid w:val="00251AA2"/>
    <w:rsid w:val="00251B48"/>
    <w:rsid w:val="00251F0A"/>
    <w:rsid w:val="00251F35"/>
    <w:rsid w:val="00251FB1"/>
    <w:rsid w:val="00251FDF"/>
    <w:rsid w:val="00251FEC"/>
    <w:rsid w:val="00252041"/>
    <w:rsid w:val="00252083"/>
    <w:rsid w:val="002520EE"/>
    <w:rsid w:val="0025216C"/>
    <w:rsid w:val="0025238D"/>
    <w:rsid w:val="00252416"/>
    <w:rsid w:val="002525CB"/>
    <w:rsid w:val="002526D5"/>
    <w:rsid w:val="0025276D"/>
    <w:rsid w:val="0025299B"/>
    <w:rsid w:val="002529B6"/>
    <w:rsid w:val="00252B0A"/>
    <w:rsid w:val="00252D84"/>
    <w:rsid w:val="00252E2B"/>
    <w:rsid w:val="00252EEE"/>
    <w:rsid w:val="00252FC1"/>
    <w:rsid w:val="0025314B"/>
    <w:rsid w:val="00253177"/>
    <w:rsid w:val="002531AD"/>
    <w:rsid w:val="00253772"/>
    <w:rsid w:val="002537C7"/>
    <w:rsid w:val="002537E6"/>
    <w:rsid w:val="00253851"/>
    <w:rsid w:val="002538CE"/>
    <w:rsid w:val="00253951"/>
    <w:rsid w:val="002539A4"/>
    <w:rsid w:val="00253B4A"/>
    <w:rsid w:val="00253C1D"/>
    <w:rsid w:val="00253C43"/>
    <w:rsid w:val="00253D2B"/>
    <w:rsid w:val="00253D99"/>
    <w:rsid w:val="00254073"/>
    <w:rsid w:val="00254109"/>
    <w:rsid w:val="0025431D"/>
    <w:rsid w:val="002543A6"/>
    <w:rsid w:val="00254432"/>
    <w:rsid w:val="0025449B"/>
    <w:rsid w:val="002544A4"/>
    <w:rsid w:val="0025450E"/>
    <w:rsid w:val="0025473D"/>
    <w:rsid w:val="0025485B"/>
    <w:rsid w:val="002549CE"/>
    <w:rsid w:val="00254AD9"/>
    <w:rsid w:val="00254B4E"/>
    <w:rsid w:val="00254BC8"/>
    <w:rsid w:val="00254C80"/>
    <w:rsid w:val="00254CD4"/>
    <w:rsid w:val="002552B6"/>
    <w:rsid w:val="0025565A"/>
    <w:rsid w:val="002556DF"/>
    <w:rsid w:val="002557DB"/>
    <w:rsid w:val="00255AFC"/>
    <w:rsid w:val="00255B5B"/>
    <w:rsid w:val="00255BDE"/>
    <w:rsid w:val="00255C5C"/>
    <w:rsid w:val="00255C70"/>
    <w:rsid w:val="00255C9A"/>
    <w:rsid w:val="00255CA8"/>
    <w:rsid w:val="00255DD5"/>
    <w:rsid w:val="00255DE9"/>
    <w:rsid w:val="0025612D"/>
    <w:rsid w:val="00256527"/>
    <w:rsid w:val="00256717"/>
    <w:rsid w:val="002567BB"/>
    <w:rsid w:val="00256A2A"/>
    <w:rsid w:val="00256B4A"/>
    <w:rsid w:val="00256B5A"/>
    <w:rsid w:val="00256DB4"/>
    <w:rsid w:val="00256FEA"/>
    <w:rsid w:val="00257077"/>
    <w:rsid w:val="00257096"/>
    <w:rsid w:val="002571B8"/>
    <w:rsid w:val="00257584"/>
    <w:rsid w:val="0025775A"/>
    <w:rsid w:val="00257C4F"/>
    <w:rsid w:val="00257CDB"/>
    <w:rsid w:val="00257D3B"/>
    <w:rsid w:val="00257DDF"/>
    <w:rsid w:val="00257E24"/>
    <w:rsid w:val="00257EEF"/>
    <w:rsid w:val="00260009"/>
    <w:rsid w:val="0026011B"/>
    <w:rsid w:val="002602CC"/>
    <w:rsid w:val="002605BA"/>
    <w:rsid w:val="002605DB"/>
    <w:rsid w:val="00260601"/>
    <w:rsid w:val="00260880"/>
    <w:rsid w:val="0026098D"/>
    <w:rsid w:val="00260D4A"/>
    <w:rsid w:val="00260ED0"/>
    <w:rsid w:val="00260FCC"/>
    <w:rsid w:val="00260FF6"/>
    <w:rsid w:val="00261071"/>
    <w:rsid w:val="002610D8"/>
    <w:rsid w:val="0026114B"/>
    <w:rsid w:val="002612A9"/>
    <w:rsid w:val="002612D4"/>
    <w:rsid w:val="002614BF"/>
    <w:rsid w:val="00261617"/>
    <w:rsid w:val="00261748"/>
    <w:rsid w:val="002618DC"/>
    <w:rsid w:val="00261970"/>
    <w:rsid w:val="00261B63"/>
    <w:rsid w:val="00261CED"/>
    <w:rsid w:val="00261E46"/>
    <w:rsid w:val="00261E6E"/>
    <w:rsid w:val="00261EF2"/>
    <w:rsid w:val="00261F1D"/>
    <w:rsid w:val="00262000"/>
    <w:rsid w:val="00262050"/>
    <w:rsid w:val="002622AC"/>
    <w:rsid w:val="002624A2"/>
    <w:rsid w:val="0026265E"/>
    <w:rsid w:val="00262667"/>
    <w:rsid w:val="002626F6"/>
    <w:rsid w:val="002627E9"/>
    <w:rsid w:val="002628E7"/>
    <w:rsid w:val="002629A5"/>
    <w:rsid w:val="00262C73"/>
    <w:rsid w:val="00262CE4"/>
    <w:rsid w:val="00262DE8"/>
    <w:rsid w:val="00262E14"/>
    <w:rsid w:val="00262E27"/>
    <w:rsid w:val="00262E3E"/>
    <w:rsid w:val="00262F14"/>
    <w:rsid w:val="002630D8"/>
    <w:rsid w:val="0026318B"/>
    <w:rsid w:val="002633B7"/>
    <w:rsid w:val="0026352D"/>
    <w:rsid w:val="002636CB"/>
    <w:rsid w:val="00263832"/>
    <w:rsid w:val="00263887"/>
    <w:rsid w:val="00263AF9"/>
    <w:rsid w:val="0026400A"/>
    <w:rsid w:val="0026442F"/>
    <w:rsid w:val="00264478"/>
    <w:rsid w:val="00264521"/>
    <w:rsid w:val="0026456A"/>
    <w:rsid w:val="00264667"/>
    <w:rsid w:val="00264BBA"/>
    <w:rsid w:val="00264DCE"/>
    <w:rsid w:val="00264F69"/>
    <w:rsid w:val="002652DB"/>
    <w:rsid w:val="002653FE"/>
    <w:rsid w:val="00265487"/>
    <w:rsid w:val="002656A2"/>
    <w:rsid w:val="0026575B"/>
    <w:rsid w:val="002657BA"/>
    <w:rsid w:val="002659DE"/>
    <w:rsid w:val="00265B14"/>
    <w:rsid w:val="00265CAD"/>
    <w:rsid w:val="00265E35"/>
    <w:rsid w:val="00265ED1"/>
    <w:rsid w:val="00265F0E"/>
    <w:rsid w:val="00265FA9"/>
    <w:rsid w:val="0026601C"/>
    <w:rsid w:val="002662C6"/>
    <w:rsid w:val="00266533"/>
    <w:rsid w:val="002666C9"/>
    <w:rsid w:val="00266713"/>
    <w:rsid w:val="0026679B"/>
    <w:rsid w:val="00266A5A"/>
    <w:rsid w:val="00266A86"/>
    <w:rsid w:val="00266CEA"/>
    <w:rsid w:val="00266D95"/>
    <w:rsid w:val="00266E0E"/>
    <w:rsid w:val="00266F24"/>
    <w:rsid w:val="0026707B"/>
    <w:rsid w:val="002670CD"/>
    <w:rsid w:val="0026723F"/>
    <w:rsid w:val="002672A2"/>
    <w:rsid w:val="0026742A"/>
    <w:rsid w:val="002675AE"/>
    <w:rsid w:val="0026764F"/>
    <w:rsid w:val="002679BB"/>
    <w:rsid w:val="00267A03"/>
    <w:rsid w:val="00267A53"/>
    <w:rsid w:val="00267B43"/>
    <w:rsid w:val="00267BB2"/>
    <w:rsid w:val="00267C20"/>
    <w:rsid w:val="00267C34"/>
    <w:rsid w:val="00267C67"/>
    <w:rsid w:val="00267E5A"/>
    <w:rsid w:val="00267E78"/>
    <w:rsid w:val="00267F55"/>
    <w:rsid w:val="0027003E"/>
    <w:rsid w:val="00270275"/>
    <w:rsid w:val="00270297"/>
    <w:rsid w:val="00270484"/>
    <w:rsid w:val="00270485"/>
    <w:rsid w:val="00270912"/>
    <w:rsid w:val="00270942"/>
    <w:rsid w:val="002709A3"/>
    <w:rsid w:val="00270A01"/>
    <w:rsid w:val="00270AD3"/>
    <w:rsid w:val="00271062"/>
    <w:rsid w:val="00271157"/>
    <w:rsid w:val="002712BA"/>
    <w:rsid w:val="002715A5"/>
    <w:rsid w:val="0027165A"/>
    <w:rsid w:val="00271711"/>
    <w:rsid w:val="00271715"/>
    <w:rsid w:val="00271A4F"/>
    <w:rsid w:val="00271AB5"/>
    <w:rsid w:val="00272351"/>
    <w:rsid w:val="00272432"/>
    <w:rsid w:val="00272510"/>
    <w:rsid w:val="00272537"/>
    <w:rsid w:val="00272727"/>
    <w:rsid w:val="00272780"/>
    <w:rsid w:val="00272A36"/>
    <w:rsid w:val="00272CCE"/>
    <w:rsid w:val="00272FDF"/>
    <w:rsid w:val="00273001"/>
    <w:rsid w:val="00273011"/>
    <w:rsid w:val="00273292"/>
    <w:rsid w:val="002732B3"/>
    <w:rsid w:val="0027340D"/>
    <w:rsid w:val="002736C9"/>
    <w:rsid w:val="0027375B"/>
    <w:rsid w:val="00273763"/>
    <w:rsid w:val="00273807"/>
    <w:rsid w:val="00273C0B"/>
    <w:rsid w:val="00273C5D"/>
    <w:rsid w:val="00273CAD"/>
    <w:rsid w:val="00273CB4"/>
    <w:rsid w:val="00273E65"/>
    <w:rsid w:val="00274067"/>
    <w:rsid w:val="00274199"/>
    <w:rsid w:val="002742DA"/>
    <w:rsid w:val="0027460C"/>
    <w:rsid w:val="0027475B"/>
    <w:rsid w:val="00274779"/>
    <w:rsid w:val="00274B49"/>
    <w:rsid w:val="00274C3D"/>
    <w:rsid w:val="00274CDA"/>
    <w:rsid w:val="00274D9E"/>
    <w:rsid w:val="00274F2F"/>
    <w:rsid w:val="00274FBB"/>
    <w:rsid w:val="0027515B"/>
    <w:rsid w:val="0027521E"/>
    <w:rsid w:val="00275232"/>
    <w:rsid w:val="00275354"/>
    <w:rsid w:val="00275368"/>
    <w:rsid w:val="0027554C"/>
    <w:rsid w:val="00275728"/>
    <w:rsid w:val="002758A6"/>
    <w:rsid w:val="002758DE"/>
    <w:rsid w:val="00275A1F"/>
    <w:rsid w:val="00275AFC"/>
    <w:rsid w:val="00275B39"/>
    <w:rsid w:val="00275C9F"/>
    <w:rsid w:val="00275DCB"/>
    <w:rsid w:val="00275E94"/>
    <w:rsid w:val="00275EA4"/>
    <w:rsid w:val="00275F26"/>
    <w:rsid w:val="0027623A"/>
    <w:rsid w:val="00276508"/>
    <w:rsid w:val="00276526"/>
    <w:rsid w:val="00276641"/>
    <w:rsid w:val="0027669B"/>
    <w:rsid w:val="0027678A"/>
    <w:rsid w:val="00276799"/>
    <w:rsid w:val="002768F8"/>
    <w:rsid w:val="00276ACC"/>
    <w:rsid w:val="00276B44"/>
    <w:rsid w:val="00276D56"/>
    <w:rsid w:val="00276E64"/>
    <w:rsid w:val="00276F00"/>
    <w:rsid w:val="00276F14"/>
    <w:rsid w:val="00277415"/>
    <w:rsid w:val="00277492"/>
    <w:rsid w:val="0027754B"/>
    <w:rsid w:val="002775ED"/>
    <w:rsid w:val="00277748"/>
    <w:rsid w:val="0027776E"/>
    <w:rsid w:val="002778C9"/>
    <w:rsid w:val="00277BB4"/>
    <w:rsid w:val="00277CD8"/>
    <w:rsid w:val="00277DD7"/>
    <w:rsid w:val="00277F33"/>
    <w:rsid w:val="00277F8A"/>
    <w:rsid w:val="00277FA9"/>
    <w:rsid w:val="0028039E"/>
    <w:rsid w:val="002804E4"/>
    <w:rsid w:val="002804FC"/>
    <w:rsid w:val="0028060D"/>
    <w:rsid w:val="00280659"/>
    <w:rsid w:val="0028069D"/>
    <w:rsid w:val="002806A1"/>
    <w:rsid w:val="002807F7"/>
    <w:rsid w:val="00280932"/>
    <w:rsid w:val="00280B29"/>
    <w:rsid w:val="00280BEF"/>
    <w:rsid w:val="00280DE5"/>
    <w:rsid w:val="0028100F"/>
    <w:rsid w:val="0028105A"/>
    <w:rsid w:val="00281322"/>
    <w:rsid w:val="002813B7"/>
    <w:rsid w:val="002813DC"/>
    <w:rsid w:val="00281561"/>
    <w:rsid w:val="002815A5"/>
    <w:rsid w:val="00281723"/>
    <w:rsid w:val="00281771"/>
    <w:rsid w:val="002817CA"/>
    <w:rsid w:val="00281973"/>
    <w:rsid w:val="002819ED"/>
    <w:rsid w:val="00281B67"/>
    <w:rsid w:val="00281E99"/>
    <w:rsid w:val="00281EC4"/>
    <w:rsid w:val="00281F0E"/>
    <w:rsid w:val="00281F7A"/>
    <w:rsid w:val="00281FA0"/>
    <w:rsid w:val="00282028"/>
    <w:rsid w:val="002820F5"/>
    <w:rsid w:val="00282186"/>
    <w:rsid w:val="002825D0"/>
    <w:rsid w:val="002825DF"/>
    <w:rsid w:val="002828FC"/>
    <w:rsid w:val="00282EF2"/>
    <w:rsid w:val="00283456"/>
    <w:rsid w:val="00283625"/>
    <w:rsid w:val="00283672"/>
    <w:rsid w:val="0028371A"/>
    <w:rsid w:val="0028373E"/>
    <w:rsid w:val="002837FF"/>
    <w:rsid w:val="0028387D"/>
    <w:rsid w:val="002839C2"/>
    <w:rsid w:val="00283C07"/>
    <w:rsid w:val="00283D95"/>
    <w:rsid w:val="00283F39"/>
    <w:rsid w:val="00283FEF"/>
    <w:rsid w:val="0028420D"/>
    <w:rsid w:val="00284263"/>
    <w:rsid w:val="00284487"/>
    <w:rsid w:val="00284636"/>
    <w:rsid w:val="00284637"/>
    <w:rsid w:val="0028481F"/>
    <w:rsid w:val="0028487A"/>
    <w:rsid w:val="0028489D"/>
    <w:rsid w:val="00284933"/>
    <w:rsid w:val="00284ABD"/>
    <w:rsid w:val="00284B5D"/>
    <w:rsid w:val="00284C3D"/>
    <w:rsid w:val="00284D10"/>
    <w:rsid w:val="00284DAA"/>
    <w:rsid w:val="00284E68"/>
    <w:rsid w:val="00284FA2"/>
    <w:rsid w:val="002854E9"/>
    <w:rsid w:val="002856B5"/>
    <w:rsid w:val="0028585A"/>
    <w:rsid w:val="0028585B"/>
    <w:rsid w:val="00285908"/>
    <w:rsid w:val="002859EA"/>
    <w:rsid w:val="00285A83"/>
    <w:rsid w:val="00285ACB"/>
    <w:rsid w:val="00285C30"/>
    <w:rsid w:val="00285CD3"/>
    <w:rsid w:val="00285D0A"/>
    <w:rsid w:val="002860FB"/>
    <w:rsid w:val="00286223"/>
    <w:rsid w:val="002863B2"/>
    <w:rsid w:val="00286414"/>
    <w:rsid w:val="00286415"/>
    <w:rsid w:val="0028646F"/>
    <w:rsid w:val="00286529"/>
    <w:rsid w:val="00286610"/>
    <w:rsid w:val="0028699A"/>
    <w:rsid w:val="00286AB5"/>
    <w:rsid w:val="00286D76"/>
    <w:rsid w:val="00286E02"/>
    <w:rsid w:val="00286E7B"/>
    <w:rsid w:val="00286FEB"/>
    <w:rsid w:val="002870B1"/>
    <w:rsid w:val="002870D8"/>
    <w:rsid w:val="002870EE"/>
    <w:rsid w:val="00287103"/>
    <w:rsid w:val="0028721D"/>
    <w:rsid w:val="002872C9"/>
    <w:rsid w:val="002874CD"/>
    <w:rsid w:val="00287629"/>
    <w:rsid w:val="0028765B"/>
    <w:rsid w:val="002876EB"/>
    <w:rsid w:val="0028771C"/>
    <w:rsid w:val="0028773E"/>
    <w:rsid w:val="002879AB"/>
    <w:rsid w:val="00287A4A"/>
    <w:rsid w:val="00287A91"/>
    <w:rsid w:val="00287AFB"/>
    <w:rsid w:val="00287C2E"/>
    <w:rsid w:val="00287D60"/>
    <w:rsid w:val="00287F3F"/>
    <w:rsid w:val="002904F8"/>
    <w:rsid w:val="0029051E"/>
    <w:rsid w:val="0029063C"/>
    <w:rsid w:val="00290650"/>
    <w:rsid w:val="0029065A"/>
    <w:rsid w:val="0029075E"/>
    <w:rsid w:val="00290983"/>
    <w:rsid w:val="00290B4D"/>
    <w:rsid w:val="00290D1D"/>
    <w:rsid w:val="00290E30"/>
    <w:rsid w:val="00290E4B"/>
    <w:rsid w:val="0029111C"/>
    <w:rsid w:val="00291343"/>
    <w:rsid w:val="00291410"/>
    <w:rsid w:val="002914E4"/>
    <w:rsid w:val="00291640"/>
    <w:rsid w:val="00291742"/>
    <w:rsid w:val="0029199A"/>
    <w:rsid w:val="00291BFF"/>
    <w:rsid w:val="00291D18"/>
    <w:rsid w:val="00291D3A"/>
    <w:rsid w:val="00291E0C"/>
    <w:rsid w:val="00291F6C"/>
    <w:rsid w:val="00291FC7"/>
    <w:rsid w:val="00292037"/>
    <w:rsid w:val="0029226D"/>
    <w:rsid w:val="00292287"/>
    <w:rsid w:val="002923E2"/>
    <w:rsid w:val="002924AE"/>
    <w:rsid w:val="002924B1"/>
    <w:rsid w:val="002926D5"/>
    <w:rsid w:val="002927F3"/>
    <w:rsid w:val="0029284E"/>
    <w:rsid w:val="00292A41"/>
    <w:rsid w:val="00292B24"/>
    <w:rsid w:val="00292D9C"/>
    <w:rsid w:val="00292E06"/>
    <w:rsid w:val="00292F84"/>
    <w:rsid w:val="00292FAD"/>
    <w:rsid w:val="002931E7"/>
    <w:rsid w:val="00293347"/>
    <w:rsid w:val="0029364F"/>
    <w:rsid w:val="00293766"/>
    <w:rsid w:val="0029381A"/>
    <w:rsid w:val="0029393D"/>
    <w:rsid w:val="002939F7"/>
    <w:rsid w:val="00293B84"/>
    <w:rsid w:val="00293BB1"/>
    <w:rsid w:val="00293CAB"/>
    <w:rsid w:val="00293D2D"/>
    <w:rsid w:val="00293D62"/>
    <w:rsid w:val="002940F6"/>
    <w:rsid w:val="00294258"/>
    <w:rsid w:val="00294290"/>
    <w:rsid w:val="002942B5"/>
    <w:rsid w:val="002943F0"/>
    <w:rsid w:val="00294546"/>
    <w:rsid w:val="0029472B"/>
    <w:rsid w:val="0029472F"/>
    <w:rsid w:val="0029487A"/>
    <w:rsid w:val="00294B61"/>
    <w:rsid w:val="00294CB3"/>
    <w:rsid w:val="00294D09"/>
    <w:rsid w:val="00294EFC"/>
    <w:rsid w:val="00294F61"/>
    <w:rsid w:val="00294FEA"/>
    <w:rsid w:val="00295230"/>
    <w:rsid w:val="00295595"/>
    <w:rsid w:val="002956B4"/>
    <w:rsid w:val="0029588C"/>
    <w:rsid w:val="00295925"/>
    <w:rsid w:val="0029593D"/>
    <w:rsid w:val="00295AAC"/>
    <w:rsid w:val="00295B67"/>
    <w:rsid w:val="00295BB6"/>
    <w:rsid w:val="00295D62"/>
    <w:rsid w:val="00295E6E"/>
    <w:rsid w:val="00295EBF"/>
    <w:rsid w:val="00296119"/>
    <w:rsid w:val="00296150"/>
    <w:rsid w:val="00296151"/>
    <w:rsid w:val="002963FC"/>
    <w:rsid w:val="00296614"/>
    <w:rsid w:val="002966B6"/>
    <w:rsid w:val="00296868"/>
    <w:rsid w:val="00296873"/>
    <w:rsid w:val="002969E2"/>
    <w:rsid w:val="002969FA"/>
    <w:rsid w:val="00296A47"/>
    <w:rsid w:val="00296A83"/>
    <w:rsid w:val="00296B28"/>
    <w:rsid w:val="00296E16"/>
    <w:rsid w:val="00296F83"/>
    <w:rsid w:val="0029711E"/>
    <w:rsid w:val="002972BB"/>
    <w:rsid w:val="002972BF"/>
    <w:rsid w:val="002972E3"/>
    <w:rsid w:val="002975C2"/>
    <w:rsid w:val="002977D2"/>
    <w:rsid w:val="0029788B"/>
    <w:rsid w:val="002978EC"/>
    <w:rsid w:val="002979D1"/>
    <w:rsid w:val="00297A0B"/>
    <w:rsid w:val="00297A37"/>
    <w:rsid w:val="00297A57"/>
    <w:rsid w:val="00297B2C"/>
    <w:rsid w:val="00297B97"/>
    <w:rsid w:val="00297CD6"/>
    <w:rsid w:val="002A012E"/>
    <w:rsid w:val="002A016B"/>
    <w:rsid w:val="002A0201"/>
    <w:rsid w:val="002A02F2"/>
    <w:rsid w:val="002A02FB"/>
    <w:rsid w:val="002A051E"/>
    <w:rsid w:val="002A077D"/>
    <w:rsid w:val="002A0AA7"/>
    <w:rsid w:val="002A0B24"/>
    <w:rsid w:val="002A0BC3"/>
    <w:rsid w:val="002A0C5B"/>
    <w:rsid w:val="002A0F36"/>
    <w:rsid w:val="002A10D2"/>
    <w:rsid w:val="002A1531"/>
    <w:rsid w:val="002A180F"/>
    <w:rsid w:val="002A19A5"/>
    <w:rsid w:val="002A1BAE"/>
    <w:rsid w:val="002A1CB2"/>
    <w:rsid w:val="002A1CC7"/>
    <w:rsid w:val="002A1D31"/>
    <w:rsid w:val="002A1D4D"/>
    <w:rsid w:val="002A1E03"/>
    <w:rsid w:val="002A206B"/>
    <w:rsid w:val="002A2087"/>
    <w:rsid w:val="002A20BE"/>
    <w:rsid w:val="002A2197"/>
    <w:rsid w:val="002A25FE"/>
    <w:rsid w:val="002A27C4"/>
    <w:rsid w:val="002A289C"/>
    <w:rsid w:val="002A295D"/>
    <w:rsid w:val="002A2B30"/>
    <w:rsid w:val="002A2B6A"/>
    <w:rsid w:val="002A2B93"/>
    <w:rsid w:val="002A2EEC"/>
    <w:rsid w:val="002A2F0E"/>
    <w:rsid w:val="002A2F59"/>
    <w:rsid w:val="002A2FD7"/>
    <w:rsid w:val="002A2FEF"/>
    <w:rsid w:val="002A302B"/>
    <w:rsid w:val="002A3374"/>
    <w:rsid w:val="002A33C4"/>
    <w:rsid w:val="002A3594"/>
    <w:rsid w:val="002A3675"/>
    <w:rsid w:val="002A385D"/>
    <w:rsid w:val="002A3888"/>
    <w:rsid w:val="002A39C8"/>
    <w:rsid w:val="002A39DA"/>
    <w:rsid w:val="002A3B6D"/>
    <w:rsid w:val="002A3B7D"/>
    <w:rsid w:val="002A3CAC"/>
    <w:rsid w:val="002A3CD4"/>
    <w:rsid w:val="002A3EEE"/>
    <w:rsid w:val="002A3FA0"/>
    <w:rsid w:val="002A40D7"/>
    <w:rsid w:val="002A43B9"/>
    <w:rsid w:val="002A467D"/>
    <w:rsid w:val="002A4680"/>
    <w:rsid w:val="002A47E3"/>
    <w:rsid w:val="002A4B87"/>
    <w:rsid w:val="002A4EC8"/>
    <w:rsid w:val="002A4F25"/>
    <w:rsid w:val="002A4FBB"/>
    <w:rsid w:val="002A4FF5"/>
    <w:rsid w:val="002A520D"/>
    <w:rsid w:val="002A528F"/>
    <w:rsid w:val="002A5499"/>
    <w:rsid w:val="002A553F"/>
    <w:rsid w:val="002A55FE"/>
    <w:rsid w:val="002A5606"/>
    <w:rsid w:val="002A5996"/>
    <w:rsid w:val="002A59F2"/>
    <w:rsid w:val="002A5A72"/>
    <w:rsid w:val="002A5A7E"/>
    <w:rsid w:val="002A5B5F"/>
    <w:rsid w:val="002A5C75"/>
    <w:rsid w:val="002A5FD6"/>
    <w:rsid w:val="002A6055"/>
    <w:rsid w:val="002A60CE"/>
    <w:rsid w:val="002A658C"/>
    <w:rsid w:val="002A6689"/>
    <w:rsid w:val="002A678B"/>
    <w:rsid w:val="002A67D9"/>
    <w:rsid w:val="002A6828"/>
    <w:rsid w:val="002A6B6C"/>
    <w:rsid w:val="002A6BE2"/>
    <w:rsid w:val="002A6BFE"/>
    <w:rsid w:val="002A6C70"/>
    <w:rsid w:val="002A6F56"/>
    <w:rsid w:val="002A6FCD"/>
    <w:rsid w:val="002A6FDB"/>
    <w:rsid w:val="002A703C"/>
    <w:rsid w:val="002A7637"/>
    <w:rsid w:val="002A7688"/>
    <w:rsid w:val="002A76CA"/>
    <w:rsid w:val="002A775E"/>
    <w:rsid w:val="002A7ADB"/>
    <w:rsid w:val="002A7C42"/>
    <w:rsid w:val="002A7E8A"/>
    <w:rsid w:val="002A7EC2"/>
    <w:rsid w:val="002A7EE3"/>
    <w:rsid w:val="002A7F20"/>
    <w:rsid w:val="002B0006"/>
    <w:rsid w:val="002B003F"/>
    <w:rsid w:val="002B00ED"/>
    <w:rsid w:val="002B0114"/>
    <w:rsid w:val="002B0223"/>
    <w:rsid w:val="002B0376"/>
    <w:rsid w:val="002B03B8"/>
    <w:rsid w:val="002B0431"/>
    <w:rsid w:val="002B052B"/>
    <w:rsid w:val="002B0586"/>
    <w:rsid w:val="002B05B8"/>
    <w:rsid w:val="002B0928"/>
    <w:rsid w:val="002B0AA8"/>
    <w:rsid w:val="002B0ADA"/>
    <w:rsid w:val="002B0E08"/>
    <w:rsid w:val="002B0E20"/>
    <w:rsid w:val="002B0F7B"/>
    <w:rsid w:val="002B1124"/>
    <w:rsid w:val="002B126E"/>
    <w:rsid w:val="002B1374"/>
    <w:rsid w:val="002B13C3"/>
    <w:rsid w:val="002B13FF"/>
    <w:rsid w:val="002B14A7"/>
    <w:rsid w:val="002B1507"/>
    <w:rsid w:val="002B15D5"/>
    <w:rsid w:val="002B1700"/>
    <w:rsid w:val="002B18DC"/>
    <w:rsid w:val="002B19BE"/>
    <w:rsid w:val="002B1B55"/>
    <w:rsid w:val="002B1C36"/>
    <w:rsid w:val="002B1D89"/>
    <w:rsid w:val="002B1F34"/>
    <w:rsid w:val="002B2039"/>
    <w:rsid w:val="002B21FB"/>
    <w:rsid w:val="002B222F"/>
    <w:rsid w:val="002B22C5"/>
    <w:rsid w:val="002B2408"/>
    <w:rsid w:val="002B24B7"/>
    <w:rsid w:val="002B2579"/>
    <w:rsid w:val="002B2598"/>
    <w:rsid w:val="002B26A5"/>
    <w:rsid w:val="002B2A39"/>
    <w:rsid w:val="002B2A77"/>
    <w:rsid w:val="002B2A7D"/>
    <w:rsid w:val="002B2CAD"/>
    <w:rsid w:val="002B2E89"/>
    <w:rsid w:val="002B2EBB"/>
    <w:rsid w:val="002B30A3"/>
    <w:rsid w:val="002B30BE"/>
    <w:rsid w:val="002B30E5"/>
    <w:rsid w:val="002B3183"/>
    <w:rsid w:val="002B3532"/>
    <w:rsid w:val="002B353E"/>
    <w:rsid w:val="002B3564"/>
    <w:rsid w:val="002B3589"/>
    <w:rsid w:val="002B36B8"/>
    <w:rsid w:val="002B399C"/>
    <w:rsid w:val="002B3ABD"/>
    <w:rsid w:val="002B3AC0"/>
    <w:rsid w:val="002B3ACC"/>
    <w:rsid w:val="002B3C54"/>
    <w:rsid w:val="002B3DEF"/>
    <w:rsid w:val="002B3F14"/>
    <w:rsid w:val="002B41A5"/>
    <w:rsid w:val="002B4231"/>
    <w:rsid w:val="002B4299"/>
    <w:rsid w:val="002B432F"/>
    <w:rsid w:val="002B44A2"/>
    <w:rsid w:val="002B4539"/>
    <w:rsid w:val="002B4542"/>
    <w:rsid w:val="002B458A"/>
    <w:rsid w:val="002B45FC"/>
    <w:rsid w:val="002B462D"/>
    <w:rsid w:val="002B46D1"/>
    <w:rsid w:val="002B4807"/>
    <w:rsid w:val="002B49C2"/>
    <w:rsid w:val="002B49EE"/>
    <w:rsid w:val="002B4B05"/>
    <w:rsid w:val="002B4C65"/>
    <w:rsid w:val="002B4DC9"/>
    <w:rsid w:val="002B4EAC"/>
    <w:rsid w:val="002B4F13"/>
    <w:rsid w:val="002B4F34"/>
    <w:rsid w:val="002B4F7A"/>
    <w:rsid w:val="002B4FC6"/>
    <w:rsid w:val="002B5004"/>
    <w:rsid w:val="002B501A"/>
    <w:rsid w:val="002B508E"/>
    <w:rsid w:val="002B53A2"/>
    <w:rsid w:val="002B53D7"/>
    <w:rsid w:val="002B5437"/>
    <w:rsid w:val="002B5539"/>
    <w:rsid w:val="002B5673"/>
    <w:rsid w:val="002B59DC"/>
    <w:rsid w:val="002B5D9A"/>
    <w:rsid w:val="002B5E22"/>
    <w:rsid w:val="002B5F45"/>
    <w:rsid w:val="002B5FB2"/>
    <w:rsid w:val="002B61AF"/>
    <w:rsid w:val="002B6285"/>
    <w:rsid w:val="002B628D"/>
    <w:rsid w:val="002B62AA"/>
    <w:rsid w:val="002B62E1"/>
    <w:rsid w:val="002B62FE"/>
    <w:rsid w:val="002B6372"/>
    <w:rsid w:val="002B63AF"/>
    <w:rsid w:val="002B641A"/>
    <w:rsid w:val="002B6665"/>
    <w:rsid w:val="002B68CF"/>
    <w:rsid w:val="002B6A1C"/>
    <w:rsid w:val="002B6A6F"/>
    <w:rsid w:val="002B6B61"/>
    <w:rsid w:val="002B6C07"/>
    <w:rsid w:val="002B6C89"/>
    <w:rsid w:val="002B6D9C"/>
    <w:rsid w:val="002B6E25"/>
    <w:rsid w:val="002B72BC"/>
    <w:rsid w:val="002B7415"/>
    <w:rsid w:val="002B74A1"/>
    <w:rsid w:val="002B760B"/>
    <w:rsid w:val="002B7EA5"/>
    <w:rsid w:val="002C0022"/>
    <w:rsid w:val="002C06A7"/>
    <w:rsid w:val="002C06CE"/>
    <w:rsid w:val="002C06F6"/>
    <w:rsid w:val="002C07F7"/>
    <w:rsid w:val="002C0DC5"/>
    <w:rsid w:val="002C0FA8"/>
    <w:rsid w:val="002C1099"/>
    <w:rsid w:val="002C11CC"/>
    <w:rsid w:val="002C170A"/>
    <w:rsid w:val="002C185F"/>
    <w:rsid w:val="002C196C"/>
    <w:rsid w:val="002C19C5"/>
    <w:rsid w:val="002C1C35"/>
    <w:rsid w:val="002C1CC6"/>
    <w:rsid w:val="002C1D89"/>
    <w:rsid w:val="002C1EEE"/>
    <w:rsid w:val="002C2129"/>
    <w:rsid w:val="002C227A"/>
    <w:rsid w:val="002C25EE"/>
    <w:rsid w:val="002C28D5"/>
    <w:rsid w:val="002C2980"/>
    <w:rsid w:val="002C2B15"/>
    <w:rsid w:val="002C2B47"/>
    <w:rsid w:val="002C2CC8"/>
    <w:rsid w:val="002C2DA1"/>
    <w:rsid w:val="002C2DED"/>
    <w:rsid w:val="002C30D2"/>
    <w:rsid w:val="002C3315"/>
    <w:rsid w:val="002C350C"/>
    <w:rsid w:val="002C36FA"/>
    <w:rsid w:val="002C37C6"/>
    <w:rsid w:val="002C39B1"/>
    <w:rsid w:val="002C3B72"/>
    <w:rsid w:val="002C3C82"/>
    <w:rsid w:val="002C3E1E"/>
    <w:rsid w:val="002C3F4B"/>
    <w:rsid w:val="002C3F55"/>
    <w:rsid w:val="002C3F9D"/>
    <w:rsid w:val="002C40D9"/>
    <w:rsid w:val="002C452B"/>
    <w:rsid w:val="002C45F3"/>
    <w:rsid w:val="002C494B"/>
    <w:rsid w:val="002C49E9"/>
    <w:rsid w:val="002C4C67"/>
    <w:rsid w:val="002C4CA6"/>
    <w:rsid w:val="002C4E66"/>
    <w:rsid w:val="002C51E8"/>
    <w:rsid w:val="002C52B7"/>
    <w:rsid w:val="002C56F2"/>
    <w:rsid w:val="002C5737"/>
    <w:rsid w:val="002C5A7A"/>
    <w:rsid w:val="002C5BB6"/>
    <w:rsid w:val="002C5BDD"/>
    <w:rsid w:val="002C5F1E"/>
    <w:rsid w:val="002C6123"/>
    <w:rsid w:val="002C6189"/>
    <w:rsid w:val="002C63A9"/>
    <w:rsid w:val="002C63FD"/>
    <w:rsid w:val="002C657A"/>
    <w:rsid w:val="002C65B8"/>
    <w:rsid w:val="002C65F1"/>
    <w:rsid w:val="002C665F"/>
    <w:rsid w:val="002C6775"/>
    <w:rsid w:val="002C6871"/>
    <w:rsid w:val="002C6A4C"/>
    <w:rsid w:val="002C6CAE"/>
    <w:rsid w:val="002C6CF2"/>
    <w:rsid w:val="002C6E7E"/>
    <w:rsid w:val="002C6EF6"/>
    <w:rsid w:val="002C6F05"/>
    <w:rsid w:val="002C6F1E"/>
    <w:rsid w:val="002C6F51"/>
    <w:rsid w:val="002C7030"/>
    <w:rsid w:val="002C70C6"/>
    <w:rsid w:val="002C7224"/>
    <w:rsid w:val="002C73E2"/>
    <w:rsid w:val="002C742C"/>
    <w:rsid w:val="002C74A1"/>
    <w:rsid w:val="002C74F2"/>
    <w:rsid w:val="002C779F"/>
    <w:rsid w:val="002C7823"/>
    <w:rsid w:val="002C790F"/>
    <w:rsid w:val="002C7C58"/>
    <w:rsid w:val="002C7C74"/>
    <w:rsid w:val="002C7CCB"/>
    <w:rsid w:val="002C7EA3"/>
    <w:rsid w:val="002D000B"/>
    <w:rsid w:val="002D0448"/>
    <w:rsid w:val="002D04D0"/>
    <w:rsid w:val="002D084F"/>
    <w:rsid w:val="002D0850"/>
    <w:rsid w:val="002D0905"/>
    <w:rsid w:val="002D0BAE"/>
    <w:rsid w:val="002D0DA2"/>
    <w:rsid w:val="002D0F12"/>
    <w:rsid w:val="002D136F"/>
    <w:rsid w:val="002D147C"/>
    <w:rsid w:val="002D167D"/>
    <w:rsid w:val="002D16F5"/>
    <w:rsid w:val="002D16F6"/>
    <w:rsid w:val="002D17E9"/>
    <w:rsid w:val="002D1805"/>
    <w:rsid w:val="002D18B7"/>
    <w:rsid w:val="002D19F9"/>
    <w:rsid w:val="002D1AC6"/>
    <w:rsid w:val="002D1B10"/>
    <w:rsid w:val="002D1BED"/>
    <w:rsid w:val="002D1CC7"/>
    <w:rsid w:val="002D1EEC"/>
    <w:rsid w:val="002D215C"/>
    <w:rsid w:val="002D21E1"/>
    <w:rsid w:val="002D2318"/>
    <w:rsid w:val="002D267D"/>
    <w:rsid w:val="002D2717"/>
    <w:rsid w:val="002D2743"/>
    <w:rsid w:val="002D2890"/>
    <w:rsid w:val="002D2A06"/>
    <w:rsid w:val="002D2BB2"/>
    <w:rsid w:val="002D2C33"/>
    <w:rsid w:val="002D2C90"/>
    <w:rsid w:val="002D2D0A"/>
    <w:rsid w:val="002D2DEC"/>
    <w:rsid w:val="002D2F25"/>
    <w:rsid w:val="002D378A"/>
    <w:rsid w:val="002D385E"/>
    <w:rsid w:val="002D38A7"/>
    <w:rsid w:val="002D396C"/>
    <w:rsid w:val="002D3A47"/>
    <w:rsid w:val="002D3EFE"/>
    <w:rsid w:val="002D3FD2"/>
    <w:rsid w:val="002D41F1"/>
    <w:rsid w:val="002D425E"/>
    <w:rsid w:val="002D49E9"/>
    <w:rsid w:val="002D4CD1"/>
    <w:rsid w:val="002D4D0F"/>
    <w:rsid w:val="002D4DF8"/>
    <w:rsid w:val="002D4E28"/>
    <w:rsid w:val="002D4F6E"/>
    <w:rsid w:val="002D4FC8"/>
    <w:rsid w:val="002D51C8"/>
    <w:rsid w:val="002D529B"/>
    <w:rsid w:val="002D534C"/>
    <w:rsid w:val="002D559C"/>
    <w:rsid w:val="002D563D"/>
    <w:rsid w:val="002D5897"/>
    <w:rsid w:val="002D5A87"/>
    <w:rsid w:val="002D5D95"/>
    <w:rsid w:val="002D5DD5"/>
    <w:rsid w:val="002D5E40"/>
    <w:rsid w:val="002D5EA8"/>
    <w:rsid w:val="002D5EB9"/>
    <w:rsid w:val="002D614D"/>
    <w:rsid w:val="002D62AF"/>
    <w:rsid w:val="002D64D7"/>
    <w:rsid w:val="002D6741"/>
    <w:rsid w:val="002D6857"/>
    <w:rsid w:val="002D68B1"/>
    <w:rsid w:val="002D6A87"/>
    <w:rsid w:val="002D6B28"/>
    <w:rsid w:val="002D6B6B"/>
    <w:rsid w:val="002D6B84"/>
    <w:rsid w:val="002D6BBB"/>
    <w:rsid w:val="002D6BF5"/>
    <w:rsid w:val="002D6DDA"/>
    <w:rsid w:val="002D6E5C"/>
    <w:rsid w:val="002D7002"/>
    <w:rsid w:val="002D7311"/>
    <w:rsid w:val="002D7577"/>
    <w:rsid w:val="002D7632"/>
    <w:rsid w:val="002D7657"/>
    <w:rsid w:val="002D77F3"/>
    <w:rsid w:val="002D78D9"/>
    <w:rsid w:val="002D7956"/>
    <w:rsid w:val="002D7A97"/>
    <w:rsid w:val="002D7E1F"/>
    <w:rsid w:val="002D7ECE"/>
    <w:rsid w:val="002D7F13"/>
    <w:rsid w:val="002D7F7E"/>
    <w:rsid w:val="002D7FC0"/>
    <w:rsid w:val="002E0469"/>
    <w:rsid w:val="002E085C"/>
    <w:rsid w:val="002E0A12"/>
    <w:rsid w:val="002E0D78"/>
    <w:rsid w:val="002E0D87"/>
    <w:rsid w:val="002E0F39"/>
    <w:rsid w:val="002E0F58"/>
    <w:rsid w:val="002E0F88"/>
    <w:rsid w:val="002E0F9C"/>
    <w:rsid w:val="002E11A4"/>
    <w:rsid w:val="002E13D2"/>
    <w:rsid w:val="002E14B4"/>
    <w:rsid w:val="002E152B"/>
    <w:rsid w:val="002E19B8"/>
    <w:rsid w:val="002E19F3"/>
    <w:rsid w:val="002E1A79"/>
    <w:rsid w:val="002E1ABD"/>
    <w:rsid w:val="002E1AD5"/>
    <w:rsid w:val="002E1D54"/>
    <w:rsid w:val="002E1F3C"/>
    <w:rsid w:val="002E20D9"/>
    <w:rsid w:val="002E235A"/>
    <w:rsid w:val="002E2388"/>
    <w:rsid w:val="002E2394"/>
    <w:rsid w:val="002E23E6"/>
    <w:rsid w:val="002E2674"/>
    <w:rsid w:val="002E26A7"/>
    <w:rsid w:val="002E2747"/>
    <w:rsid w:val="002E2A8D"/>
    <w:rsid w:val="002E2B9F"/>
    <w:rsid w:val="002E2D21"/>
    <w:rsid w:val="002E2E34"/>
    <w:rsid w:val="002E2E88"/>
    <w:rsid w:val="002E30D5"/>
    <w:rsid w:val="002E3183"/>
    <w:rsid w:val="002E331F"/>
    <w:rsid w:val="002E3399"/>
    <w:rsid w:val="002E33FA"/>
    <w:rsid w:val="002E346D"/>
    <w:rsid w:val="002E34FC"/>
    <w:rsid w:val="002E3582"/>
    <w:rsid w:val="002E36E7"/>
    <w:rsid w:val="002E39AC"/>
    <w:rsid w:val="002E3AC4"/>
    <w:rsid w:val="002E3AE3"/>
    <w:rsid w:val="002E3B2D"/>
    <w:rsid w:val="002E3C1D"/>
    <w:rsid w:val="002E3CA7"/>
    <w:rsid w:val="002E3CE9"/>
    <w:rsid w:val="002E3F92"/>
    <w:rsid w:val="002E3FA7"/>
    <w:rsid w:val="002E414D"/>
    <w:rsid w:val="002E419C"/>
    <w:rsid w:val="002E41D1"/>
    <w:rsid w:val="002E44B8"/>
    <w:rsid w:val="002E4990"/>
    <w:rsid w:val="002E4ACD"/>
    <w:rsid w:val="002E4BE0"/>
    <w:rsid w:val="002E4C29"/>
    <w:rsid w:val="002E4E30"/>
    <w:rsid w:val="002E4E6D"/>
    <w:rsid w:val="002E4E78"/>
    <w:rsid w:val="002E4FE7"/>
    <w:rsid w:val="002E5097"/>
    <w:rsid w:val="002E5722"/>
    <w:rsid w:val="002E5883"/>
    <w:rsid w:val="002E5A7E"/>
    <w:rsid w:val="002E5B1E"/>
    <w:rsid w:val="002E5BBC"/>
    <w:rsid w:val="002E5CCA"/>
    <w:rsid w:val="002E5EA6"/>
    <w:rsid w:val="002E5FF8"/>
    <w:rsid w:val="002E60E1"/>
    <w:rsid w:val="002E60EE"/>
    <w:rsid w:val="002E615B"/>
    <w:rsid w:val="002E61DF"/>
    <w:rsid w:val="002E6263"/>
    <w:rsid w:val="002E649C"/>
    <w:rsid w:val="002E64D6"/>
    <w:rsid w:val="002E64F1"/>
    <w:rsid w:val="002E6685"/>
    <w:rsid w:val="002E673B"/>
    <w:rsid w:val="002E69E6"/>
    <w:rsid w:val="002E6AD5"/>
    <w:rsid w:val="002E6BFE"/>
    <w:rsid w:val="002E6C05"/>
    <w:rsid w:val="002E6EB1"/>
    <w:rsid w:val="002E6F4C"/>
    <w:rsid w:val="002E6F4F"/>
    <w:rsid w:val="002E7190"/>
    <w:rsid w:val="002E7434"/>
    <w:rsid w:val="002E7454"/>
    <w:rsid w:val="002E74EA"/>
    <w:rsid w:val="002E75F6"/>
    <w:rsid w:val="002E77FF"/>
    <w:rsid w:val="002E7816"/>
    <w:rsid w:val="002E7AAC"/>
    <w:rsid w:val="002E7AF1"/>
    <w:rsid w:val="002E7E53"/>
    <w:rsid w:val="002E7EF4"/>
    <w:rsid w:val="002E7F23"/>
    <w:rsid w:val="002E7FAB"/>
    <w:rsid w:val="002F0359"/>
    <w:rsid w:val="002F0360"/>
    <w:rsid w:val="002F0922"/>
    <w:rsid w:val="002F09FE"/>
    <w:rsid w:val="002F0AEF"/>
    <w:rsid w:val="002F0D47"/>
    <w:rsid w:val="002F0D64"/>
    <w:rsid w:val="002F0E64"/>
    <w:rsid w:val="002F0EE6"/>
    <w:rsid w:val="002F1029"/>
    <w:rsid w:val="002F127E"/>
    <w:rsid w:val="002F13C9"/>
    <w:rsid w:val="002F14EB"/>
    <w:rsid w:val="002F15C6"/>
    <w:rsid w:val="002F1604"/>
    <w:rsid w:val="002F1720"/>
    <w:rsid w:val="002F1724"/>
    <w:rsid w:val="002F187A"/>
    <w:rsid w:val="002F18CA"/>
    <w:rsid w:val="002F1AA8"/>
    <w:rsid w:val="002F1AB7"/>
    <w:rsid w:val="002F1DE6"/>
    <w:rsid w:val="002F1E5A"/>
    <w:rsid w:val="002F1EDA"/>
    <w:rsid w:val="002F2017"/>
    <w:rsid w:val="002F2054"/>
    <w:rsid w:val="002F233D"/>
    <w:rsid w:val="002F2609"/>
    <w:rsid w:val="002F26A5"/>
    <w:rsid w:val="002F27A9"/>
    <w:rsid w:val="002F27B1"/>
    <w:rsid w:val="002F27B3"/>
    <w:rsid w:val="002F2B65"/>
    <w:rsid w:val="002F2DFE"/>
    <w:rsid w:val="002F311C"/>
    <w:rsid w:val="002F3243"/>
    <w:rsid w:val="002F331A"/>
    <w:rsid w:val="002F33FA"/>
    <w:rsid w:val="002F3417"/>
    <w:rsid w:val="002F3708"/>
    <w:rsid w:val="002F38CD"/>
    <w:rsid w:val="002F3956"/>
    <w:rsid w:val="002F39F1"/>
    <w:rsid w:val="002F3F22"/>
    <w:rsid w:val="002F407A"/>
    <w:rsid w:val="002F441E"/>
    <w:rsid w:val="002F4470"/>
    <w:rsid w:val="002F46D0"/>
    <w:rsid w:val="002F472F"/>
    <w:rsid w:val="002F4808"/>
    <w:rsid w:val="002F4B82"/>
    <w:rsid w:val="002F4BE3"/>
    <w:rsid w:val="002F4CF7"/>
    <w:rsid w:val="002F4FD6"/>
    <w:rsid w:val="002F5293"/>
    <w:rsid w:val="002F5314"/>
    <w:rsid w:val="002F53F5"/>
    <w:rsid w:val="002F5403"/>
    <w:rsid w:val="002F55B0"/>
    <w:rsid w:val="002F563C"/>
    <w:rsid w:val="002F5751"/>
    <w:rsid w:val="002F576E"/>
    <w:rsid w:val="002F5870"/>
    <w:rsid w:val="002F58A9"/>
    <w:rsid w:val="002F5998"/>
    <w:rsid w:val="002F5B81"/>
    <w:rsid w:val="002F5E2D"/>
    <w:rsid w:val="002F5FDE"/>
    <w:rsid w:val="002F6188"/>
    <w:rsid w:val="002F61B1"/>
    <w:rsid w:val="002F63AE"/>
    <w:rsid w:val="002F6436"/>
    <w:rsid w:val="002F64D2"/>
    <w:rsid w:val="002F67E7"/>
    <w:rsid w:val="002F67F3"/>
    <w:rsid w:val="002F69BA"/>
    <w:rsid w:val="002F6AC1"/>
    <w:rsid w:val="002F6ACE"/>
    <w:rsid w:val="002F6C25"/>
    <w:rsid w:val="002F6DF3"/>
    <w:rsid w:val="002F6EA0"/>
    <w:rsid w:val="002F6F01"/>
    <w:rsid w:val="002F6F6D"/>
    <w:rsid w:val="002F7064"/>
    <w:rsid w:val="002F7106"/>
    <w:rsid w:val="002F7213"/>
    <w:rsid w:val="002F7514"/>
    <w:rsid w:val="002F75B5"/>
    <w:rsid w:val="002F762E"/>
    <w:rsid w:val="002F775D"/>
    <w:rsid w:val="002F7775"/>
    <w:rsid w:val="002F7785"/>
    <w:rsid w:val="002F793D"/>
    <w:rsid w:val="002F7C9B"/>
    <w:rsid w:val="002F7D91"/>
    <w:rsid w:val="002F7DA3"/>
    <w:rsid w:val="002F7F68"/>
    <w:rsid w:val="0030025D"/>
    <w:rsid w:val="00300298"/>
    <w:rsid w:val="0030030F"/>
    <w:rsid w:val="00300334"/>
    <w:rsid w:val="00300667"/>
    <w:rsid w:val="00300780"/>
    <w:rsid w:val="003007B9"/>
    <w:rsid w:val="00300A9E"/>
    <w:rsid w:val="00300AC3"/>
    <w:rsid w:val="00300BDB"/>
    <w:rsid w:val="00300D79"/>
    <w:rsid w:val="00300DAA"/>
    <w:rsid w:val="00300DDD"/>
    <w:rsid w:val="00300E1D"/>
    <w:rsid w:val="00300E96"/>
    <w:rsid w:val="00300F4B"/>
    <w:rsid w:val="00301075"/>
    <w:rsid w:val="003010BC"/>
    <w:rsid w:val="003011B4"/>
    <w:rsid w:val="00301242"/>
    <w:rsid w:val="0030169B"/>
    <w:rsid w:val="003017FB"/>
    <w:rsid w:val="003019C7"/>
    <w:rsid w:val="00301AB2"/>
    <w:rsid w:val="00301ED0"/>
    <w:rsid w:val="00301F40"/>
    <w:rsid w:val="003020A3"/>
    <w:rsid w:val="0030226B"/>
    <w:rsid w:val="0030239E"/>
    <w:rsid w:val="0030246A"/>
    <w:rsid w:val="003024C2"/>
    <w:rsid w:val="00302531"/>
    <w:rsid w:val="0030270F"/>
    <w:rsid w:val="00302869"/>
    <w:rsid w:val="00302A69"/>
    <w:rsid w:val="00302C74"/>
    <w:rsid w:val="00302CC9"/>
    <w:rsid w:val="00302D52"/>
    <w:rsid w:val="00302D8F"/>
    <w:rsid w:val="00302D9C"/>
    <w:rsid w:val="00302EBE"/>
    <w:rsid w:val="00303023"/>
    <w:rsid w:val="0030304D"/>
    <w:rsid w:val="00303099"/>
    <w:rsid w:val="00303603"/>
    <w:rsid w:val="00303730"/>
    <w:rsid w:val="0030377E"/>
    <w:rsid w:val="00303796"/>
    <w:rsid w:val="0030388E"/>
    <w:rsid w:val="003038A0"/>
    <w:rsid w:val="00303AA6"/>
    <w:rsid w:val="00303C09"/>
    <w:rsid w:val="0030412B"/>
    <w:rsid w:val="00304293"/>
    <w:rsid w:val="0030434B"/>
    <w:rsid w:val="003043F1"/>
    <w:rsid w:val="00304700"/>
    <w:rsid w:val="00304725"/>
    <w:rsid w:val="003049DC"/>
    <w:rsid w:val="00304CA8"/>
    <w:rsid w:val="00304D14"/>
    <w:rsid w:val="00304DC9"/>
    <w:rsid w:val="00304EB3"/>
    <w:rsid w:val="00304EC5"/>
    <w:rsid w:val="00304FAD"/>
    <w:rsid w:val="00305004"/>
    <w:rsid w:val="00305227"/>
    <w:rsid w:val="0030546A"/>
    <w:rsid w:val="003054B0"/>
    <w:rsid w:val="0030558A"/>
    <w:rsid w:val="0030580D"/>
    <w:rsid w:val="003059AE"/>
    <w:rsid w:val="00305A09"/>
    <w:rsid w:val="00305B6C"/>
    <w:rsid w:val="00305C06"/>
    <w:rsid w:val="00305CD1"/>
    <w:rsid w:val="00305D38"/>
    <w:rsid w:val="00305E0C"/>
    <w:rsid w:val="00305FFA"/>
    <w:rsid w:val="003061A9"/>
    <w:rsid w:val="003062CF"/>
    <w:rsid w:val="00306466"/>
    <w:rsid w:val="00306475"/>
    <w:rsid w:val="0030650B"/>
    <w:rsid w:val="00306544"/>
    <w:rsid w:val="00306BDB"/>
    <w:rsid w:val="00306BE6"/>
    <w:rsid w:val="00307077"/>
    <w:rsid w:val="0030744D"/>
    <w:rsid w:val="003074BF"/>
    <w:rsid w:val="003075F9"/>
    <w:rsid w:val="0030798F"/>
    <w:rsid w:val="00307AAE"/>
    <w:rsid w:val="00307AF5"/>
    <w:rsid w:val="00307CBE"/>
    <w:rsid w:val="00307F07"/>
    <w:rsid w:val="003100CE"/>
    <w:rsid w:val="003102B4"/>
    <w:rsid w:val="003104D6"/>
    <w:rsid w:val="003105F2"/>
    <w:rsid w:val="0031067A"/>
    <w:rsid w:val="00310A7C"/>
    <w:rsid w:val="00310AD7"/>
    <w:rsid w:val="00310C59"/>
    <w:rsid w:val="00310D62"/>
    <w:rsid w:val="00310DB4"/>
    <w:rsid w:val="00310EC2"/>
    <w:rsid w:val="0031104D"/>
    <w:rsid w:val="00311082"/>
    <w:rsid w:val="0031111B"/>
    <w:rsid w:val="003112A4"/>
    <w:rsid w:val="003113B3"/>
    <w:rsid w:val="0031145D"/>
    <w:rsid w:val="0031162B"/>
    <w:rsid w:val="003117C6"/>
    <w:rsid w:val="00311B87"/>
    <w:rsid w:val="00311CF1"/>
    <w:rsid w:val="00311FC3"/>
    <w:rsid w:val="00311FFF"/>
    <w:rsid w:val="003120E8"/>
    <w:rsid w:val="00312184"/>
    <w:rsid w:val="00312862"/>
    <w:rsid w:val="003129C8"/>
    <w:rsid w:val="00312A16"/>
    <w:rsid w:val="00312A3D"/>
    <w:rsid w:val="00312B44"/>
    <w:rsid w:val="00312C57"/>
    <w:rsid w:val="00312CA3"/>
    <w:rsid w:val="00312D97"/>
    <w:rsid w:val="00312F0B"/>
    <w:rsid w:val="00312F48"/>
    <w:rsid w:val="0031304E"/>
    <w:rsid w:val="0031365B"/>
    <w:rsid w:val="00313693"/>
    <w:rsid w:val="00313783"/>
    <w:rsid w:val="00313806"/>
    <w:rsid w:val="00313922"/>
    <w:rsid w:val="0031393B"/>
    <w:rsid w:val="00313B7F"/>
    <w:rsid w:val="00313F67"/>
    <w:rsid w:val="0031400A"/>
    <w:rsid w:val="003140EE"/>
    <w:rsid w:val="003145AA"/>
    <w:rsid w:val="003145B1"/>
    <w:rsid w:val="00314635"/>
    <w:rsid w:val="00314667"/>
    <w:rsid w:val="003147B7"/>
    <w:rsid w:val="003147E0"/>
    <w:rsid w:val="003149B4"/>
    <w:rsid w:val="00314A27"/>
    <w:rsid w:val="00314A4F"/>
    <w:rsid w:val="00314AC7"/>
    <w:rsid w:val="00314AF6"/>
    <w:rsid w:val="00314BB0"/>
    <w:rsid w:val="00314C85"/>
    <w:rsid w:val="00314DC9"/>
    <w:rsid w:val="00314E9B"/>
    <w:rsid w:val="00314F06"/>
    <w:rsid w:val="0031514D"/>
    <w:rsid w:val="00315500"/>
    <w:rsid w:val="0031567C"/>
    <w:rsid w:val="003157A0"/>
    <w:rsid w:val="00315816"/>
    <w:rsid w:val="00315927"/>
    <w:rsid w:val="00315A88"/>
    <w:rsid w:val="00315F52"/>
    <w:rsid w:val="0031604B"/>
    <w:rsid w:val="00316059"/>
    <w:rsid w:val="003160B5"/>
    <w:rsid w:val="00316109"/>
    <w:rsid w:val="0031613B"/>
    <w:rsid w:val="003162C9"/>
    <w:rsid w:val="003164F7"/>
    <w:rsid w:val="0031666E"/>
    <w:rsid w:val="00316862"/>
    <w:rsid w:val="003168B4"/>
    <w:rsid w:val="00316A38"/>
    <w:rsid w:val="00316C47"/>
    <w:rsid w:val="00316EEE"/>
    <w:rsid w:val="00316F61"/>
    <w:rsid w:val="003171DB"/>
    <w:rsid w:val="00317203"/>
    <w:rsid w:val="003172FA"/>
    <w:rsid w:val="003174AF"/>
    <w:rsid w:val="00317791"/>
    <w:rsid w:val="00317981"/>
    <w:rsid w:val="00317A13"/>
    <w:rsid w:val="00317A53"/>
    <w:rsid w:val="00317A9B"/>
    <w:rsid w:val="00317BA9"/>
    <w:rsid w:val="00317DBF"/>
    <w:rsid w:val="00317E1D"/>
    <w:rsid w:val="00317FC6"/>
    <w:rsid w:val="00320143"/>
    <w:rsid w:val="00320395"/>
    <w:rsid w:val="003203E9"/>
    <w:rsid w:val="003204A2"/>
    <w:rsid w:val="003204D7"/>
    <w:rsid w:val="00320500"/>
    <w:rsid w:val="0032059D"/>
    <w:rsid w:val="003205A5"/>
    <w:rsid w:val="003205BD"/>
    <w:rsid w:val="0032064F"/>
    <w:rsid w:val="0032067C"/>
    <w:rsid w:val="003206F4"/>
    <w:rsid w:val="00320768"/>
    <w:rsid w:val="0032076A"/>
    <w:rsid w:val="0032085E"/>
    <w:rsid w:val="003208C9"/>
    <w:rsid w:val="00320A89"/>
    <w:rsid w:val="00320AFF"/>
    <w:rsid w:val="00320C3A"/>
    <w:rsid w:val="00320CA6"/>
    <w:rsid w:val="00320D0C"/>
    <w:rsid w:val="00320DBB"/>
    <w:rsid w:val="00320FFF"/>
    <w:rsid w:val="00321517"/>
    <w:rsid w:val="003215CC"/>
    <w:rsid w:val="00321618"/>
    <w:rsid w:val="0032172A"/>
    <w:rsid w:val="003218FB"/>
    <w:rsid w:val="00321BA8"/>
    <w:rsid w:val="00321C77"/>
    <w:rsid w:val="00321EF4"/>
    <w:rsid w:val="00321F1B"/>
    <w:rsid w:val="00321FDB"/>
    <w:rsid w:val="003221C3"/>
    <w:rsid w:val="0032221B"/>
    <w:rsid w:val="003222C5"/>
    <w:rsid w:val="00322531"/>
    <w:rsid w:val="00322753"/>
    <w:rsid w:val="00322935"/>
    <w:rsid w:val="00322A3D"/>
    <w:rsid w:val="00322BB8"/>
    <w:rsid w:val="00322C6D"/>
    <w:rsid w:val="00322D88"/>
    <w:rsid w:val="00322E2C"/>
    <w:rsid w:val="0032308A"/>
    <w:rsid w:val="00323120"/>
    <w:rsid w:val="00323234"/>
    <w:rsid w:val="00323268"/>
    <w:rsid w:val="0032340A"/>
    <w:rsid w:val="00323505"/>
    <w:rsid w:val="003235AE"/>
    <w:rsid w:val="0032372D"/>
    <w:rsid w:val="0032377F"/>
    <w:rsid w:val="003237D6"/>
    <w:rsid w:val="0032382D"/>
    <w:rsid w:val="00323864"/>
    <w:rsid w:val="00323906"/>
    <w:rsid w:val="00323A66"/>
    <w:rsid w:val="00323D21"/>
    <w:rsid w:val="00323D3E"/>
    <w:rsid w:val="00323F4A"/>
    <w:rsid w:val="00324108"/>
    <w:rsid w:val="003241A0"/>
    <w:rsid w:val="00324353"/>
    <w:rsid w:val="0032438D"/>
    <w:rsid w:val="00324458"/>
    <w:rsid w:val="00324619"/>
    <w:rsid w:val="0032470C"/>
    <w:rsid w:val="00324837"/>
    <w:rsid w:val="00324890"/>
    <w:rsid w:val="00324B3F"/>
    <w:rsid w:val="00324C3E"/>
    <w:rsid w:val="00324CAB"/>
    <w:rsid w:val="00324D7E"/>
    <w:rsid w:val="00324DAF"/>
    <w:rsid w:val="00324E23"/>
    <w:rsid w:val="00324E94"/>
    <w:rsid w:val="00324F40"/>
    <w:rsid w:val="00324F4C"/>
    <w:rsid w:val="003250FE"/>
    <w:rsid w:val="00325122"/>
    <w:rsid w:val="0032516F"/>
    <w:rsid w:val="003251CF"/>
    <w:rsid w:val="00325334"/>
    <w:rsid w:val="00325399"/>
    <w:rsid w:val="003253C2"/>
    <w:rsid w:val="0032568D"/>
    <w:rsid w:val="003256ED"/>
    <w:rsid w:val="00325811"/>
    <w:rsid w:val="003258AB"/>
    <w:rsid w:val="003258D4"/>
    <w:rsid w:val="00325C75"/>
    <w:rsid w:val="00325CBB"/>
    <w:rsid w:val="003262FB"/>
    <w:rsid w:val="0032635E"/>
    <w:rsid w:val="00326434"/>
    <w:rsid w:val="00326475"/>
    <w:rsid w:val="003266A6"/>
    <w:rsid w:val="00326748"/>
    <w:rsid w:val="00326AD5"/>
    <w:rsid w:val="00326CA1"/>
    <w:rsid w:val="00326E0F"/>
    <w:rsid w:val="00326F62"/>
    <w:rsid w:val="003270EA"/>
    <w:rsid w:val="0032719B"/>
    <w:rsid w:val="003272C3"/>
    <w:rsid w:val="003273F5"/>
    <w:rsid w:val="003275AE"/>
    <w:rsid w:val="003277E2"/>
    <w:rsid w:val="0032783C"/>
    <w:rsid w:val="00327A8D"/>
    <w:rsid w:val="00327B17"/>
    <w:rsid w:val="00327B67"/>
    <w:rsid w:val="00327BAA"/>
    <w:rsid w:val="00327C82"/>
    <w:rsid w:val="00327DE3"/>
    <w:rsid w:val="00327E6D"/>
    <w:rsid w:val="0033006E"/>
    <w:rsid w:val="0033008D"/>
    <w:rsid w:val="00330357"/>
    <w:rsid w:val="0033035A"/>
    <w:rsid w:val="003303E9"/>
    <w:rsid w:val="0033044F"/>
    <w:rsid w:val="003305F6"/>
    <w:rsid w:val="00330800"/>
    <w:rsid w:val="003308F0"/>
    <w:rsid w:val="00330977"/>
    <w:rsid w:val="003309CB"/>
    <w:rsid w:val="00330AB2"/>
    <w:rsid w:val="00330D39"/>
    <w:rsid w:val="00330D41"/>
    <w:rsid w:val="00330D55"/>
    <w:rsid w:val="00330DCC"/>
    <w:rsid w:val="00330DD9"/>
    <w:rsid w:val="00330F74"/>
    <w:rsid w:val="0033108A"/>
    <w:rsid w:val="003310F4"/>
    <w:rsid w:val="003311E8"/>
    <w:rsid w:val="00331329"/>
    <w:rsid w:val="003313EC"/>
    <w:rsid w:val="0033155A"/>
    <w:rsid w:val="0033191C"/>
    <w:rsid w:val="00331A08"/>
    <w:rsid w:val="00331BC3"/>
    <w:rsid w:val="00331C97"/>
    <w:rsid w:val="00331F8F"/>
    <w:rsid w:val="003321B8"/>
    <w:rsid w:val="003323E8"/>
    <w:rsid w:val="00332442"/>
    <w:rsid w:val="0033251B"/>
    <w:rsid w:val="00332616"/>
    <w:rsid w:val="003327C2"/>
    <w:rsid w:val="00332C35"/>
    <w:rsid w:val="00332DCC"/>
    <w:rsid w:val="00332E22"/>
    <w:rsid w:val="00332E64"/>
    <w:rsid w:val="00332FE0"/>
    <w:rsid w:val="003331D9"/>
    <w:rsid w:val="0033322B"/>
    <w:rsid w:val="0033322F"/>
    <w:rsid w:val="003334B4"/>
    <w:rsid w:val="003336B8"/>
    <w:rsid w:val="00333821"/>
    <w:rsid w:val="00333C34"/>
    <w:rsid w:val="00333CA0"/>
    <w:rsid w:val="00333EB8"/>
    <w:rsid w:val="003341D8"/>
    <w:rsid w:val="00334C9C"/>
    <w:rsid w:val="00334D0C"/>
    <w:rsid w:val="00334DAC"/>
    <w:rsid w:val="00334EA7"/>
    <w:rsid w:val="00335125"/>
    <w:rsid w:val="00335391"/>
    <w:rsid w:val="0033563F"/>
    <w:rsid w:val="003358B8"/>
    <w:rsid w:val="003358B9"/>
    <w:rsid w:val="00335A84"/>
    <w:rsid w:val="00335AAC"/>
    <w:rsid w:val="00335C85"/>
    <w:rsid w:val="00335CA1"/>
    <w:rsid w:val="00335CED"/>
    <w:rsid w:val="00335D98"/>
    <w:rsid w:val="00335E26"/>
    <w:rsid w:val="00335F51"/>
    <w:rsid w:val="00335F89"/>
    <w:rsid w:val="00335FAC"/>
    <w:rsid w:val="00336128"/>
    <w:rsid w:val="00336178"/>
    <w:rsid w:val="003361D9"/>
    <w:rsid w:val="003363AF"/>
    <w:rsid w:val="00336448"/>
    <w:rsid w:val="0033658A"/>
    <w:rsid w:val="00336692"/>
    <w:rsid w:val="00336B00"/>
    <w:rsid w:val="00336CC0"/>
    <w:rsid w:val="00336DEF"/>
    <w:rsid w:val="00336E17"/>
    <w:rsid w:val="00336EB3"/>
    <w:rsid w:val="00336ED0"/>
    <w:rsid w:val="00336F85"/>
    <w:rsid w:val="003371E1"/>
    <w:rsid w:val="0033754D"/>
    <w:rsid w:val="0033764A"/>
    <w:rsid w:val="00337650"/>
    <w:rsid w:val="0033768B"/>
    <w:rsid w:val="00337715"/>
    <w:rsid w:val="00337766"/>
    <w:rsid w:val="00337781"/>
    <w:rsid w:val="0033787D"/>
    <w:rsid w:val="00337902"/>
    <w:rsid w:val="0033794D"/>
    <w:rsid w:val="00337B98"/>
    <w:rsid w:val="00337BEB"/>
    <w:rsid w:val="00337E0B"/>
    <w:rsid w:val="00337E65"/>
    <w:rsid w:val="00337FD6"/>
    <w:rsid w:val="00340096"/>
    <w:rsid w:val="00340145"/>
    <w:rsid w:val="00340176"/>
    <w:rsid w:val="003401F2"/>
    <w:rsid w:val="0034037A"/>
    <w:rsid w:val="0034047B"/>
    <w:rsid w:val="003404B8"/>
    <w:rsid w:val="0034067C"/>
    <w:rsid w:val="0034075F"/>
    <w:rsid w:val="0034092F"/>
    <w:rsid w:val="00340999"/>
    <w:rsid w:val="00340ABA"/>
    <w:rsid w:val="00340D16"/>
    <w:rsid w:val="00340EB4"/>
    <w:rsid w:val="0034110C"/>
    <w:rsid w:val="00341116"/>
    <w:rsid w:val="00341370"/>
    <w:rsid w:val="003413C1"/>
    <w:rsid w:val="00341634"/>
    <w:rsid w:val="0034174A"/>
    <w:rsid w:val="00341B24"/>
    <w:rsid w:val="00341C14"/>
    <w:rsid w:val="00341DC5"/>
    <w:rsid w:val="00341E41"/>
    <w:rsid w:val="00341F4B"/>
    <w:rsid w:val="00341F5E"/>
    <w:rsid w:val="00342089"/>
    <w:rsid w:val="00342233"/>
    <w:rsid w:val="003422D5"/>
    <w:rsid w:val="00342358"/>
    <w:rsid w:val="00342450"/>
    <w:rsid w:val="003424F3"/>
    <w:rsid w:val="0034258E"/>
    <w:rsid w:val="003425F2"/>
    <w:rsid w:val="00342645"/>
    <w:rsid w:val="00342B09"/>
    <w:rsid w:val="00342B46"/>
    <w:rsid w:val="00342CAC"/>
    <w:rsid w:val="00342CC5"/>
    <w:rsid w:val="00342F7D"/>
    <w:rsid w:val="003436D9"/>
    <w:rsid w:val="00343716"/>
    <w:rsid w:val="003437C6"/>
    <w:rsid w:val="00343838"/>
    <w:rsid w:val="003438E0"/>
    <w:rsid w:val="00343AB5"/>
    <w:rsid w:val="00343B09"/>
    <w:rsid w:val="00343D09"/>
    <w:rsid w:val="00344062"/>
    <w:rsid w:val="0034411A"/>
    <w:rsid w:val="00344284"/>
    <w:rsid w:val="003445D1"/>
    <w:rsid w:val="00344641"/>
    <w:rsid w:val="0034477B"/>
    <w:rsid w:val="00344824"/>
    <w:rsid w:val="0034485F"/>
    <w:rsid w:val="0034492E"/>
    <w:rsid w:val="00344993"/>
    <w:rsid w:val="00344A49"/>
    <w:rsid w:val="00344A63"/>
    <w:rsid w:val="00344B67"/>
    <w:rsid w:val="00344B87"/>
    <w:rsid w:val="00344BBA"/>
    <w:rsid w:val="00344E75"/>
    <w:rsid w:val="00345010"/>
    <w:rsid w:val="00345049"/>
    <w:rsid w:val="0034511E"/>
    <w:rsid w:val="00345214"/>
    <w:rsid w:val="003453AB"/>
    <w:rsid w:val="003453C5"/>
    <w:rsid w:val="003455BB"/>
    <w:rsid w:val="0034562F"/>
    <w:rsid w:val="003456CA"/>
    <w:rsid w:val="00345745"/>
    <w:rsid w:val="003457C1"/>
    <w:rsid w:val="003459CA"/>
    <w:rsid w:val="00345D18"/>
    <w:rsid w:val="00345D81"/>
    <w:rsid w:val="00345EB7"/>
    <w:rsid w:val="00346046"/>
    <w:rsid w:val="00346277"/>
    <w:rsid w:val="003462C4"/>
    <w:rsid w:val="0034633C"/>
    <w:rsid w:val="00346518"/>
    <w:rsid w:val="003465C9"/>
    <w:rsid w:val="00346A0B"/>
    <w:rsid w:val="00346C0F"/>
    <w:rsid w:val="00346DF0"/>
    <w:rsid w:val="00346E0C"/>
    <w:rsid w:val="00346F8F"/>
    <w:rsid w:val="0034701E"/>
    <w:rsid w:val="00347027"/>
    <w:rsid w:val="0034774E"/>
    <w:rsid w:val="00347810"/>
    <w:rsid w:val="0034784F"/>
    <w:rsid w:val="0034791F"/>
    <w:rsid w:val="00347A54"/>
    <w:rsid w:val="00347BCE"/>
    <w:rsid w:val="00347CB2"/>
    <w:rsid w:val="00347CF1"/>
    <w:rsid w:val="00347E21"/>
    <w:rsid w:val="00347FD8"/>
    <w:rsid w:val="00350084"/>
    <w:rsid w:val="00350295"/>
    <w:rsid w:val="003503B2"/>
    <w:rsid w:val="003503C4"/>
    <w:rsid w:val="003503FA"/>
    <w:rsid w:val="0035042D"/>
    <w:rsid w:val="00350551"/>
    <w:rsid w:val="0035076D"/>
    <w:rsid w:val="003508A6"/>
    <w:rsid w:val="00350A4A"/>
    <w:rsid w:val="00350AFA"/>
    <w:rsid w:val="00350B31"/>
    <w:rsid w:val="00350C0E"/>
    <w:rsid w:val="00351230"/>
    <w:rsid w:val="0035127D"/>
    <w:rsid w:val="00351459"/>
    <w:rsid w:val="003514DA"/>
    <w:rsid w:val="0035153A"/>
    <w:rsid w:val="003516DC"/>
    <w:rsid w:val="00351801"/>
    <w:rsid w:val="00351A2E"/>
    <w:rsid w:val="00351A2F"/>
    <w:rsid w:val="00351BF5"/>
    <w:rsid w:val="00351D53"/>
    <w:rsid w:val="00351EB0"/>
    <w:rsid w:val="00351EDF"/>
    <w:rsid w:val="00351F42"/>
    <w:rsid w:val="00351F7D"/>
    <w:rsid w:val="00352075"/>
    <w:rsid w:val="003520D0"/>
    <w:rsid w:val="00352207"/>
    <w:rsid w:val="0035224D"/>
    <w:rsid w:val="003523E5"/>
    <w:rsid w:val="00352509"/>
    <w:rsid w:val="00352787"/>
    <w:rsid w:val="003527F9"/>
    <w:rsid w:val="0035292A"/>
    <w:rsid w:val="00352952"/>
    <w:rsid w:val="00352B03"/>
    <w:rsid w:val="00352D11"/>
    <w:rsid w:val="00352D85"/>
    <w:rsid w:val="00352E8E"/>
    <w:rsid w:val="00353051"/>
    <w:rsid w:val="00353096"/>
    <w:rsid w:val="003531A4"/>
    <w:rsid w:val="00353250"/>
    <w:rsid w:val="0035348B"/>
    <w:rsid w:val="00353517"/>
    <w:rsid w:val="00353638"/>
    <w:rsid w:val="0035365D"/>
    <w:rsid w:val="00353758"/>
    <w:rsid w:val="00353BA0"/>
    <w:rsid w:val="00353C0C"/>
    <w:rsid w:val="00353C50"/>
    <w:rsid w:val="00353C66"/>
    <w:rsid w:val="00353F18"/>
    <w:rsid w:val="003543DB"/>
    <w:rsid w:val="003544DB"/>
    <w:rsid w:val="00354514"/>
    <w:rsid w:val="0035459F"/>
    <w:rsid w:val="003548E6"/>
    <w:rsid w:val="00354A43"/>
    <w:rsid w:val="00354B18"/>
    <w:rsid w:val="00354C2E"/>
    <w:rsid w:val="0035516C"/>
    <w:rsid w:val="003551CC"/>
    <w:rsid w:val="00355416"/>
    <w:rsid w:val="00355454"/>
    <w:rsid w:val="00355494"/>
    <w:rsid w:val="003555C4"/>
    <w:rsid w:val="003557ED"/>
    <w:rsid w:val="00355821"/>
    <w:rsid w:val="0035582D"/>
    <w:rsid w:val="00355863"/>
    <w:rsid w:val="003558EB"/>
    <w:rsid w:val="00355941"/>
    <w:rsid w:val="00355A6C"/>
    <w:rsid w:val="00355BBF"/>
    <w:rsid w:val="00355D3C"/>
    <w:rsid w:val="00355E08"/>
    <w:rsid w:val="00355E12"/>
    <w:rsid w:val="00355E21"/>
    <w:rsid w:val="00355E63"/>
    <w:rsid w:val="00355EA9"/>
    <w:rsid w:val="00355EC6"/>
    <w:rsid w:val="00355EE7"/>
    <w:rsid w:val="00355F75"/>
    <w:rsid w:val="00355FBC"/>
    <w:rsid w:val="0035607C"/>
    <w:rsid w:val="003561E1"/>
    <w:rsid w:val="003567BA"/>
    <w:rsid w:val="003567BD"/>
    <w:rsid w:val="00356877"/>
    <w:rsid w:val="00356AF0"/>
    <w:rsid w:val="00356B6E"/>
    <w:rsid w:val="00356CE3"/>
    <w:rsid w:val="00356CEA"/>
    <w:rsid w:val="00356D0A"/>
    <w:rsid w:val="00357142"/>
    <w:rsid w:val="00357214"/>
    <w:rsid w:val="0035733B"/>
    <w:rsid w:val="00357341"/>
    <w:rsid w:val="00357525"/>
    <w:rsid w:val="00357681"/>
    <w:rsid w:val="0035780B"/>
    <w:rsid w:val="00357832"/>
    <w:rsid w:val="00357903"/>
    <w:rsid w:val="00357998"/>
    <w:rsid w:val="003579A4"/>
    <w:rsid w:val="003579C5"/>
    <w:rsid w:val="00357BC6"/>
    <w:rsid w:val="00357D8A"/>
    <w:rsid w:val="00360178"/>
    <w:rsid w:val="003602D9"/>
    <w:rsid w:val="0036037D"/>
    <w:rsid w:val="003603BD"/>
    <w:rsid w:val="00360573"/>
    <w:rsid w:val="00360887"/>
    <w:rsid w:val="00360AA1"/>
    <w:rsid w:val="00360F05"/>
    <w:rsid w:val="0036115F"/>
    <w:rsid w:val="00361232"/>
    <w:rsid w:val="003612A4"/>
    <w:rsid w:val="003612FC"/>
    <w:rsid w:val="003613C3"/>
    <w:rsid w:val="003619C0"/>
    <w:rsid w:val="00361A56"/>
    <w:rsid w:val="00361B26"/>
    <w:rsid w:val="00361B40"/>
    <w:rsid w:val="00361B88"/>
    <w:rsid w:val="00361EAA"/>
    <w:rsid w:val="00361F8B"/>
    <w:rsid w:val="00362095"/>
    <w:rsid w:val="00362124"/>
    <w:rsid w:val="00362739"/>
    <w:rsid w:val="00362956"/>
    <w:rsid w:val="003629D3"/>
    <w:rsid w:val="00362B1E"/>
    <w:rsid w:val="00362B2C"/>
    <w:rsid w:val="00362B50"/>
    <w:rsid w:val="00362CB6"/>
    <w:rsid w:val="00362E2C"/>
    <w:rsid w:val="003633B6"/>
    <w:rsid w:val="003633E8"/>
    <w:rsid w:val="00363693"/>
    <w:rsid w:val="003637F3"/>
    <w:rsid w:val="0036395D"/>
    <w:rsid w:val="003639E4"/>
    <w:rsid w:val="00363A58"/>
    <w:rsid w:val="00363DB1"/>
    <w:rsid w:val="00363E11"/>
    <w:rsid w:val="00363FD7"/>
    <w:rsid w:val="0036406E"/>
    <w:rsid w:val="0036407F"/>
    <w:rsid w:val="003640ED"/>
    <w:rsid w:val="003641E9"/>
    <w:rsid w:val="00364485"/>
    <w:rsid w:val="003644CF"/>
    <w:rsid w:val="00364595"/>
    <w:rsid w:val="003647CF"/>
    <w:rsid w:val="003649C7"/>
    <w:rsid w:val="00364A2B"/>
    <w:rsid w:val="00364BE5"/>
    <w:rsid w:val="00364C88"/>
    <w:rsid w:val="00364E48"/>
    <w:rsid w:val="00364E8C"/>
    <w:rsid w:val="00364EB3"/>
    <w:rsid w:val="00364EBF"/>
    <w:rsid w:val="00364F0D"/>
    <w:rsid w:val="00364FED"/>
    <w:rsid w:val="00365053"/>
    <w:rsid w:val="00365085"/>
    <w:rsid w:val="003651AB"/>
    <w:rsid w:val="00365342"/>
    <w:rsid w:val="0036543E"/>
    <w:rsid w:val="00365487"/>
    <w:rsid w:val="00365880"/>
    <w:rsid w:val="00365923"/>
    <w:rsid w:val="0036596A"/>
    <w:rsid w:val="0036597F"/>
    <w:rsid w:val="00365A02"/>
    <w:rsid w:val="00365B4A"/>
    <w:rsid w:val="00365E3C"/>
    <w:rsid w:val="00365E50"/>
    <w:rsid w:val="00365E94"/>
    <w:rsid w:val="00365F1C"/>
    <w:rsid w:val="00365F8B"/>
    <w:rsid w:val="00366149"/>
    <w:rsid w:val="00366176"/>
    <w:rsid w:val="003665AB"/>
    <w:rsid w:val="0036660D"/>
    <w:rsid w:val="003666E4"/>
    <w:rsid w:val="003667B9"/>
    <w:rsid w:val="00366AC5"/>
    <w:rsid w:val="00366B35"/>
    <w:rsid w:val="00366BAF"/>
    <w:rsid w:val="00366C74"/>
    <w:rsid w:val="00366D89"/>
    <w:rsid w:val="00366DF6"/>
    <w:rsid w:val="00366FCE"/>
    <w:rsid w:val="00367039"/>
    <w:rsid w:val="003670E8"/>
    <w:rsid w:val="00367122"/>
    <w:rsid w:val="00367372"/>
    <w:rsid w:val="0036737C"/>
    <w:rsid w:val="00367693"/>
    <w:rsid w:val="00367694"/>
    <w:rsid w:val="00367711"/>
    <w:rsid w:val="00367867"/>
    <w:rsid w:val="0036788D"/>
    <w:rsid w:val="003679DA"/>
    <w:rsid w:val="00367A34"/>
    <w:rsid w:val="00367A58"/>
    <w:rsid w:val="00367AA5"/>
    <w:rsid w:val="00367BC2"/>
    <w:rsid w:val="00367C1D"/>
    <w:rsid w:val="00367DCF"/>
    <w:rsid w:val="0037005A"/>
    <w:rsid w:val="00370074"/>
    <w:rsid w:val="00370157"/>
    <w:rsid w:val="00370310"/>
    <w:rsid w:val="00370576"/>
    <w:rsid w:val="00370631"/>
    <w:rsid w:val="003709D5"/>
    <w:rsid w:val="00370EDF"/>
    <w:rsid w:val="00370F73"/>
    <w:rsid w:val="00371055"/>
    <w:rsid w:val="003714C5"/>
    <w:rsid w:val="003716D2"/>
    <w:rsid w:val="00371748"/>
    <w:rsid w:val="00371B98"/>
    <w:rsid w:val="00371CFC"/>
    <w:rsid w:val="00371E4B"/>
    <w:rsid w:val="00371F8F"/>
    <w:rsid w:val="0037203E"/>
    <w:rsid w:val="003720CA"/>
    <w:rsid w:val="003722C9"/>
    <w:rsid w:val="003723BB"/>
    <w:rsid w:val="003725A2"/>
    <w:rsid w:val="00372644"/>
    <w:rsid w:val="00372818"/>
    <w:rsid w:val="0037288E"/>
    <w:rsid w:val="00372909"/>
    <w:rsid w:val="00372934"/>
    <w:rsid w:val="00372963"/>
    <w:rsid w:val="00372A85"/>
    <w:rsid w:val="00372B8E"/>
    <w:rsid w:val="00372C39"/>
    <w:rsid w:val="00372C86"/>
    <w:rsid w:val="00372D58"/>
    <w:rsid w:val="00372D98"/>
    <w:rsid w:val="00372D9A"/>
    <w:rsid w:val="00372DD5"/>
    <w:rsid w:val="00372E4C"/>
    <w:rsid w:val="00372EA6"/>
    <w:rsid w:val="00372F91"/>
    <w:rsid w:val="0037328E"/>
    <w:rsid w:val="003732F7"/>
    <w:rsid w:val="00373364"/>
    <w:rsid w:val="0037348B"/>
    <w:rsid w:val="003734BE"/>
    <w:rsid w:val="00373678"/>
    <w:rsid w:val="0037372D"/>
    <w:rsid w:val="0037395D"/>
    <w:rsid w:val="00373B25"/>
    <w:rsid w:val="00373E8B"/>
    <w:rsid w:val="00373EEB"/>
    <w:rsid w:val="00374090"/>
    <w:rsid w:val="003740C0"/>
    <w:rsid w:val="00374165"/>
    <w:rsid w:val="003741C0"/>
    <w:rsid w:val="003742F1"/>
    <w:rsid w:val="0037443E"/>
    <w:rsid w:val="00374578"/>
    <w:rsid w:val="00374767"/>
    <w:rsid w:val="003747E0"/>
    <w:rsid w:val="00374A09"/>
    <w:rsid w:val="00374E14"/>
    <w:rsid w:val="00374EE1"/>
    <w:rsid w:val="0037538E"/>
    <w:rsid w:val="00375448"/>
    <w:rsid w:val="003755CD"/>
    <w:rsid w:val="00375675"/>
    <w:rsid w:val="003757FF"/>
    <w:rsid w:val="0037592B"/>
    <w:rsid w:val="00375BCE"/>
    <w:rsid w:val="00375CF4"/>
    <w:rsid w:val="00375DF7"/>
    <w:rsid w:val="00375E02"/>
    <w:rsid w:val="00375E5F"/>
    <w:rsid w:val="00375E78"/>
    <w:rsid w:val="00375F6B"/>
    <w:rsid w:val="00375FB0"/>
    <w:rsid w:val="0037600A"/>
    <w:rsid w:val="00376066"/>
    <w:rsid w:val="00376068"/>
    <w:rsid w:val="003761CC"/>
    <w:rsid w:val="0037620E"/>
    <w:rsid w:val="003762A9"/>
    <w:rsid w:val="003762AE"/>
    <w:rsid w:val="003763C7"/>
    <w:rsid w:val="003763CB"/>
    <w:rsid w:val="003764DA"/>
    <w:rsid w:val="003764DE"/>
    <w:rsid w:val="0037677A"/>
    <w:rsid w:val="0037679B"/>
    <w:rsid w:val="00376CBD"/>
    <w:rsid w:val="00376F17"/>
    <w:rsid w:val="00376FD4"/>
    <w:rsid w:val="003773A2"/>
    <w:rsid w:val="003773D8"/>
    <w:rsid w:val="00377490"/>
    <w:rsid w:val="003774DA"/>
    <w:rsid w:val="00377677"/>
    <w:rsid w:val="003777E8"/>
    <w:rsid w:val="00377839"/>
    <w:rsid w:val="00377B3E"/>
    <w:rsid w:val="00377B60"/>
    <w:rsid w:val="00377EB5"/>
    <w:rsid w:val="00377F44"/>
    <w:rsid w:val="00377F6B"/>
    <w:rsid w:val="003800B0"/>
    <w:rsid w:val="0038020E"/>
    <w:rsid w:val="003803B8"/>
    <w:rsid w:val="0038047E"/>
    <w:rsid w:val="003809D7"/>
    <w:rsid w:val="00380ADD"/>
    <w:rsid w:val="00380B71"/>
    <w:rsid w:val="00380BE8"/>
    <w:rsid w:val="003810E7"/>
    <w:rsid w:val="00381155"/>
    <w:rsid w:val="00381310"/>
    <w:rsid w:val="0038135A"/>
    <w:rsid w:val="003813DD"/>
    <w:rsid w:val="00381535"/>
    <w:rsid w:val="0038165E"/>
    <w:rsid w:val="00381780"/>
    <w:rsid w:val="00381AD7"/>
    <w:rsid w:val="00381B37"/>
    <w:rsid w:val="00381B88"/>
    <w:rsid w:val="00381F0A"/>
    <w:rsid w:val="00382140"/>
    <w:rsid w:val="00382153"/>
    <w:rsid w:val="00382337"/>
    <w:rsid w:val="00382487"/>
    <w:rsid w:val="003824E7"/>
    <w:rsid w:val="003826FB"/>
    <w:rsid w:val="00382892"/>
    <w:rsid w:val="00382A73"/>
    <w:rsid w:val="00382B86"/>
    <w:rsid w:val="00382BB8"/>
    <w:rsid w:val="00382D27"/>
    <w:rsid w:val="0038301E"/>
    <w:rsid w:val="00383361"/>
    <w:rsid w:val="003834DC"/>
    <w:rsid w:val="003834EC"/>
    <w:rsid w:val="0038351A"/>
    <w:rsid w:val="003835E8"/>
    <w:rsid w:val="003835FA"/>
    <w:rsid w:val="003836E0"/>
    <w:rsid w:val="003837B0"/>
    <w:rsid w:val="003837E3"/>
    <w:rsid w:val="0038388C"/>
    <w:rsid w:val="003838C5"/>
    <w:rsid w:val="003839BE"/>
    <w:rsid w:val="00383AF3"/>
    <w:rsid w:val="003840DF"/>
    <w:rsid w:val="00384448"/>
    <w:rsid w:val="0038456B"/>
    <w:rsid w:val="0038461E"/>
    <w:rsid w:val="00384647"/>
    <w:rsid w:val="003846C7"/>
    <w:rsid w:val="003847D1"/>
    <w:rsid w:val="003849F8"/>
    <w:rsid w:val="00384B08"/>
    <w:rsid w:val="00384BDD"/>
    <w:rsid w:val="00384E20"/>
    <w:rsid w:val="00384EE3"/>
    <w:rsid w:val="00384FD7"/>
    <w:rsid w:val="00385260"/>
    <w:rsid w:val="0038545D"/>
    <w:rsid w:val="003856DF"/>
    <w:rsid w:val="00385796"/>
    <w:rsid w:val="003857BA"/>
    <w:rsid w:val="003857CF"/>
    <w:rsid w:val="003857E6"/>
    <w:rsid w:val="0038587F"/>
    <w:rsid w:val="0038599C"/>
    <w:rsid w:val="0038599E"/>
    <w:rsid w:val="00385B71"/>
    <w:rsid w:val="00385C33"/>
    <w:rsid w:val="00385D35"/>
    <w:rsid w:val="00385DD1"/>
    <w:rsid w:val="00385F0D"/>
    <w:rsid w:val="00385F8A"/>
    <w:rsid w:val="003861F5"/>
    <w:rsid w:val="0038627A"/>
    <w:rsid w:val="00386456"/>
    <w:rsid w:val="003864BB"/>
    <w:rsid w:val="003864FA"/>
    <w:rsid w:val="0038657F"/>
    <w:rsid w:val="00386643"/>
    <w:rsid w:val="003867A1"/>
    <w:rsid w:val="003867B2"/>
    <w:rsid w:val="003867BF"/>
    <w:rsid w:val="00386881"/>
    <w:rsid w:val="00386A7B"/>
    <w:rsid w:val="00386AEB"/>
    <w:rsid w:val="00386D13"/>
    <w:rsid w:val="00386E0F"/>
    <w:rsid w:val="00386E73"/>
    <w:rsid w:val="00386EE8"/>
    <w:rsid w:val="003870D3"/>
    <w:rsid w:val="003870DC"/>
    <w:rsid w:val="003871F4"/>
    <w:rsid w:val="0038738E"/>
    <w:rsid w:val="0038738F"/>
    <w:rsid w:val="003874B8"/>
    <w:rsid w:val="00387660"/>
    <w:rsid w:val="00387A4F"/>
    <w:rsid w:val="00387AA6"/>
    <w:rsid w:val="00387E93"/>
    <w:rsid w:val="00390018"/>
    <w:rsid w:val="00390027"/>
    <w:rsid w:val="00390099"/>
    <w:rsid w:val="00390126"/>
    <w:rsid w:val="00390152"/>
    <w:rsid w:val="003903F6"/>
    <w:rsid w:val="003909F9"/>
    <w:rsid w:val="00390A53"/>
    <w:rsid w:val="00390AF5"/>
    <w:rsid w:val="00390B6F"/>
    <w:rsid w:val="00390BA9"/>
    <w:rsid w:val="00390DAF"/>
    <w:rsid w:val="00390E3C"/>
    <w:rsid w:val="00390FDD"/>
    <w:rsid w:val="00391084"/>
    <w:rsid w:val="003915A9"/>
    <w:rsid w:val="00391687"/>
    <w:rsid w:val="003916C1"/>
    <w:rsid w:val="003918BE"/>
    <w:rsid w:val="00391960"/>
    <w:rsid w:val="00391BD2"/>
    <w:rsid w:val="00391C2A"/>
    <w:rsid w:val="00391C9B"/>
    <w:rsid w:val="00391D1B"/>
    <w:rsid w:val="00391E74"/>
    <w:rsid w:val="00391EBB"/>
    <w:rsid w:val="00391F91"/>
    <w:rsid w:val="003920C1"/>
    <w:rsid w:val="003922B1"/>
    <w:rsid w:val="003922FC"/>
    <w:rsid w:val="003924BD"/>
    <w:rsid w:val="003925AE"/>
    <w:rsid w:val="003925FB"/>
    <w:rsid w:val="00392811"/>
    <w:rsid w:val="00392934"/>
    <w:rsid w:val="00392935"/>
    <w:rsid w:val="00392A37"/>
    <w:rsid w:val="00392C02"/>
    <w:rsid w:val="00392C4C"/>
    <w:rsid w:val="00392DE9"/>
    <w:rsid w:val="00392F92"/>
    <w:rsid w:val="003930DD"/>
    <w:rsid w:val="003932D6"/>
    <w:rsid w:val="003933CF"/>
    <w:rsid w:val="0039341D"/>
    <w:rsid w:val="0039345A"/>
    <w:rsid w:val="00393610"/>
    <w:rsid w:val="003936C9"/>
    <w:rsid w:val="003936D9"/>
    <w:rsid w:val="00393B48"/>
    <w:rsid w:val="00393E13"/>
    <w:rsid w:val="00393F3C"/>
    <w:rsid w:val="00393F44"/>
    <w:rsid w:val="00393F65"/>
    <w:rsid w:val="00394049"/>
    <w:rsid w:val="003941B4"/>
    <w:rsid w:val="00394236"/>
    <w:rsid w:val="00394268"/>
    <w:rsid w:val="0039431F"/>
    <w:rsid w:val="00394443"/>
    <w:rsid w:val="00394541"/>
    <w:rsid w:val="0039458A"/>
    <w:rsid w:val="00394851"/>
    <w:rsid w:val="00394BAA"/>
    <w:rsid w:val="00394C23"/>
    <w:rsid w:val="00394F72"/>
    <w:rsid w:val="00394FE0"/>
    <w:rsid w:val="0039523A"/>
    <w:rsid w:val="00395342"/>
    <w:rsid w:val="00395396"/>
    <w:rsid w:val="0039549C"/>
    <w:rsid w:val="003955A1"/>
    <w:rsid w:val="00395778"/>
    <w:rsid w:val="00395D2E"/>
    <w:rsid w:val="00395D69"/>
    <w:rsid w:val="00395DBF"/>
    <w:rsid w:val="00395E5A"/>
    <w:rsid w:val="00395E62"/>
    <w:rsid w:val="00395EA3"/>
    <w:rsid w:val="00396031"/>
    <w:rsid w:val="0039626B"/>
    <w:rsid w:val="00396290"/>
    <w:rsid w:val="00396407"/>
    <w:rsid w:val="00396408"/>
    <w:rsid w:val="0039662B"/>
    <w:rsid w:val="00396641"/>
    <w:rsid w:val="0039671E"/>
    <w:rsid w:val="0039681C"/>
    <w:rsid w:val="00396B89"/>
    <w:rsid w:val="00396C4D"/>
    <w:rsid w:val="00396C95"/>
    <w:rsid w:val="00396FCF"/>
    <w:rsid w:val="0039702E"/>
    <w:rsid w:val="00397081"/>
    <w:rsid w:val="00397283"/>
    <w:rsid w:val="003974D5"/>
    <w:rsid w:val="003975EE"/>
    <w:rsid w:val="00397658"/>
    <w:rsid w:val="00397804"/>
    <w:rsid w:val="0039780A"/>
    <w:rsid w:val="00397958"/>
    <w:rsid w:val="00397B75"/>
    <w:rsid w:val="00397C1A"/>
    <w:rsid w:val="00397E40"/>
    <w:rsid w:val="00397EF4"/>
    <w:rsid w:val="00397F0C"/>
    <w:rsid w:val="003A005B"/>
    <w:rsid w:val="003A0271"/>
    <w:rsid w:val="003A0528"/>
    <w:rsid w:val="003A0619"/>
    <w:rsid w:val="003A0798"/>
    <w:rsid w:val="003A0884"/>
    <w:rsid w:val="003A09C1"/>
    <w:rsid w:val="003A09DC"/>
    <w:rsid w:val="003A0A61"/>
    <w:rsid w:val="003A0A73"/>
    <w:rsid w:val="003A0C01"/>
    <w:rsid w:val="003A10D0"/>
    <w:rsid w:val="003A1101"/>
    <w:rsid w:val="003A11A5"/>
    <w:rsid w:val="003A11A9"/>
    <w:rsid w:val="003A11E8"/>
    <w:rsid w:val="003A12BD"/>
    <w:rsid w:val="003A1357"/>
    <w:rsid w:val="003A16FE"/>
    <w:rsid w:val="003A1AC6"/>
    <w:rsid w:val="003A1F14"/>
    <w:rsid w:val="003A2107"/>
    <w:rsid w:val="003A256D"/>
    <w:rsid w:val="003A25B7"/>
    <w:rsid w:val="003A2678"/>
    <w:rsid w:val="003A2894"/>
    <w:rsid w:val="003A2973"/>
    <w:rsid w:val="003A2A63"/>
    <w:rsid w:val="003A2ABD"/>
    <w:rsid w:val="003A2B38"/>
    <w:rsid w:val="003A2B97"/>
    <w:rsid w:val="003A2BB4"/>
    <w:rsid w:val="003A2C48"/>
    <w:rsid w:val="003A2CAF"/>
    <w:rsid w:val="003A2D07"/>
    <w:rsid w:val="003A2E23"/>
    <w:rsid w:val="003A30F5"/>
    <w:rsid w:val="003A31C3"/>
    <w:rsid w:val="003A349F"/>
    <w:rsid w:val="003A3635"/>
    <w:rsid w:val="003A3984"/>
    <w:rsid w:val="003A3DC3"/>
    <w:rsid w:val="003A3EAD"/>
    <w:rsid w:val="003A4059"/>
    <w:rsid w:val="003A40AC"/>
    <w:rsid w:val="003A417D"/>
    <w:rsid w:val="003A41E3"/>
    <w:rsid w:val="003A41FF"/>
    <w:rsid w:val="003A4305"/>
    <w:rsid w:val="003A440A"/>
    <w:rsid w:val="003A46DA"/>
    <w:rsid w:val="003A4703"/>
    <w:rsid w:val="003A487A"/>
    <w:rsid w:val="003A48D7"/>
    <w:rsid w:val="003A48EE"/>
    <w:rsid w:val="003A4A60"/>
    <w:rsid w:val="003A4B11"/>
    <w:rsid w:val="003A4BB9"/>
    <w:rsid w:val="003A4E36"/>
    <w:rsid w:val="003A4E6E"/>
    <w:rsid w:val="003A4F50"/>
    <w:rsid w:val="003A54BF"/>
    <w:rsid w:val="003A555C"/>
    <w:rsid w:val="003A558D"/>
    <w:rsid w:val="003A56A1"/>
    <w:rsid w:val="003A5773"/>
    <w:rsid w:val="003A59AA"/>
    <w:rsid w:val="003A5AAC"/>
    <w:rsid w:val="003A5AD0"/>
    <w:rsid w:val="003A5ED1"/>
    <w:rsid w:val="003A5F64"/>
    <w:rsid w:val="003A5F6F"/>
    <w:rsid w:val="003A5F9A"/>
    <w:rsid w:val="003A60AD"/>
    <w:rsid w:val="003A61A3"/>
    <w:rsid w:val="003A648A"/>
    <w:rsid w:val="003A6561"/>
    <w:rsid w:val="003A6821"/>
    <w:rsid w:val="003A698B"/>
    <w:rsid w:val="003A69BD"/>
    <w:rsid w:val="003A69F0"/>
    <w:rsid w:val="003A6AFE"/>
    <w:rsid w:val="003A6C41"/>
    <w:rsid w:val="003A6CF0"/>
    <w:rsid w:val="003A6D31"/>
    <w:rsid w:val="003A6E93"/>
    <w:rsid w:val="003A6F18"/>
    <w:rsid w:val="003A6F73"/>
    <w:rsid w:val="003A7039"/>
    <w:rsid w:val="003A7047"/>
    <w:rsid w:val="003A7087"/>
    <w:rsid w:val="003A7468"/>
    <w:rsid w:val="003A7488"/>
    <w:rsid w:val="003A758C"/>
    <w:rsid w:val="003A7691"/>
    <w:rsid w:val="003A7803"/>
    <w:rsid w:val="003A796E"/>
    <w:rsid w:val="003A7D0C"/>
    <w:rsid w:val="003A7D69"/>
    <w:rsid w:val="003A7E8B"/>
    <w:rsid w:val="003B0152"/>
    <w:rsid w:val="003B0244"/>
    <w:rsid w:val="003B02B9"/>
    <w:rsid w:val="003B02E6"/>
    <w:rsid w:val="003B04DA"/>
    <w:rsid w:val="003B04E7"/>
    <w:rsid w:val="003B0573"/>
    <w:rsid w:val="003B0665"/>
    <w:rsid w:val="003B07D6"/>
    <w:rsid w:val="003B080D"/>
    <w:rsid w:val="003B0986"/>
    <w:rsid w:val="003B0AA7"/>
    <w:rsid w:val="003B0B37"/>
    <w:rsid w:val="003B0B42"/>
    <w:rsid w:val="003B0C53"/>
    <w:rsid w:val="003B0EC1"/>
    <w:rsid w:val="003B0F70"/>
    <w:rsid w:val="003B0F78"/>
    <w:rsid w:val="003B108A"/>
    <w:rsid w:val="003B10C9"/>
    <w:rsid w:val="003B11D7"/>
    <w:rsid w:val="003B1224"/>
    <w:rsid w:val="003B12D6"/>
    <w:rsid w:val="003B1331"/>
    <w:rsid w:val="003B14AC"/>
    <w:rsid w:val="003B158D"/>
    <w:rsid w:val="003B16D3"/>
    <w:rsid w:val="003B1BD0"/>
    <w:rsid w:val="003B1BDD"/>
    <w:rsid w:val="003B1C26"/>
    <w:rsid w:val="003B1D85"/>
    <w:rsid w:val="003B1D94"/>
    <w:rsid w:val="003B1E1B"/>
    <w:rsid w:val="003B1E8C"/>
    <w:rsid w:val="003B1EEE"/>
    <w:rsid w:val="003B2085"/>
    <w:rsid w:val="003B22E1"/>
    <w:rsid w:val="003B2359"/>
    <w:rsid w:val="003B27BD"/>
    <w:rsid w:val="003B28AD"/>
    <w:rsid w:val="003B2B57"/>
    <w:rsid w:val="003B2B5E"/>
    <w:rsid w:val="003B2D20"/>
    <w:rsid w:val="003B3222"/>
    <w:rsid w:val="003B3284"/>
    <w:rsid w:val="003B34AC"/>
    <w:rsid w:val="003B38E2"/>
    <w:rsid w:val="003B394D"/>
    <w:rsid w:val="003B3C23"/>
    <w:rsid w:val="003B3EB3"/>
    <w:rsid w:val="003B3EBB"/>
    <w:rsid w:val="003B4064"/>
    <w:rsid w:val="003B4092"/>
    <w:rsid w:val="003B44BF"/>
    <w:rsid w:val="003B4540"/>
    <w:rsid w:val="003B4557"/>
    <w:rsid w:val="003B4734"/>
    <w:rsid w:val="003B4A99"/>
    <w:rsid w:val="003B4A9A"/>
    <w:rsid w:val="003B4C54"/>
    <w:rsid w:val="003B4DC2"/>
    <w:rsid w:val="003B4E77"/>
    <w:rsid w:val="003B4F10"/>
    <w:rsid w:val="003B5047"/>
    <w:rsid w:val="003B52C7"/>
    <w:rsid w:val="003B536C"/>
    <w:rsid w:val="003B5665"/>
    <w:rsid w:val="003B56B7"/>
    <w:rsid w:val="003B56BF"/>
    <w:rsid w:val="003B5767"/>
    <w:rsid w:val="003B57FE"/>
    <w:rsid w:val="003B59C5"/>
    <w:rsid w:val="003B59D4"/>
    <w:rsid w:val="003B5ECC"/>
    <w:rsid w:val="003B5F65"/>
    <w:rsid w:val="003B5F7A"/>
    <w:rsid w:val="003B5F8F"/>
    <w:rsid w:val="003B60E3"/>
    <w:rsid w:val="003B60F0"/>
    <w:rsid w:val="003B614E"/>
    <w:rsid w:val="003B6248"/>
    <w:rsid w:val="003B6616"/>
    <w:rsid w:val="003B661D"/>
    <w:rsid w:val="003B6A00"/>
    <w:rsid w:val="003B6A97"/>
    <w:rsid w:val="003B6B51"/>
    <w:rsid w:val="003B6C1A"/>
    <w:rsid w:val="003B6C5E"/>
    <w:rsid w:val="003B6ED1"/>
    <w:rsid w:val="003B7371"/>
    <w:rsid w:val="003B7698"/>
    <w:rsid w:val="003B76A7"/>
    <w:rsid w:val="003B76C9"/>
    <w:rsid w:val="003B7AF7"/>
    <w:rsid w:val="003B7B03"/>
    <w:rsid w:val="003B7B49"/>
    <w:rsid w:val="003B7B80"/>
    <w:rsid w:val="003B7CA0"/>
    <w:rsid w:val="003B7D96"/>
    <w:rsid w:val="003C00E6"/>
    <w:rsid w:val="003C01FC"/>
    <w:rsid w:val="003C02DB"/>
    <w:rsid w:val="003C03C6"/>
    <w:rsid w:val="003C03F8"/>
    <w:rsid w:val="003C064C"/>
    <w:rsid w:val="003C074D"/>
    <w:rsid w:val="003C0771"/>
    <w:rsid w:val="003C0785"/>
    <w:rsid w:val="003C0B4D"/>
    <w:rsid w:val="003C0C4D"/>
    <w:rsid w:val="003C0DF3"/>
    <w:rsid w:val="003C10C5"/>
    <w:rsid w:val="003C10D8"/>
    <w:rsid w:val="003C1124"/>
    <w:rsid w:val="003C136E"/>
    <w:rsid w:val="003C15A5"/>
    <w:rsid w:val="003C17EF"/>
    <w:rsid w:val="003C1878"/>
    <w:rsid w:val="003C198D"/>
    <w:rsid w:val="003C19A9"/>
    <w:rsid w:val="003C19D8"/>
    <w:rsid w:val="003C1ABB"/>
    <w:rsid w:val="003C1ADD"/>
    <w:rsid w:val="003C1B59"/>
    <w:rsid w:val="003C1B72"/>
    <w:rsid w:val="003C1BB9"/>
    <w:rsid w:val="003C1C35"/>
    <w:rsid w:val="003C1C54"/>
    <w:rsid w:val="003C1C8D"/>
    <w:rsid w:val="003C1D25"/>
    <w:rsid w:val="003C1DE8"/>
    <w:rsid w:val="003C1E67"/>
    <w:rsid w:val="003C1F21"/>
    <w:rsid w:val="003C1FFA"/>
    <w:rsid w:val="003C2068"/>
    <w:rsid w:val="003C209B"/>
    <w:rsid w:val="003C20B6"/>
    <w:rsid w:val="003C22E1"/>
    <w:rsid w:val="003C22FB"/>
    <w:rsid w:val="003C23A4"/>
    <w:rsid w:val="003C260E"/>
    <w:rsid w:val="003C265C"/>
    <w:rsid w:val="003C277A"/>
    <w:rsid w:val="003C2A3D"/>
    <w:rsid w:val="003C2A3F"/>
    <w:rsid w:val="003C2AB0"/>
    <w:rsid w:val="003C2B78"/>
    <w:rsid w:val="003C2B90"/>
    <w:rsid w:val="003C2B95"/>
    <w:rsid w:val="003C2C71"/>
    <w:rsid w:val="003C2E40"/>
    <w:rsid w:val="003C2F80"/>
    <w:rsid w:val="003C3061"/>
    <w:rsid w:val="003C31D6"/>
    <w:rsid w:val="003C32B2"/>
    <w:rsid w:val="003C330B"/>
    <w:rsid w:val="003C340A"/>
    <w:rsid w:val="003C3681"/>
    <w:rsid w:val="003C381B"/>
    <w:rsid w:val="003C39CE"/>
    <w:rsid w:val="003C3A50"/>
    <w:rsid w:val="003C3A56"/>
    <w:rsid w:val="003C3A8F"/>
    <w:rsid w:val="003C3BE2"/>
    <w:rsid w:val="003C3BF6"/>
    <w:rsid w:val="003C3DE7"/>
    <w:rsid w:val="003C3FE4"/>
    <w:rsid w:val="003C4000"/>
    <w:rsid w:val="003C4080"/>
    <w:rsid w:val="003C4138"/>
    <w:rsid w:val="003C41F6"/>
    <w:rsid w:val="003C4240"/>
    <w:rsid w:val="003C4768"/>
    <w:rsid w:val="003C47AA"/>
    <w:rsid w:val="003C47E6"/>
    <w:rsid w:val="003C486A"/>
    <w:rsid w:val="003C4AD3"/>
    <w:rsid w:val="003C4C21"/>
    <w:rsid w:val="003C4CB9"/>
    <w:rsid w:val="003C5071"/>
    <w:rsid w:val="003C50B1"/>
    <w:rsid w:val="003C50BA"/>
    <w:rsid w:val="003C515C"/>
    <w:rsid w:val="003C54B6"/>
    <w:rsid w:val="003C5677"/>
    <w:rsid w:val="003C5826"/>
    <w:rsid w:val="003C5898"/>
    <w:rsid w:val="003C5A1F"/>
    <w:rsid w:val="003C5A6F"/>
    <w:rsid w:val="003C5E3E"/>
    <w:rsid w:val="003C602E"/>
    <w:rsid w:val="003C6779"/>
    <w:rsid w:val="003C686F"/>
    <w:rsid w:val="003C691C"/>
    <w:rsid w:val="003C69B7"/>
    <w:rsid w:val="003C6BBE"/>
    <w:rsid w:val="003C6E0A"/>
    <w:rsid w:val="003C6EF3"/>
    <w:rsid w:val="003C6F52"/>
    <w:rsid w:val="003C6F54"/>
    <w:rsid w:val="003C701E"/>
    <w:rsid w:val="003C7055"/>
    <w:rsid w:val="003C71BB"/>
    <w:rsid w:val="003C71DB"/>
    <w:rsid w:val="003C7306"/>
    <w:rsid w:val="003C7406"/>
    <w:rsid w:val="003C7462"/>
    <w:rsid w:val="003C7632"/>
    <w:rsid w:val="003C7714"/>
    <w:rsid w:val="003C7A14"/>
    <w:rsid w:val="003C7A4E"/>
    <w:rsid w:val="003C7A72"/>
    <w:rsid w:val="003C7CE7"/>
    <w:rsid w:val="003C7D04"/>
    <w:rsid w:val="003C7E3A"/>
    <w:rsid w:val="003D0000"/>
    <w:rsid w:val="003D01E8"/>
    <w:rsid w:val="003D029E"/>
    <w:rsid w:val="003D0364"/>
    <w:rsid w:val="003D04FD"/>
    <w:rsid w:val="003D059D"/>
    <w:rsid w:val="003D071E"/>
    <w:rsid w:val="003D083D"/>
    <w:rsid w:val="003D0C64"/>
    <w:rsid w:val="003D0DCD"/>
    <w:rsid w:val="003D0E75"/>
    <w:rsid w:val="003D0F05"/>
    <w:rsid w:val="003D102D"/>
    <w:rsid w:val="003D131A"/>
    <w:rsid w:val="003D1378"/>
    <w:rsid w:val="003D1395"/>
    <w:rsid w:val="003D1451"/>
    <w:rsid w:val="003D15BC"/>
    <w:rsid w:val="003D1657"/>
    <w:rsid w:val="003D166D"/>
    <w:rsid w:val="003D19FF"/>
    <w:rsid w:val="003D1B10"/>
    <w:rsid w:val="003D1E11"/>
    <w:rsid w:val="003D1F61"/>
    <w:rsid w:val="003D1FDD"/>
    <w:rsid w:val="003D20A4"/>
    <w:rsid w:val="003D24C3"/>
    <w:rsid w:val="003D2507"/>
    <w:rsid w:val="003D258A"/>
    <w:rsid w:val="003D28F6"/>
    <w:rsid w:val="003D2B85"/>
    <w:rsid w:val="003D2BD1"/>
    <w:rsid w:val="003D2D8F"/>
    <w:rsid w:val="003D3191"/>
    <w:rsid w:val="003D323D"/>
    <w:rsid w:val="003D356A"/>
    <w:rsid w:val="003D359A"/>
    <w:rsid w:val="003D372E"/>
    <w:rsid w:val="003D37CD"/>
    <w:rsid w:val="003D3907"/>
    <w:rsid w:val="003D3C19"/>
    <w:rsid w:val="003D3D30"/>
    <w:rsid w:val="003D3D33"/>
    <w:rsid w:val="003D3D3E"/>
    <w:rsid w:val="003D3E9E"/>
    <w:rsid w:val="003D3E9F"/>
    <w:rsid w:val="003D3FED"/>
    <w:rsid w:val="003D40AC"/>
    <w:rsid w:val="003D4125"/>
    <w:rsid w:val="003D4134"/>
    <w:rsid w:val="003D4149"/>
    <w:rsid w:val="003D415A"/>
    <w:rsid w:val="003D41E6"/>
    <w:rsid w:val="003D4483"/>
    <w:rsid w:val="003D4545"/>
    <w:rsid w:val="003D45C2"/>
    <w:rsid w:val="003D468D"/>
    <w:rsid w:val="003D46C9"/>
    <w:rsid w:val="003D4715"/>
    <w:rsid w:val="003D4BEF"/>
    <w:rsid w:val="003D4C1C"/>
    <w:rsid w:val="003D4C73"/>
    <w:rsid w:val="003D5006"/>
    <w:rsid w:val="003D5226"/>
    <w:rsid w:val="003D5267"/>
    <w:rsid w:val="003D58C8"/>
    <w:rsid w:val="003D58D6"/>
    <w:rsid w:val="003D5C63"/>
    <w:rsid w:val="003D5D19"/>
    <w:rsid w:val="003D5DB0"/>
    <w:rsid w:val="003D5DDC"/>
    <w:rsid w:val="003D5E0F"/>
    <w:rsid w:val="003D5E4C"/>
    <w:rsid w:val="003D5F02"/>
    <w:rsid w:val="003D62AD"/>
    <w:rsid w:val="003D6383"/>
    <w:rsid w:val="003D64E7"/>
    <w:rsid w:val="003D6663"/>
    <w:rsid w:val="003D666C"/>
    <w:rsid w:val="003D6821"/>
    <w:rsid w:val="003D6837"/>
    <w:rsid w:val="003D692B"/>
    <w:rsid w:val="003D692D"/>
    <w:rsid w:val="003D6AA8"/>
    <w:rsid w:val="003D6C1F"/>
    <w:rsid w:val="003D6C96"/>
    <w:rsid w:val="003D6CD3"/>
    <w:rsid w:val="003D6E25"/>
    <w:rsid w:val="003D6E48"/>
    <w:rsid w:val="003D6EB0"/>
    <w:rsid w:val="003D744D"/>
    <w:rsid w:val="003D74CD"/>
    <w:rsid w:val="003D7898"/>
    <w:rsid w:val="003D793A"/>
    <w:rsid w:val="003D7BBA"/>
    <w:rsid w:val="003D7CE7"/>
    <w:rsid w:val="003D7D00"/>
    <w:rsid w:val="003D7D1F"/>
    <w:rsid w:val="003D7DAC"/>
    <w:rsid w:val="003D7E5A"/>
    <w:rsid w:val="003D7F56"/>
    <w:rsid w:val="003E0006"/>
    <w:rsid w:val="003E0186"/>
    <w:rsid w:val="003E02F7"/>
    <w:rsid w:val="003E0413"/>
    <w:rsid w:val="003E0424"/>
    <w:rsid w:val="003E04AA"/>
    <w:rsid w:val="003E0502"/>
    <w:rsid w:val="003E0672"/>
    <w:rsid w:val="003E07EF"/>
    <w:rsid w:val="003E088D"/>
    <w:rsid w:val="003E08FF"/>
    <w:rsid w:val="003E0920"/>
    <w:rsid w:val="003E0940"/>
    <w:rsid w:val="003E0A12"/>
    <w:rsid w:val="003E0D33"/>
    <w:rsid w:val="003E0DFF"/>
    <w:rsid w:val="003E1102"/>
    <w:rsid w:val="003E11DD"/>
    <w:rsid w:val="003E1287"/>
    <w:rsid w:val="003E1425"/>
    <w:rsid w:val="003E1510"/>
    <w:rsid w:val="003E16EA"/>
    <w:rsid w:val="003E17A4"/>
    <w:rsid w:val="003E17D4"/>
    <w:rsid w:val="003E188E"/>
    <w:rsid w:val="003E18F1"/>
    <w:rsid w:val="003E18FA"/>
    <w:rsid w:val="003E195D"/>
    <w:rsid w:val="003E1B11"/>
    <w:rsid w:val="003E1CB0"/>
    <w:rsid w:val="003E1CF3"/>
    <w:rsid w:val="003E1F3D"/>
    <w:rsid w:val="003E1F60"/>
    <w:rsid w:val="003E1FB5"/>
    <w:rsid w:val="003E2095"/>
    <w:rsid w:val="003E21A4"/>
    <w:rsid w:val="003E22DE"/>
    <w:rsid w:val="003E22ED"/>
    <w:rsid w:val="003E22F4"/>
    <w:rsid w:val="003E232D"/>
    <w:rsid w:val="003E23B3"/>
    <w:rsid w:val="003E2416"/>
    <w:rsid w:val="003E2535"/>
    <w:rsid w:val="003E2645"/>
    <w:rsid w:val="003E2BFD"/>
    <w:rsid w:val="003E2C49"/>
    <w:rsid w:val="003E2E04"/>
    <w:rsid w:val="003E2E36"/>
    <w:rsid w:val="003E2E89"/>
    <w:rsid w:val="003E302F"/>
    <w:rsid w:val="003E3050"/>
    <w:rsid w:val="003E3081"/>
    <w:rsid w:val="003E31F8"/>
    <w:rsid w:val="003E31FD"/>
    <w:rsid w:val="003E367E"/>
    <w:rsid w:val="003E3882"/>
    <w:rsid w:val="003E3891"/>
    <w:rsid w:val="003E3931"/>
    <w:rsid w:val="003E394F"/>
    <w:rsid w:val="003E3978"/>
    <w:rsid w:val="003E39FC"/>
    <w:rsid w:val="003E3BB8"/>
    <w:rsid w:val="003E3D06"/>
    <w:rsid w:val="003E3DD9"/>
    <w:rsid w:val="003E3DF7"/>
    <w:rsid w:val="003E3FDC"/>
    <w:rsid w:val="003E3FE8"/>
    <w:rsid w:val="003E43AC"/>
    <w:rsid w:val="003E4462"/>
    <w:rsid w:val="003E4491"/>
    <w:rsid w:val="003E4842"/>
    <w:rsid w:val="003E48C1"/>
    <w:rsid w:val="003E48F9"/>
    <w:rsid w:val="003E4A53"/>
    <w:rsid w:val="003E4B0D"/>
    <w:rsid w:val="003E4C97"/>
    <w:rsid w:val="003E4D9B"/>
    <w:rsid w:val="003E4EAB"/>
    <w:rsid w:val="003E4EBA"/>
    <w:rsid w:val="003E5224"/>
    <w:rsid w:val="003E5279"/>
    <w:rsid w:val="003E53C0"/>
    <w:rsid w:val="003E54A7"/>
    <w:rsid w:val="003E5608"/>
    <w:rsid w:val="003E5684"/>
    <w:rsid w:val="003E5854"/>
    <w:rsid w:val="003E589D"/>
    <w:rsid w:val="003E59D6"/>
    <w:rsid w:val="003E59F3"/>
    <w:rsid w:val="003E5CF1"/>
    <w:rsid w:val="003E5D5F"/>
    <w:rsid w:val="003E5D67"/>
    <w:rsid w:val="003E5DE0"/>
    <w:rsid w:val="003E6047"/>
    <w:rsid w:val="003E6048"/>
    <w:rsid w:val="003E6202"/>
    <w:rsid w:val="003E6211"/>
    <w:rsid w:val="003E621E"/>
    <w:rsid w:val="003E6241"/>
    <w:rsid w:val="003E63E6"/>
    <w:rsid w:val="003E65C2"/>
    <w:rsid w:val="003E664D"/>
    <w:rsid w:val="003E672B"/>
    <w:rsid w:val="003E67C1"/>
    <w:rsid w:val="003E6A48"/>
    <w:rsid w:val="003E6AC0"/>
    <w:rsid w:val="003E6D06"/>
    <w:rsid w:val="003E6D0C"/>
    <w:rsid w:val="003E6D13"/>
    <w:rsid w:val="003E6F46"/>
    <w:rsid w:val="003E6FE8"/>
    <w:rsid w:val="003E7038"/>
    <w:rsid w:val="003E7113"/>
    <w:rsid w:val="003E72CF"/>
    <w:rsid w:val="003E739F"/>
    <w:rsid w:val="003E73B4"/>
    <w:rsid w:val="003E7529"/>
    <w:rsid w:val="003E75C3"/>
    <w:rsid w:val="003E7702"/>
    <w:rsid w:val="003E785F"/>
    <w:rsid w:val="003E794F"/>
    <w:rsid w:val="003E7A04"/>
    <w:rsid w:val="003E7BCF"/>
    <w:rsid w:val="003E7C55"/>
    <w:rsid w:val="003E7E6B"/>
    <w:rsid w:val="003E7F59"/>
    <w:rsid w:val="003E7F85"/>
    <w:rsid w:val="003E7F9D"/>
    <w:rsid w:val="003F0007"/>
    <w:rsid w:val="003F0045"/>
    <w:rsid w:val="003F0387"/>
    <w:rsid w:val="003F0480"/>
    <w:rsid w:val="003F04B3"/>
    <w:rsid w:val="003F0719"/>
    <w:rsid w:val="003F07CD"/>
    <w:rsid w:val="003F089F"/>
    <w:rsid w:val="003F08B6"/>
    <w:rsid w:val="003F0A61"/>
    <w:rsid w:val="003F0AAA"/>
    <w:rsid w:val="003F0B1E"/>
    <w:rsid w:val="003F0BE6"/>
    <w:rsid w:val="003F0EAF"/>
    <w:rsid w:val="003F101D"/>
    <w:rsid w:val="003F1033"/>
    <w:rsid w:val="003F10C1"/>
    <w:rsid w:val="003F1117"/>
    <w:rsid w:val="003F11F2"/>
    <w:rsid w:val="003F13A2"/>
    <w:rsid w:val="003F1559"/>
    <w:rsid w:val="003F1574"/>
    <w:rsid w:val="003F15E3"/>
    <w:rsid w:val="003F18BD"/>
    <w:rsid w:val="003F1A27"/>
    <w:rsid w:val="003F1B0E"/>
    <w:rsid w:val="003F1BBF"/>
    <w:rsid w:val="003F1D22"/>
    <w:rsid w:val="003F1D3D"/>
    <w:rsid w:val="003F1D6C"/>
    <w:rsid w:val="003F1E42"/>
    <w:rsid w:val="003F1F03"/>
    <w:rsid w:val="003F1F34"/>
    <w:rsid w:val="003F2043"/>
    <w:rsid w:val="003F205E"/>
    <w:rsid w:val="003F217F"/>
    <w:rsid w:val="003F25A3"/>
    <w:rsid w:val="003F2617"/>
    <w:rsid w:val="003F2650"/>
    <w:rsid w:val="003F2790"/>
    <w:rsid w:val="003F27DB"/>
    <w:rsid w:val="003F281C"/>
    <w:rsid w:val="003F28D1"/>
    <w:rsid w:val="003F2A0F"/>
    <w:rsid w:val="003F2A45"/>
    <w:rsid w:val="003F2A5D"/>
    <w:rsid w:val="003F2B3B"/>
    <w:rsid w:val="003F2C09"/>
    <w:rsid w:val="003F2D1C"/>
    <w:rsid w:val="003F2D34"/>
    <w:rsid w:val="003F2D46"/>
    <w:rsid w:val="003F2EA5"/>
    <w:rsid w:val="003F2EF0"/>
    <w:rsid w:val="003F2F1F"/>
    <w:rsid w:val="003F3046"/>
    <w:rsid w:val="003F317C"/>
    <w:rsid w:val="003F329A"/>
    <w:rsid w:val="003F3310"/>
    <w:rsid w:val="003F35F3"/>
    <w:rsid w:val="003F3894"/>
    <w:rsid w:val="003F39AA"/>
    <w:rsid w:val="003F3A2A"/>
    <w:rsid w:val="003F3B72"/>
    <w:rsid w:val="003F3B7D"/>
    <w:rsid w:val="003F3C7C"/>
    <w:rsid w:val="003F3D6E"/>
    <w:rsid w:val="003F3DAB"/>
    <w:rsid w:val="003F404A"/>
    <w:rsid w:val="003F40A8"/>
    <w:rsid w:val="003F4280"/>
    <w:rsid w:val="003F4373"/>
    <w:rsid w:val="003F4611"/>
    <w:rsid w:val="003F4668"/>
    <w:rsid w:val="003F46D0"/>
    <w:rsid w:val="003F4750"/>
    <w:rsid w:val="003F47AB"/>
    <w:rsid w:val="003F4854"/>
    <w:rsid w:val="003F49D5"/>
    <w:rsid w:val="003F49E2"/>
    <w:rsid w:val="003F4B6D"/>
    <w:rsid w:val="003F4CC1"/>
    <w:rsid w:val="003F4DA7"/>
    <w:rsid w:val="003F4ECC"/>
    <w:rsid w:val="003F4F14"/>
    <w:rsid w:val="003F4F8F"/>
    <w:rsid w:val="003F5047"/>
    <w:rsid w:val="003F53DF"/>
    <w:rsid w:val="003F547B"/>
    <w:rsid w:val="003F54BF"/>
    <w:rsid w:val="003F550A"/>
    <w:rsid w:val="003F5569"/>
    <w:rsid w:val="003F5692"/>
    <w:rsid w:val="003F57F5"/>
    <w:rsid w:val="003F5945"/>
    <w:rsid w:val="003F5E2F"/>
    <w:rsid w:val="003F5E3F"/>
    <w:rsid w:val="003F5F2A"/>
    <w:rsid w:val="003F6102"/>
    <w:rsid w:val="003F623A"/>
    <w:rsid w:val="003F62F3"/>
    <w:rsid w:val="003F6393"/>
    <w:rsid w:val="003F651C"/>
    <w:rsid w:val="003F65F2"/>
    <w:rsid w:val="003F6789"/>
    <w:rsid w:val="003F68F3"/>
    <w:rsid w:val="003F69D6"/>
    <w:rsid w:val="003F6C22"/>
    <w:rsid w:val="003F6CED"/>
    <w:rsid w:val="003F6D04"/>
    <w:rsid w:val="003F6D22"/>
    <w:rsid w:val="003F6EC5"/>
    <w:rsid w:val="003F7172"/>
    <w:rsid w:val="003F71A8"/>
    <w:rsid w:val="003F729A"/>
    <w:rsid w:val="003F72BC"/>
    <w:rsid w:val="003F740C"/>
    <w:rsid w:val="003F7463"/>
    <w:rsid w:val="003F75B4"/>
    <w:rsid w:val="003F76B5"/>
    <w:rsid w:val="003F7A46"/>
    <w:rsid w:val="003F7BD0"/>
    <w:rsid w:val="003F7D65"/>
    <w:rsid w:val="003F7F47"/>
    <w:rsid w:val="0040008E"/>
    <w:rsid w:val="004000E7"/>
    <w:rsid w:val="00400174"/>
    <w:rsid w:val="004001D0"/>
    <w:rsid w:val="00400519"/>
    <w:rsid w:val="00400550"/>
    <w:rsid w:val="0040085E"/>
    <w:rsid w:val="004008B9"/>
    <w:rsid w:val="00400C3D"/>
    <w:rsid w:val="00400F05"/>
    <w:rsid w:val="0040102A"/>
    <w:rsid w:val="0040102C"/>
    <w:rsid w:val="004010EE"/>
    <w:rsid w:val="0040126B"/>
    <w:rsid w:val="004012A2"/>
    <w:rsid w:val="0040157C"/>
    <w:rsid w:val="0040181D"/>
    <w:rsid w:val="00401C73"/>
    <w:rsid w:val="00401E82"/>
    <w:rsid w:val="00401F34"/>
    <w:rsid w:val="0040206E"/>
    <w:rsid w:val="004020D6"/>
    <w:rsid w:val="004020E8"/>
    <w:rsid w:val="00402129"/>
    <w:rsid w:val="00402197"/>
    <w:rsid w:val="00402646"/>
    <w:rsid w:val="0040270B"/>
    <w:rsid w:val="0040285D"/>
    <w:rsid w:val="00402A84"/>
    <w:rsid w:val="00402D5A"/>
    <w:rsid w:val="00402EB8"/>
    <w:rsid w:val="00402F75"/>
    <w:rsid w:val="00402FF2"/>
    <w:rsid w:val="004031BF"/>
    <w:rsid w:val="0040342B"/>
    <w:rsid w:val="004035C5"/>
    <w:rsid w:val="004036B7"/>
    <w:rsid w:val="00403797"/>
    <w:rsid w:val="004037B1"/>
    <w:rsid w:val="00403A3D"/>
    <w:rsid w:val="00403B06"/>
    <w:rsid w:val="00403D55"/>
    <w:rsid w:val="00403EA0"/>
    <w:rsid w:val="004040DC"/>
    <w:rsid w:val="0040428D"/>
    <w:rsid w:val="004042DF"/>
    <w:rsid w:val="004042F1"/>
    <w:rsid w:val="00404554"/>
    <w:rsid w:val="00404774"/>
    <w:rsid w:val="004047C5"/>
    <w:rsid w:val="00404A03"/>
    <w:rsid w:val="00404CCD"/>
    <w:rsid w:val="00404D0F"/>
    <w:rsid w:val="0040503D"/>
    <w:rsid w:val="004050D7"/>
    <w:rsid w:val="00405253"/>
    <w:rsid w:val="0040542D"/>
    <w:rsid w:val="0040544A"/>
    <w:rsid w:val="0040571F"/>
    <w:rsid w:val="00405A0A"/>
    <w:rsid w:val="00405AD9"/>
    <w:rsid w:val="00405AF2"/>
    <w:rsid w:val="00405FE6"/>
    <w:rsid w:val="004060D1"/>
    <w:rsid w:val="004061F9"/>
    <w:rsid w:val="00406351"/>
    <w:rsid w:val="0040642D"/>
    <w:rsid w:val="004064C4"/>
    <w:rsid w:val="004065C2"/>
    <w:rsid w:val="00406615"/>
    <w:rsid w:val="0040662A"/>
    <w:rsid w:val="004066DB"/>
    <w:rsid w:val="00406786"/>
    <w:rsid w:val="00406814"/>
    <w:rsid w:val="0040681E"/>
    <w:rsid w:val="004069B0"/>
    <w:rsid w:val="004069DF"/>
    <w:rsid w:val="00406A4A"/>
    <w:rsid w:val="00406A98"/>
    <w:rsid w:val="00406ED3"/>
    <w:rsid w:val="0040722B"/>
    <w:rsid w:val="0040734E"/>
    <w:rsid w:val="0040747C"/>
    <w:rsid w:val="004077A9"/>
    <w:rsid w:val="004079BF"/>
    <w:rsid w:val="004079D2"/>
    <w:rsid w:val="00407B28"/>
    <w:rsid w:val="00407B4F"/>
    <w:rsid w:val="00407F55"/>
    <w:rsid w:val="00407F7A"/>
    <w:rsid w:val="004100A8"/>
    <w:rsid w:val="004100F9"/>
    <w:rsid w:val="0041020B"/>
    <w:rsid w:val="00410414"/>
    <w:rsid w:val="004106D2"/>
    <w:rsid w:val="004108A5"/>
    <w:rsid w:val="00410BA5"/>
    <w:rsid w:val="00410CC4"/>
    <w:rsid w:val="00410E27"/>
    <w:rsid w:val="00410F23"/>
    <w:rsid w:val="00410F99"/>
    <w:rsid w:val="0041101D"/>
    <w:rsid w:val="00411170"/>
    <w:rsid w:val="00411237"/>
    <w:rsid w:val="0041132F"/>
    <w:rsid w:val="0041133C"/>
    <w:rsid w:val="004113C0"/>
    <w:rsid w:val="00411494"/>
    <w:rsid w:val="004115ED"/>
    <w:rsid w:val="004115F2"/>
    <w:rsid w:val="004116CA"/>
    <w:rsid w:val="0041177C"/>
    <w:rsid w:val="004118FA"/>
    <w:rsid w:val="00411A22"/>
    <w:rsid w:val="00411A97"/>
    <w:rsid w:val="00411CE7"/>
    <w:rsid w:val="00411DD8"/>
    <w:rsid w:val="00411FE3"/>
    <w:rsid w:val="004125D5"/>
    <w:rsid w:val="004126B0"/>
    <w:rsid w:val="0041285E"/>
    <w:rsid w:val="004128DC"/>
    <w:rsid w:val="004129F9"/>
    <w:rsid w:val="00412B1C"/>
    <w:rsid w:val="00412C01"/>
    <w:rsid w:val="00412C7A"/>
    <w:rsid w:val="00412E2F"/>
    <w:rsid w:val="004133BC"/>
    <w:rsid w:val="0041350D"/>
    <w:rsid w:val="004135B7"/>
    <w:rsid w:val="00413687"/>
    <w:rsid w:val="004136E0"/>
    <w:rsid w:val="0041385A"/>
    <w:rsid w:val="0041391A"/>
    <w:rsid w:val="004139B5"/>
    <w:rsid w:val="00413A3E"/>
    <w:rsid w:val="00413BA4"/>
    <w:rsid w:val="00413DFC"/>
    <w:rsid w:val="00413E65"/>
    <w:rsid w:val="00413EB3"/>
    <w:rsid w:val="00414120"/>
    <w:rsid w:val="0041418F"/>
    <w:rsid w:val="004141BE"/>
    <w:rsid w:val="004141E1"/>
    <w:rsid w:val="00414240"/>
    <w:rsid w:val="00414291"/>
    <w:rsid w:val="00414656"/>
    <w:rsid w:val="004146C2"/>
    <w:rsid w:val="00414868"/>
    <w:rsid w:val="00414A41"/>
    <w:rsid w:val="00414AA6"/>
    <w:rsid w:val="00414D09"/>
    <w:rsid w:val="00414E3F"/>
    <w:rsid w:val="00414EA8"/>
    <w:rsid w:val="00414EC1"/>
    <w:rsid w:val="0041501C"/>
    <w:rsid w:val="004150CF"/>
    <w:rsid w:val="00415194"/>
    <w:rsid w:val="0041519F"/>
    <w:rsid w:val="004151CA"/>
    <w:rsid w:val="004152C7"/>
    <w:rsid w:val="004154E4"/>
    <w:rsid w:val="004154ED"/>
    <w:rsid w:val="004154F5"/>
    <w:rsid w:val="0041562A"/>
    <w:rsid w:val="004158AE"/>
    <w:rsid w:val="004158ED"/>
    <w:rsid w:val="00415A03"/>
    <w:rsid w:val="00415A55"/>
    <w:rsid w:val="00415ACF"/>
    <w:rsid w:val="00415BE9"/>
    <w:rsid w:val="00415C3F"/>
    <w:rsid w:val="00415EB8"/>
    <w:rsid w:val="00415F2E"/>
    <w:rsid w:val="00415F5B"/>
    <w:rsid w:val="00416147"/>
    <w:rsid w:val="0041619B"/>
    <w:rsid w:val="004161A9"/>
    <w:rsid w:val="0041630C"/>
    <w:rsid w:val="00416478"/>
    <w:rsid w:val="00416566"/>
    <w:rsid w:val="004165AE"/>
    <w:rsid w:val="0041676B"/>
    <w:rsid w:val="00416821"/>
    <w:rsid w:val="00416ACC"/>
    <w:rsid w:val="00416CAF"/>
    <w:rsid w:val="00416DA4"/>
    <w:rsid w:val="00416F1D"/>
    <w:rsid w:val="00416F8E"/>
    <w:rsid w:val="00416FF2"/>
    <w:rsid w:val="00417082"/>
    <w:rsid w:val="00417136"/>
    <w:rsid w:val="00417256"/>
    <w:rsid w:val="00417289"/>
    <w:rsid w:val="004172D5"/>
    <w:rsid w:val="004175C8"/>
    <w:rsid w:val="00417831"/>
    <w:rsid w:val="004179A8"/>
    <w:rsid w:val="004179D5"/>
    <w:rsid w:val="00417AC3"/>
    <w:rsid w:val="00417BFC"/>
    <w:rsid w:val="00417E7E"/>
    <w:rsid w:val="0042002C"/>
    <w:rsid w:val="00420157"/>
    <w:rsid w:val="00420221"/>
    <w:rsid w:val="0042029D"/>
    <w:rsid w:val="00420438"/>
    <w:rsid w:val="004204D8"/>
    <w:rsid w:val="004208E5"/>
    <w:rsid w:val="0042097E"/>
    <w:rsid w:val="00420A1D"/>
    <w:rsid w:val="00420ADF"/>
    <w:rsid w:val="00420B51"/>
    <w:rsid w:val="00420D72"/>
    <w:rsid w:val="00420DCB"/>
    <w:rsid w:val="00420FA7"/>
    <w:rsid w:val="00421280"/>
    <w:rsid w:val="0042129B"/>
    <w:rsid w:val="00421374"/>
    <w:rsid w:val="00421436"/>
    <w:rsid w:val="00421707"/>
    <w:rsid w:val="004217C4"/>
    <w:rsid w:val="00421AC5"/>
    <w:rsid w:val="00421EFA"/>
    <w:rsid w:val="00421F7C"/>
    <w:rsid w:val="00421FBB"/>
    <w:rsid w:val="00422081"/>
    <w:rsid w:val="0042209A"/>
    <w:rsid w:val="00422125"/>
    <w:rsid w:val="0042225E"/>
    <w:rsid w:val="0042231B"/>
    <w:rsid w:val="004226CE"/>
    <w:rsid w:val="004227B7"/>
    <w:rsid w:val="004228AC"/>
    <w:rsid w:val="004229C1"/>
    <w:rsid w:val="00422A91"/>
    <w:rsid w:val="00422D67"/>
    <w:rsid w:val="00422DA6"/>
    <w:rsid w:val="00422EAE"/>
    <w:rsid w:val="00422FE5"/>
    <w:rsid w:val="00422FF6"/>
    <w:rsid w:val="00423010"/>
    <w:rsid w:val="00423017"/>
    <w:rsid w:val="00423094"/>
    <w:rsid w:val="004234A1"/>
    <w:rsid w:val="004234C2"/>
    <w:rsid w:val="00423552"/>
    <w:rsid w:val="0042399D"/>
    <w:rsid w:val="004239AA"/>
    <w:rsid w:val="004239B5"/>
    <w:rsid w:val="00423A5E"/>
    <w:rsid w:val="00423B36"/>
    <w:rsid w:val="00423B54"/>
    <w:rsid w:val="00423EFB"/>
    <w:rsid w:val="00424202"/>
    <w:rsid w:val="00424234"/>
    <w:rsid w:val="004244B5"/>
    <w:rsid w:val="00424593"/>
    <w:rsid w:val="004245BF"/>
    <w:rsid w:val="00424605"/>
    <w:rsid w:val="004246EC"/>
    <w:rsid w:val="00424984"/>
    <w:rsid w:val="00424AC4"/>
    <w:rsid w:val="00424C90"/>
    <w:rsid w:val="00424FB2"/>
    <w:rsid w:val="0042506F"/>
    <w:rsid w:val="004250E8"/>
    <w:rsid w:val="0042516E"/>
    <w:rsid w:val="004252D3"/>
    <w:rsid w:val="004254AC"/>
    <w:rsid w:val="004254E2"/>
    <w:rsid w:val="00425560"/>
    <w:rsid w:val="004255EA"/>
    <w:rsid w:val="004256FC"/>
    <w:rsid w:val="004259A2"/>
    <w:rsid w:val="00425B76"/>
    <w:rsid w:val="00425E3C"/>
    <w:rsid w:val="00425F96"/>
    <w:rsid w:val="004260FC"/>
    <w:rsid w:val="00426170"/>
    <w:rsid w:val="004264D8"/>
    <w:rsid w:val="0042655B"/>
    <w:rsid w:val="00426562"/>
    <w:rsid w:val="004265BD"/>
    <w:rsid w:val="00426662"/>
    <w:rsid w:val="00426793"/>
    <w:rsid w:val="0042680C"/>
    <w:rsid w:val="0042695B"/>
    <w:rsid w:val="00426BAE"/>
    <w:rsid w:val="00426C7A"/>
    <w:rsid w:val="00426DB0"/>
    <w:rsid w:val="00426DC5"/>
    <w:rsid w:val="00426E16"/>
    <w:rsid w:val="004274F7"/>
    <w:rsid w:val="004275A7"/>
    <w:rsid w:val="00427696"/>
    <w:rsid w:val="004277A5"/>
    <w:rsid w:val="0042781F"/>
    <w:rsid w:val="004278A4"/>
    <w:rsid w:val="00427AA1"/>
    <w:rsid w:val="00427BDA"/>
    <w:rsid w:val="00427D85"/>
    <w:rsid w:val="00427E1A"/>
    <w:rsid w:val="0043012D"/>
    <w:rsid w:val="00430465"/>
    <w:rsid w:val="0043047A"/>
    <w:rsid w:val="004304EC"/>
    <w:rsid w:val="0043065B"/>
    <w:rsid w:val="0043070E"/>
    <w:rsid w:val="00430759"/>
    <w:rsid w:val="004307BE"/>
    <w:rsid w:val="004307FD"/>
    <w:rsid w:val="00430889"/>
    <w:rsid w:val="004308ED"/>
    <w:rsid w:val="00430B19"/>
    <w:rsid w:val="00430D8A"/>
    <w:rsid w:val="00430D8C"/>
    <w:rsid w:val="00430E72"/>
    <w:rsid w:val="00430E8C"/>
    <w:rsid w:val="00430EFA"/>
    <w:rsid w:val="00430FEA"/>
    <w:rsid w:val="004310C0"/>
    <w:rsid w:val="00431388"/>
    <w:rsid w:val="00431404"/>
    <w:rsid w:val="00431516"/>
    <w:rsid w:val="00431812"/>
    <w:rsid w:val="00431A4F"/>
    <w:rsid w:val="00431A92"/>
    <w:rsid w:val="00431BAF"/>
    <w:rsid w:val="00432178"/>
    <w:rsid w:val="004323F5"/>
    <w:rsid w:val="004324A7"/>
    <w:rsid w:val="004324CB"/>
    <w:rsid w:val="00432568"/>
    <w:rsid w:val="00432802"/>
    <w:rsid w:val="00432A1C"/>
    <w:rsid w:val="00432A95"/>
    <w:rsid w:val="00432B4F"/>
    <w:rsid w:val="00432BC1"/>
    <w:rsid w:val="00432EEC"/>
    <w:rsid w:val="00432FCB"/>
    <w:rsid w:val="004330BA"/>
    <w:rsid w:val="004330CD"/>
    <w:rsid w:val="00433275"/>
    <w:rsid w:val="004333CA"/>
    <w:rsid w:val="00433616"/>
    <w:rsid w:val="00433625"/>
    <w:rsid w:val="00433710"/>
    <w:rsid w:val="00433798"/>
    <w:rsid w:val="004337B5"/>
    <w:rsid w:val="00433936"/>
    <w:rsid w:val="00433994"/>
    <w:rsid w:val="00433A91"/>
    <w:rsid w:val="00433A9A"/>
    <w:rsid w:val="00433C51"/>
    <w:rsid w:val="00433C70"/>
    <w:rsid w:val="00433C93"/>
    <w:rsid w:val="00433CD9"/>
    <w:rsid w:val="00433D5E"/>
    <w:rsid w:val="00433DEA"/>
    <w:rsid w:val="00433FAE"/>
    <w:rsid w:val="00434193"/>
    <w:rsid w:val="004341E1"/>
    <w:rsid w:val="004342DD"/>
    <w:rsid w:val="0043438B"/>
    <w:rsid w:val="0043441B"/>
    <w:rsid w:val="00434490"/>
    <w:rsid w:val="0043451E"/>
    <w:rsid w:val="004346EF"/>
    <w:rsid w:val="0043472E"/>
    <w:rsid w:val="004347E1"/>
    <w:rsid w:val="004347F9"/>
    <w:rsid w:val="004348BE"/>
    <w:rsid w:val="0043498D"/>
    <w:rsid w:val="00434B57"/>
    <w:rsid w:val="00434CBB"/>
    <w:rsid w:val="00434D8D"/>
    <w:rsid w:val="00435065"/>
    <w:rsid w:val="004353A8"/>
    <w:rsid w:val="0043540A"/>
    <w:rsid w:val="004354C3"/>
    <w:rsid w:val="004356E9"/>
    <w:rsid w:val="00435820"/>
    <w:rsid w:val="004359CC"/>
    <w:rsid w:val="00435B4B"/>
    <w:rsid w:val="00435B5C"/>
    <w:rsid w:val="00435BEC"/>
    <w:rsid w:val="00435C64"/>
    <w:rsid w:val="00435DBB"/>
    <w:rsid w:val="00435F66"/>
    <w:rsid w:val="00435FF0"/>
    <w:rsid w:val="00436073"/>
    <w:rsid w:val="004361CA"/>
    <w:rsid w:val="00436225"/>
    <w:rsid w:val="004363CB"/>
    <w:rsid w:val="004363CD"/>
    <w:rsid w:val="00436486"/>
    <w:rsid w:val="004365B2"/>
    <w:rsid w:val="004365BB"/>
    <w:rsid w:val="004367A1"/>
    <w:rsid w:val="0043691A"/>
    <w:rsid w:val="00436A96"/>
    <w:rsid w:val="00436BD0"/>
    <w:rsid w:val="00436CFE"/>
    <w:rsid w:val="00437132"/>
    <w:rsid w:val="00437179"/>
    <w:rsid w:val="0043724A"/>
    <w:rsid w:val="004373C6"/>
    <w:rsid w:val="0043742C"/>
    <w:rsid w:val="0043742E"/>
    <w:rsid w:val="00437461"/>
    <w:rsid w:val="004375BD"/>
    <w:rsid w:val="004377B4"/>
    <w:rsid w:val="004377D2"/>
    <w:rsid w:val="0043796C"/>
    <w:rsid w:val="00437A43"/>
    <w:rsid w:val="00437EAF"/>
    <w:rsid w:val="00440021"/>
    <w:rsid w:val="00440097"/>
    <w:rsid w:val="0044010A"/>
    <w:rsid w:val="00440363"/>
    <w:rsid w:val="0044054E"/>
    <w:rsid w:val="004406EC"/>
    <w:rsid w:val="004407CE"/>
    <w:rsid w:val="00440805"/>
    <w:rsid w:val="004408B3"/>
    <w:rsid w:val="00440C28"/>
    <w:rsid w:val="00440D43"/>
    <w:rsid w:val="00440D59"/>
    <w:rsid w:val="00440EC2"/>
    <w:rsid w:val="00441164"/>
    <w:rsid w:val="00441387"/>
    <w:rsid w:val="00441930"/>
    <w:rsid w:val="00441D39"/>
    <w:rsid w:val="00441E35"/>
    <w:rsid w:val="00441EBF"/>
    <w:rsid w:val="00441F1C"/>
    <w:rsid w:val="004420B1"/>
    <w:rsid w:val="00442143"/>
    <w:rsid w:val="0044243B"/>
    <w:rsid w:val="0044244E"/>
    <w:rsid w:val="00442577"/>
    <w:rsid w:val="0044291F"/>
    <w:rsid w:val="00442A09"/>
    <w:rsid w:val="00442C9F"/>
    <w:rsid w:val="00442DE2"/>
    <w:rsid w:val="0044301D"/>
    <w:rsid w:val="00443097"/>
    <w:rsid w:val="00443114"/>
    <w:rsid w:val="00443200"/>
    <w:rsid w:val="004434E8"/>
    <w:rsid w:val="004436C1"/>
    <w:rsid w:val="004439C9"/>
    <w:rsid w:val="00443B29"/>
    <w:rsid w:val="00443B77"/>
    <w:rsid w:val="00443B94"/>
    <w:rsid w:val="00443E95"/>
    <w:rsid w:val="00444205"/>
    <w:rsid w:val="004442E5"/>
    <w:rsid w:val="00444303"/>
    <w:rsid w:val="004444F4"/>
    <w:rsid w:val="00444772"/>
    <w:rsid w:val="00444792"/>
    <w:rsid w:val="00444832"/>
    <w:rsid w:val="004448A1"/>
    <w:rsid w:val="0044492F"/>
    <w:rsid w:val="0044493B"/>
    <w:rsid w:val="00444D68"/>
    <w:rsid w:val="0044508E"/>
    <w:rsid w:val="00445362"/>
    <w:rsid w:val="00445374"/>
    <w:rsid w:val="00445400"/>
    <w:rsid w:val="004454D3"/>
    <w:rsid w:val="00445886"/>
    <w:rsid w:val="00445D08"/>
    <w:rsid w:val="00445EC7"/>
    <w:rsid w:val="0044612F"/>
    <w:rsid w:val="004461BC"/>
    <w:rsid w:val="004462B6"/>
    <w:rsid w:val="004463A8"/>
    <w:rsid w:val="004463DD"/>
    <w:rsid w:val="00446544"/>
    <w:rsid w:val="0044657D"/>
    <w:rsid w:val="00446B8D"/>
    <w:rsid w:val="00446C37"/>
    <w:rsid w:val="00446CA0"/>
    <w:rsid w:val="00446CDD"/>
    <w:rsid w:val="00446E32"/>
    <w:rsid w:val="00446E38"/>
    <w:rsid w:val="00446F98"/>
    <w:rsid w:val="004470AB"/>
    <w:rsid w:val="004471C8"/>
    <w:rsid w:val="00447784"/>
    <w:rsid w:val="004477F5"/>
    <w:rsid w:val="004478E6"/>
    <w:rsid w:val="004479F3"/>
    <w:rsid w:val="00447A44"/>
    <w:rsid w:val="00447CEB"/>
    <w:rsid w:val="00447E07"/>
    <w:rsid w:val="00447FDF"/>
    <w:rsid w:val="00450220"/>
    <w:rsid w:val="004502A5"/>
    <w:rsid w:val="004502CB"/>
    <w:rsid w:val="004502E9"/>
    <w:rsid w:val="00450328"/>
    <w:rsid w:val="004504E9"/>
    <w:rsid w:val="00450631"/>
    <w:rsid w:val="00450650"/>
    <w:rsid w:val="00450783"/>
    <w:rsid w:val="00450AF2"/>
    <w:rsid w:val="0045105B"/>
    <w:rsid w:val="00451069"/>
    <w:rsid w:val="0045108B"/>
    <w:rsid w:val="00451490"/>
    <w:rsid w:val="004514F9"/>
    <w:rsid w:val="004515CB"/>
    <w:rsid w:val="0045179C"/>
    <w:rsid w:val="004517B5"/>
    <w:rsid w:val="0045180E"/>
    <w:rsid w:val="00451A8F"/>
    <w:rsid w:val="00451BD7"/>
    <w:rsid w:val="00451DD4"/>
    <w:rsid w:val="00451DF9"/>
    <w:rsid w:val="00451E2F"/>
    <w:rsid w:val="00451FF5"/>
    <w:rsid w:val="00452062"/>
    <w:rsid w:val="00452064"/>
    <w:rsid w:val="004520E1"/>
    <w:rsid w:val="00452167"/>
    <w:rsid w:val="00452432"/>
    <w:rsid w:val="004524FB"/>
    <w:rsid w:val="00452576"/>
    <w:rsid w:val="004525ED"/>
    <w:rsid w:val="00452645"/>
    <w:rsid w:val="004529FA"/>
    <w:rsid w:val="00452B5A"/>
    <w:rsid w:val="00452F2C"/>
    <w:rsid w:val="00452F68"/>
    <w:rsid w:val="0045315C"/>
    <w:rsid w:val="004532EE"/>
    <w:rsid w:val="00453337"/>
    <w:rsid w:val="00453421"/>
    <w:rsid w:val="00453428"/>
    <w:rsid w:val="00453682"/>
    <w:rsid w:val="00453750"/>
    <w:rsid w:val="00453870"/>
    <w:rsid w:val="0045387D"/>
    <w:rsid w:val="004538F7"/>
    <w:rsid w:val="00453980"/>
    <w:rsid w:val="00453ADB"/>
    <w:rsid w:val="00453B53"/>
    <w:rsid w:val="00453BC2"/>
    <w:rsid w:val="00453CD5"/>
    <w:rsid w:val="00453CE9"/>
    <w:rsid w:val="00453E10"/>
    <w:rsid w:val="0045408A"/>
    <w:rsid w:val="0045417A"/>
    <w:rsid w:val="004541DA"/>
    <w:rsid w:val="004542D6"/>
    <w:rsid w:val="00454310"/>
    <w:rsid w:val="0045436F"/>
    <w:rsid w:val="0045459B"/>
    <w:rsid w:val="004547B7"/>
    <w:rsid w:val="004547CD"/>
    <w:rsid w:val="00454925"/>
    <w:rsid w:val="0045494A"/>
    <w:rsid w:val="00454AE9"/>
    <w:rsid w:val="00454CFE"/>
    <w:rsid w:val="00454D9C"/>
    <w:rsid w:val="004550DE"/>
    <w:rsid w:val="00455136"/>
    <w:rsid w:val="00455210"/>
    <w:rsid w:val="0045529C"/>
    <w:rsid w:val="00455321"/>
    <w:rsid w:val="0045532C"/>
    <w:rsid w:val="00455379"/>
    <w:rsid w:val="0045549E"/>
    <w:rsid w:val="004554F5"/>
    <w:rsid w:val="004555AD"/>
    <w:rsid w:val="004555C0"/>
    <w:rsid w:val="0045561C"/>
    <w:rsid w:val="00455631"/>
    <w:rsid w:val="0045578F"/>
    <w:rsid w:val="00455A70"/>
    <w:rsid w:val="00455B42"/>
    <w:rsid w:val="00455CF1"/>
    <w:rsid w:val="00455F17"/>
    <w:rsid w:val="0045602A"/>
    <w:rsid w:val="00456096"/>
    <w:rsid w:val="0045611C"/>
    <w:rsid w:val="004561A9"/>
    <w:rsid w:val="004563DE"/>
    <w:rsid w:val="0045685A"/>
    <w:rsid w:val="004568F0"/>
    <w:rsid w:val="00456A32"/>
    <w:rsid w:val="00456AAE"/>
    <w:rsid w:val="00456AC5"/>
    <w:rsid w:val="00456E56"/>
    <w:rsid w:val="00456EF8"/>
    <w:rsid w:val="00456FFD"/>
    <w:rsid w:val="0045710F"/>
    <w:rsid w:val="00457154"/>
    <w:rsid w:val="004571ED"/>
    <w:rsid w:val="00457242"/>
    <w:rsid w:val="0045733F"/>
    <w:rsid w:val="00457487"/>
    <w:rsid w:val="0045763A"/>
    <w:rsid w:val="00457664"/>
    <w:rsid w:val="004578E8"/>
    <w:rsid w:val="00457BB4"/>
    <w:rsid w:val="00457F47"/>
    <w:rsid w:val="00460033"/>
    <w:rsid w:val="004600C8"/>
    <w:rsid w:val="00460125"/>
    <w:rsid w:val="0046026E"/>
    <w:rsid w:val="00460451"/>
    <w:rsid w:val="0046054A"/>
    <w:rsid w:val="00460562"/>
    <w:rsid w:val="0046060A"/>
    <w:rsid w:val="0046066A"/>
    <w:rsid w:val="00460CBF"/>
    <w:rsid w:val="00460EBA"/>
    <w:rsid w:val="00460EE2"/>
    <w:rsid w:val="00460F1D"/>
    <w:rsid w:val="00461062"/>
    <w:rsid w:val="00461105"/>
    <w:rsid w:val="00461163"/>
    <w:rsid w:val="00461337"/>
    <w:rsid w:val="00461404"/>
    <w:rsid w:val="00461504"/>
    <w:rsid w:val="0046169E"/>
    <w:rsid w:val="00461701"/>
    <w:rsid w:val="004618BD"/>
    <w:rsid w:val="00461951"/>
    <w:rsid w:val="00461B58"/>
    <w:rsid w:val="00461BB3"/>
    <w:rsid w:val="00461D94"/>
    <w:rsid w:val="00461DB3"/>
    <w:rsid w:val="00461F72"/>
    <w:rsid w:val="0046215E"/>
    <w:rsid w:val="0046220A"/>
    <w:rsid w:val="004624C9"/>
    <w:rsid w:val="004625D9"/>
    <w:rsid w:val="00462609"/>
    <w:rsid w:val="00462629"/>
    <w:rsid w:val="00462729"/>
    <w:rsid w:val="00462873"/>
    <w:rsid w:val="00462B23"/>
    <w:rsid w:val="00462C17"/>
    <w:rsid w:val="00462CF2"/>
    <w:rsid w:val="00462E88"/>
    <w:rsid w:val="00462FB3"/>
    <w:rsid w:val="00463010"/>
    <w:rsid w:val="00463244"/>
    <w:rsid w:val="004632B3"/>
    <w:rsid w:val="0046335C"/>
    <w:rsid w:val="0046350E"/>
    <w:rsid w:val="004635D7"/>
    <w:rsid w:val="004635DC"/>
    <w:rsid w:val="0046362E"/>
    <w:rsid w:val="004636D3"/>
    <w:rsid w:val="00463704"/>
    <w:rsid w:val="00463705"/>
    <w:rsid w:val="0046375B"/>
    <w:rsid w:val="0046375C"/>
    <w:rsid w:val="00463850"/>
    <w:rsid w:val="004639A9"/>
    <w:rsid w:val="004639AF"/>
    <w:rsid w:val="00463A87"/>
    <w:rsid w:val="00463B64"/>
    <w:rsid w:val="00463BF1"/>
    <w:rsid w:val="00463CAB"/>
    <w:rsid w:val="00463CE8"/>
    <w:rsid w:val="00463E0B"/>
    <w:rsid w:val="00463F0D"/>
    <w:rsid w:val="00463F1E"/>
    <w:rsid w:val="00464487"/>
    <w:rsid w:val="0046463F"/>
    <w:rsid w:val="00464727"/>
    <w:rsid w:val="00464755"/>
    <w:rsid w:val="004647DD"/>
    <w:rsid w:val="0046493A"/>
    <w:rsid w:val="00464AD9"/>
    <w:rsid w:val="00464C8F"/>
    <w:rsid w:val="00464D1C"/>
    <w:rsid w:val="00464D82"/>
    <w:rsid w:val="00464DF8"/>
    <w:rsid w:val="00464F13"/>
    <w:rsid w:val="00464F83"/>
    <w:rsid w:val="0046503E"/>
    <w:rsid w:val="004650A9"/>
    <w:rsid w:val="004650CB"/>
    <w:rsid w:val="0046516B"/>
    <w:rsid w:val="00465275"/>
    <w:rsid w:val="0046552F"/>
    <w:rsid w:val="00465626"/>
    <w:rsid w:val="004656E7"/>
    <w:rsid w:val="0046590E"/>
    <w:rsid w:val="004659D2"/>
    <w:rsid w:val="00465A58"/>
    <w:rsid w:val="00465AC0"/>
    <w:rsid w:val="00465C0F"/>
    <w:rsid w:val="00465DA9"/>
    <w:rsid w:val="004660E5"/>
    <w:rsid w:val="004662A6"/>
    <w:rsid w:val="004662F7"/>
    <w:rsid w:val="00466515"/>
    <w:rsid w:val="00466AAF"/>
    <w:rsid w:val="00466D61"/>
    <w:rsid w:val="00466E9E"/>
    <w:rsid w:val="00466F2D"/>
    <w:rsid w:val="0046703F"/>
    <w:rsid w:val="00467045"/>
    <w:rsid w:val="0046738F"/>
    <w:rsid w:val="0046752A"/>
    <w:rsid w:val="0046756D"/>
    <w:rsid w:val="004676B9"/>
    <w:rsid w:val="004676E6"/>
    <w:rsid w:val="004677FF"/>
    <w:rsid w:val="00467908"/>
    <w:rsid w:val="00467957"/>
    <w:rsid w:val="00467CA2"/>
    <w:rsid w:val="00467CD0"/>
    <w:rsid w:val="00467D37"/>
    <w:rsid w:val="0047023A"/>
    <w:rsid w:val="00470293"/>
    <w:rsid w:val="0047041C"/>
    <w:rsid w:val="004704E5"/>
    <w:rsid w:val="00470512"/>
    <w:rsid w:val="00470562"/>
    <w:rsid w:val="004706A3"/>
    <w:rsid w:val="00470718"/>
    <w:rsid w:val="0047089D"/>
    <w:rsid w:val="004708C0"/>
    <w:rsid w:val="00470A55"/>
    <w:rsid w:val="00470C08"/>
    <w:rsid w:val="00470C55"/>
    <w:rsid w:val="00470FA8"/>
    <w:rsid w:val="00471064"/>
    <w:rsid w:val="004710B9"/>
    <w:rsid w:val="00471221"/>
    <w:rsid w:val="00471231"/>
    <w:rsid w:val="004713AA"/>
    <w:rsid w:val="00471518"/>
    <w:rsid w:val="00471539"/>
    <w:rsid w:val="004716CA"/>
    <w:rsid w:val="004717E2"/>
    <w:rsid w:val="0047186C"/>
    <w:rsid w:val="00471B01"/>
    <w:rsid w:val="00471D96"/>
    <w:rsid w:val="00471E43"/>
    <w:rsid w:val="00471E55"/>
    <w:rsid w:val="00471FC3"/>
    <w:rsid w:val="004720BC"/>
    <w:rsid w:val="004721AC"/>
    <w:rsid w:val="00472285"/>
    <w:rsid w:val="0047228A"/>
    <w:rsid w:val="004723FC"/>
    <w:rsid w:val="00472408"/>
    <w:rsid w:val="0047254C"/>
    <w:rsid w:val="0047258C"/>
    <w:rsid w:val="004726C7"/>
    <w:rsid w:val="0047270C"/>
    <w:rsid w:val="00472787"/>
    <w:rsid w:val="00472985"/>
    <w:rsid w:val="004729A0"/>
    <w:rsid w:val="00472B01"/>
    <w:rsid w:val="00472BA3"/>
    <w:rsid w:val="00472BBC"/>
    <w:rsid w:val="00472BE6"/>
    <w:rsid w:val="00472CB1"/>
    <w:rsid w:val="004731A0"/>
    <w:rsid w:val="004732DE"/>
    <w:rsid w:val="00473585"/>
    <w:rsid w:val="004735D4"/>
    <w:rsid w:val="0047372D"/>
    <w:rsid w:val="0047379F"/>
    <w:rsid w:val="004738E5"/>
    <w:rsid w:val="0047393C"/>
    <w:rsid w:val="00473B70"/>
    <w:rsid w:val="00473C32"/>
    <w:rsid w:val="00473C77"/>
    <w:rsid w:val="00473D2D"/>
    <w:rsid w:val="00473E56"/>
    <w:rsid w:val="00473FEE"/>
    <w:rsid w:val="0047403A"/>
    <w:rsid w:val="00474190"/>
    <w:rsid w:val="00474287"/>
    <w:rsid w:val="004744E2"/>
    <w:rsid w:val="0047466B"/>
    <w:rsid w:val="004748C8"/>
    <w:rsid w:val="00474942"/>
    <w:rsid w:val="00474A55"/>
    <w:rsid w:val="00474AC6"/>
    <w:rsid w:val="00474BAB"/>
    <w:rsid w:val="00474BDC"/>
    <w:rsid w:val="00474C01"/>
    <w:rsid w:val="00474CC1"/>
    <w:rsid w:val="00474CC9"/>
    <w:rsid w:val="00474D7B"/>
    <w:rsid w:val="00474E94"/>
    <w:rsid w:val="00475091"/>
    <w:rsid w:val="00475263"/>
    <w:rsid w:val="004757FB"/>
    <w:rsid w:val="0047580C"/>
    <w:rsid w:val="00475A6D"/>
    <w:rsid w:val="00475C59"/>
    <w:rsid w:val="00475CE9"/>
    <w:rsid w:val="00475E90"/>
    <w:rsid w:val="00475FD9"/>
    <w:rsid w:val="00476093"/>
    <w:rsid w:val="00476161"/>
    <w:rsid w:val="00476241"/>
    <w:rsid w:val="00476282"/>
    <w:rsid w:val="00476368"/>
    <w:rsid w:val="0047649A"/>
    <w:rsid w:val="0047678D"/>
    <w:rsid w:val="0047679B"/>
    <w:rsid w:val="00476827"/>
    <w:rsid w:val="004768F7"/>
    <w:rsid w:val="0047695F"/>
    <w:rsid w:val="00476B5B"/>
    <w:rsid w:val="00476C73"/>
    <w:rsid w:val="00477267"/>
    <w:rsid w:val="00477285"/>
    <w:rsid w:val="004773FB"/>
    <w:rsid w:val="004774AD"/>
    <w:rsid w:val="004774FF"/>
    <w:rsid w:val="00477761"/>
    <w:rsid w:val="00477853"/>
    <w:rsid w:val="00477855"/>
    <w:rsid w:val="00477890"/>
    <w:rsid w:val="00477916"/>
    <w:rsid w:val="004779ED"/>
    <w:rsid w:val="00477B30"/>
    <w:rsid w:val="00477BBA"/>
    <w:rsid w:val="00477C13"/>
    <w:rsid w:val="00477C83"/>
    <w:rsid w:val="00477D61"/>
    <w:rsid w:val="00477D7B"/>
    <w:rsid w:val="00477F45"/>
    <w:rsid w:val="00480051"/>
    <w:rsid w:val="004800A0"/>
    <w:rsid w:val="00480171"/>
    <w:rsid w:val="00480214"/>
    <w:rsid w:val="004803F9"/>
    <w:rsid w:val="004805EE"/>
    <w:rsid w:val="00480680"/>
    <w:rsid w:val="00480888"/>
    <w:rsid w:val="00480A06"/>
    <w:rsid w:val="00480A67"/>
    <w:rsid w:val="00480B56"/>
    <w:rsid w:val="00480B89"/>
    <w:rsid w:val="00480F03"/>
    <w:rsid w:val="00481082"/>
    <w:rsid w:val="004810A4"/>
    <w:rsid w:val="00481185"/>
    <w:rsid w:val="004811EC"/>
    <w:rsid w:val="004813C4"/>
    <w:rsid w:val="004815A5"/>
    <w:rsid w:val="00481602"/>
    <w:rsid w:val="00481723"/>
    <w:rsid w:val="0048173F"/>
    <w:rsid w:val="00481A75"/>
    <w:rsid w:val="00481B33"/>
    <w:rsid w:val="00481DA0"/>
    <w:rsid w:val="00481E8F"/>
    <w:rsid w:val="0048236A"/>
    <w:rsid w:val="004823A9"/>
    <w:rsid w:val="0048247E"/>
    <w:rsid w:val="00482894"/>
    <w:rsid w:val="00482A58"/>
    <w:rsid w:val="004830A4"/>
    <w:rsid w:val="00483500"/>
    <w:rsid w:val="00483504"/>
    <w:rsid w:val="0048357C"/>
    <w:rsid w:val="004838D8"/>
    <w:rsid w:val="00483B02"/>
    <w:rsid w:val="00483BB0"/>
    <w:rsid w:val="00483D8E"/>
    <w:rsid w:val="00483F03"/>
    <w:rsid w:val="00483F50"/>
    <w:rsid w:val="00483FAE"/>
    <w:rsid w:val="0048406D"/>
    <w:rsid w:val="004840E1"/>
    <w:rsid w:val="0048429D"/>
    <w:rsid w:val="004842D3"/>
    <w:rsid w:val="00484468"/>
    <w:rsid w:val="0048456E"/>
    <w:rsid w:val="0048459F"/>
    <w:rsid w:val="004846DC"/>
    <w:rsid w:val="004847E4"/>
    <w:rsid w:val="00484857"/>
    <w:rsid w:val="00484AF6"/>
    <w:rsid w:val="00484C21"/>
    <w:rsid w:val="00484C51"/>
    <w:rsid w:val="00484CEF"/>
    <w:rsid w:val="00484D4D"/>
    <w:rsid w:val="00484E4A"/>
    <w:rsid w:val="00484FE9"/>
    <w:rsid w:val="00485027"/>
    <w:rsid w:val="00485174"/>
    <w:rsid w:val="00485364"/>
    <w:rsid w:val="00485447"/>
    <w:rsid w:val="004854E5"/>
    <w:rsid w:val="00485541"/>
    <w:rsid w:val="004855D2"/>
    <w:rsid w:val="0048566F"/>
    <w:rsid w:val="004858DD"/>
    <w:rsid w:val="004858F8"/>
    <w:rsid w:val="00485AAD"/>
    <w:rsid w:val="00485B17"/>
    <w:rsid w:val="00485C37"/>
    <w:rsid w:val="00485C85"/>
    <w:rsid w:val="00485CBA"/>
    <w:rsid w:val="00485D77"/>
    <w:rsid w:val="00485D94"/>
    <w:rsid w:val="00485DBD"/>
    <w:rsid w:val="00485F52"/>
    <w:rsid w:val="00486403"/>
    <w:rsid w:val="004864D2"/>
    <w:rsid w:val="004865E3"/>
    <w:rsid w:val="0048686A"/>
    <w:rsid w:val="00486F44"/>
    <w:rsid w:val="00487083"/>
    <w:rsid w:val="00487181"/>
    <w:rsid w:val="0048722B"/>
    <w:rsid w:val="0048726E"/>
    <w:rsid w:val="004872D0"/>
    <w:rsid w:val="004873FC"/>
    <w:rsid w:val="00487487"/>
    <w:rsid w:val="004875AF"/>
    <w:rsid w:val="004875EB"/>
    <w:rsid w:val="0048770A"/>
    <w:rsid w:val="00487773"/>
    <w:rsid w:val="0048780B"/>
    <w:rsid w:val="004879A1"/>
    <w:rsid w:val="00487B4B"/>
    <w:rsid w:val="00487D30"/>
    <w:rsid w:val="00487F8E"/>
    <w:rsid w:val="00490002"/>
    <w:rsid w:val="00490478"/>
    <w:rsid w:val="004904EB"/>
    <w:rsid w:val="00490547"/>
    <w:rsid w:val="00490629"/>
    <w:rsid w:val="00490B8D"/>
    <w:rsid w:val="00490CFC"/>
    <w:rsid w:val="00490EAE"/>
    <w:rsid w:val="00490EF3"/>
    <w:rsid w:val="00491166"/>
    <w:rsid w:val="004911C0"/>
    <w:rsid w:val="00491658"/>
    <w:rsid w:val="0049177F"/>
    <w:rsid w:val="00491939"/>
    <w:rsid w:val="00491982"/>
    <w:rsid w:val="00491A0F"/>
    <w:rsid w:val="00491AB7"/>
    <w:rsid w:val="00491C52"/>
    <w:rsid w:val="00491CA4"/>
    <w:rsid w:val="00491CAF"/>
    <w:rsid w:val="00491DA0"/>
    <w:rsid w:val="00491E54"/>
    <w:rsid w:val="00492009"/>
    <w:rsid w:val="004920CE"/>
    <w:rsid w:val="00492368"/>
    <w:rsid w:val="004923E4"/>
    <w:rsid w:val="0049242B"/>
    <w:rsid w:val="004924F2"/>
    <w:rsid w:val="004926EB"/>
    <w:rsid w:val="0049282C"/>
    <w:rsid w:val="00492844"/>
    <w:rsid w:val="0049288B"/>
    <w:rsid w:val="004928C1"/>
    <w:rsid w:val="00492952"/>
    <w:rsid w:val="0049299E"/>
    <w:rsid w:val="004929F8"/>
    <w:rsid w:val="00492A19"/>
    <w:rsid w:val="00492B47"/>
    <w:rsid w:val="00492EDB"/>
    <w:rsid w:val="00492F27"/>
    <w:rsid w:val="004930EF"/>
    <w:rsid w:val="00493199"/>
    <w:rsid w:val="0049328F"/>
    <w:rsid w:val="00493356"/>
    <w:rsid w:val="004933EC"/>
    <w:rsid w:val="00493413"/>
    <w:rsid w:val="004936C1"/>
    <w:rsid w:val="0049378E"/>
    <w:rsid w:val="00493973"/>
    <w:rsid w:val="00493977"/>
    <w:rsid w:val="00493CCB"/>
    <w:rsid w:val="00493CE5"/>
    <w:rsid w:val="00493D5B"/>
    <w:rsid w:val="00493D79"/>
    <w:rsid w:val="00493E4B"/>
    <w:rsid w:val="00493ED2"/>
    <w:rsid w:val="00493F9C"/>
    <w:rsid w:val="0049446E"/>
    <w:rsid w:val="00494628"/>
    <w:rsid w:val="0049478D"/>
    <w:rsid w:val="00494795"/>
    <w:rsid w:val="0049480E"/>
    <w:rsid w:val="00494918"/>
    <w:rsid w:val="0049492B"/>
    <w:rsid w:val="0049497E"/>
    <w:rsid w:val="004949F9"/>
    <w:rsid w:val="00494A4A"/>
    <w:rsid w:val="00494C1C"/>
    <w:rsid w:val="00494C2D"/>
    <w:rsid w:val="00494D3C"/>
    <w:rsid w:val="00495313"/>
    <w:rsid w:val="00495320"/>
    <w:rsid w:val="0049537D"/>
    <w:rsid w:val="00495488"/>
    <w:rsid w:val="0049548C"/>
    <w:rsid w:val="004955D8"/>
    <w:rsid w:val="0049560F"/>
    <w:rsid w:val="004957AF"/>
    <w:rsid w:val="004959B8"/>
    <w:rsid w:val="004959F4"/>
    <w:rsid w:val="00495AC0"/>
    <w:rsid w:val="00495ADB"/>
    <w:rsid w:val="00495B0A"/>
    <w:rsid w:val="00495B92"/>
    <w:rsid w:val="00495C15"/>
    <w:rsid w:val="00495CBE"/>
    <w:rsid w:val="00495E70"/>
    <w:rsid w:val="00495FC5"/>
    <w:rsid w:val="00496047"/>
    <w:rsid w:val="0049607A"/>
    <w:rsid w:val="004960C2"/>
    <w:rsid w:val="0049610C"/>
    <w:rsid w:val="004962A9"/>
    <w:rsid w:val="0049630C"/>
    <w:rsid w:val="004963DF"/>
    <w:rsid w:val="00496520"/>
    <w:rsid w:val="004966A1"/>
    <w:rsid w:val="00496C63"/>
    <w:rsid w:val="00496CB1"/>
    <w:rsid w:val="00496E21"/>
    <w:rsid w:val="00496E31"/>
    <w:rsid w:val="00496EA9"/>
    <w:rsid w:val="00496EE3"/>
    <w:rsid w:val="00497203"/>
    <w:rsid w:val="00497347"/>
    <w:rsid w:val="004973C2"/>
    <w:rsid w:val="00497A74"/>
    <w:rsid w:val="00497AF4"/>
    <w:rsid w:val="00497BA8"/>
    <w:rsid w:val="00497CC6"/>
    <w:rsid w:val="00497CE4"/>
    <w:rsid w:val="004A017F"/>
    <w:rsid w:val="004A0422"/>
    <w:rsid w:val="004A0445"/>
    <w:rsid w:val="004A081C"/>
    <w:rsid w:val="004A0A29"/>
    <w:rsid w:val="004A0B7B"/>
    <w:rsid w:val="004A0DE9"/>
    <w:rsid w:val="004A0F77"/>
    <w:rsid w:val="004A10E4"/>
    <w:rsid w:val="004A1132"/>
    <w:rsid w:val="004A1426"/>
    <w:rsid w:val="004A1447"/>
    <w:rsid w:val="004A14CD"/>
    <w:rsid w:val="004A197B"/>
    <w:rsid w:val="004A1A8F"/>
    <w:rsid w:val="004A1AFE"/>
    <w:rsid w:val="004A1C09"/>
    <w:rsid w:val="004A1F33"/>
    <w:rsid w:val="004A1F92"/>
    <w:rsid w:val="004A2148"/>
    <w:rsid w:val="004A22F4"/>
    <w:rsid w:val="004A26C6"/>
    <w:rsid w:val="004A2705"/>
    <w:rsid w:val="004A2933"/>
    <w:rsid w:val="004A2E1C"/>
    <w:rsid w:val="004A2EA5"/>
    <w:rsid w:val="004A2EB7"/>
    <w:rsid w:val="004A2F42"/>
    <w:rsid w:val="004A2FE3"/>
    <w:rsid w:val="004A3227"/>
    <w:rsid w:val="004A3313"/>
    <w:rsid w:val="004A3403"/>
    <w:rsid w:val="004A34FA"/>
    <w:rsid w:val="004A353D"/>
    <w:rsid w:val="004A3611"/>
    <w:rsid w:val="004A36CF"/>
    <w:rsid w:val="004A36E6"/>
    <w:rsid w:val="004A3702"/>
    <w:rsid w:val="004A3723"/>
    <w:rsid w:val="004A3725"/>
    <w:rsid w:val="004A397F"/>
    <w:rsid w:val="004A3A20"/>
    <w:rsid w:val="004A3B5B"/>
    <w:rsid w:val="004A3B75"/>
    <w:rsid w:val="004A3C77"/>
    <w:rsid w:val="004A3CC8"/>
    <w:rsid w:val="004A3D50"/>
    <w:rsid w:val="004A4252"/>
    <w:rsid w:val="004A4415"/>
    <w:rsid w:val="004A4675"/>
    <w:rsid w:val="004A4689"/>
    <w:rsid w:val="004A473D"/>
    <w:rsid w:val="004A4923"/>
    <w:rsid w:val="004A49EE"/>
    <w:rsid w:val="004A4D8C"/>
    <w:rsid w:val="004A4DD1"/>
    <w:rsid w:val="004A4E40"/>
    <w:rsid w:val="004A4EBE"/>
    <w:rsid w:val="004A4FB6"/>
    <w:rsid w:val="004A50C0"/>
    <w:rsid w:val="004A50CA"/>
    <w:rsid w:val="004A5156"/>
    <w:rsid w:val="004A521E"/>
    <w:rsid w:val="004A5268"/>
    <w:rsid w:val="004A53F0"/>
    <w:rsid w:val="004A5419"/>
    <w:rsid w:val="004A54DC"/>
    <w:rsid w:val="004A55C3"/>
    <w:rsid w:val="004A5774"/>
    <w:rsid w:val="004A5884"/>
    <w:rsid w:val="004A59F6"/>
    <w:rsid w:val="004A5AF8"/>
    <w:rsid w:val="004A5BE7"/>
    <w:rsid w:val="004A5DD2"/>
    <w:rsid w:val="004A5E1B"/>
    <w:rsid w:val="004A5F2E"/>
    <w:rsid w:val="004A6176"/>
    <w:rsid w:val="004A6281"/>
    <w:rsid w:val="004A62DD"/>
    <w:rsid w:val="004A6534"/>
    <w:rsid w:val="004A654B"/>
    <w:rsid w:val="004A6766"/>
    <w:rsid w:val="004A6A79"/>
    <w:rsid w:val="004A6D00"/>
    <w:rsid w:val="004A6E01"/>
    <w:rsid w:val="004A7143"/>
    <w:rsid w:val="004A71D6"/>
    <w:rsid w:val="004A7514"/>
    <w:rsid w:val="004A757E"/>
    <w:rsid w:val="004A76D6"/>
    <w:rsid w:val="004A78B1"/>
    <w:rsid w:val="004A790E"/>
    <w:rsid w:val="004A7BD0"/>
    <w:rsid w:val="004B01AE"/>
    <w:rsid w:val="004B0238"/>
    <w:rsid w:val="004B03F7"/>
    <w:rsid w:val="004B04E1"/>
    <w:rsid w:val="004B0598"/>
    <w:rsid w:val="004B059B"/>
    <w:rsid w:val="004B071A"/>
    <w:rsid w:val="004B0738"/>
    <w:rsid w:val="004B074C"/>
    <w:rsid w:val="004B0AB8"/>
    <w:rsid w:val="004B0B19"/>
    <w:rsid w:val="004B0C4A"/>
    <w:rsid w:val="004B0C68"/>
    <w:rsid w:val="004B0D89"/>
    <w:rsid w:val="004B103E"/>
    <w:rsid w:val="004B10B6"/>
    <w:rsid w:val="004B1320"/>
    <w:rsid w:val="004B134F"/>
    <w:rsid w:val="004B1402"/>
    <w:rsid w:val="004B1427"/>
    <w:rsid w:val="004B153A"/>
    <w:rsid w:val="004B160A"/>
    <w:rsid w:val="004B17C5"/>
    <w:rsid w:val="004B1975"/>
    <w:rsid w:val="004B1B16"/>
    <w:rsid w:val="004B1B51"/>
    <w:rsid w:val="004B1C59"/>
    <w:rsid w:val="004B1C9F"/>
    <w:rsid w:val="004B2162"/>
    <w:rsid w:val="004B2288"/>
    <w:rsid w:val="004B2364"/>
    <w:rsid w:val="004B2427"/>
    <w:rsid w:val="004B2430"/>
    <w:rsid w:val="004B25E2"/>
    <w:rsid w:val="004B285B"/>
    <w:rsid w:val="004B286A"/>
    <w:rsid w:val="004B2A23"/>
    <w:rsid w:val="004B2B9F"/>
    <w:rsid w:val="004B2CD3"/>
    <w:rsid w:val="004B2D0B"/>
    <w:rsid w:val="004B2DA2"/>
    <w:rsid w:val="004B2FFF"/>
    <w:rsid w:val="004B31EC"/>
    <w:rsid w:val="004B3216"/>
    <w:rsid w:val="004B3636"/>
    <w:rsid w:val="004B378E"/>
    <w:rsid w:val="004B387D"/>
    <w:rsid w:val="004B3902"/>
    <w:rsid w:val="004B39A1"/>
    <w:rsid w:val="004B39C0"/>
    <w:rsid w:val="004B3B5B"/>
    <w:rsid w:val="004B3C8D"/>
    <w:rsid w:val="004B3F02"/>
    <w:rsid w:val="004B3F69"/>
    <w:rsid w:val="004B4064"/>
    <w:rsid w:val="004B40EA"/>
    <w:rsid w:val="004B4219"/>
    <w:rsid w:val="004B4418"/>
    <w:rsid w:val="004B4498"/>
    <w:rsid w:val="004B463E"/>
    <w:rsid w:val="004B4652"/>
    <w:rsid w:val="004B46EA"/>
    <w:rsid w:val="004B497D"/>
    <w:rsid w:val="004B4B10"/>
    <w:rsid w:val="004B4BFA"/>
    <w:rsid w:val="004B4CCA"/>
    <w:rsid w:val="004B4ECC"/>
    <w:rsid w:val="004B5060"/>
    <w:rsid w:val="004B5065"/>
    <w:rsid w:val="004B52D6"/>
    <w:rsid w:val="004B53AF"/>
    <w:rsid w:val="004B54AE"/>
    <w:rsid w:val="004B54B3"/>
    <w:rsid w:val="004B54CA"/>
    <w:rsid w:val="004B5600"/>
    <w:rsid w:val="004B566F"/>
    <w:rsid w:val="004B57E2"/>
    <w:rsid w:val="004B5BA0"/>
    <w:rsid w:val="004B5D92"/>
    <w:rsid w:val="004B5DC0"/>
    <w:rsid w:val="004B5DF6"/>
    <w:rsid w:val="004B5E2A"/>
    <w:rsid w:val="004B5F93"/>
    <w:rsid w:val="004B5FD2"/>
    <w:rsid w:val="004B5FE5"/>
    <w:rsid w:val="004B5FED"/>
    <w:rsid w:val="004B6260"/>
    <w:rsid w:val="004B62F0"/>
    <w:rsid w:val="004B6334"/>
    <w:rsid w:val="004B6563"/>
    <w:rsid w:val="004B669B"/>
    <w:rsid w:val="004B674A"/>
    <w:rsid w:val="004B6779"/>
    <w:rsid w:val="004B6933"/>
    <w:rsid w:val="004B69B9"/>
    <w:rsid w:val="004B6BAA"/>
    <w:rsid w:val="004B6D86"/>
    <w:rsid w:val="004B6DCB"/>
    <w:rsid w:val="004B6E83"/>
    <w:rsid w:val="004B6F26"/>
    <w:rsid w:val="004B6FFD"/>
    <w:rsid w:val="004B7035"/>
    <w:rsid w:val="004B7443"/>
    <w:rsid w:val="004B74F8"/>
    <w:rsid w:val="004B7782"/>
    <w:rsid w:val="004B77C6"/>
    <w:rsid w:val="004B780D"/>
    <w:rsid w:val="004B7968"/>
    <w:rsid w:val="004B79DE"/>
    <w:rsid w:val="004B7A3B"/>
    <w:rsid w:val="004B7B36"/>
    <w:rsid w:val="004B7BFC"/>
    <w:rsid w:val="004B7D37"/>
    <w:rsid w:val="004B7EED"/>
    <w:rsid w:val="004C012D"/>
    <w:rsid w:val="004C0244"/>
    <w:rsid w:val="004C0325"/>
    <w:rsid w:val="004C034E"/>
    <w:rsid w:val="004C046C"/>
    <w:rsid w:val="004C04BF"/>
    <w:rsid w:val="004C0921"/>
    <w:rsid w:val="004C0939"/>
    <w:rsid w:val="004C0950"/>
    <w:rsid w:val="004C0B2D"/>
    <w:rsid w:val="004C0B59"/>
    <w:rsid w:val="004C0C55"/>
    <w:rsid w:val="004C0CF5"/>
    <w:rsid w:val="004C0D4A"/>
    <w:rsid w:val="004C0E6C"/>
    <w:rsid w:val="004C108F"/>
    <w:rsid w:val="004C11F9"/>
    <w:rsid w:val="004C145C"/>
    <w:rsid w:val="004C1461"/>
    <w:rsid w:val="004C1545"/>
    <w:rsid w:val="004C15FF"/>
    <w:rsid w:val="004C1757"/>
    <w:rsid w:val="004C1925"/>
    <w:rsid w:val="004C1A33"/>
    <w:rsid w:val="004C1B58"/>
    <w:rsid w:val="004C1BB9"/>
    <w:rsid w:val="004C21BE"/>
    <w:rsid w:val="004C23B1"/>
    <w:rsid w:val="004C26B0"/>
    <w:rsid w:val="004C26B3"/>
    <w:rsid w:val="004C2735"/>
    <w:rsid w:val="004C278F"/>
    <w:rsid w:val="004C2959"/>
    <w:rsid w:val="004C2975"/>
    <w:rsid w:val="004C29DE"/>
    <w:rsid w:val="004C2A16"/>
    <w:rsid w:val="004C2A36"/>
    <w:rsid w:val="004C2BBF"/>
    <w:rsid w:val="004C2CEF"/>
    <w:rsid w:val="004C2D39"/>
    <w:rsid w:val="004C2E82"/>
    <w:rsid w:val="004C2EF0"/>
    <w:rsid w:val="004C31C9"/>
    <w:rsid w:val="004C31FE"/>
    <w:rsid w:val="004C3209"/>
    <w:rsid w:val="004C3251"/>
    <w:rsid w:val="004C340D"/>
    <w:rsid w:val="004C349A"/>
    <w:rsid w:val="004C34E1"/>
    <w:rsid w:val="004C35DA"/>
    <w:rsid w:val="004C37D0"/>
    <w:rsid w:val="004C3855"/>
    <w:rsid w:val="004C397C"/>
    <w:rsid w:val="004C39CB"/>
    <w:rsid w:val="004C3EEE"/>
    <w:rsid w:val="004C3F68"/>
    <w:rsid w:val="004C4058"/>
    <w:rsid w:val="004C40D9"/>
    <w:rsid w:val="004C41B7"/>
    <w:rsid w:val="004C4498"/>
    <w:rsid w:val="004C47D7"/>
    <w:rsid w:val="004C487B"/>
    <w:rsid w:val="004C487C"/>
    <w:rsid w:val="004C4AE5"/>
    <w:rsid w:val="004C4BDA"/>
    <w:rsid w:val="004C4C28"/>
    <w:rsid w:val="004C4CDD"/>
    <w:rsid w:val="004C4D73"/>
    <w:rsid w:val="004C4E05"/>
    <w:rsid w:val="004C4F9A"/>
    <w:rsid w:val="004C4FAC"/>
    <w:rsid w:val="004C50CA"/>
    <w:rsid w:val="004C5458"/>
    <w:rsid w:val="004C5488"/>
    <w:rsid w:val="004C54FB"/>
    <w:rsid w:val="004C5986"/>
    <w:rsid w:val="004C5C15"/>
    <w:rsid w:val="004C5D7D"/>
    <w:rsid w:val="004C5E5D"/>
    <w:rsid w:val="004C6131"/>
    <w:rsid w:val="004C61C0"/>
    <w:rsid w:val="004C61CD"/>
    <w:rsid w:val="004C627F"/>
    <w:rsid w:val="004C62AD"/>
    <w:rsid w:val="004C6318"/>
    <w:rsid w:val="004C639D"/>
    <w:rsid w:val="004C63AF"/>
    <w:rsid w:val="004C63BF"/>
    <w:rsid w:val="004C643F"/>
    <w:rsid w:val="004C6442"/>
    <w:rsid w:val="004C6498"/>
    <w:rsid w:val="004C687D"/>
    <w:rsid w:val="004C6943"/>
    <w:rsid w:val="004C6CF8"/>
    <w:rsid w:val="004C6D1A"/>
    <w:rsid w:val="004C6D4A"/>
    <w:rsid w:val="004C6D8B"/>
    <w:rsid w:val="004C6E31"/>
    <w:rsid w:val="004C6EBD"/>
    <w:rsid w:val="004C70F7"/>
    <w:rsid w:val="004C7168"/>
    <w:rsid w:val="004C7259"/>
    <w:rsid w:val="004C7349"/>
    <w:rsid w:val="004C7383"/>
    <w:rsid w:val="004C75E4"/>
    <w:rsid w:val="004C7A7C"/>
    <w:rsid w:val="004C7AEC"/>
    <w:rsid w:val="004C7CF0"/>
    <w:rsid w:val="004C7FC8"/>
    <w:rsid w:val="004D019D"/>
    <w:rsid w:val="004D02CA"/>
    <w:rsid w:val="004D0382"/>
    <w:rsid w:val="004D05F8"/>
    <w:rsid w:val="004D067D"/>
    <w:rsid w:val="004D07ED"/>
    <w:rsid w:val="004D08DD"/>
    <w:rsid w:val="004D0983"/>
    <w:rsid w:val="004D09FB"/>
    <w:rsid w:val="004D0C71"/>
    <w:rsid w:val="004D0F60"/>
    <w:rsid w:val="004D1275"/>
    <w:rsid w:val="004D1303"/>
    <w:rsid w:val="004D14CD"/>
    <w:rsid w:val="004D1710"/>
    <w:rsid w:val="004D1A08"/>
    <w:rsid w:val="004D1A14"/>
    <w:rsid w:val="004D1B1C"/>
    <w:rsid w:val="004D1C02"/>
    <w:rsid w:val="004D1D2A"/>
    <w:rsid w:val="004D1E90"/>
    <w:rsid w:val="004D201D"/>
    <w:rsid w:val="004D22D1"/>
    <w:rsid w:val="004D262B"/>
    <w:rsid w:val="004D2803"/>
    <w:rsid w:val="004D2BE1"/>
    <w:rsid w:val="004D2C47"/>
    <w:rsid w:val="004D2EA5"/>
    <w:rsid w:val="004D2EB0"/>
    <w:rsid w:val="004D2FFA"/>
    <w:rsid w:val="004D300D"/>
    <w:rsid w:val="004D30BA"/>
    <w:rsid w:val="004D32E1"/>
    <w:rsid w:val="004D334B"/>
    <w:rsid w:val="004D33B9"/>
    <w:rsid w:val="004D3542"/>
    <w:rsid w:val="004D385E"/>
    <w:rsid w:val="004D38F6"/>
    <w:rsid w:val="004D3A6C"/>
    <w:rsid w:val="004D3A8B"/>
    <w:rsid w:val="004D3B32"/>
    <w:rsid w:val="004D3D49"/>
    <w:rsid w:val="004D3D8E"/>
    <w:rsid w:val="004D3F7C"/>
    <w:rsid w:val="004D40A1"/>
    <w:rsid w:val="004D420B"/>
    <w:rsid w:val="004D445B"/>
    <w:rsid w:val="004D4644"/>
    <w:rsid w:val="004D479A"/>
    <w:rsid w:val="004D492E"/>
    <w:rsid w:val="004D4BCE"/>
    <w:rsid w:val="004D4C3C"/>
    <w:rsid w:val="004D4E21"/>
    <w:rsid w:val="004D4F2C"/>
    <w:rsid w:val="004D4F90"/>
    <w:rsid w:val="004D51B2"/>
    <w:rsid w:val="004D5210"/>
    <w:rsid w:val="004D5548"/>
    <w:rsid w:val="004D55E8"/>
    <w:rsid w:val="004D565C"/>
    <w:rsid w:val="004D593E"/>
    <w:rsid w:val="004D5A76"/>
    <w:rsid w:val="004D5ABD"/>
    <w:rsid w:val="004D5BB1"/>
    <w:rsid w:val="004D5CA7"/>
    <w:rsid w:val="004D5DD4"/>
    <w:rsid w:val="004D5EC0"/>
    <w:rsid w:val="004D60F1"/>
    <w:rsid w:val="004D610F"/>
    <w:rsid w:val="004D6134"/>
    <w:rsid w:val="004D62BA"/>
    <w:rsid w:val="004D62C7"/>
    <w:rsid w:val="004D630E"/>
    <w:rsid w:val="004D64B7"/>
    <w:rsid w:val="004D655D"/>
    <w:rsid w:val="004D658A"/>
    <w:rsid w:val="004D6630"/>
    <w:rsid w:val="004D6731"/>
    <w:rsid w:val="004D6A57"/>
    <w:rsid w:val="004D6B5E"/>
    <w:rsid w:val="004D6C8C"/>
    <w:rsid w:val="004D6CAA"/>
    <w:rsid w:val="004D6D14"/>
    <w:rsid w:val="004D6FBE"/>
    <w:rsid w:val="004D732F"/>
    <w:rsid w:val="004D740F"/>
    <w:rsid w:val="004D745D"/>
    <w:rsid w:val="004D76D3"/>
    <w:rsid w:val="004D7812"/>
    <w:rsid w:val="004D798C"/>
    <w:rsid w:val="004D7BE9"/>
    <w:rsid w:val="004D7D6A"/>
    <w:rsid w:val="004D7E4B"/>
    <w:rsid w:val="004D7F67"/>
    <w:rsid w:val="004D7F6D"/>
    <w:rsid w:val="004D7F98"/>
    <w:rsid w:val="004E0362"/>
    <w:rsid w:val="004E03CF"/>
    <w:rsid w:val="004E057D"/>
    <w:rsid w:val="004E063D"/>
    <w:rsid w:val="004E069B"/>
    <w:rsid w:val="004E0728"/>
    <w:rsid w:val="004E0738"/>
    <w:rsid w:val="004E076E"/>
    <w:rsid w:val="004E08F0"/>
    <w:rsid w:val="004E0AE3"/>
    <w:rsid w:val="004E0C00"/>
    <w:rsid w:val="004E0DA8"/>
    <w:rsid w:val="004E111A"/>
    <w:rsid w:val="004E1735"/>
    <w:rsid w:val="004E178E"/>
    <w:rsid w:val="004E18C5"/>
    <w:rsid w:val="004E1CE8"/>
    <w:rsid w:val="004E1CF7"/>
    <w:rsid w:val="004E1F5C"/>
    <w:rsid w:val="004E1F8C"/>
    <w:rsid w:val="004E21AC"/>
    <w:rsid w:val="004E2204"/>
    <w:rsid w:val="004E2460"/>
    <w:rsid w:val="004E25B1"/>
    <w:rsid w:val="004E2634"/>
    <w:rsid w:val="004E272B"/>
    <w:rsid w:val="004E2B3B"/>
    <w:rsid w:val="004E2B4D"/>
    <w:rsid w:val="004E2B59"/>
    <w:rsid w:val="004E2D20"/>
    <w:rsid w:val="004E2D46"/>
    <w:rsid w:val="004E2DDE"/>
    <w:rsid w:val="004E309A"/>
    <w:rsid w:val="004E32A4"/>
    <w:rsid w:val="004E3474"/>
    <w:rsid w:val="004E3490"/>
    <w:rsid w:val="004E34C6"/>
    <w:rsid w:val="004E34F7"/>
    <w:rsid w:val="004E3554"/>
    <w:rsid w:val="004E3790"/>
    <w:rsid w:val="004E3945"/>
    <w:rsid w:val="004E3994"/>
    <w:rsid w:val="004E39F6"/>
    <w:rsid w:val="004E4154"/>
    <w:rsid w:val="004E4179"/>
    <w:rsid w:val="004E431A"/>
    <w:rsid w:val="004E43BB"/>
    <w:rsid w:val="004E44C2"/>
    <w:rsid w:val="004E44CF"/>
    <w:rsid w:val="004E4606"/>
    <w:rsid w:val="004E46D7"/>
    <w:rsid w:val="004E472C"/>
    <w:rsid w:val="004E48F8"/>
    <w:rsid w:val="004E49FB"/>
    <w:rsid w:val="004E4A50"/>
    <w:rsid w:val="004E4A5D"/>
    <w:rsid w:val="004E4B48"/>
    <w:rsid w:val="004E4D2E"/>
    <w:rsid w:val="004E5127"/>
    <w:rsid w:val="004E53E5"/>
    <w:rsid w:val="004E544F"/>
    <w:rsid w:val="004E5790"/>
    <w:rsid w:val="004E580D"/>
    <w:rsid w:val="004E58D8"/>
    <w:rsid w:val="004E58DC"/>
    <w:rsid w:val="004E5BE1"/>
    <w:rsid w:val="004E5C08"/>
    <w:rsid w:val="004E5DE7"/>
    <w:rsid w:val="004E5E91"/>
    <w:rsid w:val="004E60B8"/>
    <w:rsid w:val="004E6216"/>
    <w:rsid w:val="004E6254"/>
    <w:rsid w:val="004E651E"/>
    <w:rsid w:val="004E67D1"/>
    <w:rsid w:val="004E67D9"/>
    <w:rsid w:val="004E6800"/>
    <w:rsid w:val="004E68C9"/>
    <w:rsid w:val="004E6F4D"/>
    <w:rsid w:val="004E6F8E"/>
    <w:rsid w:val="004E6F93"/>
    <w:rsid w:val="004E70B1"/>
    <w:rsid w:val="004E72BB"/>
    <w:rsid w:val="004E7396"/>
    <w:rsid w:val="004E772F"/>
    <w:rsid w:val="004E78C6"/>
    <w:rsid w:val="004E7938"/>
    <w:rsid w:val="004E7CB7"/>
    <w:rsid w:val="004E7ED7"/>
    <w:rsid w:val="004F0107"/>
    <w:rsid w:val="004F0121"/>
    <w:rsid w:val="004F01FF"/>
    <w:rsid w:val="004F02EE"/>
    <w:rsid w:val="004F03B7"/>
    <w:rsid w:val="004F056D"/>
    <w:rsid w:val="004F06D7"/>
    <w:rsid w:val="004F082A"/>
    <w:rsid w:val="004F08E0"/>
    <w:rsid w:val="004F0994"/>
    <w:rsid w:val="004F0A06"/>
    <w:rsid w:val="004F0A1A"/>
    <w:rsid w:val="004F0AFE"/>
    <w:rsid w:val="004F0BA2"/>
    <w:rsid w:val="004F0C34"/>
    <w:rsid w:val="004F0C6C"/>
    <w:rsid w:val="004F0CC3"/>
    <w:rsid w:val="004F0CD3"/>
    <w:rsid w:val="004F0E13"/>
    <w:rsid w:val="004F0EB8"/>
    <w:rsid w:val="004F0F8F"/>
    <w:rsid w:val="004F0FF0"/>
    <w:rsid w:val="004F1056"/>
    <w:rsid w:val="004F108A"/>
    <w:rsid w:val="004F12B8"/>
    <w:rsid w:val="004F1477"/>
    <w:rsid w:val="004F147C"/>
    <w:rsid w:val="004F14F6"/>
    <w:rsid w:val="004F1654"/>
    <w:rsid w:val="004F170B"/>
    <w:rsid w:val="004F17B0"/>
    <w:rsid w:val="004F1890"/>
    <w:rsid w:val="004F1987"/>
    <w:rsid w:val="004F19CD"/>
    <w:rsid w:val="004F1A40"/>
    <w:rsid w:val="004F1A9D"/>
    <w:rsid w:val="004F1B3E"/>
    <w:rsid w:val="004F1CE2"/>
    <w:rsid w:val="004F1D6E"/>
    <w:rsid w:val="004F1E20"/>
    <w:rsid w:val="004F210C"/>
    <w:rsid w:val="004F22AA"/>
    <w:rsid w:val="004F236D"/>
    <w:rsid w:val="004F23BD"/>
    <w:rsid w:val="004F25BF"/>
    <w:rsid w:val="004F27B2"/>
    <w:rsid w:val="004F285D"/>
    <w:rsid w:val="004F294C"/>
    <w:rsid w:val="004F29F7"/>
    <w:rsid w:val="004F2B7F"/>
    <w:rsid w:val="004F2FBF"/>
    <w:rsid w:val="004F304A"/>
    <w:rsid w:val="004F31AE"/>
    <w:rsid w:val="004F31D1"/>
    <w:rsid w:val="004F324A"/>
    <w:rsid w:val="004F33FA"/>
    <w:rsid w:val="004F3479"/>
    <w:rsid w:val="004F3552"/>
    <w:rsid w:val="004F366D"/>
    <w:rsid w:val="004F3877"/>
    <w:rsid w:val="004F3A11"/>
    <w:rsid w:val="004F3BD7"/>
    <w:rsid w:val="004F3C6C"/>
    <w:rsid w:val="004F3DC3"/>
    <w:rsid w:val="004F41E9"/>
    <w:rsid w:val="004F4366"/>
    <w:rsid w:val="004F4485"/>
    <w:rsid w:val="004F45C3"/>
    <w:rsid w:val="004F45DA"/>
    <w:rsid w:val="004F4631"/>
    <w:rsid w:val="004F469C"/>
    <w:rsid w:val="004F4740"/>
    <w:rsid w:val="004F4790"/>
    <w:rsid w:val="004F4856"/>
    <w:rsid w:val="004F499E"/>
    <w:rsid w:val="004F4B65"/>
    <w:rsid w:val="004F4B92"/>
    <w:rsid w:val="004F4BDB"/>
    <w:rsid w:val="004F4C4B"/>
    <w:rsid w:val="004F4EB4"/>
    <w:rsid w:val="004F4F3C"/>
    <w:rsid w:val="004F517A"/>
    <w:rsid w:val="004F518F"/>
    <w:rsid w:val="004F5240"/>
    <w:rsid w:val="004F5401"/>
    <w:rsid w:val="004F5522"/>
    <w:rsid w:val="004F554E"/>
    <w:rsid w:val="004F5584"/>
    <w:rsid w:val="004F5A34"/>
    <w:rsid w:val="004F5A4F"/>
    <w:rsid w:val="004F5A78"/>
    <w:rsid w:val="004F5B30"/>
    <w:rsid w:val="004F5CE6"/>
    <w:rsid w:val="004F5DB6"/>
    <w:rsid w:val="004F5DD5"/>
    <w:rsid w:val="004F5E45"/>
    <w:rsid w:val="004F5F1D"/>
    <w:rsid w:val="004F6017"/>
    <w:rsid w:val="004F6226"/>
    <w:rsid w:val="004F6295"/>
    <w:rsid w:val="004F63D5"/>
    <w:rsid w:val="004F6641"/>
    <w:rsid w:val="004F67FF"/>
    <w:rsid w:val="004F6903"/>
    <w:rsid w:val="004F69C0"/>
    <w:rsid w:val="004F69F2"/>
    <w:rsid w:val="004F6B17"/>
    <w:rsid w:val="004F6B58"/>
    <w:rsid w:val="004F6C1D"/>
    <w:rsid w:val="004F6D87"/>
    <w:rsid w:val="004F7309"/>
    <w:rsid w:val="004F7352"/>
    <w:rsid w:val="004F74F4"/>
    <w:rsid w:val="004F7575"/>
    <w:rsid w:val="004F75E1"/>
    <w:rsid w:val="004F7869"/>
    <w:rsid w:val="004F79D0"/>
    <w:rsid w:val="004F7E86"/>
    <w:rsid w:val="00500081"/>
    <w:rsid w:val="005000F8"/>
    <w:rsid w:val="0050033F"/>
    <w:rsid w:val="0050048F"/>
    <w:rsid w:val="00500741"/>
    <w:rsid w:val="00500B90"/>
    <w:rsid w:val="00500D36"/>
    <w:rsid w:val="00500E0F"/>
    <w:rsid w:val="00500E26"/>
    <w:rsid w:val="00500F14"/>
    <w:rsid w:val="00500F73"/>
    <w:rsid w:val="00501003"/>
    <w:rsid w:val="005011D0"/>
    <w:rsid w:val="005012CF"/>
    <w:rsid w:val="00501375"/>
    <w:rsid w:val="005013AB"/>
    <w:rsid w:val="0050159A"/>
    <w:rsid w:val="00501603"/>
    <w:rsid w:val="0050177C"/>
    <w:rsid w:val="00501896"/>
    <w:rsid w:val="005018C2"/>
    <w:rsid w:val="00501A3F"/>
    <w:rsid w:val="00501BF7"/>
    <w:rsid w:val="00501F92"/>
    <w:rsid w:val="00502054"/>
    <w:rsid w:val="005020D9"/>
    <w:rsid w:val="00502129"/>
    <w:rsid w:val="005023BB"/>
    <w:rsid w:val="00502509"/>
    <w:rsid w:val="0050253A"/>
    <w:rsid w:val="00502567"/>
    <w:rsid w:val="005025A5"/>
    <w:rsid w:val="005025C2"/>
    <w:rsid w:val="0050276D"/>
    <w:rsid w:val="005028D5"/>
    <w:rsid w:val="005029AA"/>
    <w:rsid w:val="00502A1B"/>
    <w:rsid w:val="00502B01"/>
    <w:rsid w:val="00502CC4"/>
    <w:rsid w:val="00502D77"/>
    <w:rsid w:val="00502D8E"/>
    <w:rsid w:val="00502EC2"/>
    <w:rsid w:val="00503003"/>
    <w:rsid w:val="00503281"/>
    <w:rsid w:val="005032CD"/>
    <w:rsid w:val="005032EF"/>
    <w:rsid w:val="005035DF"/>
    <w:rsid w:val="005036DF"/>
    <w:rsid w:val="00503760"/>
    <w:rsid w:val="00503774"/>
    <w:rsid w:val="005037E9"/>
    <w:rsid w:val="005038E4"/>
    <w:rsid w:val="0050394B"/>
    <w:rsid w:val="005039A6"/>
    <w:rsid w:val="0050443C"/>
    <w:rsid w:val="00504451"/>
    <w:rsid w:val="00504594"/>
    <w:rsid w:val="0050459A"/>
    <w:rsid w:val="005047CE"/>
    <w:rsid w:val="00504847"/>
    <w:rsid w:val="0050489E"/>
    <w:rsid w:val="00504990"/>
    <w:rsid w:val="005049C1"/>
    <w:rsid w:val="00504A83"/>
    <w:rsid w:val="00504B7A"/>
    <w:rsid w:val="00504B93"/>
    <w:rsid w:val="00504EDA"/>
    <w:rsid w:val="00504FAB"/>
    <w:rsid w:val="00505169"/>
    <w:rsid w:val="005052BE"/>
    <w:rsid w:val="00505322"/>
    <w:rsid w:val="00505479"/>
    <w:rsid w:val="005054E6"/>
    <w:rsid w:val="00505679"/>
    <w:rsid w:val="0050570A"/>
    <w:rsid w:val="00505853"/>
    <w:rsid w:val="00505AA9"/>
    <w:rsid w:val="00505FCF"/>
    <w:rsid w:val="0050601C"/>
    <w:rsid w:val="0050646F"/>
    <w:rsid w:val="00506514"/>
    <w:rsid w:val="0050679A"/>
    <w:rsid w:val="00506B73"/>
    <w:rsid w:val="00506C57"/>
    <w:rsid w:val="00506DAA"/>
    <w:rsid w:val="00506E1C"/>
    <w:rsid w:val="00506E3F"/>
    <w:rsid w:val="00506ECA"/>
    <w:rsid w:val="00507084"/>
    <w:rsid w:val="005070E0"/>
    <w:rsid w:val="00507248"/>
    <w:rsid w:val="005072A5"/>
    <w:rsid w:val="0050756D"/>
    <w:rsid w:val="005075BE"/>
    <w:rsid w:val="00507644"/>
    <w:rsid w:val="005076CA"/>
    <w:rsid w:val="005079D6"/>
    <w:rsid w:val="005079EA"/>
    <w:rsid w:val="00507AB6"/>
    <w:rsid w:val="00507BC7"/>
    <w:rsid w:val="00507E7C"/>
    <w:rsid w:val="00507FEC"/>
    <w:rsid w:val="00510005"/>
    <w:rsid w:val="0051013E"/>
    <w:rsid w:val="00510746"/>
    <w:rsid w:val="005109D0"/>
    <w:rsid w:val="00510C2B"/>
    <w:rsid w:val="00510C8F"/>
    <w:rsid w:val="00510DBA"/>
    <w:rsid w:val="00510FD8"/>
    <w:rsid w:val="005110B6"/>
    <w:rsid w:val="005110C8"/>
    <w:rsid w:val="00511167"/>
    <w:rsid w:val="005111AC"/>
    <w:rsid w:val="005112AE"/>
    <w:rsid w:val="0051139C"/>
    <w:rsid w:val="005114C0"/>
    <w:rsid w:val="005114C7"/>
    <w:rsid w:val="005115E0"/>
    <w:rsid w:val="00511785"/>
    <w:rsid w:val="005117B6"/>
    <w:rsid w:val="005118F5"/>
    <w:rsid w:val="00511A1D"/>
    <w:rsid w:val="00511C16"/>
    <w:rsid w:val="00511F4B"/>
    <w:rsid w:val="00512354"/>
    <w:rsid w:val="00512397"/>
    <w:rsid w:val="0051239A"/>
    <w:rsid w:val="005125CF"/>
    <w:rsid w:val="005125F1"/>
    <w:rsid w:val="0051265F"/>
    <w:rsid w:val="00512750"/>
    <w:rsid w:val="00512810"/>
    <w:rsid w:val="0051291A"/>
    <w:rsid w:val="00512BCC"/>
    <w:rsid w:val="00512C0D"/>
    <w:rsid w:val="00512DE3"/>
    <w:rsid w:val="00513351"/>
    <w:rsid w:val="005133CB"/>
    <w:rsid w:val="005134B4"/>
    <w:rsid w:val="005135F1"/>
    <w:rsid w:val="005137C5"/>
    <w:rsid w:val="00513872"/>
    <w:rsid w:val="00513891"/>
    <w:rsid w:val="00513B4D"/>
    <w:rsid w:val="00513B89"/>
    <w:rsid w:val="00513BE7"/>
    <w:rsid w:val="00513CBF"/>
    <w:rsid w:val="00514206"/>
    <w:rsid w:val="0051421B"/>
    <w:rsid w:val="0051422F"/>
    <w:rsid w:val="0051431C"/>
    <w:rsid w:val="00514321"/>
    <w:rsid w:val="00514418"/>
    <w:rsid w:val="005145BA"/>
    <w:rsid w:val="005147A4"/>
    <w:rsid w:val="005148F9"/>
    <w:rsid w:val="00514E7D"/>
    <w:rsid w:val="00514F52"/>
    <w:rsid w:val="005150EE"/>
    <w:rsid w:val="00515100"/>
    <w:rsid w:val="00515178"/>
    <w:rsid w:val="00515332"/>
    <w:rsid w:val="005153FF"/>
    <w:rsid w:val="005155C5"/>
    <w:rsid w:val="00515ADB"/>
    <w:rsid w:val="00515D92"/>
    <w:rsid w:val="00515E19"/>
    <w:rsid w:val="0051607F"/>
    <w:rsid w:val="00516208"/>
    <w:rsid w:val="005164DD"/>
    <w:rsid w:val="005164EF"/>
    <w:rsid w:val="00516702"/>
    <w:rsid w:val="00516899"/>
    <w:rsid w:val="00516B00"/>
    <w:rsid w:val="00516B9E"/>
    <w:rsid w:val="00517011"/>
    <w:rsid w:val="00517020"/>
    <w:rsid w:val="00517286"/>
    <w:rsid w:val="005172D2"/>
    <w:rsid w:val="00517401"/>
    <w:rsid w:val="00517512"/>
    <w:rsid w:val="0051753A"/>
    <w:rsid w:val="00517692"/>
    <w:rsid w:val="00517696"/>
    <w:rsid w:val="00517AC3"/>
    <w:rsid w:val="00517DAD"/>
    <w:rsid w:val="00517DE7"/>
    <w:rsid w:val="00517EE4"/>
    <w:rsid w:val="0052002A"/>
    <w:rsid w:val="005200DF"/>
    <w:rsid w:val="00520124"/>
    <w:rsid w:val="005202BB"/>
    <w:rsid w:val="0052037F"/>
    <w:rsid w:val="00520411"/>
    <w:rsid w:val="0052060E"/>
    <w:rsid w:val="0052098A"/>
    <w:rsid w:val="005209AA"/>
    <w:rsid w:val="005209F4"/>
    <w:rsid w:val="00520ACA"/>
    <w:rsid w:val="00520B6B"/>
    <w:rsid w:val="00520D06"/>
    <w:rsid w:val="00520E0F"/>
    <w:rsid w:val="00520F7D"/>
    <w:rsid w:val="0052106F"/>
    <w:rsid w:val="00521088"/>
    <w:rsid w:val="005211D3"/>
    <w:rsid w:val="005214A5"/>
    <w:rsid w:val="005214B1"/>
    <w:rsid w:val="0052173C"/>
    <w:rsid w:val="005219F1"/>
    <w:rsid w:val="00521ACB"/>
    <w:rsid w:val="00521BA1"/>
    <w:rsid w:val="00521C0C"/>
    <w:rsid w:val="00521C7B"/>
    <w:rsid w:val="00521E36"/>
    <w:rsid w:val="00522058"/>
    <w:rsid w:val="0052215F"/>
    <w:rsid w:val="005222DA"/>
    <w:rsid w:val="005222F4"/>
    <w:rsid w:val="005222F8"/>
    <w:rsid w:val="0052232A"/>
    <w:rsid w:val="005223C4"/>
    <w:rsid w:val="0052242F"/>
    <w:rsid w:val="00522600"/>
    <w:rsid w:val="0052263E"/>
    <w:rsid w:val="00522680"/>
    <w:rsid w:val="00522771"/>
    <w:rsid w:val="0052278E"/>
    <w:rsid w:val="00522856"/>
    <w:rsid w:val="00522D5B"/>
    <w:rsid w:val="00522D8D"/>
    <w:rsid w:val="00522DD6"/>
    <w:rsid w:val="00522E17"/>
    <w:rsid w:val="005230CA"/>
    <w:rsid w:val="00523143"/>
    <w:rsid w:val="00523160"/>
    <w:rsid w:val="00523261"/>
    <w:rsid w:val="005233C1"/>
    <w:rsid w:val="0052343D"/>
    <w:rsid w:val="0052347F"/>
    <w:rsid w:val="00523500"/>
    <w:rsid w:val="00523548"/>
    <w:rsid w:val="005235D6"/>
    <w:rsid w:val="0052367A"/>
    <w:rsid w:val="005237DB"/>
    <w:rsid w:val="005238F5"/>
    <w:rsid w:val="005239AA"/>
    <w:rsid w:val="00523A87"/>
    <w:rsid w:val="00523BC0"/>
    <w:rsid w:val="00523BFD"/>
    <w:rsid w:val="00523C40"/>
    <w:rsid w:val="00523CB9"/>
    <w:rsid w:val="00523E1D"/>
    <w:rsid w:val="00523EDC"/>
    <w:rsid w:val="00524240"/>
    <w:rsid w:val="0052444F"/>
    <w:rsid w:val="005246A2"/>
    <w:rsid w:val="005247BB"/>
    <w:rsid w:val="005247F4"/>
    <w:rsid w:val="005247F8"/>
    <w:rsid w:val="00524862"/>
    <w:rsid w:val="00524974"/>
    <w:rsid w:val="00524E08"/>
    <w:rsid w:val="00524EDA"/>
    <w:rsid w:val="00524F27"/>
    <w:rsid w:val="00524FCD"/>
    <w:rsid w:val="0052500E"/>
    <w:rsid w:val="005251D7"/>
    <w:rsid w:val="005252D6"/>
    <w:rsid w:val="005254D4"/>
    <w:rsid w:val="00525667"/>
    <w:rsid w:val="0052568C"/>
    <w:rsid w:val="0052589B"/>
    <w:rsid w:val="00525BD3"/>
    <w:rsid w:val="00525D5D"/>
    <w:rsid w:val="00525E8A"/>
    <w:rsid w:val="00525F6F"/>
    <w:rsid w:val="00526086"/>
    <w:rsid w:val="00526163"/>
    <w:rsid w:val="005261A6"/>
    <w:rsid w:val="0052645C"/>
    <w:rsid w:val="0052648B"/>
    <w:rsid w:val="00526636"/>
    <w:rsid w:val="0052668A"/>
    <w:rsid w:val="0052673E"/>
    <w:rsid w:val="005267CF"/>
    <w:rsid w:val="00526805"/>
    <w:rsid w:val="00526D17"/>
    <w:rsid w:val="00526DEB"/>
    <w:rsid w:val="00526E2F"/>
    <w:rsid w:val="00526E39"/>
    <w:rsid w:val="00526EAD"/>
    <w:rsid w:val="00526EC9"/>
    <w:rsid w:val="00527101"/>
    <w:rsid w:val="00527143"/>
    <w:rsid w:val="005271BF"/>
    <w:rsid w:val="00527216"/>
    <w:rsid w:val="00527352"/>
    <w:rsid w:val="005273A0"/>
    <w:rsid w:val="005278E6"/>
    <w:rsid w:val="00527907"/>
    <w:rsid w:val="00527954"/>
    <w:rsid w:val="005279EA"/>
    <w:rsid w:val="005279EB"/>
    <w:rsid w:val="00527A4A"/>
    <w:rsid w:val="00527BC2"/>
    <w:rsid w:val="00527BD9"/>
    <w:rsid w:val="00527C08"/>
    <w:rsid w:val="00527C90"/>
    <w:rsid w:val="00527D3C"/>
    <w:rsid w:val="00527EC7"/>
    <w:rsid w:val="005301E5"/>
    <w:rsid w:val="005302FA"/>
    <w:rsid w:val="005303F6"/>
    <w:rsid w:val="00530429"/>
    <w:rsid w:val="0053072E"/>
    <w:rsid w:val="005308B8"/>
    <w:rsid w:val="00530922"/>
    <w:rsid w:val="005309D1"/>
    <w:rsid w:val="00530E99"/>
    <w:rsid w:val="00530F8A"/>
    <w:rsid w:val="005310D7"/>
    <w:rsid w:val="00531309"/>
    <w:rsid w:val="005314CC"/>
    <w:rsid w:val="005314EA"/>
    <w:rsid w:val="0053154E"/>
    <w:rsid w:val="0053181C"/>
    <w:rsid w:val="00531843"/>
    <w:rsid w:val="00531981"/>
    <w:rsid w:val="0053198D"/>
    <w:rsid w:val="005319C0"/>
    <w:rsid w:val="00531D70"/>
    <w:rsid w:val="00531E47"/>
    <w:rsid w:val="00531E4E"/>
    <w:rsid w:val="00531FA4"/>
    <w:rsid w:val="00532064"/>
    <w:rsid w:val="00532107"/>
    <w:rsid w:val="00532119"/>
    <w:rsid w:val="005325C5"/>
    <w:rsid w:val="0053263F"/>
    <w:rsid w:val="005326E0"/>
    <w:rsid w:val="005327D2"/>
    <w:rsid w:val="005327D4"/>
    <w:rsid w:val="005329BA"/>
    <w:rsid w:val="005329C2"/>
    <w:rsid w:val="005329F3"/>
    <w:rsid w:val="00532A74"/>
    <w:rsid w:val="00532AB4"/>
    <w:rsid w:val="00532C54"/>
    <w:rsid w:val="00532DC4"/>
    <w:rsid w:val="00532E1F"/>
    <w:rsid w:val="00532F7A"/>
    <w:rsid w:val="00533190"/>
    <w:rsid w:val="005332C4"/>
    <w:rsid w:val="00533337"/>
    <w:rsid w:val="0053334A"/>
    <w:rsid w:val="00533408"/>
    <w:rsid w:val="005334DE"/>
    <w:rsid w:val="005334EE"/>
    <w:rsid w:val="00533534"/>
    <w:rsid w:val="00533610"/>
    <w:rsid w:val="005337E8"/>
    <w:rsid w:val="00533876"/>
    <w:rsid w:val="00533A4B"/>
    <w:rsid w:val="00533A6F"/>
    <w:rsid w:val="00533AC7"/>
    <w:rsid w:val="00533B3B"/>
    <w:rsid w:val="00533C61"/>
    <w:rsid w:val="00533CAC"/>
    <w:rsid w:val="00533CCF"/>
    <w:rsid w:val="00533D28"/>
    <w:rsid w:val="00533D69"/>
    <w:rsid w:val="00533DAF"/>
    <w:rsid w:val="00533FA6"/>
    <w:rsid w:val="00534196"/>
    <w:rsid w:val="00534199"/>
    <w:rsid w:val="005341B9"/>
    <w:rsid w:val="00534239"/>
    <w:rsid w:val="0053424A"/>
    <w:rsid w:val="00534293"/>
    <w:rsid w:val="00534338"/>
    <w:rsid w:val="00534374"/>
    <w:rsid w:val="005343A0"/>
    <w:rsid w:val="00534581"/>
    <w:rsid w:val="005345A0"/>
    <w:rsid w:val="00534657"/>
    <w:rsid w:val="005346CA"/>
    <w:rsid w:val="005347A3"/>
    <w:rsid w:val="005347AB"/>
    <w:rsid w:val="005347EF"/>
    <w:rsid w:val="00534E4C"/>
    <w:rsid w:val="00534E85"/>
    <w:rsid w:val="0053507E"/>
    <w:rsid w:val="005350D3"/>
    <w:rsid w:val="0053544A"/>
    <w:rsid w:val="00535483"/>
    <w:rsid w:val="005354F0"/>
    <w:rsid w:val="00535524"/>
    <w:rsid w:val="00535646"/>
    <w:rsid w:val="0053564A"/>
    <w:rsid w:val="00535720"/>
    <w:rsid w:val="0053574A"/>
    <w:rsid w:val="00535963"/>
    <w:rsid w:val="005359B0"/>
    <w:rsid w:val="005359F6"/>
    <w:rsid w:val="00535BE5"/>
    <w:rsid w:val="00535C98"/>
    <w:rsid w:val="00535E0F"/>
    <w:rsid w:val="00535E61"/>
    <w:rsid w:val="00535F17"/>
    <w:rsid w:val="00535F47"/>
    <w:rsid w:val="00535F87"/>
    <w:rsid w:val="005360FB"/>
    <w:rsid w:val="005362D7"/>
    <w:rsid w:val="0053643D"/>
    <w:rsid w:val="0053649C"/>
    <w:rsid w:val="0053662C"/>
    <w:rsid w:val="0053668B"/>
    <w:rsid w:val="005367F2"/>
    <w:rsid w:val="00536808"/>
    <w:rsid w:val="00536ACF"/>
    <w:rsid w:val="00536AD4"/>
    <w:rsid w:val="00536ADB"/>
    <w:rsid w:val="00536AF6"/>
    <w:rsid w:val="00536B8F"/>
    <w:rsid w:val="00536C0B"/>
    <w:rsid w:val="00536D19"/>
    <w:rsid w:val="00536D9C"/>
    <w:rsid w:val="00536F05"/>
    <w:rsid w:val="00536FC2"/>
    <w:rsid w:val="00537036"/>
    <w:rsid w:val="005370AA"/>
    <w:rsid w:val="005371DA"/>
    <w:rsid w:val="0053763E"/>
    <w:rsid w:val="00537650"/>
    <w:rsid w:val="005378C8"/>
    <w:rsid w:val="00537B85"/>
    <w:rsid w:val="00537C69"/>
    <w:rsid w:val="00537D9E"/>
    <w:rsid w:val="00537EEA"/>
    <w:rsid w:val="00537FD7"/>
    <w:rsid w:val="005401F8"/>
    <w:rsid w:val="0054022C"/>
    <w:rsid w:val="00540398"/>
    <w:rsid w:val="005403F6"/>
    <w:rsid w:val="0054047E"/>
    <w:rsid w:val="0054056B"/>
    <w:rsid w:val="00540871"/>
    <w:rsid w:val="005409B9"/>
    <w:rsid w:val="00540A58"/>
    <w:rsid w:val="00540D18"/>
    <w:rsid w:val="00540D1C"/>
    <w:rsid w:val="00540D91"/>
    <w:rsid w:val="00540DDE"/>
    <w:rsid w:val="00540E47"/>
    <w:rsid w:val="00540EAF"/>
    <w:rsid w:val="00541059"/>
    <w:rsid w:val="00541142"/>
    <w:rsid w:val="005415CE"/>
    <w:rsid w:val="00541685"/>
    <w:rsid w:val="00541706"/>
    <w:rsid w:val="005418C8"/>
    <w:rsid w:val="005419A2"/>
    <w:rsid w:val="00541D3C"/>
    <w:rsid w:val="00541DB6"/>
    <w:rsid w:val="00541DE9"/>
    <w:rsid w:val="00541FF4"/>
    <w:rsid w:val="00541FF5"/>
    <w:rsid w:val="005422E1"/>
    <w:rsid w:val="005426AE"/>
    <w:rsid w:val="005427F3"/>
    <w:rsid w:val="005428FF"/>
    <w:rsid w:val="00542BCA"/>
    <w:rsid w:val="00542C06"/>
    <w:rsid w:val="00542CED"/>
    <w:rsid w:val="00542D9A"/>
    <w:rsid w:val="00542E0C"/>
    <w:rsid w:val="00542EFF"/>
    <w:rsid w:val="00542FBD"/>
    <w:rsid w:val="00543092"/>
    <w:rsid w:val="00543160"/>
    <w:rsid w:val="00543177"/>
    <w:rsid w:val="00543436"/>
    <w:rsid w:val="00543943"/>
    <w:rsid w:val="0054398A"/>
    <w:rsid w:val="00543A07"/>
    <w:rsid w:val="00543D37"/>
    <w:rsid w:val="00543D9C"/>
    <w:rsid w:val="00544015"/>
    <w:rsid w:val="0054423B"/>
    <w:rsid w:val="005443C2"/>
    <w:rsid w:val="005443DF"/>
    <w:rsid w:val="0054462D"/>
    <w:rsid w:val="005446D3"/>
    <w:rsid w:val="005446DF"/>
    <w:rsid w:val="00544869"/>
    <w:rsid w:val="00544A2B"/>
    <w:rsid w:val="00544BCE"/>
    <w:rsid w:val="00544BFC"/>
    <w:rsid w:val="00544CE3"/>
    <w:rsid w:val="00544D06"/>
    <w:rsid w:val="00544DB0"/>
    <w:rsid w:val="00544FBC"/>
    <w:rsid w:val="00545021"/>
    <w:rsid w:val="005450C7"/>
    <w:rsid w:val="00545490"/>
    <w:rsid w:val="00545854"/>
    <w:rsid w:val="0054589E"/>
    <w:rsid w:val="005458C4"/>
    <w:rsid w:val="00545A05"/>
    <w:rsid w:val="00545A2D"/>
    <w:rsid w:val="00545A3C"/>
    <w:rsid w:val="00545BE5"/>
    <w:rsid w:val="00546088"/>
    <w:rsid w:val="00546132"/>
    <w:rsid w:val="00546137"/>
    <w:rsid w:val="00546159"/>
    <w:rsid w:val="005461D9"/>
    <w:rsid w:val="0054629E"/>
    <w:rsid w:val="0054635D"/>
    <w:rsid w:val="0054642B"/>
    <w:rsid w:val="005465D4"/>
    <w:rsid w:val="00546657"/>
    <w:rsid w:val="00546824"/>
    <w:rsid w:val="00546867"/>
    <w:rsid w:val="005468E6"/>
    <w:rsid w:val="00546AA5"/>
    <w:rsid w:val="00546C06"/>
    <w:rsid w:val="00546CED"/>
    <w:rsid w:val="00546E3B"/>
    <w:rsid w:val="00546E8D"/>
    <w:rsid w:val="00546FC3"/>
    <w:rsid w:val="00547187"/>
    <w:rsid w:val="00547266"/>
    <w:rsid w:val="00547289"/>
    <w:rsid w:val="00547369"/>
    <w:rsid w:val="00547887"/>
    <w:rsid w:val="005478B9"/>
    <w:rsid w:val="00547A2F"/>
    <w:rsid w:val="00547ACD"/>
    <w:rsid w:val="00547B45"/>
    <w:rsid w:val="00547E11"/>
    <w:rsid w:val="005502FB"/>
    <w:rsid w:val="005503FF"/>
    <w:rsid w:val="005504C3"/>
    <w:rsid w:val="00550784"/>
    <w:rsid w:val="0055078B"/>
    <w:rsid w:val="00550880"/>
    <w:rsid w:val="005508BE"/>
    <w:rsid w:val="00550EFE"/>
    <w:rsid w:val="00551329"/>
    <w:rsid w:val="00551578"/>
    <w:rsid w:val="00551717"/>
    <w:rsid w:val="005517BC"/>
    <w:rsid w:val="00551841"/>
    <w:rsid w:val="00551924"/>
    <w:rsid w:val="005519CD"/>
    <w:rsid w:val="00551A11"/>
    <w:rsid w:val="00551A31"/>
    <w:rsid w:val="00551A36"/>
    <w:rsid w:val="00551A74"/>
    <w:rsid w:val="00551AE0"/>
    <w:rsid w:val="00551F86"/>
    <w:rsid w:val="0055208E"/>
    <w:rsid w:val="005520D2"/>
    <w:rsid w:val="005521D9"/>
    <w:rsid w:val="0055238A"/>
    <w:rsid w:val="005523DB"/>
    <w:rsid w:val="00552426"/>
    <w:rsid w:val="00552519"/>
    <w:rsid w:val="005526C4"/>
    <w:rsid w:val="00552945"/>
    <w:rsid w:val="00552985"/>
    <w:rsid w:val="005529A7"/>
    <w:rsid w:val="00552AF2"/>
    <w:rsid w:val="00552B22"/>
    <w:rsid w:val="00552DE1"/>
    <w:rsid w:val="0055301D"/>
    <w:rsid w:val="0055325F"/>
    <w:rsid w:val="00553360"/>
    <w:rsid w:val="00553372"/>
    <w:rsid w:val="0055348D"/>
    <w:rsid w:val="005534B0"/>
    <w:rsid w:val="005534D5"/>
    <w:rsid w:val="0055354D"/>
    <w:rsid w:val="0055361E"/>
    <w:rsid w:val="00553621"/>
    <w:rsid w:val="0055372D"/>
    <w:rsid w:val="0055391E"/>
    <w:rsid w:val="0055393D"/>
    <w:rsid w:val="00553AA2"/>
    <w:rsid w:val="00553B91"/>
    <w:rsid w:val="00553BF4"/>
    <w:rsid w:val="00553D00"/>
    <w:rsid w:val="005540CC"/>
    <w:rsid w:val="00554139"/>
    <w:rsid w:val="00554627"/>
    <w:rsid w:val="00554A3E"/>
    <w:rsid w:val="00554A74"/>
    <w:rsid w:val="00554A9A"/>
    <w:rsid w:val="00554B96"/>
    <w:rsid w:val="00554D00"/>
    <w:rsid w:val="00554E12"/>
    <w:rsid w:val="00554E44"/>
    <w:rsid w:val="00554E5A"/>
    <w:rsid w:val="00554E63"/>
    <w:rsid w:val="00554FDE"/>
    <w:rsid w:val="005550ED"/>
    <w:rsid w:val="0055526E"/>
    <w:rsid w:val="005552F5"/>
    <w:rsid w:val="005554C0"/>
    <w:rsid w:val="00555605"/>
    <w:rsid w:val="0055567A"/>
    <w:rsid w:val="00555748"/>
    <w:rsid w:val="00555766"/>
    <w:rsid w:val="005558EF"/>
    <w:rsid w:val="00555976"/>
    <w:rsid w:val="00555979"/>
    <w:rsid w:val="005559F9"/>
    <w:rsid w:val="00555A34"/>
    <w:rsid w:val="00555B3F"/>
    <w:rsid w:val="00555BEC"/>
    <w:rsid w:val="00556058"/>
    <w:rsid w:val="005560EE"/>
    <w:rsid w:val="00556191"/>
    <w:rsid w:val="005561E8"/>
    <w:rsid w:val="0055632D"/>
    <w:rsid w:val="0055644D"/>
    <w:rsid w:val="005565D0"/>
    <w:rsid w:val="00556643"/>
    <w:rsid w:val="00556921"/>
    <w:rsid w:val="0055696B"/>
    <w:rsid w:val="00556E73"/>
    <w:rsid w:val="00556FDB"/>
    <w:rsid w:val="00557013"/>
    <w:rsid w:val="00557101"/>
    <w:rsid w:val="005571FD"/>
    <w:rsid w:val="005573C9"/>
    <w:rsid w:val="00557953"/>
    <w:rsid w:val="00557BE0"/>
    <w:rsid w:val="00557BE8"/>
    <w:rsid w:val="00557C4D"/>
    <w:rsid w:val="00557DEB"/>
    <w:rsid w:val="005600E1"/>
    <w:rsid w:val="0056031F"/>
    <w:rsid w:val="005605FD"/>
    <w:rsid w:val="0056087D"/>
    <w:rsid w:val="005608DD"/>
    <w:rsid w:val="00560A78"/>
    <w:rsid w:val="00560A7D"/>
    <w:rsid w:val="00560AF9"/>
    <w:rsid w:val="00560BA8"/>
    <w:rsid w:val="00560DEB"/>
    <w:rsid w:val="00560FFA"/>
    <w:rsid w:val="00561014"/>
    <w:rsid w:val="0056137A"/>
    <w:rsid w:val="00561735"/>
    <w:rsid w:val="00561790"/>
    <w:rsid w:val="005617D7"/>
    <w:rsid w:val="00561932"/>
    <w:rsid w:val="005619F2"/>
    <w:rsid w:val="00561B96"/>
    <w:rsid w:val="00561E34"/>
    <w:rsid w:val="0056201F"/>
    <w:rsid w:val="0056207B"/>
    <w:rsid w:val="005620E1"/>
    <w:rsid w:val="0056212C"/>
    <w:rsid w:val="0056270D"/>
    <w:rsid w:val="00562802"/>
    <w:rsid w:val="00562A6E"/>
    <w:rsid w:val="00562A92"/>
    <w:rsid w:val="00562CDB"/>
    <w:rsid w:val="00562D61"/>
    <w:rsid w:val="00562DDF"/>
    <w:rsid w:val="00563111"/>
    <w:rsid w:val="0056317C"/>
    <w:rsid w:val="00563367"/>
    <w:rsid w:val="00563399"/>
    <w:rsid w:val="005633DB"/>
    <w:rsid w:val="00563674"/>
    <w:rsid w:val="005636A9"/>
    <w:rsid w:val="00563728"/>
    <w:rsid w:val="00563750"/>
    <w:rsid w:val="005637D1"/>
    <w:rsid w:val="005637DF"/>
    <w:rsid w:val="00563825"/>
    <w:rsid w:val="005639FE"/>
    <w:rsid w:val="00563A1C"/>
    <w:rsid w:val="00563A34"/>
    <w:rsid w:val="00563E08"/>
    <w:rsid w:val="00563E1E"/>
    <w:rsid w:val="00564013"/>
    <w:rsid w:val="00564045"/>
    <w:rsid w:val="005640DE"/>
    <w:rsid w:val="00564130"/>
    <w:rsid w:val="00564391"/>
    <w:rsid w:val="005644A6"/>
    <w:rsid w:val="005648BB"/>
    <w:rsid w:val="005649D0"/>
    <w:rsid w:val="00564E1D"/>
    <w:rsid w:val="00564E3B"/>
    <w:rsid w:val="00564F82"/>
    <w:rsid w:val="00565028"/>
    <w:rsid w:val="00565105"/>
    <w:rsid w:val="0056553B"/>
    <w:rsid w:val="005655AC"/>
    <w:rsid w:val="005655E6"/>
    <w:rsid w:val="0056564D"/>
    <w:rsid w:val="00565654"/>
    <w:rsid w:val="005656D7"/>
    <w:rsid w:val="0056573E"/>
    <w:rsid w:val="00565979"/>
    <w:rsid w:val="00565CD3"/>
    <w:rsid w:val="00565D12"/>
    <w:rsid w:val="00565D38"/>
    <w:rsid w:val="00565DE9"/>
    <w:rsid w:val="00565E0B"/>
    <w:rsid w:val="00565E19"/>
    <w:rsid w:val="00565E60"/>
    <w:rsid w:val="00565ED1"/>
    <w:rsid w:val="00565F24"/>
    <w:rsid w:val="00565FF7"/>
    <w:rsid w:val="005660B2"/>
    <w:rsid w:val="00566249"/>
    <w:rsid w:val="00566332"/>
    <w:rsid w:val="005664C2"/>
    <w:rsid w:val="0056654C"/>
    <w:rsid w:val="00566679"/>
    <w:rsid w:val="00566819"/>
    <w:rsid w:val="0056691A"/>
    <w:rsid w:val="0056692C"/>
    <w:rsid w:val="00566980"/>
    <w:rsid w:val="0056698A"/>
    <w:rsid w:val="00566ADB"/>
    <w:rsid w:val="00566B6B"/>
    <w:rsid w:val="00566DBE"/>
    <w:rsid w:val="00567071"/>
    <w:rsid w:val="005670B4"/>
    <w:rsid w:val="0056729C"/>
    <w:rsid w:val="00567356"/>
    <w:rsid w:val="005673A8"/>
    <w:rsid w:val="0056744A"/>
    <w:rsid w:val="005674B0"/>
    <w:rsid w:val="005674D1"/>
    <w:rsid w:val="00567628"/>
    <w:rsid w:val="00567645"/>
    <w:rsid w:val="0056782F"/>
    <w:rsid w:val="0056791B"/>
    <w:rsid w:val="005679B7"/>
    <w:rsid w:val="00567AF9"/>
    <w:rsid w:val="00567B31"/>
    <w:rsid w:val="00567B91"/>
    <w:rsid w:val="00567C99"/>
    <w:rsid w:val="00567FD6"/>
    <w:rsid w:val="005700D2"/>
    <w:rsid w:val="005701B7"/>
    <w:rsid w:val="005702FF"/>
    <w:rsid w:val="005704C4"/>
    <w:rsid w:val="005706D9"/>
    <w:rsid w:val="0057074A"/>
    <w:rsid w:val="005708BB"/>
    <w:rsid w:val="0057095E"/>
    <w:rsid w:val="00570B82"/>
    <w:rsid w:val="00570B97"/>
    <w:rsid w:val="00570E1D"/>
    <w:rsid w:val="00570ECC"/>
    <w:rsid w:val="00570ED9"/>
    <w:rsid w:val="005712E2"/>
    <w:rsid w:val="0057134D"/>
    <w:rsid w:val="005713AA"/>
    <w:rsid w:val="00571491"/>
    <w:rsid w:val="005715F7"/>
    <w:rsid w:val="005716EC"/>
    <w:rsid w:val="0057172E"/>
    <w:rsid w:val="005719AC"/>
    <w:rsid w:val="00571B55"/>
    <w:rsid w:val="00571D00"/>
    <w:rsid w:val="00571DD9"/>
    <w:rsid w:val="00571E0B"/>
    <w:rsid w:val="00572151"/>
    <w:rsid w:val="005721ED"/>
    <w:rsid w:val="00572231"/>
    <w:rsid w:val="005723F2"/>
    <w:rsid w:val="00572474"/>
    <w:rsid w:val="0057258C"/>
    <w:rsid w:val="005725AD"/>
    <w:rsid w:val="00572BF1"/>
    <w:rsid w:val="00572CF1"/>
    <w:rsid w:val="00572D33"/>
    <w:rsid w:val="00572DA8"/>
    <w:rsid w:val="00572ECA"/>
    <w:rsid w:val="00572FCA"/>
    <w:rsid w:val="00573033"/>
    <w:rsid w:val="0057319A"/>
    <w:rsid w:val="005732FB"/>
    <w:rsid w:val="005734D4"/>
    <w:rsid w:val="005735AE"/>
    <w:rsid w:val="0057366F"/>
    <w:rsid w:val="005736D7"/>
    <w:rsid w:val="005737AC"/>
    <w:rsid w:val="00573858"/>
    <w:rsid w:val="00573A7F"/>
    <w:rsid w:val="00573AD3"/>
    <w:rsid w:val="00573C37"/>
    <w:rsid w:val="00573CC7"/>
    <w:rsid w:val="00573DEB"/>
    <w:rsid w:val="00573ED1"/>
    <w:rsid w:val="00573F5F"/>
    <w:rsid w:val="005740C7"/>
    <w:rsid w:val="0057410C"/>
    <w:rsid w:val="005741A2"/>
    <w:rsid w:val="005742CB"/>
    <w:rsid w:val="00574423"/>
    <w:rsid w:val="00574614"/>
    <w:rsid w:val="00574822"/>
    <w:rsid w:val="00574825"/>
    <w:rsid w:val="00574C1D"/>
    <w:rsid w:val="00574FB9"/>
    <w:rsid w:val="00575049"/>
    <w:rsid w:val="0057507A"/>
    <w:rsid w:val="005751DB"/>
    <w:rsid w:val="00575285"/>
    <w:rsid w:val="0057537A"/>
    <w:rsid w:val="00575425"/>
    <w:rsid w:val="005754D8"/>
    <w:rsid w:val="00575507"/>
    <w:rsid w:val="00575527"/>
    <w:rsid w:val="0057560C"/>
    <w:rsid w:val="00575620"/>
    <w:rsid w:val="005757B8"/>
    <w:rsid w:val="00575B34"/>
    <w:rsid w:val="00575C4E"/>
    <w:rsid w:val="00575E2E"/>
    <w:rsid w:val="00575EB1"/>
    <w:rsid w:val="0057663B"/>
    <w:rsid w:val="0057666E"/>
    <w:rsid w:val="00576815"/>
    <w:rsid w:val="00576842"/>
    <w:rsid w:val="00576922"/>
    <w:rsid w:val="005769E7"/>
    <w:rsid w:val="00576B5E"/>
    <w:rsid w:val="00576C15"/>
    <w:rsid w:val="00576E0B"/>
    <w:rsid w:val="005771A8"/>
    <w:rsid w:val="00577202"/>
    <w:rsid w:val="005773A8"/>
    <w:rsid w:val="005773D1"/>
    <w:rsid w:val="0057742E"/>
    <w:rsid w:val="0057755D"/>
    <w:rsid w:val="00577725"/>
    <w:rsid w:val="005777B2"/>
    <w:rsid w:val="005778FC"/>
    <w:rsid w:val="00577999"/>
    <w:rsid w:val="005779CD"/>
    <w:rsid w:val="005779F7"/>
    <w:rsid w:val="00577B1D"/>
    <w:rsid w:val="00577DA4"/>
    <w:rsid w:val="00577E2A"/>
    <w:rsid w:val="00577ED3"/>
    <w:rsid w:val="00577F2D"/>
    <w:rsid w:val="0058019F"/>
    <w:rsid w:val="005801BB"/>
    <w:rsid w:val="00580313"/>
    <w:rsid w:val="00580468"/>
    <w:rsid w:val="005804EE"/>
    <w:rsid w:val="0058063B"/>
    <w:rsid w:val="0058069E"/>
    <w:rsid w:val="0058077A"/>
    <w:rsid w:val="005807F6"/>
    <w:rsid w:val="0058082B"/>
    <w:rsid w:val="0058098D"/>
    <w:rsid w:val="00580AB6"/>
    <w:rsid w:val="00580DA7"/>
    <w:rsid w:val="00580EC9"/>
    <w:rsid w:val="00580F0E"/>
    <w:rsid w:val="00580FCD"/>
    <w:rsid w:val="005811D8"/>
    <w:rsid w:val="0058127D"/>
    <w:rsid w:val="005813C8"/>
    <w:rsid w:val="005814F3"/>
    <w:rsid w:val="0058158D"/>
    <w:rsid w:val="005815A1"/>
    <w:rsid w:val="005815B5"/>
    <w:rsid w:val="005815E9"/>
    <w:rsid w:val="005818BD"/>
    <w:rsid w:val="005818CB"/>
    <w:rsid w:val="00581980"/>
    <w:rsid w:val="005819C9"/>
    <w:rsid w:val="00581B15"/>
    <w:rsid w:val="00581BFB"/>
    <w:rsid w:val="00581D3E"/>
    <w:rsid w:val="00581DC1"/>
    <w:rsid w:val="00581E9A"/>
    <w:rsid w:val="0058235B"/>
    <w:rsid w:val="00582711"/>
    <w:rsid w:val="00582770"/>
    <w:rsid w:val="00582B3B"/>
    <w:rsid w:val="00582D94"/>
    <w:rsid w:val="0058305D"/>
    <w:rsid w:val="00583066"/>
    <w:rsid w:val="0058309B"/>
    <w:rsid w:val="005830AB"/>
    <w:rsid w:val="005831C1"/>
    <w:rsid w:val="005836CF"/>
    <w:rsid w:val="0058387D"/>
    <w:rsid w:val="005838BC"/>
    <w:rsid w:val="00583A00"/>
    <w:rsid w:val="00583CFD"/>
    <w:rsid w:val="00583DA0"/>
    <w:rsid w:val="00583E41"/>
    <w:rsid w:val="00583E57"/>
    <w:rsid w:val="00583ECB"/>
    <w:rsid w:val="00583EE9"/>
    <w:rsid w:val="00583FAD"/>
    <w:rsid w:val="005840A8"/>
    <w:rsid w:val="0058422E"/>
    <w:rsid w:val="005842A8"/>
    <w:rsid w:val="005843F1"/>
    <w:rsid w:val="005844D9"/>
    <w:rsid w:val="005846A9"/>
    <w:rsid w:val="00584717"/>
    <w:rsid w:val="005847A4"/>
    <w:rsid w:val="005848CF"/>
    <w:rsid w:val="00584ABE"/>
    <w:rsid w:val="00584B6F"/>
    <w:rsid w:val="00584BF1"/>
    <w:rsid w:val="00584C40"/>
    <w:rsid w:val="00584C57"/>
    <w:rsid w:val="00584D48"/>
    <w:rsid w:val="00584F3F"/>
    <w:rsid w:val="00584FF1"/>
    <w:rsid w:val="0058504A"/>
    <w:rsid w:val="0058516D"/>
    <w:rsid w:val="005851BF"/>
    <w:rsid w:val="00585226"/>
    <w:rsid w:val="0058523B"/>
    <w:rsid w:val="0058532D"/>
    <w:rsid w:val="0058533A"/>
    <w:rsid w:val="005855E9"/>
    <w:rsid w:val="0058570A"/>
    <w:rsid w:val="005857DC"/>
    <w:rsid w:val="005859A1"/>
    <w:rsid w:val="00585C52"/>
    <w:rsid w:val="00585E04"/>
    <w:rsid w:val="00585EAF"/>
    <w:rsid w:val="00586002"/>
    <w:rsid w:val="0058601C"/>
    <w:rsid w:val="0058605D"/>
    <w:rsid w:val="005860D1"/>
    <w:rsid w:val="005860F0"/>
    <w:rsid w:val="005861A0"/>
    <w:rsid w:val="005861E6"/>
    <w:rsid w:val="00586535"/>
    <w:rsid w:val="005865E1"/>
    <w:rsid w:val="0058694F"/>
    <w:rsid w:val="00586ACE"/>
    <w:rsid w:val="00586AEB"/>
    <w:rsid w:val="00586DE3"/>
    <w:rsid w:val="00586F53"/>
    <w:rsid w:val="005870CD"/>
    <w:rsid w:val="00587205"/>
    <w:rsid w:val="0058728B"/>
    <w:rsid w:val="005872DA"/>
    <w:rsid w:val="00587616"/>
    <w:rsid w:val="00587BE8"/>
    <w:rsid w:val="00587DA7"/>
    <w:rsid w:val="00587FF5"/>
    <w:rsid w:val="005900D9"/>
    <w:rsid w:val="005901AB"/>
    <w:rsid w:val="00590221"/>
    <w:rsid w:val="00590345"/>
    <w:rsid w:val="00590489"/>
    <w:rsid w:val="00590809"/>
    <w:rsid w:val="00590B18"/>
    <w:rsid w:val="00590BAA"/>
    <w:rsid w:val="00590C0D"/>
    <w:rsid w:val="00590CA8"/>
    <w:rsid w:val="00590DB3"/>
    <w:rsid w:val="00590E70"/>
    <w:rsid w:val="00590EDA"/>
    <w:rsid w:val="00591089"/>
    <w:rsid w:val="005913A8"/>
    <w:rsid w:val="005913CC"/>
    <w:rsid w:val="00591624"/>
    <w:rsid w:val="00591667"/>
    <w:rsid w:val="005917AC"/>
    <w:rsid w:val="005918B5"/>
    <w:rsid w:val="00591BCF"/>
    <w:rsid w:val="00591CEA"/>
    <w:rsid w:val="00591E36"/>
    <w:rsid w:val="00591F83"/>
    <w:rsid w:val="00592415"/>
    <w:rsid w:val="0059242E"/>
    <w:rsid w:val="005924F9"/>
    <w:rsid w:val="00592741"/>
    <w:rsid w:val="005927DE"/>
    <w:rsid w:val="00592903"/>
    <w:rsid w:val="00592A0A"/>
    <w:rsid w:val="00592A90"/>
    <w:rsid w:val="00592AD8"/>
    <w:rsid w:val="00592B1F"/>
    <w:rsid w:val="00592B31"/>
    <w:rsid w:val="00592BDD"/>
    <w:rsid w:val="00592E36"/>
    <w:rsid w:val="00592FB0"/>
    <w:rsid w:val="00593185"/>
    <w:rsid w:val="005935C8"/>
    <w:rsid w:val="0059371C"/>
    <w:rsid w:val="00593748"/>
    <w:rsid w:val="005938FF"/>
    <w:rsid w:val="00593A86"/>
    <w:rsid w:val="00593BC1"/>
    <w:rsid w:val="00593C07"/>
    <w:rsid w:val="00593C2F"/>
    <w:rsid w:val="00593C5D"/>
    <w:rsid w:val="00593DB2"/>
    <w:rsid w:val="00593E46"/>
    <w:rsid w:val="00593FBC"/>
    <w:rsid w:val="00594036"/>
    <w:rsid w:val="00594247"/>
    <w:rsid w:val="0059433F"/>
    <w:rsid w:val="005944BB"/>
    <w:rsid w:val="0059455D"/>
    <w:rsid w:val="005945A2"/>
    <w:rsid w:val="0059475A"/>
    <w:rsid w:val="00594785"/>
    <w:rsid w:val="005947C5"/>
    <w:rsid w:val="005947ED"/>
    <w:rsid w:val="00594943"/>
    <w:rsid w:val="00594952"/>
    <w:rsid w:val="00594B86"/>
    <w:rsid w:val="00594F6C"/>
    <w:rsid w:val="00594FAF"/>
    <w:rsid w:val="0059500F"/>
    <w:rsid w:val="00595035"/>
    <w:rsid w:val="00595097"/>
    <w:rsid w:val="00595550"/>
    <w:rsid w:val="005957E0"/>
    <w:rsid w:val="00595872"/>
    <w:rsid w:val="00595886"/>
    <w:rsid w:val="0059594F"/>
    <w:rsid w:val="00595C4D"/>
    <w:rsid w:val="00595DC6"/>
    <w:rsid w:val="00595EA0"/>
    <w:rsid w:val="00595F1B"/>
    <w:rsid w:val="00596099"/>
    <w:rsid w:val="0059610C"/>
    <w:rsid w:val="005961EC"/>
    <w:rsid w:val="005962FE"/>
    <w:rsid w:val="005963B7"/>
    <w:rsid w:val="0059641B"/>
    <w:rsid w:val="005968D5"/>
    <w:rsid w:val="005968E9"/>
    <w:rsid w:val="005969F2"/>
    <w:rsid w:val="00596A00"/>
    <w:rsid w:val="00596B15"/>
    <w:rsid w:val="00596C29"/>
    <w:rsid w:val="00596C99"/>
    <w:rsid w:val="00596D50"/>
    <w:rsid w:val="00596DA6"/>
    <w:rsid w:val="00597023"/>
    <w:rsid w:val="00597035"/>
    <w:rsid w:val="005970B1"/>
    <w:rsid w:val="00597239"/>
    <w:rsid w:val="00597269"/>
    <w:rsid w:val="0059735D"/>
    <w:rsid w:val="00597601"/>
    <w:rsid w:val="0059790B"/>
    <w:rsid w:val="00597979"/>
    <w:rsid w:val="00597999"/>
    <w:rsid w:val="00597A01"/>
    <w:rsid w:val="00597ADF"/>
    <w:rsid w:val="00597B8B"/>
    <w:rsid w:val="00597BAD"/>
    <w:rsid w:val="00597D0D"/>
    <w:rsid w:val="00597D35"/>
    <w:rsid w:val="00597D42"/>
    <w:rsid w:val="00597F7A"/>
    <w:rsid w:val="00597F7C"/>
    <w:rsid w:val="005A0020"/>
    <w:rsid w:val="005A0031"/>
    <w:rsid w:val="005A011D"/>
    <w:rsid w:val="005A01E9"/>
    <w:rsid w:val="005A0235"/>
    <w:rsid w:val="005A0633"/>
    <w:rsid w:val="005A079B"/>
    <w:rsid w:val="005A0871"/>
    <w:rsid w:val="005A0920"/>
    <w:rsid w:val="005A092D"/>
    <w:rsid w:val="005A0B33"/>
    <w:rsid w:val="005A0CF6"/>
    <w:rsid w:val="005A1164"/>
    <w:rsid w:val="005A12E1"/>
    <w:rsid w:val="005A1612"/>
    <w:rsid w:val="005A17C9"/>
    <w:rsid w:val="005A19E7"/>
    <w:rsid w:val="005A1B18"/>
    <w:rsid w:val="005A1BC4"/>
    <w:rsid w:val="005A1BEF"/>
    <w:rsid w:val="005A1C47"/>
    <w:rsid w:val="005A1CF1"/>
    <w:rsid w:val="005A1CFD"/>
    <w:rsid w:val="005A222D"/>
    <w:rsid w:val="005A2385"/>
    <w:rsid w:val="005A23FB"/>
    <w:rsid w:val="005A25F9"/>
    <w:rsid w:val="005A282D"/>
    <w:rsid w:val="005A2A06"/>
    <w:rsid w:val="005A2A1F"/>
    <w:rsid w:val="005A2BD1"/>
    <w:rsid w:val="005A2BFA"/>
    <w:rsid w:val="005A2C81"/>
    <w:rsid w:val="005A3358"/>
    <w:rsid w:val="005A357A"/>
    <w:rsid w:val="005A358C"/>
    <w:rsid w:val="005A36BB"/>
    <w:rsid w:val="005A378F"/>
    <w:rsid w:val="005A37B1"/>
    <w:rsid w:val="005A382D"/>
    <w:rsid w:val="005A38B1"/>
    <w:rsid w:val="005A3A4F"/>
    <w:rsid w:val="005A3AF0"/>
    <w:rsid w:val="005A3C3E"/>
    <w:rsid w:val="005A3C47"/>
    <w:rsid w:val="005A41E4"/>
    <w:rsid w:val="005A42FC"/>
    <w:rsid w:val="005A456F"/>
    <w:rsid w:val="005A45D6"/>
    <w:rsid w:val="005A45DB"/>
    <w:rsid w:val="005A4672"/>
    <w:rsid w:val="005A4823"/>
    <w:rsid w:val="005A4895"/>
    <w:rsid w:val="005A49FE"/>
    <w:rsid w:val="005A4ABB"/>
    <w:rsid w:val="005A4CAD"/>
    <w:rsid w:val="005A4DAB"/>
    <w:rsid w:val="005A4E0A"/>
    <w:rsid w:val="005A4E46"/>
    <w:rsid w:val="005A4EAC"/>
    <w:rsid w:val="005A4FD0"/>
    <w:rsid w:val="005A51E6"/>
    <w:rsid w:val="005A595A"/>
    <w:rsid w:val="005A5F05"/>
    <w:rsid w:val="005A604D"/>
    <w:rsid w:val="005A6145"/>
    <w:rsid w:val="005A65CB"/>
    <w:rsid w:val="005A65CF"/>
    <w:rsid w:val="005A689C"/>
    <w:rsid w:val="005A6901"/>
    <w:rsid w:val="005A691A"/>
    <w:rsid w:val="005A69C3"/>
    <w:rsid w:val="005A6BE8"/>
    <w:rsid w:val="005A6D3D"/>
    <w:rsid w:val="005A6DB5"/>
    <w:rsid w:val="005A6EEB"/>
    <w:rsid w:val="005A6F08"/>
    <w:rsid w:val="005A724A"/>
    <w:rsid w:val="005A7433"/>
    <w:rsid w:val="005A7485"/>
    <w:rsid w:val="005A7514"/>
    <w:rsid w:val="005A7573"/>
    <w:rsid w:val="005A79DC"/>
    <w:rsid w:val="005A7A6C"/>
    <w:rsid w:val="005A7ACA"/>
    <w:rsid w:val="005A7AE8"/>
    <w:rsid w:val="005A7B29"/>
    <w:rsid w:val="005A7CAE"/>
    <w:rsid w:val="005A7EA3"/>
    <w:rsid w:val="005A7FC4"/>
    <w:rsid w:val="005A7FCB"/>
    <w:rsid w:val="005B00DF"/>
    <w:rsid w:val="005B01D9"/>
    <w:rsid w:val="005B0352"/>
    <w:rsid w:val="005B04EC"/>
    <w:rsid w:val="005B05B2"/>
    <w:rsid w:val="005B06D5"/>
    <w:rsid w:val="005B0879"/>
    <w:rsid w:val="005B0B06"/>
    <w:rsid w:val="005B0BDC"/>
    <w:rsid w:val="005B0D65"/>
    <w:rsid w:val="005B0F86"/>
    <w:rsid w:val="005B1079"/>
    <w:rsid w:val="005B131E"/>
    <w:rsid w:val="005B1344"/>
    <w:rsid w:val="005B134C"/>
    <w:rsid w:val="005B1692"/>
    <w:rsid w:val="005B1757"/>
    <w:rsid w:val="005B1843"/>
    <w:rsid w:val="005B18A9"/>
    <w:rsid w:val="005B1C49"/>
    <w:rsid w:val="005B1CE8"/>
    <w:rsid w:val="005B1D93"/>
    <w:rsid w:val="005B1DF4"/>
    <w:rsid w:val="005B1E34"/>
    <w:rsid w:val="005B1E53"/>
    <w:rsid w:val="005B1FB0"/>
    <w:rsid w:val="005B22CA"/>
    <w:rsid w:val="005B24E6"/>
    <w:rsid w:val="005B250E"/>
    <w:rsid w:val="005B2640"/>
    <w:rsid w:val="005B271B"/>
    <w:rsid w:val="005B2773"/>
    <w:rsid w:val="005B278D"/>
    <w:rsid w:val="005B291A"/>
    <w:rsid w:val="005B2948"/>
    <w:rsid w:val="005B2A8B"/>
    <w:rsid w:val="005B2AC2"/>
    <w:rsid w:val="005B2CB2"/>
    <w:rsid w:val="005B2CB3"/>
    <w:rsid w:val="005B2D21"/>
    <w:rsid w:val="005B2F2B"/>
    <w:rsid w:val="005B3158"/>
    <w:rsid w:val="005B3263"/>
    <w:rsid w:val="005B343F"/>
    <w:rsid w:val="005B3721"/>
    <w:rsid w:val="005B3954"/>
    <w:rsid w:val="005B396C"/>
    <w:rsid w:val="005B3CEC"/>
    <w:rsid w:val="005B3DA8"/>
    <w:rsid w:val="005B3E0E"/>
    <w:rsid w:val="005B3E5B"/>
    <w:rsid w:val="005B3EA0"/>
    <w:rsid w:val="005B3EC7"/>
    <w:rsid w:val="005B3F10"/>
    <w:rsid w:val="005B400A"/>
    <w:rsid w:val="005B4124"/>
    <w:rsid w:val="005B4230"/>
    <w:rsid w:val="005B42B7"/>
    <w:rsid w:val="005B43D1"/>
    <w:rsid w:val="005B4407"/>
    <w:rsid w:val="005B4421"/>
    <w:rsid w:val="005B4465"/>
    <w:rsid w:val="005B4550"/>
    <w:rsid w:val="005B46B0"/>
    <w:rsid w:val="005B46DE"/>
    <w:rsid w:val="005B487E"/>
    <w:rsid w:val="005B4887"/>
    <w:rsid w:val="005B48D7"/>
    <w:rsid w:val="005B4D4E"/>
    <w:rsid w:val="005B4D6A"/>
    <w:rsid w:val="005B4D9D"/>
    <w:rsid w:val="005B4DDE"/>
    <w:rsid w:val="005B4EA6"/>
    <w:rsid w:val="005B4F5B"/>
    <w:rsid w:val="005B5066"/>
    <w:rsid w:val="005B50AA"/>
    <w:rsid w:val="005B50CD"/>
    <w:rsid w:val="005B5209"/>
    <w:rsid w:val="005B5280"/>
    <w:rsid w:val="005B545A"/>
    <w:rsid w:val="005B5490"/>
    <w:rsid w:val="005B5C1A"/>
    <w:rsid w:val="005B5D8A"/>
    <w:rsid w:val="005B5E3A"/>
    <w:rsid w:val="005B5E7D"/>
    <w:rsid w:val="005B5ECF"/>
    <w:rsid w:val="005B5FA7"/>
    <w:rsid w:val="005B6260"/>
    <w:rsid w:val="005B6353"/>
    <w:rsid w:val="005B6440"/>
    <w:rsid w:val="005B6809"/>
    <w:rsid w:val="005B6A0D"/>
    <w:rsid w:val="005B6DF9"/>
    <w:rsid w:val="005B6E5E"/>
    <w:rsid w:val="005B6E72"/>
    <w:rsid w:val="005B6E82"/>
    <w:rsid w:val="005B7334"/>
    <w:rsid w:val="005B7547"/>
    <w:rsid w:val="005B75FF"/>
    <w:rsid w:val="005B7667"/>
    <w:rsid w:val="005B788C"/>
    <w:rsid w:val="005B78EE"/>
    <w:rsid w:val="005B7972"/>
    <w:rsid w:val="005B7A22"/>
    <w:rsid w:val="005B7CC7"/>
    <w:rsid w:val="005B7CE5"/>
    <w:rsid w:val="005B7CE7"/>
    <w:rsid w:val="005B7DEB"/>
    <w:rsid w:val="005B7E8A"/>
    <w:rsid w:val="005C0104"/>
    <w:rsid w:val="005C028B"/>
    <w:rsid w:val="005C039C"/>
    <w:rsid w:val="005C03F3"/>
    <w:rsid w:val="005C055C"/>
    <w:rsid w:val="005C07D5"/>
    <w:rsid w:val="005C08CA"/>
    <w:rsid w:val="005C09C7"/>
    <w:rsid w:val="005C0A44"/>
    <w:rsid w:val="005C0B1F"/>
    <w:rsid w:val="005C0C98"/>
    <w:rsid w:val="005C0CC8"/>
    <w:rsid w:val="005C0E10"/>
    <w:rsid w:val="005C1317"/>
    <w:rsid w:val="005C1355"/>
    <w:rsid w:val="005C13FF"/>
    <w:rsid w:val="005C1846"/>
    <w:rsid w:val="005C189D"/>
    <w:rsid w:val="005C18A3"/>
    <w:rsid w:val="005C191C"/>
    <w:rsid w:val="005C197B"/>
    <w:rsid w:val="005C1B22"/>
    <w:rsid w:val="005C1C65"/>
    <w:rsid w:val="005C1CEB"/>
    <w:rsid w:val="005C1DC7"/>
    <w:rsid w:val="005C1FCA"/>
    <w:rsid w:val="005C218D"/>
    <w:rsid w:val="005C27AA"/>
    <w:rsid w:val="005C2807"/>
    <w:rsid w:val="005C285B"/>
    <w:rsid w:val="005C2925"/>
    <w:rsid w:val="005C2941"/>
    <w:rsid w:val="005C2B32"/>
    <w:rsid w:val="005C2C22"/>
    <w:rsid w:val="005C2D0C"/>
    <w:rsid w:val="005C2D57"/>
    <w:rsid w:val="005C2D60"/>
    <w:rsid w:val="005C2DAC"/>
    <w:rsid w:val="005C2EBB"/>
    <w:rsid w:val="005C30E5"/>
    <w:rsid w:val="005C31AF"/>
    <w:rsid w:val="005C32FA"/>
    <w:rsid w:val="005C33F4"/>
    <w:rsid w:val="005C36C0"/>
    <w:rsid w:val="005C38B0"/>
    <w:rsid w:val="005C3969"/>
    <w:rsid w:val="005C3C28"/>
    <w:rsid w:val="005C3DCA"/>
    <w:rsid w:val="005C3E2E"/>
    <w:rsid w:val="005C3E4E"/>
    <w:rsid w:val="005C3E7F"/>
    <w:rsid w:val="005C409A"/>
    <w:rsid w:val="005C42E0"/>
    <w:rsid w:val="005C432C"/>
    <w:rsid w:val="005C4675"/>
    <w:rsid w:val="005C475A"/>
    <w:rsid w:val="005C48E6"/>
    <w:rsid w:val="005C49E3"/>
    <w:rsid w:val="005C4C53"/>
    <w:rsid w:val="005C4F13"/>
    <w:rsid w:val="005C4F79"/>
    <w:rsid w:val="005C4F8E"/>
    <w:rsid w:val="005C4F9A"/>
    <w:rsid w:val="005C506E"/>
    <w:rsid w:val="005C51CC"/>
    <w:rsid w:val="005C52D9"/>
    <w:rsid w:val="005C532B"/>
    <w:rsid w:val="005C534C"/>
    <w:rsid w:val="005C53C5"/>
    <w:rsid w:val="005C5406"/>
    <w:rsid w:val="005C5416"/>
    <w:rsid w:val="005C58B0"/>
    <w:rsid w:val="005C58BA"/>
    <w:rsid w:val="005C59B5"/>
    <w:rsid w:val="005C5AE3"/>
    <w:rsid w:val="005C5C73"/>
    <w:rsid w:val="005C61BD"/>
    <w:rsid w:val="005C61DD"/>
    <w:rsid w:val="005C630E"/>
    <w:rsid w:val="005C6611"/>
    <w:rsid w:val="005C674C"/>
    <w:rsid w:val="005C6792"/>
    <w:rsid w:val="005C6AF6"/>
    <w:rsid w:val="005C6B2D"/>
    <w:rsid w:val="005C6BBC"/>
    <w:rsid w:val="005C6C89"/>
    <w:rsid w:val="005C6D0D"/>
    <w:rsid w:val="005C6D6C"/>
    <w:rsid w:val="005C6E16"/>
    <w:rsid w:val="005C6FC9"/>
    <w:rsid w:val="005C7200"/>
    <w:rsid w:val="005C756C"/>
    <w:rsid w:val="005C7817"/>
    <w:rsid w:val="005C78CD"/>
    <w:rsid w:val="005C7B0F"/>
    <w:rsid w:val="005C7C32"/>
    <w:rsid w:val="005C7D08"/>
    <w:rsid w:val="005C7DFF"/>
    <w:rsid w:val="005C7E4A"/>
    <w:rsid w:val="005C7E8E"/>
    <w:rsid w:val="005C7F02"/>
    <w:rsid w:val="005D036D"/>
    <w:rsid w:val="005D03E2"/>
    <w:rsid w:val="005D0447"/>
    <w:rsid w:val="005D0506"/>
    <w:rsid w:val="005D08A3"/>
    <w:rsid w:val="005D0A0E"/>
    <w:rsid w:val="005D0A23"/>
    <w:rsid w:val="005D0A67"/>
    <w:rsid w:val="005D0AA2"/>
    <w:rsid w:val="005D0AF4"/>
    <w:rsid w:val="005D0B24"/>
    <w:rsid w:val="005D0C7C"/>
    <w:rsid w:val="005D0E21"/>
    <w:rsid w:val="005D103B"/>
    <w:rsid w:val="005D11DC"/>
    <w:rsid w:val="005D1208"/>
    <w:rsid w:val="005D147A"/>
    <w:rsid w:val="005D148F"/>
    <w:rsid w:val="005D1957"/>
    <w:rsid w:val="005D197B"/>
    <w:rsid w:val="005D1A79"/>
    <w:rsid w:val="005D1B74"/>
    <w:rsid w:val="005D1BDD"/>
    <w:rsid w:val="005D1C30"/>
    <w:rsid w:val="005D1C69"/>
    <w:rsid w:val="005D1E0B"/>
    <w:rsid w:val="005D1E14"/>
    <w:rsid w:val="005D1F9F"/>
    <w:rsid w:val="005D1FFB"/>
    <w:rsid w:val="005D2503"/>
    <w:rsid w:val="005D2591"/>
    <w:rsid w:val="005D25A3"/>
    <w:rsid w:val="005D2673"/>
    <w:rsid w:val="005D2784"/>
    <w:rsid w:val="005D27C0"/>
    <w:rsid w:val="005D286E"/>
    <w:rsid w:val="005D3042"/>
    <w:rsid w:val="005D30EA"/>
    <w:rsid w:val="005D3182"/>
    <w:rsid w:val="005D32A7"/>
    <w:rsid w:val="005D3307"/>
    <w:rsid w:val="005D33FF"/>
    <w:rsid w:val="005D3517"/>
    <w:rsid w:val="005D36AA"/>
    <w:rsid w:val="005D36B8"/>
    <w:rsid w:val="005D3744"/>
    <w:rsid w:val="005D3861"/>
    <w:rsid w:val="005D388D"/>
    <w:rsid w:val="005D3B1E"/>
    <w:rsid w:val="005D3B79"/>
    <w:rsid w:val="005D3C24"/>
    <w:rsid w:val="005D3DFB"/>
    <w:rsid w:val="005D3FDC"/>
    <w:rsid w:val="005D4099"/>
    <w:rsid w:val="005D4168"/>
    <w:rsid w:val="005D4400"/>
    <w:rsid w:val="005D4668"/>
    <w:rsid w:val="005D46CE"/>
    <w:rsid w:val="005D4758"/>
    <w:rsid w:val="005D47F1"/>
    <w:rsid w:val="005D4887"/>
    <w:rsid w:val="005D48E8"/>
    <w:rsid w:val="005D49BE"/>
    <w:rsid w:val="005D4BE9"/>
    <w:rsid w:val="005D4CCA"/>
    <w:rsid w:val="005D4D44"/>
    <w:rsid w:val="005D4DC3"/>
    <w:rsid w:val="005D4ED1"/>
    <w:rsid w:val="005D51B2"/>
    <w:rsid w:val="005D5247"/>
    <w:rsid w:val="005D56A8"/>
    <w:rsid w:val="005D58C2"/>
    <w:rsid w:val="005D58FA"/>
    <w:rsid w:val="005D5A38"/>
    <w:rsid w:val="005D5B04"/>
    <w:rsid w:val="005D5B12"/>
    <w:rsid w:val="005D5CCA"/>
    <w:rsid w:val="005D5E99"/>
    <w:rsid w:val="005D6123"/>
    <w:rsid w:val="005D61A3"/>
    <w:rsid w:val="005D62DF"/>
    <w:rsid w:val="005D643F"/>
    <w:rsid w:val="005D6755"/>
    <w:rsid w:val="005D6775"/>
    <w:rsid w:val="005D6809"/>
    <w:rsid w:val="005D68DE"/>
    <w:rsid w:val="005D6A23"/>
    <w:rsid w:val="005D6A95"/>
    <w:rsid w:val="005D6B16"/>
    <w:rsid w:val="005D6BD4"/>
    <w:rsid w:val="005D6C0E"/>
    <w:rsid w:val="005D6D60"/>
    <w:rsid w:val="005D6E64"/>
    <w:rsid w:val="005D6F5D"/>
    <w:rsid w:val="005D6F8C"/>
    <w:rsid w:val="005D6FE8"/>
    <w:rsid w:val="005D7540"/>
    <w:rsid w:val="005D75D1"/>
    <w:rsid w:val="005D77F2"/>
    <w:rsid w:val="005D78FD"/>
    <w:rsid w:val="005D79DB"/>
    <w:rsid w:val="005D7A96"/>
    <w:rsid w:val="005D7C41"/>
    <w:rsid w:val="005D7DE0"/>
    <w:rsid w:val="005D7E88"/>
    <w:rsid w:val="005D7EEA"/>
    <w:rsid w:val="005E0027"/>
    <w:rsid w:val="005E005D"/>
    <w:rsid w:val="005E0367"/>
    <w:rsid w:val="005E045F"/>
    <w:rsid w:val="005E047C"/>
    <w:rsid w:val="005E071E"/>
    <w:rsid w:val="005E0723"/>
    <w:rsid w:val="005E07AF"/>
    <w:rsid w:val="005E0A37"/>
    <w:rsid w:val="005E0C7D"/>
    <w:rsid w:val="005E1066"/>
    <w:rsid w:val="005E11F2"/>
    <w:rsid w:val="005E12E5"/>
    <w:rsid w:val="005E1360"/>
    <w:rsid w:val="005E14BF"/>
    <w:rsid w:val="005E1762"/>
    <w:rsid w:val="005E1896"/>
    <w:rsid w:val="005E18B2"/>
    <w:rsid w:val="005E19AF"/>
    <w:rsid w:val="005E1BB6"/>
    <w:rsid w:val="005E1CFC"/>
    <w:rsid w:val="005E1D7C"/>
    <w:rsid w:val="005E1FA7"/>
    <w:rsid w:val="005E2481"/>
    <w:rsid w:val="005E2581"/>
    <w:rsid w:val="005E25CF"/>
    <w:rsid w:val="005E2653"/>
    <w:rsid w:val="005E26ED"/>
    <w:rsid w:val="005E27B1"/>
    <w:rsid w:val="005E2861"/>
    <w:rsid w:val="005E289D"/>
    <w:rsid w:val="005E28F1"/>
    <w:rsid w:val="005E28FF"/>
    <w:rsid w:val="005E29AE"/>
    <w:rsid w:val="005E2BC4"/>
    <w:rsid w:val="005E2C3E"/>
    <w:rsid w:val="005E3215"/>
    <w:rsid w:val="005E3343"/>
    <w:rsid w:val="005E33D1"/>
    <w:rsid w:val="005E342E"/>
    <w:rsid w:val="005E352B"/>
    <w:rsid w:val="005E35A1"/>
    <w:rsid w:val="005E35D2"/>
    <w:rsid w:val="005E35F5"/>
    <w:rsid w:val="005E3720"/>
    <w:rsid w:val="005E375A"/>
    <w:rsid w:val="005E38C5"/>
    <w:rsid w:val="005E38F7"/>
    <w:rsid w:val="005E3942"/>
    <w:rsid w:val="005E3B58"/>
    <w:rsid w:val="005E3B5D"/>
    <w:rsid w:val="005E3E44"/>
    <w:rsid w:val="005E3EEC"/>
    <w:rsid w:val="005E3FB9"/>
    <w:rsid w:val="005E426A"/>
    <w:rsid w:val="005E435A"/>
    <w:rsid w:val="005E4468"/>
    <w:rsid w:val="005E4650"/>
    <w:rsid w:val="005E478B"/>
    <w:rsid w:val="005E49F3"/>
    <w:rsid w:val="005E4B40"/>
    <w:rsid w:val="005E4C6B"/>
    <w:rsid w:val="005E4CA1"/>
    <w:rsid w:val="005E50A9"/>
    <w:rsid w:val="005E53F5"/>
    <w:rsid w:val="005E5502"/>
    <w:rsid w:val="005E55BF"/>
    <w:rsid w:val="005E5656"/>
    <w:rsid w:val="005E572E"/>
    <w:rsid w:val="005E592A"/>
    <w:rsid w:val="005E59C8"/>
    <w:rsid w:val="005E5E65"/>
    <w:rsid w:val="005E5EC1"/>
    <w:rsid w:val="005E5FBA"/>
    <w:rsid w:val="005E5FED"/>
    <w:rsid w:val="005E6365"/>
    <w:rsid w:val="005E637F"/>
    <w:rsid w:val="005E63AF"/>
    <w:rsid w:val="005E6702"/>
    <w:rsid w:val="005E673A"/>
    <w:rsid w:val="005E68B9"/>
    <w:rsid w:val="005E69EE"/>
    <w:rsid w:val="005E6A24"/>
    <w:rsid w:val="005E6AB7"/>
    <w:rsid w:val="005E6D64"/>
    <w:rsid w:val="005E6F38"/>
    <w:rsid w:val="005E7032"/>
    <w:rsid w:val="005E70B7"/>
    <w:rsid w:val="005E710F"/>
    <w:rsid w:val="005E74EF"/>
    <w:rsid w:val="005E76BD"/>
    <w:rsid w:val="005E7775"/>
    <w:rsid w:val="005E787A"/>
    <w:rsid w:val="005E7A54"/>
    <w:rsid w:val="005E7A71"/>
    <w:rsid w:val="005E7B08"/>
    <w:rsid w:val="005E7B2C"/>
    <w:rsid w:val="005E7B8E"/>
    <w:rsid w:val="005E7B9C"/>
    <w:rsid w:val="005E7D4A"/>
    <w:rsid w:val="005E7F82"/>
    <w:rsid w:val="005F0084"/>
    <w:rsid w:val="005F0212"/>
    <w:rsid w:val="005F07BE"/>
    <w:rsid w:val="005F07F5"/>
    <w:rsid w:val="005F0862"/>
    <w:rsid w:val="005F0B7E"/>
    <w:rsid w:val="005F0B83"/>
    <w:rsid w:val="005F0BCD"/>
    <w:rsid w:val="005F0E17"/>
    <w:rsid w:val="005F0EB0"/>
    <w:rsid w:val="005F0F22"/>
    <w:rsid w:val="005F0F8F"/>
    <w:rsid w:val="005F0FF1"/>
    <w:rsid w:val="005F10CA"/>
    <w:rsid w:val="005F1177"/>
    <w:rsid w:val="005F128B"/>
    <w:rsid w:val="005F13FD"/>
    <w:rsid w:val="005F14BA"/>
    <w:rsid w:val="005F153E"/>
    <w:rsid w:val="005F16DB"/>
    <w:rsid w:val="005F1855"/>
    <w:rsid w:val="005F188A"/>
    <w:rsid w:val="005F18B9"/>
    <w:rsid w:val="005F1A72"/>
    <w:rsid w:val="005F1A9D"/>
    <w:rsid w:val="005F1AFA"/>
    <w:rsid w:val="005F1E1C"/>
    <w:rsid w:val="005F253E"/>
    <w:rsid w:val="005F254A"/>
    <w:rsid w:val="005F255B"/>
    <w:rsid w:val="005F290C"/>
    <w:rsid w:val="005F2CA6"/>
    <w:rsid w:val="005F2CD8"/>
    <w:rsid w:val="005F2E1E"/>
    <w:rsid w:val="005F317A"/>
    <w:rsid w:val="005F35C9"/>
    <w:rsid w:val="005F36F8"/>
    <w:rsid w:val="005F3799"/>
    <w:rsid w:val="005F396D"/>
    <w:rsid w:val="005F3A0C"/>
    <w:rsid w:val="005F3F4A"/>
    <w:rsid w:val="005F417D"/>
    <w:rsid w:val="005F4181"/>
    <w:rsid w:val="005F4297"/>
    <w:rsid w:val="005F43EC"/>
    <w:rsid w:val="005F4616"/>
    <w:rsid w:val="005F47CC"/>
    <w:rsid w:val="005F4871"/>
    <w:rsid w:val="005F48D5"/>
    <w:rsid w:val="005F491D"/>
    <w:rsid w:val="005F4BF5"/>
    <w:rsid w:val="005F4CB6"/>
    <w:rsid w:val="005F4CD5"/>
    <w:rsid w:val="005F4D1C"/>
    <w:rsid w:val="005F4F33"/>
    <w:rsid w:val="005F512B"/>
    <w:rsid w:val="005F5186"/>
    <w:rsid w:val="005F51BE"/>
    <w:rsid w:val="005F52E1"/>
    <w:rsid w:val="005F5361"/>
    <w:rsid w:val="005F545B"/>
    <w:rsid w:val="005F580C"/>
    <w:rsid w:val="005F588B"/>
    <w:rsid w:val="005F58AF"/>
    <w:rsid w:val="005F58E6"/>
    <w:rsid w:val="005F58EE"/>
    <w:rsid w:val="005F59D6"/>
    <w:rsid w:val="005F59DA"/>
    <w:rsid w:val="005F5B1C"/>
    <w:rsid w:val="005F5D0B"/>
    <w:rsid w:val="005F5F7D"/>
    <w:rsid w:val="005F5F89"/>
    <w:rsid w:val="005F5FCA"/>
    <w:rsid w:val="005F600B"/>
    <w:rsid w:val="005F6026"/>
    <w:rsid w:val="005F604E"/>
    <w:rsid w:val="005F626B"/>
    <w:rsid w:val="005F6436"/>
    <w:rsid w:val="005F661B"/>
    <w:rsid w:val="005F667A"/>
    <w:rsid w:val="005F6763"/>
    <w:rsid w:val="005F6799"/>
    <w:rsid w:val="005F69E2"/>
    <w:rsid w:val="005F6C6E"/>
    <w:rsid w:val="005F6CBE"/>
    <w:rsid w:val="005F6D0E"/>
    <w:rsid w:val="005F6D31"/>
    <w:rsid w:val="005F6EE0"/>
    <w:rsid w:val="005F6F25"/>
    <w:rsid w:val="005F708C"/>
    <w:rsid w:val="005F70C4"/>
    <w:rsid w:val="005F760B"/>
    <w:rsid w:val="005F7639"/>
    <w:rsid w:val="005F77A2"/>
    <w:rsid w:val="005F77F3"/>
    <w:rsid w:val="005F7859"/>
    <w:rsid w:val="005F7865"/>
    <w:rsid w:val="005F790E"/>
    <w:rsid w:val="005F7B9B"/>
    <w:rsid w:val="005F7CFF"/>
    <w:rsid w:val="005F7F47"/>
    <w:rsid w:val="00600277"/>
    <w:rsid w:val="00600560"/>
    <w:rsid w:val="006005B5"/>
    <w:rsid w:val="0060080B"/>
    <w:rsid w:val="00600941"/>
    <w:rsid w:val="006009BE"/>
    <w:rsid w:val="00600B24"/>
    <w:rsid w:val="00600D90"/>
    <w:rsid w:val="00600E14"/>
    <w:rsid w:val="0060108A"/>
    <w:rsid w:val="0060120B"/>
    <w:rsid w:val="00601234"/>
    <w:rsid w:val="0060134D"/>
    <w:rsid w:val="00601373"/>
    <w:rsid w:val="006014B8"/>
    <w:rsid w:val="0060181C"/>
    <w:rsid w:val="006019AF"/>
    <w:rsid w:val="00601A0F"/>
    <w:rsid w:val="00601A74"/>
    <w:rsid w:val="00601DB0"/>
    <w:rsid w:val="00601E78"/>
    <w:rsid w:val="00602152"/>
    <w:rsid w:val="00602294"/>
    <w:rsid w:val="00602638"/>
    <w:rsid w:val="006026E7"/>
    <w:rsid w:val="00602770"/>
    <w:rsid w:val="006027E9"/>
    <w:rsid w:val="00602A4B"/>
    <w:rsid w:val="00602A97"/>
    <w:rsid w:val="00602C92"/>
    <w:rsid w:val="00602E53"/>
    <w:rsid w:val="00602E8B"/>
    <w:rsid w:val="00602EC6"/>
    <w:rsid w:val="00602F3E"/>
    <w:rsid w:val="006030FD"/>
    <w:rsid w:val="00603127"/>
    <w:rsid w:val="0060324D"/>
    <w:rsid w:val="00603388"/>
    <w:rsid w:val="0060341B"/>
    <w:rsid w:val="006035C6"/>
    <w:rsid w:val="0060367C"/>
    <w:rsid w:val="0060386C"/>
    <w:rsid w:val="006038C8"/>
    <w:rsid w:val="0060394B"/>
    <w:rsid w:val="00603968"/>
    <w:rsid w:val="0060429C"/>
    <w:rsid w:val="0060437C"/>
    <w:rsid w:val="006043C8"/>
    <w:rsid w:val="006044D6"/>
    <w:rsid w:val="006045DB"/>
    <w:rsid w:val="006046CA"/>
    <w:rsid w:val="00604723"/>
    <w:rsid w:val="0060473C"/>
    <w:rsid w:val="00604762"/>
    <w:rsid w:val="00604832"/>
    <w:rsid w:val="00604952"/>
    <w:rsid w:val="00604993"/>
    <w:rsid w:val="006049D3"/>
    <w:rsid w:val="00604A89"/>
    <w:rsid w:val="00604D51"/>
    <w:rsid w:val="00604D81"/>
    <w:rsid w:val="00604EEE"/>
    <w:rsid w:val="00604F14"/>
    <w:rsid w:val="00604F3A"/>
    <w:rsid w:val="00605080"/>
    <w:rsid w:val="00605227"/>
    <w:rsid w:val="006055D3"/>
    <w:rsid w:val="0060585E"/>
    <w:rsid w:val="0060588F"/>
    <w:rsid w:val="006058EC"/>
    <w:rsid w:val="006059CB"/>
    <w:rsid w:val="00605B51"/>
    <w:rsid w:val="00605C14"/>
    <w:rsid w:val="00605DD6"/>
    <w:rsid w:val="00605E64"/>
    <w:rsid w:val="00605FD8"/>
    <w:rsid w:val="00606135"/>
    <w:rsid w:val="00606149"/>
    <w:rsid w:val="00606159"/>
    <w:rsid w:val="006061C7"/>
    <w:rsid w:val="0060633F"/>
    <w:rsid w:val="00606392"/>
    <w:rsid w:val="006063FD"/>
    <w:rsid w:val="006064B8"/>
    <w:rsid w:val="006066E5"/>
    <w:rsid w:val="00606889"/>
    <w:rsid w:val="00606A0C"/>
    <w:rsid w:val="00606B30"/>
    <w:rsid w:val="00606B5F"/>
    <w:rsid w:val="00606E37"/>
    <w:rsid w:val="00606E39"/>
    <w:rsid w:val="00606EE8"/>
    <w:rsid w:val="00606F95"/>
    <w:rsid w:val="00607041"/>
    <w:rsid w:val="00607074"/>
    <w:rsid w:val="006070B5"/>
    <w:rsid w:val="00607399"/>
    <w:rsid w:val="0060745A"/>
    <w:rsid w:val="006074D1"/>
    <w:rsid w:val="006077B4"/>
    <w:rsid w:val="00607853"/>
    <w:rsid w:val="006078B0"/>
    <w:rsid w:val="006078C8"/>
    <w:rsid w:val="0060797B"/>
    <w:rsid w:val="006079D0"/>
    <w:rsid w:val="00607AE4"/>
    <w:rsid w:val="00607C02"/>
    <w:rsid w:val="00607C9F"/>
    <w:rsid w:val="00607CFE"/>
    <w:rsid w:val="00607D13"/>
    <w:rsid w:val="00607E2B"/>
    <w:rsid w:val="00607ECB"/>
    <w:rsid w:val="00607F52"/>
    <w:rsid w:val="00607FA9"/>
    <w:rsid w:val="00610022"/>
    <w:rsid w:val="006101ED"/>
    <w:rsid w:val="00610227"/>
    <w:rsid w:val="00610372"/>
    <w:rsid w:val="0061074B"/>
    <w:rsid w:val="006108B9"/>
    <w:rsid w:val="00610998"/>
    <w:rsid w:val="00610B08"/>
    <w:rsid w:val="00610DDC"/>
    <w:rsid w:val="0061109F"/>
    <w:rsid w:val="006112E7"/>
    <w:rsid w:val="00611374"/>
    <w:rsid w:val="006113E6"/>
    <w:rsid w:val="0061148D"/>
    <w:rsid w:val="00611490"/>
    <w:rsid w:val="00611534"/>
    <w:rsid w:val="00611574"/>
    <w:rsid w:val="006115BD"/>
    <w:rsid w:val="00611626"/>
    <w:rsid w:val="00611A60"/>
    <w:rsid w:val="00611C0C"/>
    <w:rsid w:val="00611C98"/>
    <w:rsid w:val="00611CCE"/>
    <w:rsid w:val="00611CDE"/>
    <w:rsid w:val="00612082"/>
    <w:rsid w:val="00612174"/>
    <w:rsid w:val="006124A0"/>
    <w:rsid w:val="00612581"/>
    <w:rsid w:val="006125AA"/>
    <w:rsid w:val="00612609"/>
    <w:rsid w:val="0061260F"/>
    <w:rsid w:val="006128FD"/>
    <w:rsid w:val="00612BC7"/>
    <w:rsid w:val="00612DA9"/>
    <w:rsid w:val="00612E0A"/>
    <w:rsid w:val="006133BD"/>
    <w:rsid w:val="00613519"/>
    <w:rsid w:val="00613606"/>
    <w:rsid w:val="00613652"/>
    <w:rsid w:val="00613743"/>
    <w:rsid w:val="0061375B"/>
    <w:rsid w:val="00613C02"/>
    <w:rsid w:val="00613ED2"/>
    <w:rsid w:val="006141E4"/>
    <w:rsid w:val="00614234"/>
    <w:rsid w:val="0061450E"/>
    <w:rsid w:val="006146E2"/>
    <w:rsid w:val="00614752"/>
    <w:rsid w:val="00614BB9"/>
    <w:rsid w:val="00614C76"/>
    <w:rsid w:val="00614D74"/>
    <w:rsid w:val="00615500"/>
    <w:rsid w:val="0061560A"/>
    <w:rsid w:val="006157CA"/>
    <w:rsid w:val="0061590B"/>
    <w:rsid w:val="006159BF"/>
    <w:rsid w:val="006159F6"/>
    <w:rsid w:val="00615A45"/>
    <w:rsid w:val="00615B20"/>
    <w:rsid w:val="00615BF7"/>
    <w:rsid w:val="00615C34"/>
    <w:rsid w:val="00616016"/>
    <w:rsid w:val="00616191"/>
    <w:rsid w:val="00616236"/>
    <w:rsid w:val="006162C1"/>
    <w:rsid w:val="0061634B"/>
    <w:rsid w:val="00616453"/>
    <w:rsid w:val="0061656A"/>
    <w:rsid w:val="006167DA"/>
    <w:rsid w:val="00616875"/>
    <w:rsid w:val="00616A47"/>
    <w:rsid w:val="00616BA0"/>
    <w:rsid w:val="00616DED"/>
    <w:rsid w:val="00616EE9"/>
    <w:rsid w:val="00616FAA"/>
    <w:rsid w:val="006170DA"/>
    <w:rsid w:val="00617102"/>
    <w:rsid w:val="006171C4"/>
    <w:rsid w:val="006172FF"/>
    <w:rsid w:val="00617331"/>
    <w:rsid w:val="006173C7"/>
    <w:rsid w:val="0061742B"/>
    <w:rsid w:val="0061753D"/>
    <w:rsid w:val="0061761A"/>
    <w:rsid w:val="006176CB"/>
    <w:rsid w:val="00617A8E"/>
    <w:rsid w:val="00617B82"/>
    <w:rsid w:val="00617D93"/>
    <w:rsid w:val="00617E6C"/>
    <w:rsid w:val="00617E83"/>
    <w:rsid w:val="00617ED1"/>
    <w:rsid w:val="00617EF8"/>
    <w:rsid w:val="00617F0A"/>
    <w:rsid w:val="00617FDB"/>
    <w:rsid w:val="00620064"/>
    <w:rsid w:val="006201EA"/>
    <w:rsid w:val="00620345"/>
    <w:rsid w:val="00620349"/>
    <w:rsid w:val="006203B3"/>
    <w:rsid w:val="00620625"/>
    <w:rsid w:val="00620708"/>
    <w:rsid w:val="0062082C"/>
    <w:rsid w:val="00620857"/>
    <w:rsid w:val="0062092B"/>
    <w:rsid w:val="00620C45"/>
    <w:rsid w:val="00620CE2"/>
    <w:rsid w:val="00620DE5"/>
    <w:rsid w:val="006211F3"/>
    <w:rsid w:val="0062133F"/>
    <w:rsid w:val="006214C7"/>
    <w:rsid w:val="0062186C"/>
    <w:rsid w:val="00621AC4"/>
    <w:rsid w:val="00621B3B"/>
    <w:rsid w:val="00621B5C"/>
    <w:rsid w:val="00621DF4"/>
    <w:rsid w:val="00621E72"/>
    <w:rsid w:val="00621E83"/>
    <w:rsid w:val="00621F2A"/>
    <w:rsid w:val="00622007"/>
    <w:rsid w:val="00622339"/>
    <w:rsid w:val="00622359"/>
    <w:rsid w:val="006223D2"/>
    <w:rsid w:val="0062242D"/>
    <w:rsid w:val="006224C7"/>
    <w:rsid w:val="00622968"/>
    <w:rsid w:val="00622B74"/>
    <w:rsid w:val="00622BE8"/>
    <w:rsid w:val="00622CC0"/>
    <w:rsid w:val="00622DD4"/>
    <w:rsid w:val="00622E4D"/>
    <w:rsid w:val="00622E55"/>
    <w:rsid w:val="00622E75"/>
    <w:rsid w:val="00622FC6"/>
    <w:rsid w:val="00623311"/>
    <w:rsid w:val="00623536"/>
    <w:rsid w:val="00623539"/>
    <w:rsid w:val="0062363D"/>
    <w:rsid w:val="00623650"/>
    <w:rsid w:val="006236F2"/>
    <w:rsid w:val="006236FB"/>
    <w:rsid w:val="006238E0"/>
    <w:rsid w:val="00623CBD"/>
    <w:rsid w:val="00623EDC"/>
    <w:rsid w:val="00623F7A"/>
    <w:rsid w:val="0062407B"/>
    <w:rsid w:val="00624167"/>
    <w:rsid w:val="0062425E"/>
    <w:rsid w:val="00624369"/>
    <w:rsid w:val="00624484"/>
    <w:rsid w:val="0062486F"/>
    <w:rsid w:val="00624E75"/>
    <w:rsid w:val="006254D6"/>
    <w:rsid w:val="0062561D"/>
    <w:rsid w:val="00625820"/>
    <w:rsid w:val="006258A7"/>
    <w:rsid w:val="00625ADA"/>
    <w:rsid w:val="00625F44"/>
    <w:rsid w:val="00625F6B"/>
    <w:rsid w:val="0062608A"/>
    <w:rsid w:val="006260B6"/>
    <w:rsid w:val="00626190"/>
    <w:rsid w:val="006261C2"/>
    <w:rsid w:val="00626313"/>
    <w:rsid w:val="006263E3"/>
    <w:rsid w:val="00626433"/>
    <w:rsid w:val="006264DB"/>
    <w:rsid w:val="00626683"/>
    <w:rsid w:val="006267A9"/>
    <w:rsid w:val="00626905"/>
    <w:rsid w:val="00626944"/>
    <w:rsid w:val="00626A2B"/>
    <w:rsid w:val="00626B71"/>
    <w:rsid w:val="00626B78"/>
    <w:rsid w:val="00626BCE"/>
    <w:rsid w:val="00626CB0"/>
    <w:rsid w:val="00627004"/>
    <w:rsid w:val="00627196"/>
    <w:rsid w:val="006271F6"/>
    <w:rsid w:val="0062728A"/>
    <w:rsid w:val="00627338"/>
    <w:rsid w:val="006273E2"/>
    <w:rsid w:val="0062751A"/>
    <w:rsid w:val="00627746"/>
    <w:rsid w:val="00627794"/>
    <w:rsid w:val="00627967"/>
    <w:rsid w:val="00627B63"/>
    <w:rsid w:val="00627CBB"/>
    <w:rsid w:val="00627CFE"/>
    <w:rsid w:val="00627DF1"/>
    <w:rsid w:val="00627E68"/>
    <w:rsid w:val="00627E76"/>
    <w:rsid w:val="00627EC8"/>
    <w:rsid w:val="0063021F"/>
    <w:rsid w:val="00630225"/>
    <w:rsid w:val="0063031D"/>
    <w:rsid w:val="006305DF"/>
    <w:rsid w:val="006306FE"/>
    <w:rsid w:val="00630757"/>
    <w:rsid w:val="0063080A"/>
    <w:rsid w:val="00630963"/>
    <w:rsid w:val="00630B03"/>
    <w:rsid w:val="00630CA2"/>
    <w:rsid w:val="00630DD9"/>
    <w:rsid w:val="00630E05"/>
    <w:rsid w:val="00630E9E"/>
    <w:rsid w:val="00630F6F"/>
    <w:rsid w:val="00631018"/>
    <w:rsid w:val="006313E5"/>
    <w:rsid w:val="0063144C"/>
    <w:rsid w:val="00631488"/>
    <w:rsid w:val="006316A5"/>
    <w:rsid w:val="0063171E"/>
    <w:rsid w:val="0063183C"/>
    <w:rsid w:val="006318C2"/>
    <w:rsid w:val="00631CB5"/>
    <w:rsid w:val="00631CEC"/>
    <w:rsid w:val="00631D24"/>
    <w:rsid w:val="00631DCB"/>
    <w:rsid w:val="00631EC6"/>
    <w:rsid w:val="00632009"/>
    <w:rsid w:val="006320AF"/>
    <w:rsid w:val="006321D3"/>
    <w:rsid w:val="006324EC"/>
    <w:rsid w:val="00632529"/>
    <w:rsid w:val="006326D0"/>
    <w:rsid w:val="0063279E"/>
    <w:rsid w:val="006328EB"/>
    <w:rsid w:val="006328EC"/>
    <w:rsid w:val="006328F2"/>
    <w:rsid w:val="00632A76"/>
    <w:rsid w:val="00632EDF"/>
    <w:rsid w:val="00632F2D"/>
    <w:rsid w:val="00632F47"/>
    <w:rsid w:val="00632F73"/>
    <w:rsid w:val="00632FE5"/>
    <w:rsid w:val="00633010"/>
    <w:rsid w:val="006330C1"/>
    <w:rsid w:val="0063314A"/>
    <w:rsid w:val="00633182"/>
    <w:rsid w:val="006334C2"/>
    <w:rsid w:val="0063354A"/>
    <w:rsid w:val="006337AF"/>
    <w:rsid w:val="00633834"/>
    <w:rsid w:val="006338FB"/>
    <w:rsid w:val="0063397F"/>
    <w:rsid w:val="00633B79"/>
    <w:rsid w:val="00633B97"/>
    <w:rsid w:val="00633CDC"/>
    <w:rsid w:val="00633EB9"/>
    <w:rsid w:val="00633EEA"/>
    <w:rsid w:val="00633EFD"/>
    <w:rsid w:val="006340E8"/>
    <w:rsid w:val="00634124"/>
    <w:rsid w:val="00634246"/>
    <w:rsid w:val="006342DE"/>
    <w:rsid w:val="00634432"/>
    <w:rsid w:val="006347A3"/>
    <w:rsid w:val="00634875"/>
    <w:rsid w:val="006348DE"/>
    <w:rsid w:val="00634A4B"/>
    <w:rsid w:val="00634A82"/>
    <w:rsid w:val="00634B68"/>
    <w:rsid w:val="00634BCD"/>
    <w:rsid w:val="00634FE4"/>
    <w:rsid w:val="00635361"/>
    <w:rsid w:val="006353B9"/>
    <w:rsid w:val="006353E2"/>
    <w:rsid w:val="006353F2"/>
    <w:rsid w:val="00635485"/>
    <w:rsid w:val="006355D6"/>
    <w:rsid w:val="0063563C"/>
    <w:rsid w:val="006356ED"/>
    <w:rsid w:val="006357C3"/>
    <w:rsid w:val="00635981"/>
    <w:rsid w:val="00635B7C"/>
    <w:rsid w:val="00635EE5"/>
    <w:rsid w:val="00635F56"/>
    <w:rsid w:val="006360D9"/>
    <w:rsid w:val="00636125"/>
    <w:rsid w:val="00636361"/>
    <w:rsid w:val="006363F3"/>
    <w:rsid w:val="0063640A"/>
    <w:rsid w:val="00636489"/>
    <w:rsid w:val="00636804"/>
    <w:rsid w:val="00636846"/>
    <w:rsid w:val="00636A0C"/>
    <w:rsid w:val="00636BAB"/>
    <w:rsid w:val="00636D52"/>
    <w:rsid w:val="00636F5C"/>
    <w:rsid w:val="00636F9A"/>
    <w:rsid w:val="00636FCD"/>
    <w:rsid w:val="006372CE"/>
    <w:rsid w:val="0063741B"/>
    <w:rsid w:val="0063747A"/>
    <w:rsid w:val="006374E3"/>
    <w:rsid w:val="0063757B"/>
    <w:rsid w:val="00637581"/>
    <w:rsid w:val="006375CB"/>
    <w:rsid w:val="006376DC"/>
    <w:rsid w:val="0063773B"/>
    <w:rsid w:val="0063793E"/>
    <w:rsid w:val="00637BC9"/>
    <w:rsid w:val="00637C4A"/>
    <w:rsid w:val="00637D22"/>
    <w:rsid w:val="00637DCE"/>
    <w:rsid w:val="00637E5B"/>
    <w:rsid w:val="00637F56"/>
    <w:rsid w:val="0064050E"/>
    <w:rsid w:val="00640632"/>
    <w:rsid w:val="00640785"/>
    <w:rsid w:val="00640887"/>
    <w:rsid w:val="00640A4A"/>
    <w:rsid w:val="00640A51"/>
    <w:rsid w:val="00640A9D"/>
    <w:rsid w:val="00640AE7"/>
    <w:rsid w:val="00640C7B"/>
    <w:rsid w:val="006410F1"/>
    <w:rsid w:val="006411C9"/>
    <w:rsid w:val="0064135E"/>
    <w:rsid w:val="006413B6"/>
    <w:rsid w:val="00641503"/>
    <w:rsid w:val="00641582"/>
    <w:rsid w:val="006415E4"/>
    <w:rsid w:val="006415F2"/>
    <w:rsid w:val="0064177C"/>
    <w:rsid w:val="0064183A"/>
    <w:rsid w:val="00641876"/>
    <w:rsid w:val="006418DF"/>
    <w:rsid w:val="006419C1"/>
    <w:rsid w:val="00641B32"/>
    <w:rsid w:val="00641C16"/>
    <w:rsid w:val="00641CE7"/>
    <w:rsid w:val="00641CF3"/>
    <w:rsid w:val="00641EF0"/>
    <w:rsid w:val="00641FBF"/>
    <w:rsid w:val="00641FD4"/>
    <w:rsid w:val="00641FEB"/>
    <w:rsid w:val="006420E3"/>
    <w:rsid w:val="0064213A"/>
    <w:rsid w:val="00642163"/>
    <w:rsid w:val="00642170"/>
    <w:rsid w:val="00642242"/>
    <w:rsid w:val="00642343"/>
    <w:rsid w:val="006423A5"/>
    <w:rsid w:val="006423B1"/>
    <w:rsid w:val="006423D3"/>
    <w:rsid w:val="0064255F"/>
    <w:rsid w:val="0064272E"/>
    <w:rsid w:val="0064277C"/>
    <w:rsid w:val="00642AE1"/>
    <w:rsid w:val="00642C12"/>
    <w:rsid w:val="00642CD0"/>
    <w:rsid w:val="00643147"/>
    <w:rsid w:val="00643330"/>
    <w:rsid w:val="0064340F"/>
    <w:rsid w:val="0064348F"/>
    <w:rsid w:val="0064349A"/>
    <w:rsid w:val="006434D6"/>
    <w:rsid w:val="0064356D"/>
    <w:rsid w:val="00643771"/>
    <w:rsid w:val="00643867"/>
    <w:rsid w:val="006438B8"/>
    <w:rsid w:val="00643B57"/>
    <w:rsid w:val="00643D91"/>
    <w:rsid w:val="00643DCD"/>
    <w:rsid w:val="00643E72"/>
    <w:rsid w:val="00643E73"/>
    <w:rsid w:val="00643F13"/>
    <w:rsid w:val="00643F4C"/>
    <w:rsid w:val="0064427C"/>
    <w:rsid w:val="0064431A"/>
    <w:rsid w:val="00644382"/>
    <w:rsid w:val="00644549"/>
    <w:rsid w:val="006447A5"/>
    <w:rsid w:val="006447E6"/>
    <w:rsid w:val="0064481E"/>
    <w:rsid w:val="00644955"/>
    <w:rsid w:val="00644A2B"/>
    <w:rsid w:val="00644A7D"/>
    <w:rsid w:val="00644AB9"/>
    <w:rsid w:val="00644ACA"/>
    <w:rsid w:val="00644BCD"/>
    <w:rsid w:val="0064521F"/>
    <w:rsid w:val="00645331"/>
    <w:rsid w:val="00645335"/>
    <w:rsid w:val="006453D3"/>
    <w:rsid w:val="006456CC"/>
    <w:rsid w:val="006456E0"/>
    <w:rsid w:val="006457BD"/>
    <w:rsid w:val="006457EE"/>
    <w:rsid w:val="00645851"/>
    <w:rsid w:val="006458E3"/>
    <w:rsid w:val="00645922"/>
    <w:rsid w:val="00645A42"/>
    <w:rsid w:val="00645E55"/>
    <w:rsid w:val="00646069"/>
    <w:rsid w:val="006460BF"/>
    <w:rsid w:val="00646112"/>
    <w:rsid w:val="0064612D"/>
    <w:rsid w:val="006463D1"/>
    <w:rsid w:val="00646402"/>
    <w:rsid w:val="006464F8"/>
    <w:rsid w:val="006465D0"/>
    <w:rsid w:val="0064670E"/>
    <w:rsid w:val="0064671A"/>
    <w:rsid w:val="006467B3"/>
    <w:rsid w:val="006468DC"/>
    <w:rsid w:val="00646A25"/>
    <w:rsid w:val="00646A2F"/>
    <w:rsid w:val="00646A5F"/>
    <w:rsid w:val="00646B2D"/>
    <w:rsid w:val="00646BBA"/>
    <w:rsid w:val="00646C4D"/>
    <w:rsid w:val="00646EA5"/>
    <w:rsid w:val="00646EF9"/>
    <w:rsid w:val="0064706C"/>
    <w:rsid w:val="006473FC"/>
    <w:rsid w:val="00647668"/>
    <w:rsid w:val="006477D1"/>
    <w:rsid w:val="00647B3E"/>
    <w:rsid w:val="00647D97"/>
    <w:rsid w:val="00647E83"/>
    <w:rsid w:val="00647FCE"/>
    <w:rsid w:val="00650099"/>
    <w:rsid w:val="00650275"/>
    <w:rsid w:val="0065045C"/>
    <w:rsid w:val="00650476"/>
    <w:rsid w:val="006504A8"/>
    <w:rsid w:val="00650548"/>
    <w:rsid w:val="00650648"/>
    <w:rsid w:val="0065068C"/>
    <w:rsid w:val="006506DD"/>
    <w:rsid w:val="00650726"/>
    <w:rsid w:val="006507E6"/>
    <w:rsid w:val="0065093B"/>
    <w:rsid w:val="00650A0A"/>
    <w:rsid w:val="00650A22"/>
    <w:rsid w:val="00650A51"/>
    <w:rsid w:val="00650A9B"/>
    <w:rsid w:val="00650AA7"/>
    <w:rsid w:val="00650AE3"/>
    <w:rsid w:val="00650B42"/>
    <w:rsid w:val="00650C34"/>
    <w:rsid w:val="00650D38"/>
    <w:rsid w:val="00650DEA"/>
    <w:rsid w:val="00650FB7"/>
    <w:rsid w:val="00650FFD"/>
    <w:rsid w:val="0065116C"/>
    <w:rsid w:val="006512EB"/>
    <w:rsid w:val="00651418"/>
    <w:rsid w:val="00651454"/>
    <w:rsid w:val="0065176F"/>
    <w:rsid w:val="0065193C"/>
    <w:rsid w:val="006519CE"/>
    <w:rsid w:val="00651A0C"/>
    <w:rsid w:val="00651B77"/>
    <w:rsid w:val="00651C9C"/>
    <w:rsid w:val="00651D03"/>
    <w:rsid w:val="00651E44"/>
    <w:rsid w:val="00651E4B"/>
    <w:rsid w:val="00651EA5"/>
    <w:rsid w:val="00651EC3"/>
    <w:rsid w:val="00651F1B"/>
    <w:rsid w:val="00652049"/>
    <w:rsid w:val="0065211B"/>
    <w:rsid w:val="0065219C"/>
    <w:rsid w:val="006521EE"/>
    <w:rsid w:val="00652218"/>
    <w:rsid w:val="0065225E"/>
    <w:rsid w:val="006522A9"/>
    <w:rsid w:val="0065234A"/>
    <w:rsid w:val="0065235D"/>
    <w:rsid w:val="006524CA"/>
    <w:rsid w:val="0065259C"/>
    <w:rsid w:val="0065265B"/>
    <w:rsid w:val="0065280A"/>
    <w:rsid w:val="0065283E"/>
    <w:rsid w:val="00652A7C"/>
    <w:rsid w:val="00652AC1"/>
    <w:rsid w:val="00652B2A"/>
    <w:rsid w:val="00652CA4"/>
    <w:rsid w:val="00652DA9"/>
    <w:rsid w:val="00652F77"/>
    <w:rsid w:val="00653109"/>
    <w:rsid w:val="00653246"/>
    <w:rsid w:val="00653262"/>
    <w:rsid w:val="0065332F"/>
    <w:rsid w:val="0065344D"/>
    <w:rsid w:val="006535C8"/>
    <w:rsid w:val="00653608"/>
    <w:rsid w:val="006538CD"/>
    <w:rsid w:val="0065396A"/>
    <w:rsid w:val="006539A0"/>
    <w:rsid w:val="00653B96"/>
    <w:rsid w:val="00653C3D"/>
    <w:rsid w:val="00653D05"/>
    <w:rsid w:val="00654030"/>
    <w:rsid w:val="006541F0"/>
    <w:rsid w:val="0065435B"/>
    <w:rsid w:val="006543DE"/>
    <w:rsid w:val="006544FC"/>
    <w:rsid w:val="006545F8"/>
    <w:rsid w:val="00654763"/>
    <w:rsid w:val="006547C9"/>
    <w:rsid w:val="006547E7"/>
    <w:rsid w:val="006548DC"/>
    <w:rsid w:val="00654A64"/>
    <w:rsid w:val="00654A87"/>
    <w:rsid w:val="00654CC0"/>
    <w:rsid w:val="00654D68"/>
    <w:rsid w:val="00654D6F"/>
    <w:rsid w:val="00654E24"/>
    <w:rsid w:val="00655024"/>
    <w:rsid w:val="0065511C"/>
    <w:rsid w:val="006551EC"/>
    <w:rsid w:val="006552F5"/>
    <w:rsid w:val="006555EA"/>
    <w:rsid w:val="00655743"/>
    <w:rsid w:val="0065575E"/>
    <w:rsid w:val="00655B0E"/>
    <w:rsid w:val="00655B2F"/>
    <w:rsid w:val="00655BEF"/>
    <w:rsid w:val="00655FA2"/>
    <w:rsid w:val="00655FA7"/>
    <w:rsid w:val="00655FBF"/>
    <w:rsid w:val="00656010"/>
    <w:rsid w:val="00656017"/>
    <w:rsid w:val="00656740"/>
    <w:rsid w:val="0065699A"/>
    <w:rsid w:val="00656C3A"/>
    <w:rsid w:val="00656C5F"/>
    <w:rsid w:val="00656CE2"/>
    <w:rsid w:val="00656E76"/>
    <w:rsid w:val="00656F96"/>
    <w:rsid w:val="00657025"/>
    <w:rsid w:val="006570CD"/>
    <w:rsid w:val="0065735A"/>
    <w:rsid w:val="00657384"/>
    <w:rsid w:val="006574E3"/>
    <w:rsid w:val="00657628"/>
    <w:rsid w:val="0065785F"/>
    <w:rsid w:val="00657977"/>
    <w:rsid w:val="00657A2F"/>
    <w:rsid w:val="00657A41"/>
    <w:rsid w:val="00657ACE"/>
    <w:rsid w:val="00657E46"/>
    <w:rsid w:val="00660223"/>
    <w:rsid w:val="006605B8"/>
    <w:rsid w:val="0066061A"/>
    <w:rsid w:val="00660761"/>
    <w:rsid w:val="00660799"/>
    <w:rsid w:val="006608D1"/>
    <w:rsid w:val="00660973"/>
    <w:rsid w:val="00660A3A"/>
    <w:rsid w:val="00660B75"/>
    <w:rsid w:val="00660BDE"/>
    <w:rsid w:val="00660EE8"/>
    <w:rsid w:val="00661063"/>
    <w:rsid w:val="00661138"/>
    <w:rsid w:val="00661181"/>
    <w:rsid w:val="0066123B"/>
    <w:rsid w:val="00661464"/>
    <w:rsid w:val="006615F0"/>
    <w:rsid w:val="006617BA"/>
    <w:rsid w:val="00661909"/>
    <w:rsid w:val="00661912"/>
    <w:rsid w:val="006619D1"/>
    <w:rsid w:val="00661A23"/>
    <w:rsid w:val="00661AA3"/>
    <w:rsid w:val="00661B41"/>
    <w:rsid w:val="00661C45"/>
    <w:rsid w:val="00661F8E"/>
    <w:rsid w:val="006621C2"/>
    <w:rsid w:val="006621F6"/>
    <w:rsid w:val="0066237A"/>
    <w:rsid w:val="0066247D"/>
    <w:rsid w:val="00662632"/>
    <w:rsid w:val="0066266C"/>
    <w:rsid w:val="0066279B"/>
    <w:rsid w:val="0066288B"/>
    <w:rsid w:val="0066288C"/>
    <w:rsid w:val="006628DA"/>
    <w:rsid w:val="006628FB"/>
    <w:rsid w:val="00662919"/>
    <w:rsid w:val="00662969"/>
    <w:rsid w:val="00662990"/>
    <w:rsid w:val="00662A05"/>
    <w:rsid w:val="00662A70"/>
    <w:rsid w:val="00662C2C"/>
    <w:rsid w:val="00662C4B"/>
    <w:rsid w:val="00662CDC"/>
    <w:rsid w:val="00662D0F"/>
    <w:rsid w:val="0066319D"/>
    <w:rsid w:val="00663883"/>
    <w:rsid w:val="00663A85"/>
    <w:rsid w:val="00663AB7"/>
    <w:rsid w:val="00663AD2"/>
    <w:rsid w:val="00663BFA"/>
    <w:rsid w:val="00663D19"/>
    <w:rsid w:val="00663D54"/>
    <w:rsid w:val="00663DFD"/>
    <w:rsid w:val="00663E80"/>
    <w:rsid w:val="00664045"/>
    <w:rsid w:val="006641FC"/>
    <w:rsid w:val="006645C6"/>
    <w:rsid w:val="006645F8"/>
    <w:rsid w:val="00664606"/>
    <w:rsid w:val="00664692"/>
    <w:rsid w:val="006646D4"/>
    <w:rsid w:val="0066492D"/>
    <w:rsid w:val="00664956"/>
    <w:rsid w:val="006649DC"/>
    <w:rsid w:val="00664E10"/>
    <w:rsid w:val="00664E6A"/>
    <w:rsid w:val="00664F95"/>
    <w:rsid w:val="00665176"/>
    <w:rsid w:val="006651DE"/>
    <w:rsid w:val="0066529F"/>
    <w:rsid w:val="006653AA"/>
    <w:rsid w:val="006656EB"/>
    <w:rsid w:val="006657DF"/>
    <w:rsid w:val="0066598A"/>
    <w:rsid w:val="00665991"/>
    <w:rsid w:val="006659A2"/>
    <w:rsid w:val="006659C4"/>
    <w:rsid w:val="00665A64"/>
    <w:rsid w:val="00665AE8"/>
    <w:rsid w:val="00665AF8"/>
    <w:rsid w:val="00665BAF"/>
    <w:rsid w:val="00665EA3"/>
    <w:rsid w:val="00665EC2"/>
    <w:rsid w:val="00665EEE"/>
    <w:rsid w:val="006661BA"/>
    <w:rsid w:val="006661C4"/>
    <w:rsid w:val="0066622C"/>
    <w:rsid w:val="00666460"/>
    <w:rsid w:val="0066646B"/>
    <w:rsid w:val="006664B0"/>
    <w:rsid w:val="006665B0"/>
    <w:rsid w:val="00666839"/>
    <w:rsid w:val="00666972"/>
    <w:rsid w:val="006669CF"/>
    <w:rsid w:val="00666ADE"/>
    <w:rsid w:val="00666C8A"/>
    <w:rsid w:val="00666D6A"/>
    <w:rsid w:val="00666E34"/>
    <w:rsid w:val="0066733A"/>
    <w:rsid w:val="00667361"/>
    <w:rsid w:val="006673BE"/>
    <w:rsid w:val="006674AC"/>
    <w:rsid w:val="006674DE"/>
    <w:rsid w:val="0066756A"/>
    <w:rsid w:val="006675CF"/>
    <w:rsid w:val="006675DD"/>
    <w:rsid w:val="0066778F"/>
    <w:rsid w:val="006677E0"/>
    <w:rsid w:val="006679A8"/>
    <w:rsid w:val="00667A24"/>
    <w:rsid w:val="00667AE9"/>
    <w:rsid w:val="00667AF2"/>
    <w:rsid w:val="00667C7B"/>
    <w:rsid w:val="00670272"/>
    <w:rsid w:val="00670546"/>
    <w:rsid w:val="0067075C"/>
    <w:rsid w:val="006707FB"/>
    <w:rsid w:val="006708A5"/>
    <w:rsid w:val="006708B8"/>
    <w:rsid w:val="006708E3"/>
    <w:rsid w:val="00670AB3"/>
    <w:rsid w:val="0067111A"/>
    <w:rsid w:val="006712E6"/>
    <w:rsid w:val="00671358"/>
    <w:rsid w:val="00671586"/>
    <w:rsid w:val="0067161A"/>
    <w:rsid w:val="0067172B"/>
    <w:rsid w:val="006717AE"/>
    <w:rsid w:val="0067190C"/>
    <w:rsid w:val="00671969"/>
    <w:rsid w:val="00671B04"/>
    <w:rsid w:val="00671B22"/>
    <w:rsid w:val="006720C0"/>
    <w:rsid w:val="00672273"/>
    <w:rsid w:val="006722E5"/>
    <w:rsid w:val="00672328"/>
    <w:rsid w:val="00672395"/>
    <w:rsid w:val="00672749"/>
    <w:rsid w:val="00672817"/>
    <w:rsid w:val="00672911"/>
    <w:rsid w:val="00672AC5"/>
    <w:rsid w:val="00672D51"/>
    <w:rsid w:val="00672E24"/>
    <w:rsid w:val="00672F28"/>
    <w:rsid w:val="00672F60"/>
    <w:rsid w:val="00673296"/>
    <w:rsid w:val="00673356"/>
    <w:rsid w:val="006734F9"/>
    <w:rsid w:val="00673509"/>
    <w:rsid w:val="006735F6"/>
    <w:rsid w:val="006737DE"/>
    <w:rsid w:val="00673803"/>
    <w:rsid w:val="00673839"/>
    <w:rsid w:val="006739E7"/>
    <w:rsid w:val="006739F3"/>
    <w:rsid w:val="00673A58"/>
    <w:rsid w:val="00673A9B"/>
    <w:rsid w:val="00673C4F"/>
    <w:rsid w:val="00673DE2"/>
    <w:rsid w:val="00673F16"/>
    <w:rsid w:val="00673F25"/>
    <w:rsid w:val="00673F51"/>
    <w:rsid w:val="00673FA5"/>
    <w:rsid w:val="00674126"/>
    <w:rsid w:val="006741DC"/>
    <w:rsid w:val="0067433C"/>
    <w:rsid w:val="006743F1"/>
    <w:rsid w:val="00674669"/>
    <w:rsid w:val="00674680"/>
    <w:rsid w:val="0067468A"/>
    <w:rsid w:val="0067471D"/>
    <w:rsid w:val="006747CF"/>
    <w:rsid w:val="0067483D"/>
    <w:rsid w:val="00674995"/>
    <w:rsid w:val="00674AC6"/>
    <w:rsid w:val="00674B57"/>
    <w:rsid w:val="00674DA9"/>
    <w:rsid w:val="00674DCE"/>
    <w:rsid w:val="00674E7B"/>
    <w:rsid w:val="00674F28"/>
    <w:rsid w:val="00675099"/>
    <w:rsid w:val="0067541D"/>
    <w:rsid w:val="006755CD"/>
    <w:rsid w:val="0067564C"/>
    <w:rsid w:val="006756B5"/>
    <w:rsid w:val="006757B6"/>
    <w:rsid w:val="00675865"/>
    <w:rsid w:val="006758BD"/>
    <w:rsid w:val="00675914"/>
    <w:rsid w:val="00675955"/>
    <w:rsid w:val="00675B24"/>
    <w:rsid w:val="00675C67"/>
    <w:rsid w:val="00675E72"/>
    <w:rsid w:val="00675E8A"/>
    <w:rsid w:val="00675EFC"/>
    <w:rsid w:val="006761CA"/>
    <w:rsid w:val="006761D8"/>
    <w:rsid w:val="00676265"/>
    <w:rsid w:val="00676310"/>
    <w:rsid w:val="0067633B"/>
    <w:rsid w:val="006765F0"/>
    <w:rsid w:val="0067686F"/>
    <w:rsid w:val="00676AF0"/>
    <w:rsid w:val="00676B04"/>
    <w:rsid w:val="00676B7C"/>
    <w:rsid w:val="00676D04"/>
    <w:rsid w:val="00676D6E"/>
    <w:rsid w:val="0067710F"/>
    <w:rsid w:val="00677602"/>
    <w:rsid w:val="00677B79"/>
    <w:rsid w:val="00677E3E"/>
    <w:rsid w:val="00677F49"/>
    <w:rsid w:val="00677F9D"/>
    <w:rsid w:val="006801D2"/>
    <w:rsid w:val="00680343"/>
    <w:rsid w:val="00680442"/>
    <w:rsid w:val="00680565"/>
    <w:rsid w:val="006806B2"/>
    <w:rsid w:val="0068077A"/>
    <w:rsid w:val="00680808"/>
    <w:rsid w:val="00680BA8"/>
    <w:rsid w:val="00680CBA"/>
    <w:rsid w:val="00680E3D"/>
    <w:rsid w:val="00680EF9"/>
    <w:rsid w:val="00680FD6"/>
    <w:rsid w:val="0068105B"/>
    <w:rsid w:val="0068110E"/>
    <w:rsid w:val="0068120E"/>
    <w:rsid w:val="0068123B"/>
    <w:rsid w:val="0068150F"/>
    <w:rsid w:val="00681541"/>
    <w:rsid w:val="0068157B"/>
    <w:rsid w:val="00681716"/>
    <w:rsid w:val="0068174A"/>
    <w:rsid w:val="0068186C"/>
    <w:rsid w:val="00681900"/>
    <w:rsid w:val="0068191C"/>
    <w:rsid w:val="00681C31"/>
    <w:rsid w:val="00681C3B"/>
    <w:rsid w:val="00681D34"/>
    <w:rsid w:val="00681D63"/>
    <w:rsid w:val="00681E4C"/>
    <w:rsid w:val="00682188"/>
    <w:rsid w:val="006824A7"/>
    <w:rsid w:val="006825C3"/>
    <w:rsid w:val="00682758"/>
    <w:rsid w:val="0068279F"/>
    <w:rsid w:val="00682B7C"/>
    <w:rsid w:val="00682C3F"/>
    <w:rsid w:val="00682E57"/>
    <w:rsid w:val="00683107"/>
    <w:rsid w:val="00683121"/>
    <w:rsid w:val="006832B0"/>
    <w:rsid w:val="00683355"/>
    <w:rsid w:val="00683360"/>
    <w:rsid w:val="006835C9"/>
    <w:rsid w:val="006835EC"/>
    <w:rsid w:val="0068366C"/>
    <w:rsid w:val="00683828"/>
    <w:rsid w:val="00683A87"/>
    <w:rsid w:val="00683C0B"/>
    <w:rsid w:val="00683C74"/>
    <w:rsid w:val="00683E1B"/>
    <w:rsid w:val="00683EF3"/>
    <w:rsid w:val="00683F04"/>
    <w:rsid w:val="00683FDD"/>
    <w:rsid w:val="00684035"/>
    <w:rsid w:val="006840C5"/>
    <w:rsid w:val="006840C8"/>
    <w:rsid w:val="00684228"/>
    <w:rsid w:val="00684478"/>
    <w:rsid w:val="006844D3"/>
    <w:rsid w:val="00684666"/>
    <w:rsid w:val="0068477F"/>
    <w:rsid w:val="006848D3"/>
    <w:rsid w:val="006848DE"/>
    <w:rsid w:val="00684B0E"/>
    <w:rsid w:val="00684B89"/>
    <w:rsid w:val="00684C24"/>
    <w:rsid w:val="00684E24"/>
    <w:rsid w:val="00684F07"/>
    <w:rsid w:val="00684F18"/>
    <w:rsid w:val="0068501E"/>
    <w:rsid w:val="00685341"/>
    <w:rsid w:val="00685941"/>
    <w:rsid w:val="006859F2"/>
    <w:rsid w:val="00685AE1"/>
    <w:rsid w:val="00685B99"/>
    <w:rsid w:val="00685C39"/>
    <w:rsid w:val="00685E34"/>
    <w:rsid w:val="00685F20"/>
    <w:rsid w:val="0068648F"/>
    <w:rsid w:val="006864AA"/>
    <w:rsid w:val="006865BC"/>
    <w:rsid w:val="00686780"/>
    <w:rsid w:val="00686A58"/>
    <w:rsid w:val="00686AB0"/>
    <w:rsid w:val="00686CF6"/>
    <w:rsid w:val="00686E2E"/>
    <w:rsid w:val="00686FFD"/>
    <w:rsid w:val="00687058"/>
    <w:rsid w:val="006871C7"/>
    <w:rsid w:val="00687349"/>
    <w:rsid w:val="00687459"/>
    <w:rsid w:val="0068755D"/>
    <w:rsid w:val="006876AD"/>
    <w:rsid w:val="0068793A"/>
    <w:rsid w:val="0068798B"/>
    <w:rsid w:val="00687A2E"/>
    <w:rsid w:val="00687A86"/>
    <w:rsid w:val="00687AD5"/>
    <w:rsid w:val="00687CD7"/>
    <w:rsid w:val="00687D63"/>
    <w:rsid w:val="00687E6D"/>
    <w:rsid w:val="00687F44"/>
    <w:rsid w:val="00687FB4"/>
    <w:rsid w:val="00690048"/>
    <w:rsid w:val="006905CD"/>
    <w:rsid w:val="006908A9"/>
    <w:rsid w:val="00690920"/>
    <w:rsid w:val="00690935"/>
    <w:rsid w:val="00690B18"/>
    <w:rsid w:val="00690E4F"/>
    <w:rsid w:val="0069117B"/>
    <w:rsid w:val="00691416"/>
    <w:rsid w:val="0069142D"/>
    <w:rsid w:val="0069150F"/>
    <w:rsid w:val="0069173D"/>
    <w:rsid w:val="0069182C"/>
    <w:rsid w:val="00691FFF"/>
    <w:rsid w:val="00692252"/>
    <w:rsid w:val="00692394"/>
    <w:rsid w:val="006923B4"/>
    <w:rsid w:val="00692752"/>
    <w:rsid w:val="00692777"/>
    <w:rsid w:val="006928FA"/>
    <w:rsid w:val="006929F6"/>
    <w:rsid w:val="00692A75"/>
    <w:rsid w:val="00692A99"/>
    <w:rsid w:val="00692AA8"/>
    <w:rsid w:val="00692B54"/>
    <w:rsid w:val="00692BEA"/>
    <w:rsid w:val="00692C9C"/>
    <w:rsid w:val="00692D3E"/>
    <w:rsid w:val="00692EA0"/>
    <w:rsid w:val="00692EDA"/>
    <w:rsid w:val="00692F80"/>
    <w:rsid w:val="00693113"/>
    <w:rsid w:val="006933EB"/>
    <w:rsid w:val="00693499"/>
    <w:rsid w:val="006934BD"/>
    <w:rsid w:val="0069363E"/>
    <w:rsid w:val="00693B14"/>
    <w:rsid w:val="00693C3A"/>
    <w:rsid w:val="00693D0F"/>
    <w:rsid w:val="00694166"/>
    <w:rsid w:val="00694316"/>
    <w:rsid w:val="006943C9"/>
    <w:rsid w:val="00694463"/>
    <w:rsid w:val="00694620"/>
    <w:rsid w:val="00694756"/>
    <w:rsid w:val="00694765"/>
    <w:rsid w:val="00694885"/>
    <w:rsid w:val="0069492B"/>
    <w:rsid w:val="0069492F"/>
    <w:rsid w:val="00694ACE"/>
    <w:rsid w:val="00694BDF"/>
    <w:rsid w:val="00694C2C"/>
    <w:rsid w:val="00694D84"/>
    <w:rsid w:val="00694F36"/>
    <w:rsid w:val="00694F96"/>
    <w:rsid w:val="0069508C"/>
    <w:rsid w:val="0069520C"/>
    <w:rsid w:val="00695238"/>
    <w:rsid w:val="0069529F"/>
    <w:rsid w:val="006952A3"/>
    <w:rsid w:val="00695395"/>
    <w:rsid w:val="0069539E"/>
    <w:rsid w:val="0069539F"/>
    <w:rsid w:val="0069544A"/>
    <w:rsid w:val="006954E8"/>
    <w:rsid w:val="00695909"/>
    <w:rsid w:val="006959FF"/>
    <w:rsid w:val="00695A75"/>
    <w:rsid w:val="00695B70"/>
    <w:rsid w:val="00695BD6"/>
    <w:rsid w:val="00695E98"/>
    <w:rsid w:val="00695F3D"/>
    <w:rsid w:val="006960C0"/>
    <w:rsid w:val="00696518"/>
    <w:rsid w:val="0069668E"/>
    <w:rsid w:val="006967EA"/>
    <w:rsid w:val="00696902"/>
    <w:rsid w:val="00696943"/>
    <w:rsid w:val="00696947"/>
    <w:rsid w:val="0069713E"/>
    <w:rsid w:val="006971E0"/>
    <w:rsid w:val="006971FF"/>
    <w:rsid w:val="006972AC"/>
    <w:rsid w:val="00697309"/>
    <w:rsid w:val="00697349"/>
    <w:rsid w:val="006973E1"/>
    <w:rsid w:val="0069746F"/>
    <w:rsid w:val="0069752D"/>
    <w:rsid w:val="0069761D"/>
    <w:rsid w:val="0069778D"/>
    <w:rsid w:val="00697794"/>
    <w:rsid w:val="0069780E"/>
    <w:rsid w:val="0069786E"/>
    <w:rsid w:val="0069788B"/>
    <w:rsid w:val="00697C75"/>
    <w:rsid w:val="00697CE4"/>
    <w:rsid w:val="00697D61"/>
    <w:rsid w:val="00697DA1"/>
    <w:rsid w:val="00697DAB"/>
    <w:rsid w:val="00697F77"/>
    <w:rsid w:val="00697F9F"/>
    <w:rsid w:val="006A0057"/>
    <w:rsid w:val="006A0148"/>
    <w:rsid w:val="006A014F"/>
    <w:rsid w:val="006A026E"/>
    <w:rsid w:val="006A0486"/>
    <w:rsid w:val="006A0565"/>
    <w:rsid w:val="006A08F7"/>
    <w:rsid w:val="006A0908"/>
    <w:rsid w:val="006A0975"/>
    <w:rsid w:val="006A09BC"/>
    <w:rsid w:val="006A0ADB"/>
    <w:rsid w:val="006A0D3A"/>
    <w:rsid w:val="006A0E43"/>
    <w:rsid w:val="006A0ECA"/>
    <w:rsid w:val="006A106D"/>
    <w:rsid w:val="006A109B"/>
    <w:rsid w:val="006A11FE"/>
    <w:rsid w:val="006A1226"/>
    <w:rsid w:val="006A1485"/>
    <w:rsid w:val="006A1537"/>
    <w:rsid w:val="006A15DC"/>
    <w:rsid w:val="006A1629"/>
    <w:rsid w:val="006A174B"/>
    <w:rsid w:val="006A17C2"/>
    <w:rsid w:val="006A18EA"/>
    <w:rsid w:val="006A19A4"/>
    <w:rsid w:val="006A19D2"/>
    <w:rsid w:val="006A1B19"/>
    <w:rsid w:val="006A1B95"/>
    <w:rsid w:val="006A1D36"/>
    <w:rsid w:val="006A1D82"/>
    <w:rsid w:val="006A1EC9"/>
    <w:rsid w:val="006A2009"/>
    <w:rsid w:val="006A20B9"/>
    <w:rsid w:val="006A21A0"/>
    <w:rsid w:val="006A2280"/>
    <w:rsid w:val="006A2328"/>
    <w:rsid w:val="006A233E"/>
    <w:rsid w:val="006A23AB"/>
    <w:rsid w:val="006A26CC"/>
    <w:rsid w:val="006A279C"/>
    <w:rsid w:val="006A280E"/>
    <w:rsid w:val="006A2AB5"/>
    <w:rsid w:val="006A2BB1"/>
    <w:rsid w:val="006A2BDA"/>
    <w:rsid w:val="006A2CAA"/>
    <w:rsid w:val="006A300A"/>
    <w:rsid w:val="006A31D6"/>
    <w:rsid w:val="006A31D7"/>
    <w:rsid w:val="006A31DC"/>
    <w:rsid w:val="006A32A9"/>
    <w:rsid w:val="006A331C"/>
    <w:rsid w:val="006A332C"/>
    <w:rsid w:val="006A335D"/>
    <w:rsid w:val="006A34A3"/>
    <w:rsid w:val="006A3654"/>
    <w:rsid w:val="006A3669"/>
    <w:rsid w:val="006A372B"/>
    <w:rsid w:val="006A399F"/>
    <w:rsid w:val="006A3A42"/>
    <w:rsid w:val="006A3BA5"/>
    <w:rsid w:val="006A3BCF"/>
    <w:rsid w:val="006A3C89"/>
    <w:rsid w:val="006A3D2C"/>
    <w:rsid w:val="006A3D50"/>
    <w:rsid w:val="006A3F82"/>
    <w:rsid w:val="006A40FD"/>
    <w:rsid w:val="006A412B"/>
    <w:rsid w:val="006A4166"/>
    <w:rsid w:val="006A4238"/>
    <w:rsid w:val="006A42D5"/>
    <w:rsid w:val="006A4307"/>
    <w:rsid w:val="006A4324"/>
    <w:rsid w:val="006A45B7"/>
    <w:rsid w:val="006A46A0"/>
    <w:rsid w:val="006A4789"/>
    <w:rsid w:val="006A4985"/>
    <w:rsid w:val="006A4A59"/>
    <w:rsid w:val="006A4B19"/>
    <w:rsid w:val="006A4BDF"/>
    <w:rsid w:val="006A4CD2"/>
    <w:rsid w:val="006A4D4C"/>
    <w:rsid w:val="006A4E40"/>
    <w:rsid w:val="006A4ECB"/>
    <w:rsid w:val="006A4F42"/>
    <w:rsid w:val="006A4FFB"/>
    <w:rsid w:val="006A50F6"/>
    <w:rsid w:val="006A5287"/>
    <w:rsid w:val="006A52F3"/>
    <w:rsid w:val="006A5643"/>
    <w:rsid w:val="006A5843"/>
    <w:rsid w:val="006A58A4"/>
    <w:rsid w:val="006A5BAF"/>
    <w:rsid w:val="006A5E7F"/>
    <w:rsid w:val="006A5F72"/>
    <w:rsid w:val="006A60A8"/>
    <w:rsid w:val="006A640E"/>
    <w:rsid w:val="006A645D"/>
    <w:rsid w:val="006A649A"/>
    <w:rsid w:val="006A65D6"/>
    <w:rsid w:val="006A65E7"/>
    <w:rsid w:val="006A66D7"/>
    <w:rsid w:val="006A671D"/>
    <w:rsid w:val="006A6792"/>
    <w:rsid w:val="006A6850"/>
    <w:rsid w:val="006A68BA"/>
    <w:rsid w:val="006A69AA"/>
    <w:rsid w:val="006A69D6"/>
    <w:rsid w:val="006A6B06"/>
    <w:rsid w:val="006A6BFF"/>
    <w:rsid w:val="006A7116"/>
    <w:rsid w:val="006A729D"/>
    <w:rsid w:val="006A7700"/>
    <w:rsid w:val="006A7927"/>
    <w:rsid w:val="006A7973"/>
    <w:rsid w:val="006A798E"/>
    <w:rsid w:val="006A7BDA"/>
    <w:rsid w:val="006A7D00"/>
    <w:rsid w:val="006A7D14"/>
    <w:rsid w:val="006A7DB9"/>
    <w:rsid w:val="006A7FDE"/>
    <w:rsid w:val="006B01B3"/>
    <w:rsid w:val="006B01CB"/>
    <w:rsid w:val="006B05CC"/>
    <w:rsid w:val="006B06E6"/>
    <w:rsid w:val="006B0732"/>
    <w:rsid w:val="006B080A"/>
    <w:rsid w:val="006B09AC"/>
    <w:rsid w:val="006B0B3D"/>
    <w:rsid w:val="006B0C06"/>
    <w:rsid w:val="006B0CF0"/>
    <w:rsid w:val="006B0D31"/>
    <w:rsid w:val="006B0F22"/>
    <w:rsid w:val="006B0FA5"/>
    <w:rsid w:val="006B1171"/>
    <w:rsid w:val="006B12B0"/>
    <w:rsid w:val="006B13D9"/>
    <w:rsid w:val="006B149E"/>
    <w:rsid w:val="006B14E8"/>
    <w:rsid w:val="006B1697"/>
    <w:rsid w:val="006B19DE"/>
    <w:rsid w:val="006B1A21"/>
    <w:rsid w:val="006B1AA4"/>
    <w:rsid w:val="006B1BBF"/>
    <w:rsid w:val="006B1BF0"/>
    <w:rsid w:val="006B1C02"/>
    <w:rsid w:val="006B1D46"/>
    <w:rsid w:val="006B1F79"/>
    <w:rsid w:val="006B1FEA"/>
    <w:rsid w:val="006B2022"/>
    <w:rsid w:val="006B213A"/>
    <w:rsid w:val="006B218D"/>
    <w:rsid w:val="006B21EA"/>
    <w:rsid w:val="006B2206"/>
    <w:rsid w:val="006B23CB"/>
    <w:rsid w:val="006B26C2"/>
    <w:rsid w:val="006B26D3"/>
    <w:rsid w:val="006B2827"/>
    <w:rsid w:val="006B2A14"/>
    <w:rsid w:val="006B2A43"/>
    <w:rsid w:val="006B2AA6"/>
    <w:rsid w:val="006B2E93"/>
    <w:rsid w:val="006B2F22"/>
    <w:rsid w:val="006B2FB1"/>
    <w:rsid w:val="006B3084"/>
    <w:rsid w:val="006B31D3"/>
    <w:rsid w:val="006B353A"/>
    <w:rsid w:val="006B354A"/>
    <w:rsid w:val="006B35A0"/>
    <w:rsid w:val="006B3649"/>
    <w:rsid w:val="006B36FF"/>
    <w:rsid w:val="006B386F"/>
    <w:rsid w:val="006B39D7"/>
    <w:rsid w:val="006B3C09"/>
    <w:rsid w:val="006B3EBD"/>
    <w:rsid w:val="006B3FED"/>
    <w:rsid w:val="006B4053"/>
    <w:rsid w:val="006B4126"/>
    <w:rsid w:val="006B4176"/>
    <w:rsid w:val="006B42FA"/>
    <w:rsid w:val="006B4390"/>
    <w:rsid w:val="006B4531"/>
    <w:rsid w:val="006B483E"/>
    <w:rsid w:val="006B48B3"/>
    <w:rsid w:val="006B4999"/>
    <w:rsid w:val="006B4AAF"/>
    <w:rsid w:val="006B4AE2"/>
    <w:rsid w:val="006B4C87"/>
    <w:rsid w:val="006B4CAD"/>
    <w:rsid w:val="006B4CB3"/>
    <w:rsid w:val="006B4EF9"/>
    <w:rsid w:val="006B4F39"/>
    <w:rsid w:val="006B5138"/>
    <w:rsid w:val="006B51AB"/>
    <w:rsid w:val="006B55F6"/>
    <w:rsid w:val="006B5637"/>
    <w:rsid w:val="006B57E2"/>
    <w:rsid w:val="006B5843"/>
    <w:rsid w:val="006B591E"/>
    <w:rsid w:val="006B5992"/>
    <w:rsid w:val="006B5A0A"/>
    <w:rsid w:val="006B5AC3"/>
    <w:rsid w:val="006B5D4D"/>
    <w:rsid w:val="006B62CC"/>
    <w:rsid w:val="006B6347"/>
    <w:rsid w:val="006B63BD"/>
    <w:rsid w:val="006B64AC"/>
    <w:rsid w:val="006B64C3"/>
    <w:rsid w:val="006B65F5"/>
    <w:rsid w:val="006B6624"/>
    <w:rsid w:val="006B6698"/>
    <w:rsid w:val="006B67DB"/>
    <w:rsid w:val="006B680B"/>
    <w:rsid w:val="006B692A"/>
    <w:rsid w:val="006B6A01"/>
    <w:rsid w:val="006B6A2F"/>
    <w:rsid w:val="006B6B4A"/>
    <w:rsid w:val="006B6B5F"/>
    <w:rsid w:val="006B6BE0"/>
    <w:rsid w:val="006B6C6A"/>
    <w:rsid w:val="006B6CDF"/>
    <w:rsid w:val="006B6EA2"/>
    <w:rsid w:val="006B6F47"/>
    <w:rsid w:val="006B72A2"/>
    <w:rsid w:val="006B75E5"/>
    <w:rsid w:val="006B766A"/>
    <w:rsid w:val="006B78E1"/>
    <w:rsid w:val="006B7A42"/>
    <w:rsid w:val="006B7B67"/>
    <w:rsid w:val="006B7B9D"/>
    <w:rsid w:val="006B7C80"/>
    <w:rsid w:val="006C0075"/>
    <w:rsid w:val="006C00C9"/>
    <w:rsid w:val="006C013D"/>
    <w:rsid w:val="006C0244"/>
    <w:rsid w:val="006C04C9"/>
    <w:rsid w:val="006C052B"/>
    <w:rsid w:val="006C05D6"/>
    <w:rsid w:val="006C0702"/>
    <w:rsid w:val="006C0743"/>
    <w:rsid w:val="006C0A4D"/>
    <w:rsid w:val="006C0BB2"/>
    <w:rsid w:val="006C0CB1"/>
    <w:rsid w:val="006C0D22"/>
    <w:rsid w:val="006C0D2D"/>
    <w:rsid w:val="006C0D8C"/>
    <w:rsid w:val="006C0E03"/>
    <w:rsid w:val="006C1208"/>
    <w:rsid w:val="006C123F"/>
    <w:rsid w:val="006C12A2"/>
    <w:rsid w:val="006C18E2"/>
    <w:rsid w:val="006C192F"/>
    <w:rsid w:val="006C1952"/>
    <w:rsid w:val="006C1A55"/>
    <w:rsid w:val="006C1AD3"/>
    <w:rsid w:val="006C1D6E"/>
    <w:rsid w:val="006C1EF9"/>
    <w:rsid w:val="006C1F48"/>
    <w:rsid w:val="006C20D0"/>
    <w:rsid w:val="006C219C"/>
    <w:rsid w:val="006C21CC"/>
    <w:rsid w:val="006C22A5"/>
    <w:rsid w:val="006C2425"/>
    <w:rsid w:val="006C2461"/>
    <w:rsid w:val="006C24B0"/>
    <w:rsid w:val="006C24CF"/>
    <w:rsid w:val="006C257D"/>
    <w:rsid w:val="006C26CA"/>
    <w:rsid w:val="006C27B5"/>
    <w:rsid w:val="006C29DA"/>
    <w:rsid w:val="006C2BFA"/>
    <w:rsid w:val="006C2D4C"/>
    <w:rsid w:val="006C2EA1"/>
    <w:rsid w:val="006C2FFF"/>
    <w:rsid w:val="006C3309"/>
    <w:rsid w:val="006C3559"/>
    <w:rsid w:val="006C3588"/>
    <w:rsid w:val="006C3908"/>
    <w:rsid w:val="006C39D4"/>
    <w:rsid w:val="006C3B92"/>
    <w:rsid w:val="006C3BCA"/>
    <w:rsid w:val="006C3C00"/>
    <w:rsid w:val="006C3CAF"/>
    <w:rsid w:val="006C3D06"/>
    <w:rsid w:val="006C3D59"/>
    <w:rsid w:val="006C3DB5"/>
    <w:rsid w:val="006C3F22"/>
    <w:rsid w:val="006C425E"/>
    <w:rsid w:val="006C4294"/>
    <w:rsid w:val="006C4688"/>
    <w:rsid w:val="006C46D3"/>
    <w:rsid w:val="006C4742"/>
    <w:rsid w:val="006C4902"/>
    <w:rsid w:val="006C49FB"/>
    <w:rsid w:val="006C4BC6"/>
    <w:rsid w:val="006C4BE7"/>
    <w:rsid w:val="006C4CE9"/>
    <w:rsid w:val="006C4EA3"/>
    <w:rsid w:val="006C4EB3"/>
    <w:rsid w:val="006C4F73"/>
    <w:rsid w:val="006C5214"/>
    <w:rsid w:val="006C539D"/>
    <w:rsid w:val="006C59A7"/>
    <w:rsid w:val="006C5AD2"/>
    <w:rsid w:val="006C5B05"/>
    <w:rsid w:val="006C5BA3"/>
    <w:rsid w:val="006C5BD2"/>
    <w:rsid w:val="006C5C8B"/>
    <w:rsid w:val="006C5E76"/>
    <w:rsid w:val="006C5FB8"/>
    <w:rsid w:val="006C649F"/>
    <w:rsid w:val="006C65A4"/>
    <w:rsid w:val="006C6616"/>
    <w:rsid w:val="006C678B"/>
    <w:rsid w:val="006C67EF"/>
    <w:rsid w:val="006C682C"/>
    <w:rsid w:val="006C6B3B"/>
    <w:rsid w:val="006C6C7E"/>
    <w:rsid w:val="006C6CE9"/>
    <w:rsid w:val="006C6D45"/>
    <w:rsid w:val="006C6DEE"/>
    <w:rsid w:val="006C701B"/>
    <w:rsid w:val="006C70C0"/>
    <w:rsid w:val="006C712E"/>
    <w:rsid w:val="006C71B0"/>
    <w:rsid w:val="006C7355"/>
    <w:rsid w:val="006C74C6"/>
    <w:rsid w:val="006C762A"/>
    <w:rsid w:val="006C76EC"/>
    <w:rsid w:val="006C7AF1"/>
    <w:rsid w:val="006C7B15"/>
    <w:rsid w:val="006C7B51"/>
    <w:rsid w:val="006C7BD0"/>
    <w:rsid w:val="006C7F67"/>
    <w:rsid w:val="006D0007"/>
    <w:rsid w:val="006D004E"/>
    <w:rsid w:val="006D0067"/>
    <w:rsid w:val="006D023B"/>
    <w:rsid w:val="006D042D"/>
    <w:rsid w:val="006D0472"/>
    <w:rsid w:val="006D0720"/>
    <w:rsid w:val="006D0843"/>
    <w:rsid w:val="006D088C"/>
    <w:rsid w:val="006D0922"/>
    <w:rsid w:val="006D092A"/>
    <w:rsid w:val="006D09D3"/>
    <w:rsid w:val="006D0ADE"/>
    <w:rsid w:val="006D0C97"/>
    <w:rsid w:val="006D0DEF"/>
    <w:rsid w:val="006D0DF3"/>
    <w:rsid w:val="006D0E40"/>
    <w:rsid w:val="006D0FBC"/>
    <w:rsid w:val="006D110C"/>
    <w:rsid w:val="006D1413"/>
    <w:rsid w:val="006D14F8"/>
    <w:rsid w:val="006D1532"/>
    <w:rsid w:val="006D15AB"/>
    <w:rsid w:val="006D1671"/>
    <w:rsid w:val="006D16DC"/>
    <w:rsid w:val="006D16FD"/>
    <w:rsid w:val="006D1908"/>
    <w:rsid w:val="006D1A79"/>
    <w:rsid w:val="006D1A8B"/>
    <w:rsid w:val="006D1C77"/>
    <w:rsid w:val="006D1F34"/>
    <w:rsid w:val="006D1FDB"/>
    <w:rsid w:val="006D201E"/>
    <w:rsid w:val="006D237E"/>
    <w:rsid w:val="006D25EA"/>
    <w:rsid w:val="006D2A5B"/>
    <w:rsid w:val="006D2C33"/>
    <w:rsid w:val="006D2C47"/>
    <w:rsid w:val="006D31BC"/>
    <w:rsid w:val="006D3328"/>
    <w:rsid w:val="006D33B3"/>
    <w:rsid w:val="006D34B1"/>
    <w:rsid w:val="006D34C4"/>
    <w:rsid w:val="006D3518"/>
    <w:rsid w:val="006D3550"/>
    <w:rsid w:val="006D3561"/>
    <w:rsid w:val="006D3563"/>
    <w:rsid w:val="006D3671"/>
    <w:rsid w:val="006D3835"/>
    <w:rsid w:val="006D3849"/>
    <w:rsid w:val="006D38BD"/>
    <w:rsid w:val="006D3AC0"/>
    <w:rsid w:val="006D3B2B"/>
    <w:rsid w:val="006D3D0F"/>
    <w:rsid w:val="006D3D5B"/>
    <w:rsid w:val="006D3E7D"/>
    <w:rsid w:val="006D3F0B"/>
    <w:rsid w:val="006D3FEA"/>
    <w:rsid w:val="006D4186"/>
    <w:rsid w:val="006D4407"/>
    <w:rsid w:val="006D4588"/>
    <w:rsid w:val="006D4669"/>
    <w:rsid w:val="006D46C9"/>
    <w:rsid w:val="006D46E6"/>
    <w:rsid w:val="006D4793"/>
    <w:rsid w:val="006D485C"/>
    <w:rsid w:val="006D499C"/>
    <w:rsid w:val="006D4AC4"/>
    <w:rsid w:val="006D4ADC"/>
    <w:rsid w:val="006D4B57"/>
    <w:rsid w:val="006D4BAB"/>
    <w:rsid w:val="006D4C05"/>
    <w:rsid w:val="006D4CC5"/>
    <w:rsid w:val="006D4DDC"/>
    <w:rsid w:val="006D4EB3"/>
    <w:rsid w:val="006D4F02"/>
    <w:rsid w:val="006D5176"/>
    <w:rsid w:val="006D524E"/>
    <w:rsid w:val="006D54AC"/>
    <w:rsid w:val="006D5540"/>
    <w:rsid w:val="006D5629"/>
    <w:rsid w:val="006D57C9"/>
    <w:rsid w:val="006D58A8"/>
    <w:rsid w:val="006D5F0C"/>
    <w:rsid w:val="006D609D"/>
    <w:rsid w:val="006D61D7"/>
    <w:rsid w:val="006D632C"/>
    <w:rsid w:val="006D63CF"/>
    <w:rsid w:val="006D644B"/>
    <w:rsid w:val="006D657B"/>
    <w:rsid w:val="006D6703"/>
    <w:rsid w:val="006D6945"/>
    <w:rsid w:val="006D6956"/>
    <w:rsid w:val="006D6AA1"/>
    <w:rsid w:val="006D6C1F"/>
    <w:rsid w:val="006D6DE7"/>
    <w:rsid w:val="006D6E2A"/>
    <w:rsid w:val="006D6E2F"/>
    <w:rsid w:val="006D6E51"/>
    <w:rsid w:val="006D7019"/>
    <w:rsid w:val="006D7098"/>
    <w:rsid w:val="006D70BC"/>
    <w:rsid w:val="006D714D"/>
    <w:rsid w:val="006D7292"/>
    <w:rsid w:val="006D746F"/>
    <w:rsid w:val="006D7494"/>
    <w:rsid w:val="006D7641"/>
    <w:rsid w:val="006D7671"/>
    <w:rsid w:val="006D7749"/>
    <w:rsid w:val="006D7772"/>
    <w:rsid w:val="006D77F9"/>
    <w:rsid w:val="006D7882"/>
    <w:rsid w:val="006D795E"/>
    <w:rsid w:val="006D7BCA"/>
    <w:rsid w:val="006D7CBA"/>
    <w:rsid w:val="006D7DC0"/>
    <w:rsid w:val="006D7E5D"/>
    <w:rsid w:val="006D7E91"/>
    <w:rsid w:val="006D7E93"/>
    <w:rsid w:val="006E00DC"/>
    <w:rsid w:val="006E0122"/>
    <w:rsid w:val="006E02FB"/>
    <w:rsid w:val="006E07EA"/>
    <w:rsid w:val="006E07F3"/>
    <w:rsid w:val="006E0C5C"/>
    <w:rsid w:val="006E0C94"/>
    <w:rsid w:val="006E0F0D"/>
    <w:rsid w:val="006E0FAE"/>
    <w:rsid w:val="006E13DA"/>
    <w:rsid w:val="006E13EE"/>
    <w:rsid w:val="006E1501"/>
    <w:rsid w:val="006E15B5"/>
    <w:rsid w:val="006E1664"/>
    <w:rsid w:val="006E18D5"/>
    <w:rsid w:val="006E191C"/>
    <w:rsid w:val="006E1A43"/>
    <w:rsid w:val="006E1B0B"/>
    <w:rsid w:val="006E1B94"/>
    <w:rsid w:val="006E1D31"/>
    <w:rsid w:val="006E1D58"/>
    <w:rsid w:val="006E24B1"/>
    <w:rsid w:val="006E26B0"/>
    <w:rsid w:val="006E2712"/>
    <w:rsid w:val="006E28FA"/>
    <w:rsid w:val="006E2916"/>
    <w:rsid w:val="006E29B5"/>
    <w:rsid w:val="006E29E6"/>
    <w:rsid w:val="006E2B2C"/>
    <w:rsid w:val="006E2BE5"/>
    <w:rsid w:val="006E2E8A"/>
    <w:rsid w:val="006E3034"/>
    <w:rsid w:val="006E3120"/>
    <w:rsid w:val="006E31B1"/>
    <w:rsid w:val="006E31CA"/>
    <w:rsid w:val="006E31EA"/>
    <w:rsid w:val="006E3543"/>
    <w:rsid w:val="006E392C"/>
    <w:rsid w:val="006E3A32"/>
    <w:rsid w:val="006E3DBC"/>
    <w:rsid w:val="006E3DC8"/>
    <w:rsid w:val="006E41B6"/>
    <w:rsid w:val="006E4361"/>
    <w:rsid w:val="006E4880"/>
    <w:rsid w:val="006E48A7"/>
    <w:rsid w:val="006E4BBC"/>
    <w:rsid w:val="006E4DA5"/>
    <w:rsid w:val="006E5105"/>
    <w:rsid w:val="006E5162"/>
    <w:rsid w:val="006E52EC"/>
    <w:rsid w:val="006E5475"/>
    <w:rsid w:val="006E5660"/>
    <w:rsid w:val="006E56D0"/>
    <w:rsid w:val="006E58D5"/>
    <w:rsid w:val="006E5941"/>
    <w:rsid w:val="006E5A5B"/>
    <w:rsid w:val="006E5D16"/>
    <w:rsid w:val="006E5DBD"/>
    <w:rsid w:val="006E5F51"/>
    <w:rsid w:val="006E5FB2"/>
    <w:rsid w:val="006E6144"/>
    <w:rsid w:val="006E620D"/>
    <w:rsid w:val="006E630F"/>
    <w:rsid w:val="006E6324"/>
    <w:rsid w:val="006E641D"/>
    <w:rsid w:val="006E6514"/>
    <w:rsid w:val="006E65F9"/>
    <w:rsid w:val="006E687C"/>
    <w:rsid w:val="006E698E"/>
    <w:rsid w:val="006E6ACB"/>
    <w:rsid w:val="006E6D54"/>
    <w:rsid w:val="006E6E15"/>
    <w:rsid w:val="006E6F42"/>
    <w:rsid w:val="006E71AC"/>
    <w:rsid w:val="006E7213"/>
    <w:rsid w:val="006E73EC"/>
    <w:rsid w:val="006E76C1"/>
    <w:rsid w:val="006E79A1"/>
    <w:rsid w:val="006E79DF"/>
    <w:rsid w:val="006E7B5C"/>
    <w:rsid w:val="006E7CAB"/>
    <w:rsid w:val="006E7EE2"/>
    <w:rsid w:val="006F01F5"/>
    <w:rsid w:val="006F0212"/>
    <w:rsid w:val="006F048A"/>
    <w:rsid w:val="006F05C9"/>
    <w:rsid w:val="006F0720"/>
    <w:rsid w:val="006F0881"/>
    <w:rsid w:val="006F095B"/>
    <w:rsid w:val="006F0B01"/>
    <w:rsid w:val="006F0B18"/>
    <w:rsid w:val="006F0DA4"/>
    <w:rsid w:val="006F1109"/>
    <w:rsid w:val="006F13EB"/>
    <w:rsid w:val="006F1508"/>
    <w:rsid w:val="006F163F"/>
    <w:rsid w:val="006F173C"/>
    <w:rsid w:val="006F1750"/>
    <w:rsid w:val="006F1781"/>
    <w:rsid w:val="006F1965"/>
    <w:rsid w:val="006F1A54"/>
    <w:rsid w:val="006F1BBF"/>
    <w:rsid w:val="006F1DBC"/>
    <w:rsid w:val="006F1DF6"/>
    <w:rsid w:val="006F1E49"/>
    <w:rsid w:val="006F1F79"/>
    <w:rsid w:val="006F2272"/>
    <w:rsid w:val="006F22D2"/>
    <w:rsid w:val="006F244B"/>
    <w:rsid w:val="006F24A5"/>
    <w:rsid w:val="006F259C"/>
    <w:rsid w:val="006F25BF"/>
    <w:rsid w:val="006F269F"/>
    <w:rsid w:val="006F26A5"/>
    <w:rsid w:val="006F26D0"/>
    <w:rsid w:val="006F2794"/>
    <w:rsid w:val="006F2859"/>
    <w:rsid w:val="006F28F2"/>
    <w:rsid w:val="006F2916"/>
    <w:rsid w:val="006F2D41"/>
    <w:rsid w:val="006F2E68"/>
    <w:rsid w:val="006F2E95"/>
    <w:rsid w:val="006F2EE3"/>
    <w:rsid w:val="006F2EE8"/>
    <w:rsid w:val="006F2FF0"/>
    <w:rsid w:val="006F304A"/>
    <w:rsid w:val="006F33B1"/>
    <w:rsid w:val="006F34A0"/>
    <w:rsid w:val="006F36DD"/>
    <w:rsid w:val="006F388E"/>
    <w:rsid w:val="006F3A8A"/>
    <w:rsid w:val="006F3B77"/>
    <w:rsid w:val="006F3CA1"/>
    <w:rsid w:val="006F3DB5"/>
    <w:rsid w:val="006F3E49"/>
    <w:rsid w:val="006F3FD5"/>
    <w:rsid w:val="006F3FF1"/>
    <w:rsid w:val="006F4039"/>
    <w:rsid w:val="006F4161"/>
    <w:rsid w:val="006F4259"/>
    <w:rsid w:val="006F427C"/>
    <w:rsid w:val="006F42D5"/>
    <w:rsid w:val="006F44BD"/>
    <w:rsid w:val="006F44D2"/>
    <w:rsid w:val="006F4607"/>
    <w:rsid w:val="006F460E"/>
    <w:rsid w:val="006F466F"/>
    <w:rsid w:val="006F4690"/>
    <w:rsid w:val="006F46F6"/>
    <w:rsid w:val="006F4897"/>
    <w:rsid w:val="006F48D8"/>
    <w:rsid w:val="006F4977"/>
    <w:rsid w:val="006F4A5F"/>
    <w:rsid w:val="006F4A9E"/>
    <w:rsid w:val="006F4CE2"/>
    <w:rsid w:val="006F4D62"/>
    <w:rsid w:val="006F4E42"/>
    <w:rsid w:val="006F4EDF"/>
    <w:rsid w:val="006F50D6"/>
    <w:rsid w:val="006F5295"/>
    <w:rsid w:val="006F5487"/>
    <w:rsid w:val="006F5526"/>
    <w:rsid w:val="006F5698"/>
    <w:rsid w:val="006F5AB1"/>
    <w:rsid w:val="006F5C27"/>
    <w:rsid w:val="006F5C45"/>
    <w:rsid w:val="006F5D19"/>
    <w:rsid w:val="006F5D3A"/>
    <w:rsid w:val="006F5DB6"/>
    <w:rsid w:val="006F5F03"/>
    <w:rsid w:val="006F6004"/>
    <w:rsid w:val="006F6087"/>
    <w:rsid w:val="006F61C6"/>
    <w:rsid w:val="006F61F6"/>
    <w:rsid w:val="006F63DE"/>
    <w:rsid w:val="006F63E4"/>
    <w:rsid w:val="006F6652"/>
    <w:rsid w:val="006F678C"/>
    <w:rsid w:val="006F6A4F"/>
    <w:rsid w:val="006F6ED4"/>
    <w:rsid w:val="006F6F57"/>
    <w:rsid w:val="006F70C0"/>
    <w:rsid w:val="006F7129"/>
    <w:rsid w:val="006F725D"/>
    <w:rsid w:val="006F74E1"/>
    <w:rsid w:val="006F7570"/>
    <w:rsid w:val="006F75CA"/>
    <w:rsid w:val="006F76E5"/>
    <w:rsid w:val="006F76F2"/>
    <w:rsid w:val="006F7702"/>
    <w:rsid w:val="006F7842"/>
    <w:rsid w:val="006F7889"/>
    <w:rsid w:val="006F79D9"/>
    <w:rsid w:val="006F7DA0"/>
    <w:rsid w:val="006F7E59"/>
    <w:rsid w:val="006F7E9A"/>
    <w:rsid w:val="00700061"/>
    <w:rsid w:val="007000FD"/>
    <w:rsid w:val="00700390"/>
    <w:rsid w:val="007003E0"/>
    <w:rsid w:val="0070049C"/>
    <w:rsid w:val="0070060D"/>
    <w:rsid w:val="00700652"/>
    <w:rsid w:val="007007BD"/>
    <w:rsid w:val="00700A3A"/>
    <w:rsid w:val="00700B4A"/>
    <w:rsid w:val="00700BD0"/>
    <w:rsid w:val="00700BF1"/>
    <w:rsid w:val="00700C10"/>
    <w:rsid w:val="00700D0C"/>
    <w:rsid w:val="00701028"/>
    <w:rsid w:val="0070114B"/>
    <w:rsid w:val="00701203"/>
    <w:rsid w:val="007012BA"/>
    <w:rsid w:val="007014D9"/>
    <w:rsid w:val="00701725"/>
    <w:rsid w:val="00701840"/>
    <w:rsid w:val="007018EC"/>
    <w:rsid w:val="00701A04"/>
    <w:rsid w:val="00701AEA"/>
    <w:rsid w:val="00701CCE"/>
    <w:rsid w:val="00701EE6"/>
    <w:rsid w:val="00701FD1"/>
    <w:rsid w:val="007020D0"/>
    <w:rsid w:val="0070217F"/>
    <w:rsid w:val="00702367"/>
    <w:rsid w:val="007023DB"/>
    <w:rsid w:val="0070256B"/>
    <w:rsid w:val="007025A6"/>
    <w:rsid w:val="007025F9"/>
    <w:rsid w:val="00702610"/>
    <w:rsid w:val="00702628"/>
    <w:rsid w:val="00702752"/>
    <w:rsid w:val="007028D1"/>
    <w:rsid w:val="0070291E"/>
    <w:rsid w:val="00702C28"/>
    <w:rsid w:val="007031EB"/>
    <w:rsid w:val="00703229"/>
    <w:rsid w:val="00703525"/>
    <w:rsid w:val="00703592"/>
    <w:rsid w:val="00703639"/>
    <w:rsid w:val="0070368B"/>
    <w:rsid w:val="0070371D"/>
    <w:rsid w:val="007037AF"/>
    <w:rsid w:val="007039BB"/>
    <w:rsid w:val="00703A11"/>
    <w:rsid w:val="00703A73"/>
    <w:rsid w:val="00703BE1"/>
    <w:rsid w:val="00703CBD"/>
    <w:rsid w:val="00703D5F"/>
    <w:rsid w:val="00703E12"/>
    <w:rsid w:val="00703E6A"/>
    <w:rsid w:val="007040A9"/>
    <w:rsid w:val="00704209"/>
    <w:rsid w:val="00704359"/>
    <w:rsid w:val="007043B2"/>
    <w:rsid w:val="00704467"/>
    <w:rsid w:val="007044C1"/>
    <w:rsid w:val="0070454A"/>
    <w:rsid w:val="0070480E"/>
    <w:rsid w:val="00704A07"/>
    <w:rsid w:val="00704A8F"/>
    <w:rsid w:val="00704ACE"/>
    <w:rsid w:val="00704FD1"/>
    <w:rsid w:val="007051E7"/>
    <w:rsid w:val="00705324"/>
    <w:rsid w:val="00705392"/>
    <w:rsid w:val="007054B1"/>
    <w:rsid w:val="0070563E"/>
    <w:rsid w:val="00705677"/>
    <w:rsid w:val="00705781"/>
    <w:rsid w:val="007057EE"/>
    <w:rsid w:val="007059AD"/>
    <w:rsid w:val="007059EB"/>
    <w:rsid w:val="00705A21"/>
    <w:rsid w:val="00705A61"/>
    <w:rsid w:val="00705A6A"/>
    <w:rsid w:val="00705A92"/>
    <w:rsid w:val="00705C44"/>
    <w:rsid w:val="00705E3C"/>
    <w:rsid w:val="00705E98"/>
    <w:rsid w:val="00706201"/>
    <w:rsid w:val="00706429"/>
    <w:rsid w:val="007065B8"/>
    <w:rsid w:val="007065C3"/>
    <w:rsid w:val="007066DE"/>
    <w:rsid w:val="00706713"/>
    <w:rsid w:val="00706733"/>
    <w:rsid w:val="00706809"/>
    <w:rsid w:val="007069AB"/>
    <w:rsid w:val="00706ACA"/>
    <w:rsid w:val="00706E44"/>
    <w:rsid w:val="00706F7B"/>
    <w:rsid w:val="007070A6"/>
    <w:rsid w:val="00707364"/>
    <w:rsid w:val="0070738C"/>
    <w:rsid w:val="0070739F"/>
    <w:rsid w:val="007077E2"/>
    <w:rsid w:val="00707930"/>
    <w:rsid w:val="007079E5"/>
    <w:rsid w:val="00707A0E"/>
    <w:rsid w:val="00707A56"/>
    <w:rsid w:val="00707B9C"/>
    <w:rsid w:val="00707CDC"/>
    <w:rsid w:val="00707D04"/>
    <w:rsid w:val="00707D35"/>
    <w:rsid w:val="00707E68"/>
    <w:rsid w:val="00707E8D"/>
    <w:rsid w:val="00707EA7"/>
    <w:rsid w:val="0071012B"/>
    <w:rsid w:val="00710161"/>
    <w:rsid w:val="0071016C"/>
    <w:rsid w:val="00710198"/>
    <w:rsid w:val="007101DD"/>
    <w:rsid w:val="00710395"/>
    <w:rsid w:val="007103E0"/>
    <w:rsid w:val="007103E1"/>
    <w:rsid w:val="007108FA"/>
    <w:rsid w:val="00710C51"/>
    <w:rsid w:val="00710C58"/>
    <w:rsid w:val="00710D37"/>
    <w:rsid w:val="00710F5A"/>
    <w:rsid w:val="00710F5C"/>
    <w:rsid w:val="00710FAA"/>
    <w:rsid w:val="00711092"/>
    <w:rsid w:val="007110CC"/>
    <w:rsid w:val="007110F3"/>
    <w:rsid w:val="00711145"/>
    <w:rsid w:val="00711252"/>
    <w:rsid w:val="0071131B"/>
    <w:rsid w:val="007115F9"/>
    <w:rsid w:val="00711788"/>
    <w:rsid w:val="007118B1"/>
    <w:rsid w:val="00711975"/>
    <w:rsid w:val="00711AD1"/>
    <w:rsid w:val="00711D1F"/>
    <w:rsid w:val="00711F30"/>
    <w:rsid w:val="00711F8D"/>
    <w:rsid w:val="00711FD3"/>
    <w:rsid w:val="00712103"/>
    <w:rsid w:val="007121A9"/>
    <w:rsid w:val="007122A0"/>
    <w:rsid w:val="0071230B"/>
    <w:rsid w:val="007123EC"/>
    <w:rsid w:val="0071298F"/>
    <w:rsid w:val="007129D2"/>
    <w:rsid w:val="00712C52"/>
    <w:rsid w:val="00712C65"/>
    <w:rsid w:val="00712E35"/>
    <w:rsid w:val="00712EAC"/>
    <w:rsid w:val="00712FBB"/>
    <w:rsid w:val="00712FC1"/>
    <w:rsid w:val="0071308E"/>
    <w:rsid w:val="00713152"/>
    <w:rsid w:val="00713218"/>
    <w:rsid w:val="007132A2"/>
    <w:rsid w:val="00713426"/>
    <w:rsid w:val="00713439"/>
    <w:rsid w:val="0071372C"/>
    <w:rsid w:val="0071373F"/>
    <w:rsid w:val="00713BE0"/>
    <w:rsid w:val="00713E5A"/>
    <w:rsid w:val="00713F7E"/>
    <w:rsid w:val="00713FFD"/>
    <w:rsid w:val="00714286"/>
    <w:rsid w:val="007142CD"/>
    <w:rsid w:val="007143B3"/>
    <w:rsid w:val="007146A3"/>
    <w:rsid w:val="007146B5"/>
    <w:rsid w:val="007146C2"/>
    <w:rsid w:val="007146C5"/>
    <w:rsid w:val="0071472A"/>
    <w:rsid w:val="0071476C"/>
    <w:rsid w:val="007147E3"/>
    <w:rsid w:val="007147EE"/>
    <w:rsid w:val="00714828"/>
    <w:rsid w:val="0071485D"/>
    <w:rsid w:val="0071487C"/>
    <w:rsid w:val="00714C37"/>
    <w:rsid w:val="00714EB0"/>
    <w:rsid w:val="00714F9C"/>
    <w:rsid w:val="00715018"/>
    <w:rsid w:val="007150CB"/>
    <w:rsid w:val="00715131"/>
    <w:rsid w:val="007151DE"/>
    <w:rsid w:val="007152F6"/>
    <w:rsid w:val="00715427"/>
    <w:rsid w:val="00715474"/>
    <w:rsid w:val="007154B0"/>
    <w:rsid w:val="007154EE"/>
    <w:rsid w:val="007154F6"/>
    <w:rsid w:val="007156C9"/>
    <w:rsid w:val="0071590B"/>
    <w:rsid w:val="00715A6A"/>
    <w:rsid w:val="00715B81"/>
    <w:rsid w:val="00715E8E"/>
    <w:rsid w:val="0071614F"/>
    <w:rsid w:val="007161C6"/>
    <w:rsid w:val="00716262"/>
    <w:rsid w:val="007164BF"/>
    <w:rsid w:val="0071664A"/>
    <w:rsid w:val="00716A79"/>
    <w:rsid w:val="00716B85"/>
    <w:rsid w:val="00716CD1"/>
    <w:rsid w:val="00716E83"/>
    <w:rsid w:val="00716F20"/>
    <w:rsid w:val="00716F2E"/>
    <w:rsid w:val="007170B1"/>
    <w:rsid w:val="00717106"/>
    <w:rsid w:val="00717126"/>
    <w:rsid w:val="007173BD"/>
    <w:rsid w:val="007173F0"/>
    <w:rsid w:val="007174D1"/>
    <w:rsid w:val="00717675"/>
    <w:rsid w:val="00717796"/>
    <w:rsid w:val="00717835"/>
    <w:rsid w:val="00717905"/>
    <w:rsid w:val="00717965"/>
    <w:rsid w:val="00717A15"/>
    <w:rsid w:val="00717A63"/>
    <w:rsid w:val="00717AA9"/>
    <w:rsid w:val="00717BBF"/>
    <w:rsid w:val="00717E6D"/>
    <w:rsid w:val="00717F5B"/>
    <w:rsid w:val="00717FF0"/>
    <w:rsid w:val="00720010"/>
    <w:rsid w:val="0072003F"/>
    <w:rsid w:val="007200B9"/>
    <w:rsid w:val="0072012C"/>
    <w:rsid w:val="007201B9"/>
    <w:rsid w:val="00720251"/>
    <w:rsid w:val="00720286"/>
    <w:rsid w:val="0072032F"/>
    <w:rsid w:val="00720354"/>
    <w:rsid w:val="007203BE"/>
    <w:rsid w:val="0072065A"/>
    <w:rsid w:val="00720751"/>
    <w:rsid w:val="0072079C"/>
    <w:rsid w:val="0072088A"/>
    <w:rsid w:val="0072095B"/>
    <w:rsid w:val="00720A83"/>
    <w:rsid w:val="00720BAF"/>
    <w:rsid w:val="00720C61"/>
    <w:rsid w:val="00720C9D"/>
    <w:rsid w:val="00720DCA"/>
    <w:rsid w:val="00720E20"/>
    <w:rsid w:val="00720EB4"/>
    <w:rsid w:val="00720EF6"/>
    <w:rsid w:val="00720F42"/>
    <w:rsid w:val="00720FC5"/>
    <w:rsid w:val="00721040"/>
    <w:rsid w:val="007210AB"/>
    <w:rsid w:val="007210BD"/>
    <w:rsid w:val="007210D6"/>
    <w:rsid w:val="0072116B"/>
    <w:rsid w:val="007212E9"/>
    <w:rsid w:val="0072133F"/>
    <w:rsid w:val="0072142E"/>
    <w:rsid w:val="00721756"/>
    <w:rsid w:val="0072179D"/>
    <w:rsid w:val="00721C52"/>
    <w:rsid w:val="00721E18"/>
    <w:rsid w:val="00722152"/>
    <w:rsid w:val="00722385"/>
    <w:rsid w:val="00722395"/>
    <w:rsid w:val="00722614"/>
    <w:rsid w:val="007226DD"/>
    <w:rsid w:val="007228E5"/>
    <w:rsid w:val="007228EC"/>
    <w:rsid w:val="007229DA"/>
    <w:rsid w:val="00722AC5"/>
    <w:rsid w:val="00722B77"/>
    <w:rsid w:val="00722BB3"/>
    <w:rsid w:val="00722BB4"/>
    <w:rsid w:val="00722C19"/>
    <w:rsid w:val="00722D12"/>
    <w:rsid w:val="00722F36"/>
    <w:rsid w:val="00722F74"/>
    <w:rsid w:val="00722FE1"/>
    <w:rsid w:val="00723216"/>
    <w:rsid w:val="0072321C"/>
    <w:rsid w:val="00723296"/>
    <w:rsid w:val="00723340"/>
    <w:rsid w:val="00723391"/>
    <w:rsid w:val="0072348C"/>
    <w:rsid w:val="007237F2"/>
    <w:rsid w:val="007238C5"/>
    <w:rsid w:val="007239FB"/>
    <w:rsid w:val="00723AF9"/>
    <w:rsid w:val="00723C26"/>
    <w:rsid w:val="00723D79"/>
    <w:rsid w:val="00723FE8"/>
    <w:rsid w:val="00724142"/>
    <w:rsid w:val="007241FD"/>
    <w:rsid w:val="0072420D"/>
    <w:rsid w:val="007242A9"/>
    <w:rsid w:val="007244F9"/>
    <w:rsid w:val="00724839"/>
    <w:rsid w:val="00724A13"/>
    <w:rsid w:val="00724B15"/>
    <w:rsid w:val="00724B51"/>
    <w:rsid w:val="00724E1C"/>
    <w:rsid w:val="00725318"/>
    <w:rsid w:val="00725400"/>
    <w:rsid w:val="00725482"/>
    <w:rsid w:val="007254C4"/>
    <w:rsid w:val="007256B8"/>
    <w:rsid w:val="0072576D"/>
    <w:rsid w:val="007259DD"/>
    <w:rsid w:val="007259F6"/>
    <w:rsid w:val="00725A5D"/>
    <w:rsid w:val="00725ABF"/>
    <w:rsid w:val="00725B17"/>
    <w:rsid w:val="00725B95"/>
    <w:rsid w:val="00725C1D"/>
    <w:rsid w:val="00725D45"/>
    <w:rsid w:val="00725D98"/>
    <w:rsid w:val="00725EF6"/>
    <w:rsid w:val="00726274"/>
    <w:rsid w:val="00726294"/>
    <w:rsid w:val="0072643D"/>
    <w:rsid w:val="007264F2"/>
    <w:rsid w:val="007268F0"/>
    <w:rsid w:val="0072697B"/>
    <w:rsid w:val="007269A8"/>
    <w:rsid w:val="00726ABF"/>
    <w:rsid w:val="00726AC0"/>
    <w:rsid w:val="00726EB3"/>
    <w:rsid w:val="00727611"/>
    <w:rsid w:val="007276E2"/>
    <w:rsid w:val="007277DD"/>
    <w:rsid w:val="007278C7"/>
    <w:rsid w:val="00727DE8"/>
    <w:rsid w:val="00727E04"/>
    <w:rsid w:val="00727E7F"/>
    <w:rsid w:val="00727F0A"/>
    <w:rsid w:val="00727F74"/>
    <w:rsid w:val="0073016B"/>
    <w:rsid w:val="007304D1"/>
    <w:rsid w:val="00730500"/>
    <w:rsid w:val="00730722"/>
    <w:rsid w:val="0073073A"/>
    <w:rsid w:val="00730771"/>
    <w:rsid w:val="00730B6D"/>
    <w:rsid w:val="00730B76"/>
    <w:rsid w:val="00730D31"/>
    <w:rsid w:val="00730E10"/>
    <w:rsid w:val="00730E21"/>
    <w:rsid w:val="00730F32"/>
    <w:rsid w:val="00730F94"/>
    <w:rsid w:val="00731050"/>
    <w:rsid w:val="00731147"/>
    <w:rsid w:val="00731269"/>
    <w:rsid w:val="007313ED"/>
    <w:rsid w:val="007315C8"/>
    <w:rsid w:val="007315D6"/>
    <w:rsid w:val="0073163B"/>
    <w:rsid w:val="007317E8"/>
    <w:rsid w:val="00731822"/>
    <w:rsid w:val="00731842"/>
    <w:rsid w:val="00731CBA"/>
    <w:rsid w:val="00731D67"/>
    <w:rsid w:val="0073203A"/>
    <w:rsid w:val="00732066"/>
    <w:rsid w:val="007321D4"/>
    <w:rsid w:val="00732339"/>
    <w:rsid w:val="00732384"/>
    <w:rsid w:val="007323AD"/>
    <w:rsid w:val="0073242B"/>
    <w:rsid w:val="00732430"/>
    <w:rsid w:val="007325E4"/>
    <w:rsid w:val="007328B8"/>
    <w:rsid w:val="007329FD"/>
    <w:rsid w:val="00732A43"/>
    <w:rsid w:val="00732C12"/>
    <w:rsid w:val="00732C83"/>
    <w:rsid w:val="00732CCA"/>
    <w:rsid w:val="00732D7F"/>
    <w:rsid w:val="00733569"/>
    <w:rsid w:val="0073358E"/>
    <w:rsid w:val="007336D9"/>
    <w:rsid w:val="00733883"/>
    <w:rsid w:val="00733A90"/>
    <w:rsid w:val="00733BF9"/>
    <w:rsid w:val="00733DB4"/>
    <w:rsid w:val="00733DE2"/>
    <w:rsid w:val="00733E30"/>
    <w:rsid w:val="00733ECC"/>
    <w:rsid w:val="00733F39"/>
    <w:rsid w:val="0073419F"/>
    <w:rsid w:val="007341D8"/>
    <w:rsid w:val="00734330"/>
    <w:rsid w:val="0073434F"/>
    <w:rsid w:val="007343E4"/>
    <w:rsid w:val="00734404"/>
    <w:rsid w:val="00734408"/>
    <w:rsid w:val="00734498"/>
    <w:rsid w:val="00734587"/>
    <w:rsid w:val="00734618"/>
    <w:rsid w:val="007347EF"/>
    <w:rsid w:val="00734952"/>
    <w:rsid w:val="00734998"/>
    <w:rsid w:val="007349BE"/>
    <w:rsid w:val="00734CFD"/>
    <w:rsid w:val="00734D6B"/>
    <w:rsid w:val="00734E2F"/>
    <w:rsid w:val="00734E4F"/>
    <w:rsid w:val="00734EBF"/>
    <w:rsid w:val="00735065"/>
    <w:rsid w:val="0073514D"/>
    <w:rsid w:val="00735151"/>
    <w:rsid w:val="0073532E"/>
    <w:rsid w:val="007353E2"/>
    <w:rsid w:val="0073561F"/>
    <w:rsid w:val="0073568D"/>
    <w:rsid w:val="0073592F"/>
    <w:rsid w:val="00735936"/>
    <w:rsid w:val="00735978"/>
    <w:rsid w:val="007359CE"/>
    <w:rsid w:val="00735A15"/>
    <w:rsid w:val="00735A43"/>
    <w:rsid w:val="00735B32"/>
    <w:rsid w:val="00735C23"/>
    <w:rsid w:val="00735D70"/>
    <w:rsid w:val="00735DE6"/>
    <w:rsid w:val="00735E4F"/>
    <w:rsid w:val="0073600E"/>
    <w:rsid w:val="00736088"/>
    <w:rsid w:val="007361DD"/>
    <w:rsid w:val="00736282"/>
    <w:rsid w:val="007363DD"/>
    <w:rsid w:val="00736633"/>
    <w:rsid w:val="0073667E"/>
    <w:rsid w:val="00736814"/>
    <w:rsid w:val="007368C1"/>
    <w:rsid w:val="0073691B"/>
    <w:rsid w:val="00736A44"/>
    <w:rsid w:val="00736A92"/>
    <w:rsid w:val="00736C12"/>
    <w:rsid w:val="00736CCB"/>
    <w:rsid w:val="00736CEA"/>
    <w:rsid w:val="00736FA5"/>
    <w:rsid w:val="00736FDC"/>
    <w:rsid w:val="0073703B"/>
    <w:rsid w:val="007370CE"/>
    <w:rsid w:val="0073744E"/>
    <w:rsid w:val="0073759A"/>
    <w:rsid w:val="00737709"/>
    <w:rsid w:val="0073792D"/>
    <w:rsid w:val="00737AEB"/>
    <w:rsid w:val="00737B39"/>
    <w:rsid w:val="00737B52"/>
    <w:rsid w:val="00737B69"/>
    <w:rsid w:val="00737D91"/>
    <w:rsid w:val="00737F2B"/>
    <w:rsid w:val="00740260"/>
    <w:rsid w:val="00740324"/>
    <w:rsid w:val="00740339"/>
    <w:rsid w:val="007405F7"/>
    <w:rsid w:val="0074066F"/>
    <w:rsid w:val="0074079D"/>
    <w:rsid w:val="00740873"/>
    <w:rsid w:val="007408D4"/>
    <w:rsid w:val="00740968"/>
    <w:rsid w:val="00740A45"/>
    <w:rsid w:val="00740A6F"/>
    <w:rsid w:val="00740CF5"/>
    <w:rsid w:val="00741171"/>
    <w:rsid w:val="0074121D"/>
    <w:rsid w:val="00741351"/>
    <w:rsid w:val="00741539"/>
    <w:rsid w:val="0074157C"/>
    <w:rsid w:val="007415E1"/>
    <w:rsid w:val="007415E8"/>
    <w:rsid w:val="00741775"/>
    <w:rsid w:val="00741B20"/>
    <w:rsid w:val="00741B2A"/>
    <w:rsid w:val="00741B8C"/>
    <w:rsid w:val="00741C47"/>
    <w:rsid w:val="00741CB8"/>
    <w:rsid w:val="00741CC3"/>
    <w:rsid w:val="00741CED"/>
    <w:rsid w:val="00741F2B"/>
    <w:rsid w:val="00741F8D"/>
    <w:rsid w:val="00741FBE"/>
    <w:rsid w:val="007423D3"/>
    <w:rsid w:val="00742463"/>
    <w:rsid w:val="007424A1"/>
    <w:rsid w:val="0074265A"/>
    <w:rsid w:val="007429C6"/>
    <w:rsid w:val="007429CD"/>
    <w:rsid w:val="00742A3D"/>
    <w:rsid w:val="00742A8E"/>
    <w:rsid w:val="00742C12"/>
    <w:rsid w:val="00742DB8"/>
    <w:rsid w:val="00742EA4"/>
    <w:rsid w:val="00742FD1"/>
    <w:rsid w:val="0074307F"/>
    <w:rsid w:val="007431B0"/>
    <w:rsid w:val="007432E8"/>
    <w:rsid w:val="0074353D"/>
    <w:rsid w:val="00743764"/>
    <w:rsid w:val="0074398B"/>
    <w:rsid w:val="00743A5D"/>
    <w:rsid w:val="00743A84"/>
    <w:rsid w:val="00743C18"/>
    <w:rsid w:val="00743DDA"/>
    <w:rsid w:val="00743F75"/>
    <w:rsid w:val="007442DA"/>
    <w:rsid w:val="007444FF"/>
    <w:rsid w:val="007445EB"/>
    <w:rsid w:val="007447A2"/>
    <w:rsid w:val="007449C7"/>
    <w:rsid w:val="00744A3E"/>
    <w:rsid w:val="00744A93"/>
    <w:rsid w:val="00744BAB"/>
    <w:rsid w:val="00744C0A"/>
    <w:rsid w:val="00744DF4"/>
    <w:rsid w:val="00744FF7"/>
    <w:rsid w:val="00745086"/>
    <w:rsid w:val="00745213"/>
    <w:rsid w:val="00745386"/>
    <w:rsid w:val="0074555A"/>
    <w:rsid w:val="0074558E"/>
    <w:rsid w:val="0074563A"/>
    <w:rsid w:val="00745698"/>
    <w:rsid w:val="007456D8"/>
    <w:rsid w:val="0074576A"/>
    <w:rsid w:val="00745809"/>
    <w:rsid w:val="00745833"/>
    <w:rsid w:val="00745905"/>
    <w:rsid w:val="00745BC7"/>
    <w:rsid w:val="00745BF2"/>
    <w:rsid w:val="00745C98"/>
    <w:rsid w:val="00745E36"/>
    <w:rsid w:val="00745E6F"/>
    <w:rsid w:val="00745F78"/>
    <w:rsid w:val="00746064"/>
    <w:rsid w:val="0074624B"/>
    <w:rsid w:val="00746276"/>
    <w:rsid w:val="00746547"/>
    <w:rsid w:val="0074680B"/>
    <w:rsid w:val="00746887"/>
    <w:rsid w:val="007468A2"/>
    <w:rsid w:val="00746CF3"/>
    <w:rsid w:val="00746D59"/>
    <w:rsid w:val="00746E7B"/>
    <w:rsid w:val="00746E84"/>
    <w:rsid w:val="00747080"/>
    <w:rsid w:val="0074713E"/>
    <w:rsid w:val="0074725B"/>
    <w:rsid w:val="007472F9"/>
    <w:rsid w:val="0074749C"/>
    <w:rsid w:val="0074754D"/>
    <w:rsid w:val="007475AA"/>
    <w:rsid w:val="007476C1"/>
    <w:rsid w:val="007477DD"/>
    <w:rsid w:val="007477E8"/>
    <w:rsid w:val="0074788C"/>
    <w:rsid w:val="0074798A"/>
    <w:rsid w:val="00747B09"/>
    <w:rsid w:val="00747C02"/>
    <w:rsid w:val="00747C8E"/>
    <w:rsid w:val="00747D61"/>
    <w:rsid w:val="00747E55"/>
    <w:rsid w:val="00747F1E"/>
    <w:rsid w:val="00747F59"/>
    <w:rsid w:val="0075002B"/>
    <w:rsid w:val="007501CE"/>
    <w:rsid w:val="007501F6"/>
    <w:rsid w:val="007502C4"/>
    <w:rsid w:val="007502E9"/>
    <w:rsid w:val="0075032F"/>
    <w:rsid w:val="0075034D"/>
    <w:rsid w:val="0075042D"/>
    <w:rsid w:val="00750438"/>
    <w:rsid w:val="00750983"/>
    <w:rsid w:val="00750A32"/>
    <w:rsid w:val="00750B3B"/>
    <w:rsid w:val="00750D02"/>
    <w:rsid w:val="00750DD6"/>
    <w:rsid w:val="007510D4"/>
    <w:rsid w:val="007510F4"/>
    <w:rsid w:val="00751325"/>
    <w:rsid w:val="0075145D"/>
    <w:rsid w:val="00751502"/>
    <w:rsid w:val="0075165C"/>
    <w:rsid w:val="0075168B"/>
    <w:rsid w:val="007517F0"/>
    <w:rsid w:val="007517F3"/>
    <w:rsid w:val="007518DC"/>
    <w:rsid w:val="00751BB8"/>
    <w:rsid w:val="00751C18"/>
    <w:rsid w:val="00751E6D"/>
    <w:rsid w:val="0075213B"/>
    <w:rsid w:val="00752194"/>
    <w:rsid w:val="007522F2"/>
    <w:rsid w:val="00752390"/>
    <w:rsid w:val="0075240A"/>
    <w:rsid w:val="00752494"/>
    <w:rsid w:val="007524D7"/>
    <w:rsid w:val="00752563"/>
    <w:rsid w:val="00752594"/>
    <w:rsid w:val="007527F6"/>
    <w:rsid w:val="00752840"/>
    <w:rsid w:val="007528C0"/>
    <w:rsid w:val="00752977"/>
    <w:rsid w:val="00752A4E"/>
    <w:rsid w:val="00752ADC"/>
    <w:rsid w:val="00752D38"/>
    <w:rsid w:val="00752D6B"/>
    <w:rsid w:val="00753276"/>
    <w:rsid w:val="007532F4"/>
    <w:rsid w:val="0075333E"/>
    <w:rsid w:val="00753416"/>
    <w:rsid w:val="007536DC"/>
    <w:rsid w:val="0075374F"/>
    <w:rsid w:val="007537ED"/>
    <w:rsid w:val="007538C4"/>
    <w:rsid w:val="0075398E"/>
    <w:rsid w:val="00753A75"/>
    <w:rsid w:val="00753AD9"/>
    <w:rsid w:val="00753ED9"/>
    <w:rsid w:val="00753FDD"/>
    <w:rsid w:val="0075422D"/>
    <w:rsid w:val="0075444C"/>
    <w:rsid w:val="00754494"/>
    <w:rsid w:val="0075465B"/>
    <w:rsid w:val="00754674"/>
    <w:rsid w:val="0075471C"/>
    <w:rsid w:val="007548A8"/>
    <w:rsid w:val="007548DA"/>
    <w:rsid w:val="00754940"/>
    <w:rsid w:val="00754CE0"/>
    <w:rsid w:val="00754E39"/>
    <w:rsid w:val="00754E76"/>
    <w:rsid w:val="00755211"/>
    <w:rsid w:val="0075548A"/>
    <w:rsid w:val="007555C0"/>
    <w:rsid w:val="00755630"/>
    <w:rsid w:val="0075577E"/>
    <w:rsid w:val="007557ED"/>
    <w:rsid w:val="007558C6"/>
    <w:rsid w:val="00755AC2"/>
    <w:rsid w:val="00755B0D"/>
    <w:rsid w:val="00755B5F"/>
    <w:rsid w:val="00755C2B"/>
    <w:rsid w:val="00755D12"/>
    <w:rsid w:val="00755F43"/>
    <w:rsid w:val="00756034"/>
    <w:rsid w:val="007560D7"/>
    <w:rsid w:val="007560FB"/>
    <w:rsid w:val="0075618C"/>
    <w:rsid w:val="00756580"/>
    <w:rsid w:val="00756600"/>
    <w:rsid w:val="00756A7F"/>
    <w:rsid w:val="00756BBA"/>
    <w:rsid w:val="00756BC6"/>
    <w:rsid w:val="00756C2D"/>
    <w:rsid w:val="00756CD0"/>
    <w:rsid w:val="00756D75"/>
    <w:rsid w:val="00756F0A"/>
    <w:rsid w:val="00757112"/>
    <w:rsid w:val="007571D1"/>
    <w:rsid w:val="0075721C"/>
    <w:rsid w:val="007572A7"/>
    <w:rsid w:val="007572E2"/>
    <w:rsid w:val="00757467"/>
    <w:rsid w:val="00757475"/>
    <w:rsid w:val="00757585"/>
    <w:rsid w:val="007575D1"/>
    <w:rsid w:val="0075768B"/>
    <w:rsid w:val="007576CA"/>
    <w:rsid w:val="00757891"/>
    <w:rsid w:val="007578BD"/>
    <w:rsid w:val="00757A7F"/>
    <w:rsid w:val="00757B5B"/>
    <w:rsid w:val="00757C48"/>
    <w:rsid w:val="00757CBC"/>
    <w:rsid w:val="00757D4F"/>
    <w:rsid w:val="00757E00"/>
    <w:rsid w:val="00757EA4"/>
    <w:rsid w:val="00757F4B"/>
    <w:rsid w:val="00757F9C"/>
    <w:rsid w:val="00757FA6"/>
    <w:rsid w:val="007601B5"/>
    <w:rsid w:val="0076033C"/>
    <w:rsid w:val="0076042F"/>
    <w:rsid w:val="00760557"/>
    <w:rsid w:val="007606CE"/>
    <w:rsid w:val="007607B2"/>
    <w:rsid w:val="007607B9"/>
    <w:rsid w:val="0076080F"/>
    <w:rsid w:val="00760CCB"/>
    <w:rsid w:val="00760E00"/>
    <w:rsid w:val="00760E14"/>
    <w:rsid w:val="00760E89"/>
    <w:rsid w:val="0076100F"/>
    <w:rsid w:val="0076118B"/>
    <w:rsid w:val="007611F0"/>
    <w:rsid w:val="00761222"/>
    <w:rsid w:val="0076127D"/>
    <w:rsid w:val="007613B3"/>
    <w:rsid w:val="007613BC"/>
    <w:rsid w:val="007618F5"/>
    <w:rsid w:val="00761A8A"/>
    <w:rsid w:val="00761C18"/>
    <w:rsid w:val="00761CAB"/>
    <w:rsid w:val="00761ED1"/>
    <w:rsid w:val="00761FB2"/>
    <w:rsid w:val="00761FE2"/>
    <w:rsid w:val="00762067"/>
    <w:rsid w:val="007625B4"/>
    <w:rsid w:val="0076266C"/>
    <w:rsid w:val="007626A3"/>
    <w:rsid w:val="00762787"/>
    <w:rsid w:val="007628EC"/>
    <w:rsid w:val="00762967"/>
    <w:rsid w:val="00762A08"/>
    <w:rsid w:val="00762B9C"/>
    <w:rsid w:val="00762DF0"/>
    <w:rsid w:val="00762DFE"/>
    <w:rsid w:val="00762F3F"/>
    <w:rsid w:val="00762FAD"/>
    <w:rsid w:val="007630F3"/>
    <w:rsid w:val="00763141"/>
    <w:rsid w:val="007632B1"/>
    <w:rsid w:val="007632E9"/>
    <w:rsid w:val="0076348A"/>
    <w:rsid w:val="00763742"/>
    <w:rsid w:val="007637BC"/>
    <w:rsid w:val="00763A50"/>
    <w:rsid w:val="00763A58"/>
    <w:rsid w:val="00763ED0"/>
    <w:rsid w:val="007643D7"/>
    <w:rsid w:val="0076447A"/>
    <w:rsid w:val="00764836"/>
    <w:rsid w:val="0076492A"/>
    <w:rsid w:val="0076495F"/>
    <w:rsid w:val="00764977"/>
    <w:rsid w:val="00764A70"/>
    <w:rsid w:val="00764C25"/>
    <w:rsid w:val="00764D5E"/>
    <w:rsid w:val="00764F3D"/>
    <w:rsid w:val="007650A7"/>
    <w:rsid w:val="00765166"/>
    <w:rsid w:val="007651D5"/>
    <w:rsid w:val="00765334"/>
    <w:rsid w:val="007653B5"/>
    <w:rsid w:val="00765403"/>
    <w:rsid w:val="007654A3"/>
    <w:rsid w:val="007654FF"/>
    <w:rsid w:val="0076557D"/>
    <w:rsid w:val="007656AD"/>
    <w:rsid w:val="00765871"/>
    <w:rsid w:val="00765A25"/>
    <w:rsid w:val="00765AA4"/>
    <w:rsid w:val="00765AF6"/>
    <w:rsid w:val="00765B7D"/>
    <w:rsid w:val="00765BBE"/>
    <w:rsid w:val="00765D11"/>
    <w:rsid w:val="00765DB7"/>
    <w:rsid w:val="00765E7B"/>
    <w:rsid w:val="00765F2E"/>
    <w:rsid w:val="00766090"/>
    <w:rsid w:val="00766096"/>
    <w:rsid w:val="007662F4"/>
    <w:rsid w:val="007662FF"/>
    <w:rsid w:val="0076654A"/>
    <w:rsid w:val="0076666D"/>
    <w:rsid w:val="007666AF"/>
    <w:rsid w:val="007666D3"/>
    <w:rsid w:val="00766729"/>
    <w:rsid w:val="00766801"/>
    <w:rsid w:val="00766873"/>
    <w:rsid w:val="007669D0"/>
    <w:rsid w:val="00766BE2"/>
    <w:rsid w:val="00766C3D"/>
    <w:rsid w:val="00766DEB"/>
    <w:rsid w:val="00766E20"/>
    <w:rsid w:val="00766F46"/>
    <w:rsid w:val="00767044"/>
    <w:rsid w:val="0076711A"/>
    <w:rsid w:val="0076712A"/>
    <w:rsid w:val="00767146"/>
    <w:rsid w:val="0076746F"/>
    <w:rsid w:val="0076755B"/>
    <w:rsid w:val="007675DA"/>
    <w:rsid w:val="0076760F"/>
    <w:rsid w:val="0076771B"/>
    <w:rsid w:val="007678B5"/>
    <w:rsid w:val="00767B33"/>
    <w:rsid w:val="00767B50"/>
    <w:rsid w:val="00767BF8"/>
    <w:rsid w:val="00767E11"/>
    <w:rsid w:val="00767F07"/>
    <w:rsid w:val="00767F50"/>
    <w:rsid w:val="007700C5"/>
    <w:rsid w:val="0077014D"/>
    <w:rsid w:val="00770221"/>
    <w:rsid w:val="0077047C"/>
    <w:rsid w:val="00770501"/>
    <w:rsid w:val="0077057F"/>
    <w:rsid w:val="007705A5"/>
    <w:rsid w:val="00770662"/>
    <w:rsid w:val="007709DA"/>
    <w:rsid w:val="00770B12"/>
    <w:rsid w:val="00770B49"/>
    <w:rsid w:val="00770B65"/>
    <w:rsid w:val="00770EBA"/>
    <w:rsid w:val="007710D5"/>
    <w:rsid w:val="007710F1"/>
    <w:rsid w:val="00771141"/>
    <w:rsid w:val="00771408"/>
    <w:rsid w:val="0077155A"/>
    <w:rsid w:val="00771587"/>
    <w:rsid w:val="00771699"/>
    <w:rsid w:val="00771856"/>
    <w:rsid w:val="00771D7C"/>
    <w:rsid w:val="00772233"/>
    <w:rsid w:val="00772627"/>
    <w:rsid w:val="007726CB"/>
    <w:rsid w:val="007727F1"/>
    <w:rsid w:val="007727FF"/>
    <w:rsid w:val="0077280A"/>
    <w:rsid w:val="0077286F"/>
    <w:rsid w:val="0077289A"/>
    <w:rsid w:val="0077298D"/>
    <w:rsid w:val="007729CA"/>
    <w:rsid w:val="00772AB7"/>
    <w:rsid w:val="00772B0F"/>
    <w:rsid w:val="00772BD9"/>
    <w:rsid w:val="00772E9E"/>
    <w:rsid w:val="00772F6F"/>
    <w:rsid w:val="0077302D"/>
    <w:rsid w:val="007730DC"/>
    <w:rsid w:val="00773123"/>
    <w:rsid w:val="00773194"/>
    <w:rsid w:val="00773379"/>
    <w:rsid w:val="00773857"/>
    <w:rsid w:val="007738A0"/>
    <w:rsid w:val="007738BC"/>
    <w:rsid w:val="00773A0D"/>
    <w:rsid w:val="00773F4B"/>
    <w:rsid w:val="00773FB8"/>
    <w:rsid w:val="00774148"/>
    <w:rsid w:val="00774203"/>
    <w:rsid w:val="0077432E"/>
    <w:rsid w:val="0077439A"/>
    <w:rsid w:val="007743C5"/>
    <w:rsid w:val="007743D7"/>
    <w:rsid w:val="00774456"/>
    <w:rsid w:val="00774548"/>
    <w:rsid w:val="007745F5"/>
    <w:rsid w:val="00774794"/>
    <w:rsid w:val="00774914"/>
    <w:rsid w:val="007749C4"/>
    <w:rsid w:val="00774B05"/>
    <w:rsid w:val="00774D5B"/>
    <w:rsid w:val="00774EB1"/>
    <w:rsid w:val="00774F0A"/>
    <w:rsid w:val="00775162"/>
    <w:rsid w:val="007752C6"/>
    <w:rsid w:val="0077557D"/>
    <w:rsid w:val="00775593"/>
    <w:rsid w:val="007755FD"/>
    <w:rsid w:val="0077561A"/>
    <w:rsid w:val="0077568C"/>
    <w:rsid w:val="0077589E"/>
    <w:rsid w:val="007758B3"/>
    <w:rsid w:val="0077593D"/>
    <w:rsid w:val="00775A7D"/>
    <w:rsid w:val="00775AAE"/>
    <w:rsid w:val="00775AB1"/>
    <w:rsid w:val="00775DDA"/>
    <w:rsid w:val="00775E67"/>
    <w:rsid w:val="00775F48"/>
    <w:rsid w:val="00775F4C"/>
    <w:rsid w:val="00776195"/>
    <w:rsid w:val="00776218"/>
    <w:rsid w:val="0077628A"/>
    <w:rsid w:val="00776535"/>
    <w:rsid w:val="00776655"/>
    <w:rsid w:val="00776A06"/>
    <w:rsid w:val="00776A37"/>
    <w:rsid w:val="00776A8C"/>
    <w:rsid w:val="00776B54"/>
    <w:rsid w:val="00776C01"/>
    <w:rsid w:val="00776C09"/>
    <w:rsid w:val="00776C0D"/>
    <w:rsid w:val="00776CB0"/>
    <w:rsid w:val="00776D10"/>
    <w:rsid w:val="007771AA"/>
    <w:rsid w:val="007773A6"/>
    <w:rsid w:val="00777697"/>
    <w:rsid w:val="0077771F"/>
    <w:rsid w:val="007778ED"/>
    <w:rsid w:val="007779E7"/>
    <w:rsid w:val="00777B43"/>
    <w:rsid w:val="00777BD8"/>
    <w:rsid w:val="00777C2D"/>
    <w:rsid w:val="00777CD7"/>
    <w:rsid w:val="00777CDA"/>
    <w:rsid w:val="00777D49"/>
    <w:rsid w:val="00777DB4"/>
    <w:rsid w:val="00777F49"/>
    <w:rsid w:val="007800F1"/>
    <w:rsid w:val="00780279"/>
    <w:rsid w:val="00780430"/>
    <w:rsid w:val="00780439"/>
    <w:rsid w:val="007804BA"/>
    <w:rsid w:val="007804F2"/>
    <w:rsid w:val="00780533"/>
    <w:rsid w:val="0078057A"/>
    <w:rsid w:val="0078091D"/>
    <w:rsid w:val="00780949"/>
    <w:rsid w:val="00780B09"/>
    <w:rsid w:val="00780BAC"/>
    <w:rsid w:val="00780CF2"/>
    <w:rsid w:val="00780D06"/>
    <w:rsid w:val="00780D18"/>
    <w:rsid w:val="00780D62"/>
    <w:rsid w:val="00780E4B"/>
    <w:rsid w:val="00780EFF"/>
    <w:rsid w:val="00780FF9"/>
    <w:rsid w:val="0078104E"/>
    <w:rsid w:val="0078146B"/>
    <w:rsid w:val="0078162D"/>
    <w:rsid w:val="007817EE"/>
    <w:rsid w:val="00781802"/>
    <w:rsid w:val="00781827"/>
    <w:rsid w:val="007819E1"/>
    <w:rsid w:val="00781B2C"/>
    <w:rsid w:val="00781B66"/>
    <w:rsid w:val="00781C81"/>
    <w:rsid w:val="00781DA5"/>
    <w:rsid w:val="00781EC6"/>
    <w:rsid w:val="007822A8"/>
    <w:rsid w:val="007823B3"/>
    <w:rsid w:val="0078246F"/>
    <w:rsid w:val="00782643"/>
    <w:rsid w:val="007826A7"/>
    <w:rsid w:val="007827F1"/>
    <w:rsid w:val="007829C9"/>
    <w:rsid w:val="00782A92"/>
    <w:rsid w:val="00782C06"/>
    <w:rsid w:val="00782C97"/>
    <w:rsid w:val="00782D76"/>
    <w:rsid w:val="00782DCE"/>
    <w:rsid w:val="00782F11"/>
    <w:rsid w:val="0078303A"/>
    <w:rsid w:val="00783079"/>
    <w:rsid w:val="0078310F"/>
    <w:rsid w:val="00783280"/>
    <w:rsid w:val="00783533"/>
    <w:rsid w:val="0078375D"/>
    <w:rsid w:val="00783810"/>
    <w:rsid w:val="0078384F"/>
    <w:rsid w:val="00783926"/>
    <w:rsid w:val="00783AB9"/>
    <w:rsid w:val="00783ADA"/>
    <w:rsid w:val="00783BC5"/>
    <w:rsid w:val="00783C8F"/>
    <w:rsid w:val="00783E7B"/>
    <w:rsid w:val="00783EC4"/>
    <w:rsid w:val="00783F20"/>
    <w:rsid w:val="00784174"/>
    <w:rsid w:val="007842A5"/>
    <w:rsid w:val="0078435A"/>
    <w:rsid w:val="0078447F"/>
    <w:rsid w:val="007844DF"/>
    <w:rsid w:val="0078460B"/>
    <w:rsid w:val="00784777"/>
    <w:rsid w:val="007848CC"/>
    <w:rsid w:val="00784A46"/>
    <w:rsid w:val="00784A7D"/>
    <w:rsid w:val="00784C10"/>
    <w:rsid w:val="00784C6F"/>
    <w:rsid w:val="00784E58"/>
    <w:rsid w:val="00784EDC"/>
    <w:rsid w:val="00785256"/>
    <w:rsid w:val="0078538B"/>
    <w:rsid w:val="007853A5"/>
    <w:rsid w:val="007856CD"/>
    <w:rsid w:val="007857B9"/>
    <w:rsid w:val="007857D0"/>
    <w:rsid w:val="007858E1"/>
    <w:rsid w:val="00785900"/>
    <w:rsid w:val="00785A9F"/>
    <w:rsid w:val="00785F07"/>
    <w:rsid w:val="007860E0"/>
    <w:rsid w:val="0078610A"/>
    <w:rsid w:val="00786840"/>
    <w:rsid w:val="007868FE"/>
    <w:rsid w:val="00786971"/>
    <w:rsid w:val="007869BC"/>
    <w:rsid w:val="00786B48"/>
    <w:rsid w:val="00786C90"/>
    <w:rsid w:val="00786C94"/>
    <w:rsid w:val="007870CE"/>
    <w:rsid w:val="007870DC"/>
    <w:rsid w:val="00787189"/>
    <w:rsid w:val="00787226"/>
    <w:rsid w:val="00787452"/>
    <w:rsid w:val="007874C3"/>
    <w:rsid w:val="0078763A"/>
    <w:rsid w:val="0078770D"/>
    <w:rsid w:val="00787876"/>
    <w:rsid w:val="00787A98"/>
    <w:rsid w:val="00787B9A"/>
    <w:rsid w:val="00787E05"/>
    <w:rsid w:val="00787F9D"/>
    <w:rsid w:val="0079004A"/>
    <w:rsid w:val="007901EB"/>
    <w:rsid w:val="00790259"/>
    <w:rsid w:val="00790598"/>
    <w:rsid w:val="0079066E"/>
    <w:rsid w:val="00790740"/>
    <w:rsid w:val="00790945"/>
    <w:rsid w:val="00790A81"/>
    <w:rsid w:val="00790AF6"/>
    <w:rsid w:val="00790B31"/>
    <w:rsid w:val="00790C98"/>
    <w:rsid w:val="00790DB9"/>
    <w:rsid w:val="00790DD7"/>
    <w:rsid w:val="00790E52"/>
    <w:rsid w:val="00790EF9"/>
    <w:rsid w:val="00791140"/>
    <w:rsid w:val="00791492"/>
    <w:rsid w:val="007915E1"/>
    <w:rsid w:val="007916B2"/>
    <w:rsid w:val="007916D3"/>
    <w:rsid w:val="00791AAC"/>
    <w:rsid w:val="00791DA2"/>
    <w:rsid w:val="00791FF7"/>
    <w:rsid w:val="007920AD"/>
    <w:rsid w:val="007921D6"/>
    <w:rsid w:val="007921EC"/>
    <w:rsid w:val="00792226"/>
    <w:rsid w:val="0079230B"/>
    <w:rsid w:val="00792340"/>
    <w:rsid w:val="0079236F"/>
    <w:rsid w:val="0079259B"/>
    <w:rsid w:val="00792767"/>
    <w:rsid w:val="007927BC"/>
    <w:rsid w:val="007927F0"/>
    <w:rsid w:val="0079291B"/>
    <w:rsid w:val="00792BB1"/>
    <w:rsid w:val="00792EA6"/>
    <w:rsid w:val="00793057"/>
    <w:rsid w:val="00793060"/>
    <w:rsid w:val="00793081"/>
    <w:rsid w:val="007930A1"/>
    <w:rsid w:val="00793478"/>
    <w:rsid w:val="00793569"/>
    <w:rsid w:val="00793670"/>
    <w:rsid w:val="007936CD"/>
    <w:rsid w:val="007937FA"/>
    <w:rsid w:val="00793CA8"/>
    <w:rsid w:val="00793CDC"/>
    <w:rsid w:val="00793E57"/>
    <w:rsid w:val="00793E97"/>
    <w:rsid w:val="00793FAC"/>
    <w:rsid w:val="0079400E"/>
    <w:rsid w:val="00794011"/>
    <w:rsid w:val="007942BC"/>
    <w:rsid w:val="007943AE"/>
    <w:rsid w:val="00794598"/>
    <w:rsid w:val="0079487F"/>
    <w:rsid w:val="00794900"/>
    <w:rsid w:val="00794905"/>
    <w:rsid w:val="0079490D"/>
    <w:rsid w:val="00794A28"/>
    <w:rsid w:val="00794A62"/>
    <w:rsid w:val="00794D52"/>
    <w:rsid w:val="00794D5D"/>
    <w:rsid w:val="00794E53"/>
    <w:rsid w:val="00794EF3"/>
    <w:rsid w:val="00795269"/>
    <w:rsid w:val="007952BA"/>
    <w:rsid w:val="007952EB"/>
    <w:rsid w:val="00795401"/>
    <w:rsid w:val="00795455"/>
    <w:rsid w:val="00795469"/>
    <w:rsid w:val="0079547A"/>
    <w:rsid w:val="0079552E"/>
    <w:rsid w:val="007957FB"/>
    <w:rsid w:val="00795992"/>
    <w:rsid w:val="007959A5"/>
    <w:rsid w:val="00795BC5"/>
    <w:rsid w:val="00795CDF"/>
    <w:rsid w:val="00795E74"/>
    <w:rsid w:val="00795ED5"/>
    <w:rsid w:val="00795F2C"/>
    <w:rsid w:val="0079611F"/>
    <w:rsid w:val="0079613A"/>
    <w:rsid w:val="00796459"/>
    <w:rsid w:val="00796534"/>
    <w:rsid w:val="00796541"/>
    <w:rsid w:val="00796688"/>
    <w:rsid w:val="00796B56"/>
    <w:rsid w:val="00796D9C"/>
    <w:rsid w:val="00796DF8"/>
    <w:rsid w:val="00796F3A"/>
    <w:rsid w:val="00797154"/>
    <w:rsid w:val="0079715B"/>
    <w:rsid w:val="0079721A"/>
    <w:rsid w:val="00797299"/>
    <w:rsid w:val="00797326"/>
    <w:rsid w:val="00797367"/>
    <w:rsid w:val="0079739A"/>
    <w:rsid w:val="007973C2"/>
    <w:rsid w:val="007973F8"/>
    <w:rsid w:val="00797504"/>
    <w:rsid w:val="00797632"/>
    <w:rsid w:val="007979DE"/>
    <w:rsid w:val="00797A0E"/>
    <w:rsid w:val="00797AAD"/>
    <w:rsid w:val="00797B68"/>
    <w:rsid w:val="00797B94"/>
    <w:rsid w:val="00797BC0"/>
    <w:rsid w:val="00797BC4"/>
    <w:rsid w:val="00797C74"/>
    <w:rsid w:val="00797CB7"/>
    <w:rsid w:val="00797CF6"/>
    <w:rsid w:val="00797D01"/>
    <w:rsid w:val="00797DCF"/>
    <w:rsid w:val="00797E7C"/>
    <w:rsid w:val="00797F84"/>
    <w:rsid w:val="007A00CE"/>
    <w:rsid w:val="007A0282"/>
    <w:rsid w:val="007A051B"/>
    <w:rsid w:val="007A0A11"/>
    <w:rsid w:val="007A0A7B"/>
    <w:rsid w:val="007A0C1B"/>
    <w:rsid w:val="007A0D2D"/>
    <w:rsid w:val="007A1065"/>
    <w:rsid w:val="007A1069"/>
    <w:rsid w:val="007A125C"/>
    <w:rsid w:val="007A12A1"/>
    <w:rsid w:val="007A1327"/>
    <w:rsid w:val="007A14AB"/>
    <w:rsid w:val="007A158F"/>
    <w:rsid w:val="007A160F"/>
    <w:rsid w:val="007A1711"/>
    <w:rsid w:val="007A17E5"/>
    <w:rsid w:val="007A1A00"/>
    <w:rsid w:val="007A1AD4"/>
    <w:rsid w:val="007A1BAE"/>
    <w:rsid w:val="007A1C80"/>
    <w:rsid w:val="007A1D91"/>
    <w:rsid w:val="007A1E1A"/>
    <w:rsid w:val="007A209C"/>
    <w:rsid w:val="007A223D"/>
    <w:rsid w:val="007A250A"/>
    <w:rsid w:val="007A26E9"/>
    <w:rsid w:val="007A2817"/>
    <w:rsid w:val="007A2A99"/>
    <w:rsid w:val="007A2B5C"/>
    <w:rsid w:val="007A2B5D"/>
    <w:rsid w:val="007A2BF7"/>
    <w:rsid w:val="007A2C02"/>
    <w:rsid w:val="007A309E"/>
    <w:rsid w:val="007A30B8"/>
    <w:rsid w:val="007A321E"/>
    <w:rsid w:val="007A3354"/>
    <w:rsid w:val="007A34B5"/>
    <w:rsid w:val="007A375F"/>
    <w:rsid w:val="007A3787"/>
    <w:rsid w:val="007A388E"/>
    <w:rsid w:val="007A38E6"/>
    <w:rsid w:val="007A3926"/>
    <w:rsid w:val="007A393D"/>
    <w:rsid w:val="007A39C0"/>
    <w:rsid w:val="007A3ADC"/>
    <w:rsid w:val="007A3B38"/>
    <w:rsid w:val="007A3BF8"/>
    <w:rsid w:val="007A3C8B"/>
    <w:rsid w:val="007A3DC8"/>
    <w:rsid w:val="007A3FE8"/>
    <w:rsid w:val="007A42A8"/>
    <w:rsid w:val="007A4340"/>
    <w:rsid w:val="007A43DD"/>
    <w:rsid w:val="007A440F"/>
    <w:rsid w:val="007A444E"/>
    <w:rsid w:val="007A449A"/>
    <w:rsid w:val="007A44EF"/>
    <w:rsid w:val="007A456F"/>
    <w:rsid w:val="007A464B"/>
    <w:rsid w:val="007A4689"/>
    <w:rsid w:val="007A4962"/>
    <w:rsid w:val="007A49FC"/>
    <w:rsid w:val="007A4B88"/>
    <w:rsid w:val="007A4D93"/>
    <w:rsid w:val="007A5022"/>
    <w:rsid w:val="007A5103"/>
    <w:rsid w:val="007A5147"/>
    <w:rsid w:val="007A520E"/>
    <w:rsid w:val="007A53D5"/>
    <w:rsid w:val="007A543D"/>
    <w:rsid w:val="007A548B"/>
    <w:rsid w:val="007A56A1"/>
    <w:rsid w:val="007A57D2"/>
    <w:rsid w:val="007A5832"/>
    <w:rsid w:val="007A5AC2"/>
    <w:rsid w:val="007A5B68"/>
    <w:rsid w:val="007A5C48"/>
    <w:rsid w:val="007A5D6E"/>
    <w:rsid w:val="007A5E7A"/>
    <w:rsid w:val="007A5EF7"/>
    <w:rsid w:val="007A5F5D"/>
    <w:rsid w:val="007A6252"/>
    <w:rsid w:val="007A62D7"/>
    <w:rsid w:val="007A632D"/>
    <w:rsid w:val="007A63EF"/>
    <w:rsid w:val="007A6456"/>
    <w:rsid w:val="007A64E1"/>
    <w:rsid w:val="007A6571"/>
    <w:rsid w:val="007A6649"/>
    <w:rsid w:val="007A6749"/>
    <w:rsid w:val="007A69ED"/>
    <w:rsid w:val="007A6F31"/>
    <w:rsid w:val="007A6F93"/>
    <w:rsid w:val="007A6FD4"/>
    <w:rsid w:val="007A70D9"/>
    <w:rsid w:val="007A720A"/>
    <w:rsid w:val="007A730A"/>
    <w:rsid w:val="007A7355"/>
    <w:rsid w:val="007A7363"/>
    <w:rsid w:val="007A740A"/>
    <w:rsid w:val="007A74A3"/>
    <w:rsid w:val="007A74D1"/>
    <w:rsid w:val="007A7543"/>
    <w:rsid w:val="007A772B"/>
    <w:rsid w:val="007A78A9"/>
    <w:rsid w:val="007A7914"/>
    <w:rsid w:val="007A7A76"/>
    <w:rsid w:val="007A7C47"/>
    <w:rsid w:val="007A7D43"/>
    <w:rsid w:val="007A7D8D"/>
    <w:rsid w:val="007A7EFC"/>
    <w:rsid w:val="007A7FC0"/>
    <w:rsid w:val="007B0156"/>
    <w:rsid w:val="007B01D2"/>
    <w:rsid w:val="007B01E5"/>
    <w:rsid w:val="007B0276"/>
    <w:rsid w:val="007B02B1"/>
    <w:rsid w:val="007B0352"/>
    <w:rsid w:val="007B03BE"/>
    <w:rsid w:val="007B0586"/>
    <w:rsid w:val="007B058B"/>
    <w:rsid w:val="007B062D"/>
    <w:rsid w:val="007B09AF"/>
    <w:rsid w:val="007B0B0C"/>
    <w:rsid w:val="007B0CC7"/>
    <w:rsid w:val="007B0DD0"/>
    <w:rsid w:val="007B0FA8"/>
    <w:rsid w:val="007B11E7"/>
    <w:rsid w:val="007B1213"/>
    <w:rsid w:val="007B161E"/>
    <w:rsid w:val="007B1792"/>
    <w:rsid w:val="007B17A0"/>
    <w:rsid w:val="007B17A2"/>
    <w:rsid w:val="007B18C3"/>
    <w:rsid w:val="007B1997"/>
    <w:rsid w:val="007B1B90"/>
    <w:rsid w:val="007B1C4B"/>
    <w:rsid w:val="007B1F2C"/>
    <w:rsid w:val="007B1FC8"/>
    <w:rsid w:val="007B1FFE"/>
    <w:rsid w:val="007B2128"/>
    <w:rsid w:val="007B2159"/>
    <w:rsid w:val="007B21BA"/>
    <w:rsid w:val="007B2245"/>
    <w:rsid w:val="007B2337"/>
    <w:rsid w:val="007B23E1"/>
    <w:rsid w:val="007B24CF"/>
    <w:rsid w:val="007B24D6"/>
    <w:rsid w:val="007B24F6"/>
    <w:rsid w:val="007B26C8"/>
    <w:rsid w:val="007B26D8"/>
    <w:rsid w:val="007B274C"/>
    <w:rsid w:val="007B27F3"/>
    <w:rsid w:val="007B28E1"/>
    <w:rsid w:val="007B290F"/>
    <w:rsid w:val="007B2A0B"/>
    <w:rsid w:val="007B2CA0"/>
    <w:rsid w:val="007B2EF7"/>
    <w:rsid w:val="007B2F1C"/>
    <w:rsid w:val="007B3021"/>
    <w:rsid w:val="007B3063"/>
    <w:rsid w:val="007B3092"/>
    <w:rsid w:val="007B3191"/>
    <w:rsid w:val="007B3377"/>
    <w:rsid w:val="007B340C"/>
    <w:rsid w:val="007B34C8"/>
    <w:rsid w:val="007B355F"/>
    <w:rsid w:val="007B356D"/>
    <w:rsid w:val="007B35ED"/>
    <w:rsid w:val="007B3628"/>
    <w:rsid w:val="007B365B"/>
    <w:rsid w:val="007B3898"/>
    <w:rsid w:val="007B3971"/>
    <w:rsid w:val="007B3A1E"/>
    <w:rsid w:val="007B3B87"/>
    <w:rsid w:val="007B3DE0"/>
    <w:rsid w:val="007B3F82"/>
    <w:rsid w:val="007B4261"/>
    <w:rsid w:val="007B42BF"/>
    <w:rsid w:val="007B4331"/>
    <w:rsid w:val="007B4500"/>
    <w:rsid w:val="007B45AE"/>
    <w:rsid w:val="007B46ED"/>
    <w:rsid w:val="007B47C0"/>
    <w:rsid w:val="007B49A2"/>
    <w:rsid w:val="007B4A5A"/>
    <w:rsid w:val="007B4B4C"/>
    <w:rsid w:val="007B4C11"/>
    <w:rsid w:val="007B4D7E"/>
    <w:rsid w:val="007B4DE2"/>
    <w:rsid w:val="007B5288"/>
    <w:rsid w:val="007B53F2"/>
    <w:rsid w:val="007B5489"/>
    <w:rsid w:val="007B554E"/>
    <w:rsid w:val="007B55AA"/>
    <w:rsid w:val="007B57D8"/>
    <w:rsid w:val="007B5BAC"/>
    <w:rsid w:val="007B5D3B"/>
    <w:rsid w:val="007B5EB7"/>
    <w:rsid w:val="007B60D1"/>
    <w:rsid w:val="007B6305"/>
    <w:rsid w:val="007B6492"/>
    <w:rsid w:val="007B664A"/>
    <w:rsid w:val="007B66A1"/>
    <w:rsid w:val="007B66C2"/>
    <w:rsid w:val="007B66CD"/>
    <w:rsid w:val="007B6988"/>
    <w:rsid w:val="007B6B5C"/>
    <w:rsid w:val="007B6D39"/>
    <w:rsid w:val="007B6D41"/>
    <w:rsid w:val="007B6E82"/>
    <w:rsid w:val="007B7000"/>
    <w:rsid w:val="007B70E2"/>
    <w:rsid w:val="007B7181"/>
    <w:rsid w:val="007B719C"/>
    <w:rsid w:val="007B720F"/>
    <w:rsid w:val="007B7306"/>
    <w:rsid w:val="007B7529"/>
    <w:rsid w:val="007B7537"/>
    <w:rsid w:val="007B7549"/>
    <w:rsid w:val="007B7675"/>
    <w:rsid w:val="007B7702"/>
    <w:rsid w:val="007B77B8"/>
    <w:rsid w:val="007B77BE"/>
    <w:rsid w:val="007B78D6"/>
    <w:rsid w:val="007B7A00"/>
    <w:rsid w:val="007B7AFC"/>
    <w:rsid w:val="007B7C89"/>
    <w:rsid w:val="007B7EF4"/>
    <w:rsid w:val="007B7F47"/>
    <w:rsid w:val="007C0138"/>
    <w:rsid w:val="007C0145"/>
    <w:rsid w:val="007C0210"/>
    <w:rsid w:val="007C0260"/>
    <w:rsid w:val="007C0304"/>
    <w:rsid w:val="007C0447"/>
    <w:rsid w:val="007C0741"/>
    <w:rsid w:val="007C077D"/>
    <w:rsid w:val="007C0817"/>
    <w:rsid w:val="007C0AEB"/>
    <w:rsid w:val="007C0AED"/>
    <w:rsid w:val="007C0AF5"/>
    <w:rsid w:val="007C0BC2"/>
    <w:rsid w:val="007C0D86"/>
    <w:rsid w:val="007C0DA0"/>
    <w:rsid w:val="007C0EBA"/>
    <w:rsid w:val="007C0EDB"/>
    <w:rsid w:val="007C1089"/>
    <w:rsid w:val="007C10FF"/>
    <w:rsid w:val="007C1112"/>
    <w:rsid w:val="007C11CC"/>
    <w:rsid w:val="007C1648"/>
    <w:rsid w:val="007C17C3"/>
    <w:rsid w:val="007C1956"/>
    <w:rsid w:val="007C1A7D"/>
    <w:rsid w:val="007C1C0A"/>
    <w:rsid w:val="007C1D70"/>
    <w:rsid w:val="007C1DAB"/>
    <w:rsid w:val="007C1E89"/>
    <w:rsid w:val="007C1F1D"/>
    <w:rsid w:val="007C1F2B"/>
    <w:rsid w:val="007C1FDC"/>
    <w:rsid w:val="007C20BB"/>
    <w:rsid w:val="007C2348"/>
    <w:rsid w:val="007C2564"/>
    <w:rsid w:val="007C26A6"/>
    <w:rsid w:val="007C26AB"/>
    <w:rsid w:val="007C293D"/>
    <w:rsid w:val="007C2C11"/>
    <w:rsid w:val="007C2C32"/>
    <w:rsid w:val="007C2CA8"/>
    <w:rsid w:val="007C2D74"/>
    <w:rsid w:val="007C2F60"/>
    <w:rsid w:val="007C2FE0"/>
    <w:rsid w:val="007C3188"/>
    <w:rsid w:val="007C3197"/>
    <w:rsid w:val="007C3320"/>
    <w:rsid w:val="007C359C"/>
    <w:rsid w:val="007C35E6"/>
    <w:rsid w:val="007C3623"/>
    <w:rsid w:val="007C377F"/>
    <w:rsid w:val="007C3836"/>
    <w:rsid w:val="007C3997"/>
    <w:rsid w:val="007C3A31"/>
    <w:rsid w:val="007C3AB1"/>
    <w:rsid w:val="007C3DC1"/>
    <w:rsid w:val="007C3DD4"/>
    <w:rsid w:val="007C3E09"/>
    <w:rsid w:val="007C3E96"/>
    <w:rsid w:val="007C3F90"/>
    <w:rsid w:val="007C40FB"/>
    <w:rsid w:val="007C42A9"/>
    <w:rsid w:val="007C4326"/>
    <w:rsid w:val="007C43B2"/>
    <w:rsid w:val="007C449B"/>
    <w:rsid w:val="007C44CB"/>
    <w:rsid w:val="007C4573"/>
    <w:rsid w:val="007C464A"/>
    <w:rsid w:val="007C46F9"/>
    <w:rsid w:val="007C4865"/>
    <w:rsid w:val="007C4A9E"/>
    <w:rsid w:val="007C4C9E"/>
    <w:rsid w:val="007C4CB2"/>
    <w:rsid w:val="007C4EA5"/>
    <w:rsid w:val="007C4EC6"/>
    <w:rsid w:val="007C5250"/>
    <w:rsid w:val="007C53DA"/>
    <w:rsid w:val="007C548D"/>
    <w:rsid w:val="007C567D"/>
    <w:rsid w:val="007C5703"/>
    <w:rsid w:val="007C57F5"/>
    <w:rsid w:val="007C581C"/>
    <w:rsid w:val="007C5BC8"/>
    <w:rsid w:val="007C5C18"/>
    <w:rsid w:val="007C5C99"/>
    <w:rsid w:val="007C5CE2"/>
    <w:rsid w:val="007C5DFA"/>
    <w:rsid w:val="007C603A"/>
    <w:rsid w:val="007C625E"/>
    <w:rsid w:val="007C661F"/>
    <w:rsid w:val="007C677D"/>
    <w:rsid w:val="007C67FB"/>
    <w:rsid w:val="007C6A58"/>
    <w:rsid w:val="007C6AAA"/>
    <w:rsid w:val="007C6B46"/>
    <w:rsid w:val="007C6B59"/>
    <w:rsid w:val="007C6FC1"/>
    <w:rsid w:val="007C6FF1"/>
    <w:rsid w:val="007C716E"/>
    <w:rsid w:val="007C723D"/>
    <w:rsid w:val="007C7397"/>
    <w:rsid w:val="007C7452"/>
    <w:rsid w:val="007C74A8"/>
    <w:rsid w:val="007C7545"/>
    <w:rsid w:val="007C7569"/>
    <w:rsid w:val="007C7594"/>
    <w:rsid w:val="007C772D"/>
    <w:rsid w:val="007C7800"/>
    <w:rsid w:val="007C78FD"/>
    <w:rsid w:val="007C7947"/>
    <w:rsid w:val="007C797A"/>
    <w:rsid w:val="007C7A9F"/>
    <w:rsid w:val="007C7B1A"/>
    <w:rsid w:val="007C7C3C"/>
    <w:rsid w:val="007C7F25"/>
    <w:rsid w:val="007C7F49"/>
    <w:rsid w:val="007C7F8F"/>
    <w:rsid w:val="007D0359"/>
    <w:rsid w:val="007D03DE"/>
    <w:rsid w:val="007D0401"/>
    <w:rsid w:val="007D0446"/>
    <w:rsid w:val="007D05AE"/>
    <w:rsid w:val="007D0667"/>
    <w:rsid w:val="007D07C3"/>
    <w:rsid w:val="007D0852"/>
    <w:rsid w:val="007D09F4"/>
    <w:rsid w:val="007D0A09"/>
    <w:rsid w:val="007D0AB5"/>
    <w:rsid w:val="007D0B6E"/>
    <w:rsid w:val="007D0CDD"/>
    <w:rsid w:val="007D12F7"/>
    <w:rsid w:val="007D1361"/>
    <w:rsid w:val="007D1388"/>
    <w:rsid w:val="007D13FE"/>
    <w:rsid w:val="007D1441"/>
    <w:rsid w:val="007D1588"/>
    <w:rsid w:val="007D1861"/>
    <w:rsid w:val="007D190B"/>
    <w:rsid w:val="007D1A8E"/>
    <w:rsid w:val="007D1C29"/>
    <w:rsid w:val="007D1CAD"/>
    <w:rsid w:val="007D1E6A"/>
    <w:rsid w:val="007D1F18"/>
    <w:rsid w:val="007D200E"/>
    <w:rsid w:val="007D215E"/>
    <w:rsid w:val="007D21FB"/>
    <w:rsid w:val="007D22B1"/>
    <w:rsid w:val="007D23CA"/>
    <w:rsid w:val="007D2438"/>
    <w:rsid w:val="007D24DD"/>
    <w:rsid w:val="007D24F2"/>
    <w:rsid w:val="007D2533"/>
    <w:rsid w:val="007D2662"/>
    <w:rsid w:val="007D26E8"/>
    <w:rsid w:val="007D283A"/>
    <w:rsid w:val="007D2ACA"/>
    <w:rsid w:val="007D2DDC"/>
    <w:rsid w:val="007D2EA0"/>
    <w:rsid w:val="007D2F4C"/>
    <w:rsid w:val="007D306A"/>
    <w:rsid w:val="007D30BC"/>
    <w:rsid w:val="007D316C"/>
    <w:rsid w:val="007D3217"/>
    <w:rsid w:val="007D3313"/>
    <w:rsid w:val="007D336A"/>
    <w:rsid w:val="007D33BD"/>
    <w:rsid w:val="007D360A"/>
    <w:rsid w:val="007D360B"/>
    <w:rsid w:val="007D361D"/>
    <w:rsid w:val="007D370C"/>
    <w:rsid w:val="007D3AD1"/>
    <w:rsid w:val="007D3B31"/>
    <w:rsid w:val="007D3BDB"/>
    <w:rsid w:val="007D3D71"/>
    <w:rsid w:val="007D3E7F"/>
    <w:rsid w:val="007D3F66"/>
    <w:rsid w:val="007D3FE1"/>
    <w:rsid w:val="007D4051"/>
    <w:rsid w:val="007D41BA"/>
    <w:rsid w:val="007D4235"/>
    <w:rsid w:val="007D42B3"/>
    <w:rsid w:val="007D42DF"/>
    <w:rsid w:val="007D479F"/>
    <w:rsid w:val="007D4B13"/>
    <w:rsid w:val="007D4B61"/>
    <w:rsid w:val="007D4B71"/>
    <w:rsid w:val="007D4C8C"/>
    <w:rsid w:val="007D4CC3"/>
    <w:rsid w:val="007D4D44"/>
    <w:rsid w:val="007D4ECB"/>
    <w:rsid w:val="007D4EDF"/>
    <w:rsid w:val="007D50D9"/>
    <w:rsid w:val="007D533D"/>
    <w:rsid w:val="007D53AA"/>
    <w:rsid w:val="007D53E7"/>
    <w:rsid w:val="007D551A"/>
    <w:rsid w:val="007D5747"/>
    <w:rsid w:val="007D585F"/>
    <w:rsid w:val="007D58C1"/>
    <w:rsid w:val="007D58D0"/>
    <w:rsid w:val="007D5936"/>
    <w:rsid w:val="007D5986"/>
    <w:rsid w:val="007D5990"/>
    <w:rsid w:val="007D59EF"/>
    <w:rsid w:val="007D5AE2"/>
    <w:rsid w:val="007D5B54"/>
    <w:rsid w:val="007D5EF3"/>
    <w:rsid w:val="007D6322"/>
    <w:rsid w:val="007D6459"/>
    <w:rsid w:val="007D64C6"/>
    <w:rsid w:val="007D67A9"/>
    <w:rsid w:val="007D67C8"/>
    <w:rsid w:val="007D69A2"/>
    <w:rsid w:val="007D69A4"/>
    <w:rsid w:val="007D69A9"/>
    <w:rsid w:val="007D69DB"/>
    <w:rsid w:val="007D6CDD"/>
    <w:rsid w:val="007D6CE6"/>
    <w:rsid w:val="007D6CF3"/>
    <w:rsid w:val="007D6F27"/>
    <w:rsid w:val="007D6F63"/>
    <w:rsid w:val="007D6FB5"/>
    <w:rsid w:val="007D7006"/>
    <w:rsid w:val="007D70AE"/>
    <w:rsid w:val="007D7126"/>
    <w:rsid w:val="007D72F7"/>
    <w:rsid w:val="007D74AC"/>
    <w:rsid w:val="007D755F"/>
    <w:rsid w:val="007D767D"/>
    <w:rsid w:val="007D78CB"/>
    <w:rsid w:val="007D7CF1"/>
    <w:rsid w:val="007D7F43"/>
    <w:rsid w:val="007E012B"/>
    <w:rsid w:val="007E0211"/>
    <w:rsid w:val="007E025C"/>
    <w:rsid w:val="007E026E"/>
    <w:rsid w:val="007E0468"/>
    <w:rsid w:val="007E0472"/>
    <w:rsid w:val="007E060B"/>
    <w:rsid w:val="007E0929"/>
    <w:rsid w:val="007E0A2F"/>
    <w:rsid w:val="007E0AD0"/>
    <w:rsid w:val="007E0D12"/>
    <w:rsid w:val="007E0D70"/>
    <w:rsid w:val="007E0F78"/>
    <w:rsid w:val="007E0FD5"/>
    <w:rsid w:val="007E1232"/>
    <w:rsid w:val="007E13F8"/>
    <w:rsid w:val="007E14FB"/>
    <w:rsid w:val="007E1810"/>
    <w:rsid w:val="007E18FA"/>
    <w:rsid w:val="007E1957"/>
    <w:rsid w:val="007E1B79"/>
    <w:rsid w:val="007E1C5F"/>
    <w:rsid w:val="007E1D28"/>
    <w:rsid w:val="007E21B2"/>
    <w:rsid w:val="007E21F0"/>
    <w:rsid w:val="007E2212"/>
    <w:rsid w:val="007E23A4"/>
    <w:rsid w:val="007E254B"/>
    <w:rsid w:val="007E2683"/>
    <w:rsid w:val="007E27ED"/>
    <w:rsid w:val="007E2908"/>
    <w:rsid w:val="007E2B41"/>
    <w:rsid w:val="007E2BDC"/>
    <w:rsid w:val="007E2E7E"/>
    <w:rsid w:val="007E2F81"/>
    <w:rsid w:val="007E2FF2"/>
    <w:rsid w:val="007E3147"/>
    <w:rsid w:val="007E3206"/>
    <w:rsid w:val="007E3628"/>
    <w:rsid w:val="007E368B"/>
    <w:rsid w:val="007E38B0"/>
    <w:rsid w:val="007E38F5"/>
    <w:rsid w:val="007E3AF6"/>
    <w:rsid w:val="007E3B68"/>
    <w:rsid w:val="007E3D01"/>
    <w:rsid w:val="007E3E07"/>
    <w:rsid w:val="007E3EB2"/>
    <w:rsid w:val="007E3F03"/>
    <w:rsid w:val="007E4364"/>
    <w:rsid w:val="007E4439"/>
    <w:rsid w:val="007E469C"/>
    <w:rsid w:val="007E4786"/>
    <w:rsid w:val="007E4A0C"/>
    <w:rsid w:val="007E4A0F"/>
    <w:rsid w:val="007E4AB1"/>
    <w:rsid w:val="007E4B0C"/>
    <w:rsid w:val="007E4BF2"/>
    <w:rsid w:val="007E4C25"/>
    <w:rsid w:val="007E4FE6"/>
    <w:rsid w:val="007E4FEB"/>
    <w:rsid w:val="007E521E"/>
    <w:rsid w:val="007E5264"/>
    <w:rsid w:val="007E5374"/>
    <w:rsid w:val="007E562C"/>
    <w:rsid w:val="007E5862"/>
    <w:rsid w:val="007E5888"/>
    <w:rsid w:val="007E5926"/>
    <w:rsid w:val="007E5992"/>
    <w:rsid w:val="007E5AA7"/>
    <w:rsid w:val="007E5ADE"/>
    <w:rsid w:val="007E5B1E"/>
    <w:rsid w:val="007E5C10"/>
    <w:rsid w:val="007E5E0A"/>
    <w:rsid w:val="007E5EE3"/>
    <w:rsid w:val="007E5F29"/>
    <w:rsid w:val="007E5F46"/>
    <w:rsid w:val="007E5FEC"/>
    <w:rsid w:val="007E6124"/>
    <w:rsid w:val="007E6336"/>
    <w:rsid w:val="007E636E"/>
    <w:rsid w:val="007E65A3"/>
    <w:rsid w:val="007E6658"/>
    <w:rsid w:val="007E666D"/>
    <w:rsid w:val="007E6686"/>
    <w:rsid w:val="007E6705"/>
    <w:rsid w:val="007E6E01"/>
    <w:rsid w:val="007E6F4F"/>
    <w:rsid w:val="007E6F5D"/>
    <w:rsid w:val="007E7149"/>
    <w:rsid w:val="007E730B"/>
    <w:rsid w:val="007E745E"/>
    <w:rsid w:val="007E74F0"/>
    <w:rsid w:val="007E7762"/>
    <w:rsid w:val="007E77B6"/>
    <w:rsid w:val="007E77E7"/>
    <w:rsid w:val="007E78A6"/>
    <w:rsid w:val="007E7970"/>
    <w:rsid w:val="007E7985"/>
    <w:rsid w:val="007E79DC"/>
    <w:rsid w:val="007E79E0"/>
    <w:rsid w:val="007E7AF3"/>
    <w:rsid w:val="007E7BAF"/>
    <w:rsid w:val="007E7C8F"/>
    <w:rsid w:val="007E7EE6"/>
    <w:rsid w:val="007F0103"/>
    <w:rsid w:val="007F01FD"/>
    <w:rsid w:val="007F03C8"/>
    <w:rsid w:val="007F0447"/>
    <w:rsid w:val="007F06B8"/>
    <w:rsid w:val="007F081E"/>
    <w:rsid w:val="007F0894"/>
    <w:rsid w:val="007F0940"/>
    <w:rsid w:val="007F09A5"/>
    <w:rsid w:val="007F09DB"/>
    <w:rsid w:val="007F0B57"/>
    <w:rsid w:val="007F0BFE"/>
    <w:rsid w:val="007F0C71"/>
    <w:rsid w:val="007F0D0A"/>
    <w:rsid w:val="007F0E83"/>
    <w:rsid w:val="007F0F89"/>
    <w:rsid w:val="007F0FB6"/>
    <w:rsid w:val="007F107A"/>
    <w:rsid w:val="007F1153"/>
    <w:rsid w:val="007F1162"/>
    <w:rsid w:val="007F1185"/>
    <w:rsid w:val="007F11AF"/>
    <w:rsid w:val="007F1503"/>
    <w:rsid w:val="007F15EF"/>
    <w:rsid w:val="007F15F3"/>
    <w:rsid w:val="007F15F7"/>
    <w:rsid w:val="007F174E"/>
    <w:rsid w:val="007F17D7"/>
    <w:rsid w:val="007F18A7"/>
    <w:rsid w:val="007F1A02"/>
    <w:rsid w:val="007F1B05"/>
    <w:rsid w:val="007F1D31"/>
    <w:rsid w:val="007F1E79"/>
    <w:rsid w:val="007F1F3E"/>
    <w:rsid w:val="007F1FFA"/>
    <w:rsid w:val="007F2061"/>
    <w:rsid w:val="007F21B2"/>
    <w:rsid w:val="007F24A4"/>
    <w:rsid w:val="007F2671"/>
    <w:rsid w:val="007F279E"/>
    <w:rsid w:val="007F27F2"/>
    <w:rsid w:val="007F2900"/>
    <w:rsid w:val="007F2B78"/>
    <w:rsid w:val="007F2BBF"/>
    <w:rsid w:val="007F2CC5"/>
    <w:rsid w:val="007F2D13"/>
    <w:rsid w:val="007F2D32"/>
    <w:rsid w:val="007F2D6C"/>
    <w:rsid w:val="007F2DFD"/>
    <w:rsid w:val="007F31EC"/>
    <w:rsid w:val="007F3275"/>
    <w:rsid w:val="007F3382"/>
    <w:rsid w:val="007F34AF"/>
    <w:rsid w:val="007F35AE"/>
    <w:rsid w:val="007F3A23"/>
    <w:rsid w:val="007F3B60"/>
    <w:rsid w:val="007F3C28"/>
    <w:rsid w:val="007F3C88"/>
    <w:rsid w:val="007F3D00"/>
    <w:rsid w:val="007F3D24"/>
    <w:rsid w:val="007F3F2F"/>
    <w:rsid w:val="007F3F77"/>
    <w:rsid w:val="007F3F99"/>
    <w:rsid w:val="007F4183"/>
    <w:rsid w:val="007F42EC"/>
    <w:rsid w:val="007F4322"/>
    <w:rsid w:val="007F43A2"/>
    <w:rsid w:val="007F43D0"/>
    <w:rsid w:val="007F454D"/>
    <w:rsid w:val="007F46E5"/>
    <w:rsid w:val="007F4991"/>
    <w:rsid w:val="007F4A56"/>
    <w:rsid w:val="007F4C92"/>
    <w:rsid w:val="007F50B2"/>
    <w:rsid w:val="007F52BC"/>
    <w:rsid w:val="007F536C"/>
    <w:rsid w:val="007F53FC"/>
    <w:rsid w:val="007F5439"/>
    <w:rsid w:val="007F54D7"/>
    <w:rsid w:val="007F5729"/>
    <w:rsid w:val="007F5744"/>
    <w:rsid w:val="007F5788"/>
    <w:rsid w:val="007F58E3"/>
    <w:rsid w:val="007F5959"/>
    <w:rsid w:val="007F5997"/>
    <w:rsid w:val="007F59FC"/>
    <w:rsid w:val="007F5A81"/>
    <w:rsid w:val="007F5BF1"/>
    <w:rsid w:val="007F5CD1"/>
    <w:rsid w:val="007F5D70"/>
    <w:rsid w:val="007F5E54"/>
    <w:rsid w:val="007F6253"/>
    <w:rsid w:val="007F62CF"/>
    <w:rsid w:val="007F650D"/>
    <w:rsid w:val="007F657A"/>
    <w:rsid w:val="007F68BF"/>
    <w:rsid w:val="007F69F0"/>
    <w:rsid w:val="007F6BE2"/>
    <w:rsid w:val="007F6C19"/>
    <w:rsid w:val="007F6C62"/>
    <w:rsid w:val="007F6FF0"/>
    <w:rsid w:val="007F7071"/>
    <w:rsid w:val="007F720F"/>
    <w:rsid w:val="007F72B2"/>
    <w:rsid w:val="007F7518"/>
    <w:rsid w:val="007F7553"/>
    <w:rsid w:val="007F7932"/>
    <w:rsid w:val="007F79BD"/>
    <w:rsid w:val="007F7AA9"/>
    <w:rsid w:val="007F7B33"/>
    <w:rsid w:val="007F7BB3"/>
    <w:rsid w:val="007F7BE3"/>
    <w:rsid w:val="007F7C84"/>
    <w:rsid w:val="007F7CF5"/>
    <w:rsid w:val="008000B3"/>
    <w:rsid w:val="0080030B"/>
    <w:rsid w:val="00800460"/>
    <w:rsid w:val="00800610"/>
    <w:rsid w:val="00800635"/>
    <w:rsid w:val="008006E8"/>
    <w:rsid w:val="008006F7"/>
    <w:rsid w:val="008007D0"/>
    <w:rsid w:val="008008BC"/>
    <w:rsid w:val="00800908"/>
    <w:rsid w:val="00800B3A"/>
    <w:rsid w:val="00800DE4"/>
    <w:rsid w:val="0080100F"/>
    <w:rsid w:val="008011B0"/>
    <w:rsid w:val="0080124B"/>
    <w:rsid w:val="00801347"/>
    <w:rsid w:val="00801368"/>
    <w:rsid w:val="00801619"/>
    <w:rsid w:val="00801690"/>
    <w:rsid w:val="008018BA"/>
    <w:rsid w:val="008018E4"/>
    <w:rsid w:val="00801986"/>
    <w:rsid w:val="00801A0C"/>
    <w:rsid w:val="00801A26"/>
    <w:rsid w:val="00801AF7"/>
    <w:rsid w:val="00801B66"/>
    <w:rsid w:val="00801CBA"/>
    <w:rsid w:val="00801D99"/>
    <w:rsid w:val="00801F56"/>
    <w:rsid w:val="00801FDA"/>
    <w:rsid w:val="00802103"/>
    <w:rsid w:val="00802290"/>
    <w:rsid w:val="00802577"/>
    <w:rsid w:val="00802798"/>
    <w:rsid w:val="0080282D"/>
    <w:rsid w:val="00802B27"/>
    <w:rsid w:val="00802C79"/>
    <w:rsid w:val="00802CA8"/>
    <w:rsid w:val="00802E25"/>
    <w:rsid w:val="00802FCE"/>
    <w:rsid w:val="0080305C"/>
    <w:rsid w:val="0080312A"/>
    <w:rsid w:val="008032B0"/>
    <w:rsid w:val="008032D4"/>
    <w:rsid w:val="0080348B"/>
    <w:rsid w:val="0080350E"/>
    <w:rsid w:val="00803541"/>
    <w:rsid w:val="00803679"/>
    <w:rsid w:val="00803690"/>
    <w:rsid w:val="008036E8"/>
    <w:rsid w:val="0080377B"/>
    <w:rsid w:val="00803865"/>
    <w:rsid w:val="008039B5"/>
    <w:rsid w:val="00803A32"/>
    <w:rsid w:val="00803BFF"/>
    <w:rsid w:val="00803CDF"/>
    <w:rsid w:val="00803D3B"/>
    <w:rsid w:val="00803F55"/>
    <w:rsid w:val="00803FAA"/>
    <w:rsid w:val="0080439C"/>
    <w:rsid w:val="008043A5"/>
    <w:rsid w:val="008043D7"/>
    <w:rsid w:val="008045AB"/>
    <w:rsid w:val="008046FE"/>
    <w:rsid w:val="00804997"/>
    <w:rsid w:val="008049C5"/>
    <w:rsid w:val="00804A9C"/>
    <w:rsid w:val="00804AA9"/>
    <w:rsid w:val="00804ADE"/>
    <w:rsid w:val="00804AFC"/>
    <w:rsid w:val="00804D56"/>
    <w:rsid w:val="00804D58"/>
    <w:rsid w:val="00804E59"/>
    <w:rsid w:val="00804FD1"/>
    <w:rsid w:val="00805122"/>
    <w:rsid w:val="008051F0"/>
    <w:rsid w:val="00805389"/>
    <w:rsid w:val="00805406"/>
    <w:rsid w:val="00805425"/>
    <w:rsid w:val="00805428"/>
    <w:rsid w:val="00805492"/>
    <w:rsid w:val="008054B9"/>
    <w:rsid w:val="0080564B"/>
    <w:rsid w:val="008056FB"/>
    <w:rsid w:val="0080594C"/>
    <w:rsid w:val="00806697"/>
    <w:rsid w:val="008066CF"/>
    <w:rsid w:val="00806A38"/>
    <w:rsid w:val="00806AAF"/>
    <w:rsid w:val="00806B69"/>
    <w:rsid w:val="00806BCD"/>
    <w:rsid w:val="00806CBA"/>
    <w:rsid w:val="00806D6D"/>
    <w:rsid w:val="00806F7A"/>
    <w:rsid w:val="00806FE6"/>
    <w:rsid w:val="008071B8"/>
    <w:rsid w:val="008071FF"/>
    <w:rsid w:val="00807254"/>
    <w:rsid w:val="00807422"/>
    <w:rsid w:val="00807502"/>
    <w:rsid w:val="00807582"/>
    <w:rsid w:val="0080793B"/>
    <w:rsid w:val="00807C2B"/>
    <w:rsid w:val="00807E7E"/>
    <w:rsid w:val="008100F7"/>
    <w:rsid w:val="00810429"/>
    <w:rsid w:val="00810575"/>
    <w:rsid w:val="00810638"/>
    <w:rsid w:val="00810645"/>
    <w:rsid w:val="008106A9"/>
    <w:rsid w:val="00810716"/>
    <w:rsid w:val="00810869"/>
    <w:rsid w:val="00810ACC"/>
    <w:rsid w:val="00810AF6"/>
    <w:rsid w:val="00810BE3"/>
    <w:rsid w:val="00810C08"/>
    <w:rsid w:val="00810C7F"/>
    <w:rsid w:val="00810E33"/>
    <w:rsid w:val="00810EA8"/>
    <w:rsid w:val="00810F6D"/>
    <w:rsid w:val="00811048"/>
    <w:rsid w:val="008111B1"/>
    <w:rsid w:val="0081135E"/>
    <w:rsid w:val="0081137E"/>
    <w:rsid w:val="00811425"/>
    <w:rsid w:val="0081148B"/>
    <w:rsid w:val="00811542"/>
    <w:rsid w:val="0081173F"/>
    <w:rsid w:val="00811A4C"/>
    <w:rsid w:val="00811CDA"/>
    <w:rsid w:val="00811D43"/>
    <w:rsid w:val="00811D89"/>
    <w:rsid w:val="00811E3B"/>
    <w:rsid w:val="00811FD9"/>
    <w:rsid w:val="00811FE5"/>
    <w:rsid w:val="0081204E"/>
    <w:rsid w:val="00812258"/>
    <w:rsid w:val="00812429"/>
    <w:rsid w:val="008124C9"/>
    <w:rsid w:val="00812651"/>
    <w:rsid w:val="0081275C"/>
    <w:rsid w:val="00812767"/>
    <w:rsid w:val="008127B1"/>
    <w:rsid w:val="00812B1C"/>
    <w:rsid w:val="00812E65"/>
    <w:rsid w:val="00812FD4"/>
    <w:rsid w:val="00813012"/>
    <w:rsid w:val="0081329C"/>
    <w:rsid w:val="00813586"/>
    <w:rsid w:val="008135DB"/>
    <w:rsid w:val="0081368C"/>
    <w:rsid w:val="00813698"/>
    <w:rsid w:val="00813709"/>
    <w:rsid w:val="00813752"/>
    <w:rsid w:val="008138F8"/>
    <w:rsid w:val="00813C34"/>
    <w:rsid w:val="00813C52"/>
    <w:rsid w:val="00813D3C"/>
    <w:rsid w:val="00813D3F"/>
    <w:rsid w:val="00813DBB"/>
    <w:rsid w:val="00813E08"/>
    <w:rsid w:val="00813EB0"/>
    <w:rsid w:val="00813FC0"/>
    <w:rsid w:val="00814022"/>
    <w:rsid w:val="008143AD"/>
    <w:rsid w:val="008144AA"/>
    <w:rsid w:val="00814546"/>
    <w:rsid w:val="008145CD"/>
    <w:rsid w:val="008148C3"/>
    <w:rsid w:val="00814D4D"/>
    <w:rsid w:val="00814FC6"/>
    <w:rsid w:val="008154F3"/>
    <w:rsid w:val="0081550E"/>
    <w:rsid w:val="008157A1"/>
    <w:rsid w:val="00815836"/>
    <w:rsid w:val="008159DE"/>
    <w:rsid w:val="00815A3C"/>
    <w:rsid w:val="00815A87"/>
    <w:rsid w:val="00815BF1"/>
    <w:rsid w:val="00815E57"/>
    <w:rsid w:val="00815E73"/>
    <w:rsid w:val="00815EB1"/>
    <w:rsid w:val="008160D8"/>
    <w:rsid w:val="008160EF"/>
    <w:rsid w:val="0081616D"/>
    <w:rsid w:val="0081650E"/>
    <w:rsid w:val="0081659C"/>
    <w:rsid w:val="00816600"/>
    <w:rsid w:val="00816699"/>
    <w:rsid w:val="00816895"/>
    <w:rsid w:val="008168B2"/>
    <w:rsid w:val="008168FE"/>
    <w:rsid w:val="0081691A"/>
    <w:rsid w:val="00816AB7"/>
    <w:rsid w:val="00816C0A"/>
    <w:rsid w:val="00816E31"/>
    <w:rsid w:val="00817328"/>
    <w:rsid w:val="00817351"/>
    <w:rsid w:val="0081744E"/>
    <w:rsid w:val="00817477"/>
    <w:rsid w:val="0081752A"/>
    <w:rsid w:val="008175CB"/>
    <w:rsid w:val="00817802"/>
    <w:rsid w:val="00817879"/>
    <w:rsid w:val="008179B3"/>
    <w:rsid w:val="00817B1D"/>
    <w:rsid w:val="00817B85"/>
    <w:rsid w:val="00817C9D"/>
    <w:rsid w:val="00817CE3"/>
    <w:rsid w:val="00817DA7"/>
    <w:rsid w:val="008200A2"/>
    <w:rsid w:val="0082014A"/>
    <w:rsid w:val="008201E2"/>
    <w:rsid w:val="00820253"/>
    <w:rsid w:val="00820317"/>
    <w:rsid w:val="00820377"/>
    <w:rsid w:val="0082039A"/>
    <w:rsid w:val="00820481"/>
    <w:rsid w:val="008204E0"/>
    <w:rsid w:val="00820880"/>
    <w:rsid w:val="008209C8"/>
    <w:rsid w:val="00820A14"/>
    <w:rsid w:val="00820B5C"/>
    <w:rsid w:val="00820C85"/>
    <w:rsid w:val="00820CEB"/>
    <w:rsid w:val="00820D65"/>
    <w:rsid w:val="00820F68"/>
    <w:rsid w:val="00820FB7"/>
    <w:rsid w:val="0082100B"/>
    <w:rsid w:val="00821136"/>
    <w:rsid w:val="00821383"/>
    <w:rsid w:val="00821433"/>
    <w:rsid w:val="0082153D"/>
    <w:rsid w:val="008215E0"/>
    <w:rsid w:val="008217B9"/>
    <w:rsid w:val="0082186A"/>
    <w:rsid w:val="00821A39"/>
    <w:rsid w:val="00821BD3"/>
    <w:rsid w:val="00821C9D"/>
    <w:rsid w:val="00821D19"/>
    <w:rsid w:val="00821D7A"/>
    <w:rsid w:val="0082206E"/>
    <w:rsid w:val="00822094"/>
    <w:rsid w:val="008221F0"/>
    <w:rsid w:val="0082225C"/>
    <w:rsid w:val="0082226D"/>
    <w:rsid w:val="008222DD"/>
    <w:rsid w:val="00822483"/>
    <w:rsid w:val="0082258A"/>
    <w:rsid w:val="008228B6"/>
    <w:rsid w:val="00822A31"/>
    <w:rsid w:val="00822AD0"/>
    <w:rsid w:val="00822D40"/>
    <w:rsid w:val="00822E70"/>
    <w:rsid w:val="00822FEA"/>
    <w:rsid w:val="008230CE"/>
    <w:rsid w:val="0082336A"/>
    <w:rsid w:val="008233E7"/>
    <w:rsid w:val="00823670"/>
    <w:rsid w:val="0082367F"/>
    <w:rsid w:val="0082390E"/>
    <w:rsid w:val="00823F3D"/>
    <w:rsid w:val="008241D6"/>
    <w:rsid w:val="0082420E"/>
    <w:rsid w:val="0082427D"/>
    <w:rsid w:val="008243B2"/>
    <w:rsid w:val="00824457"/>
    <w:rsid w:val="008244C2"/>
    <w:rsid w:val="00824548"/>
    <w:rsid w:val="0082467E"/>
    <w:rsid w:val="008246C5"/>
    <w:rsid w:val="0082470D"/>
    <w:rsid w:val="00824830"/>
    <w:rsid w:val="00824868"/>
    <w:rsid w:val="00824982"/>
    <w:rsid w:val="008249F9"/>
    <w:rsid w:val="00824BBE"/>
    <w:rsid w:val="00824BC2"/>
    <w:rsid w:val="00824F09"/>
    <w:rsid w:val="008252DA"/>
    <w:rsid w:val="00825AB6"/>
    <w:rsid w:val="00825AC6"/>
    <w:rsid w:val="00825AFE"/>
    <w:rsid w:val="00825DAE"/>
    <w:rsid w:val="00825DFC"/>
    <w:rsid w:val="00825F3A"/>
    <w:rsid w:val="00825FEE"/>
    <w:rsid w:val="008261D5"/>
    <w:rsid w:val="00826340"/>
    <w:rsid w:val="0082638A"/>
    <w:rsid w:val="00826565"/>
    <w:rsid w:val="008266B7"/>
    <w:rsid w:val="008267E9"/>
    <w:rsid w:val="00826A37"/>
    <w:rsid w:val="00826B15"/>
    <w:rsid w:val="00826BAD"/>
    <w:rsid w:val="00826DC0"/>
    <w:rsid w:val="00826E24"/>
    <w:rsid w:val="00826E40"/>
    <w:rsid w:val="00826E41"/>
    <w:rsid w:val="00826E70"/>
    <w:rsid w:val="00826E71"/>
    <w:rsid w:val="00826FF9"/>
    <w:rsid w:val="0082707B"/>
    <w:rsid w:val="008274B6"/>
    <w:rsid w:val="0082759B"/>
    <w:rsid w:val="008276EE"/>
    <w:rsid w:val="00827AE8"/>
    <w:rsid w:val="00827B9D"/>
    <w:rsid w:val="00827C26"/>
    <w:rsid w:val="00827D8A"/>
    <w:rsid w:val="00827E16"/>
    <w:rsid w:val="00827F29"/>
    <w:rsid w:val="008300C9"/>
    <w:rsid w:val="0083011B"/>
    <w:rsid w:val="008302E9"/>
    <w:rsid w:val="00830320"/>
    <w:rsid w:val="00830326"/>
    <w:rsid w:val="008305BB"/>
    <w:rsid w:val="008308F8"/>
    <w:rsid w:val="008309B8"/>
    <w:rsid w:val="008309C2"/>
    <w:rsid w:val="00830C9D"/>
    <w:rsid w:val="00830EFF"/>
    <w:rsid w:val="008311E8"/>
    <w:rsid w:val="00831202"/>
    <w:rsid w:val="0083121C"/>
    <w:rsid w:val="0083124D"/>
    <w:rsid w:val="00831483"/>
    <w:rsid w:val="0083151A"/>
    <w:rsid w:val="008315DF"/>
    <w:rsid w:val="008315FB"/>
    <w:rsid w:val="0083183B"/>
    <w:rsid w:val="00831863"/>
    <w:rsid w:val="008319CE"/>
    <w:rsid w:val="00831B2C"/>
    <w:rsid w:val="00831C3C"/>
    <w:rsid w:val="00831D61"/>
    <w:rsid w:val="00831D81"/>
    <w:rsid w:val="00831E30"/>
    <w:rsid w:val="00831E53"/>
    <w:rsid w:val="00831E79"/>
    <w:rsid w:val="00831EB7"/>
    <w:rsid w:val="00831F23"/>
    <w:rsid w:val="00832421"/>
    <w:rsid w:val="00832526"/>
    <w:rsid w:val="008325AB"/>
    <w:rsid w:val="00832848"/>
    <w:rsid w:val="00832947"/>
    <w:rsid w:val="0083294A"/>
    <w:rsid w:val="00832A00"/>
    <w:rsid w:val="00832C5D"/>
    <w:rsid w:val="00832D0B"/>
    <w:rsid w:val="00832DFD"/>
    <w:rsid w:val="00832E7E"/>
    <w:rsid w:val="00833029"/>
    <w:rsid w:val="008331E0"/>
    <w:rsid w:val="00833207"/>
    <w:rsid w:val="008334B7"/>
    <w:rsid w:val="00833573"/>
    <w:rsid w:val="008336B5"/>
    <w:rsid w:val="0083385D"/>
    <w:rsid w:val="008338A0"/>
    <w:rsid w:val="0083391C"/>
    <w:rsid w:val="008339CF"/>
    <w:rsid w:val="00833A06"/>
    <w:rsid w:val="00833A60"/>
    <w:rsid w:val="00833B07"/>
    <w:rsid w:val="00833BF7"/>
    <w:rsid w:val="00833C48"/>
    <w:rsid w:val="00833C7C"/>
    <w:rsid w:val="00833E0A"/>
    <w:rsid w:val="00833EA9"/>
    <w:rsid w:val="00833F2E"/>
    <w:rsid w:val="00833F5C"/>
    <w:rsid w:val="0083401C"/>
    <w:rsid w:val="008341E8"/>
    <w:rsid w:val="0083425A"/>
    <w:rsid w:val="0083448B"/>
    <w:rsid w:val="00834499"/>
    <w:rsid w:val="008344A2"/>
    <w:rsid w:val="00834536"/>
    <w:rsid w:val="00834901"/>
    <w:rsid w:val="00834AEE"/>
    <w:rsid w:val="00834B2F"/>
    <w:rsid w:val="00834B65"/>
    <w:rsid w:val="00834BB7"/>
    <w:rsid w:val="00834C88"/>
    <w:rsid w:val="00834D36"/>
    <w:rsid w:val="00834FEF"/>
    <w:rsid w:val="008355BE"/>
    <w:rsid w:val="008355DB"/>
    <w:rsid w:val="00835774"/>
    <w:rsid w:val="00835921"/>
    <w:rsid w:val="00835B62"/>
    <w:rsid w:val="00835C4D"/>
    <w:rsid w:val="00835C52"/>
    <w:rsid w:val="00835C5B"/>
    <w:rsid w:val="00835CD5"/>
    <w:rsid w:val="00835D59"/>
    <w:rsid w:val="00835E9F"/>
    <w:rsid w:val="00835EDC"/>
    <w:rsid w:val="00836044"/>
    <w:rsid w:val="00836069"/>
    <w:rsid w:val="008360B1"/>
    <w:rsid w:val="0083631D"/>
    <w:rsid w:val="008363A1"/>
    <w:rsid w:val="00836595"/>
    <w:rsid w:val="00836819"/>
    <w:rsid w:val="0083687F"/>
    <w:rsid w:val="00836950"/>
    <w:rsid w:val="00836BC9"/>
    <w:rsid w:val="00836CDE"/>
    <w:rsid w:val="00836EA2"/>
    <w:rsid w:val="00836EE2"/>
    <w:rsid w:val="00836FB2"/>
    <w:rsid w:val="00837015"/>
    <w:rsid w:val="008370F9"/>
    <w:rsid w:val="00837642"/>
    <w:rsid w:val="0083791C"/>
    <w:rsid w:val="00837A32"/>
    <w:rsid w:val="00837A91"/>
    <w:rsid w:val="00837C7F"/>
    <w:rsid w:val="00837E45"/>
    <w:rsid w:val="0084002E"/>
    <w:rsid w:val="008400D4"/>
    <w:rsid w:val="008403CD"/>
    <w:rsid w:val="00840529"/>
    <w:rsid w:val="0084061C"/>
    <w:rsid w:val="00840635"/>
    <w:rsid w:val="00840662"/>
    <w:rsid w:val="00840671"/>
    <w:rsid w:val="00840735"/>
    <w:rsid w:val="008408C9"/>
    <w:rsid w:val="00840A25"/>
    <w:rsid w:val="00840ADC"/>
    <w:rsid w:val="00840D86"/>
    <w:rsid w:val="00840DF9"/>
    <w:rsid w:val="008410A8"/>
    <w:rsid w:val="008410BF"/>
    <w:rsid w:val="00841364"/>
    <w:rsid w:val="00841400"/>
    <w:rsid w:val="00841440"/>
    <w:rsid w:val="008416F1"/>
    <w:rsid w:val="00841811"/>
    <w:rsid w:val="00841861"/>
    <w:rsid w:val="008419EC"/>
    <w:rsid w:val="00841AC8"/>
    <w:rsid w:val="00841AD5"/>
    <w:rsid w:val="00841CBA"/>
    <w:rsid w:val="00841E79"/>
    <w:rsid w:val="00842279"/>
    <w:rsid w:val="008422C7"/>
    <w:rsid w:val="008423B7"/>
    <w:rsid w:val="00842438"/>
    <w:rsid w:val="00842841"/>
    <w:rsid w:val="0084289B"/>
    <w:rsid w:val="00842A9E"/>
    <w:rsid w:val="00842ABC"/>
    <w:rsid w:val="00842BB6"/>
    <w:rsid w:val="00842FF9"/>
    <w:rsid w:val="008430B3"/>
    <w:rsid w:val="00843102"/>
    <w:rsid w:val="00843119"/>
    <w:rsid w:val="00843138"/>
    <w:rsid w:val="00843197"/>
    <w:rsid w:val="008431EF"/>
    <w:rsid w:val="00843293"/>
    <w:rsid w:val="008432EC"/>
    <w:rsid w:val="00843374"/>
    <w:rsid w:val="00843441"/>
    <w:rsid w:val="00843488"/>
    <w:rsid w:val="0084350A"/>
    <w:rsid w:val="0084367C"/>
    <w:rsid w:val="00843843"/>
    <w:rsid w:val="008439CC"/>
    <w:rsid w:val="00843B8C"/>
    <w:rsid w:val="00843C5B"/>
    <w:rsid w:val="00843D11"/>
    <w:rsid w:val="00843E86"/>
    <w:rsid w:val="00844124"/>
    <w:rsid w:val="00844168"/>
    <w:rsid w:val="008441D1"/>
    <w:rsid w:val="008442CC"/>
    <w:rsid w:val="00844321"/>
    <w:rsid w:val="00844373"/>
    <w:rsid w:val="00844524"/>
    <w:rsid w:val="00844962"/>
    <w:rsid w:val="00844980"/>
    <w:rsid w:val="00844A9B"/>
    <w:rsid w:val="00844ACC"/>
    <w:rsid w:val="00844BA3"/>
    <w:rsid w:val="00844C15"/>
    <w:rsid w:val="00844C44"/>
    <w:rsid w:val="00844C5C"/>
    <w:rsid w:val="00844D38"/>
    <w:rsid w:val="00844D63"/>
    <w:rsid w:val="00844E60"/>
    <w:rsid w:val="00845005"/>
    <w:rsid w:val="008450C0"/>
    <w:rsid w:val="008450D1"/>
    <w:rsid w:val="00845359"/>
    <w:rsid w:val="008453F8"/>
    <w:rsid w:val="00845454"/>
    <w:rsid w:val="008454F0"/>
    <w:rsid w:val="008455DE"/>
    <w:rsid w:val="0084586E"/>
    <w:rsid w:val="0084589A"/>
    <w:rsid w:val="00845A10"/>
    <w:rsid w:val="00845E9C"/>
    <w:rsid w:val="0084628B"/>
    <w:rsid w:val="00846541"/>
    <w:rsid w:val="0084668A"/>
    <w:rsid w:val="0084690C"/>
    <w:rsid w:val="008469B6"/>
    <w:rsid w:val="00846A38"/>
    <w:rsid w:val="00846A57"/>
    <w:rsid w:val="00846A9A"/>
    <w:rsid w:val="00846CA2"/>
    <w:rsid w:val="00846CF7"/>
    <w:rsid w:val="00846D96"/>
    <w:rsid w:val="00846DFC"/>
    <w:rsid w:val="00846E1C"/>
    <w:rsid w:val="00846EB6"/>
    <w:rsid w:val="00847271"/>
    <w:rsid w:val="0084755A"/>
    <w:rsid w:val="0084779A"/>
    <w:rsid w:val="008477EC"/>
    <w:rsid w:val="008477F7"/>
    <w:rsid w:val="00847828"/>
    <w:rsid w:val="008479D3"/>
    <w:rsid w:val="00847B28"/>
    <w:rsid w:val="00847D03"/>
    <w:rsid w:val="00847EBF"/>
    <w:rsid w:val="0085009F"/>
    <w:rsid w:val="008503F9"/>
    <w:rsid w:val="008504B0"/>
    <w:rsid w:val="0085058E"/>
    <w:rsid w:val="008508F1"/>
    <w:rsid w:val="0085092C"/>
    <w:rsid w:val="00850A1E"/>
    <w:rsid w:val="00850B4E"/>
    <w:rsid w:val="00850B64"/>
    <w:rsid w:val="00850CED"/>
    <w:rsid w:val="00850DFE"/>
    <w:rsid w:val="00850F8B"/>
    <w:rsid w:val="00850FDC"/>
    <w:rsid w:val="0085108A"/>
    <w:rsid w:val="0085122F"/>
    <w:rsid w:val="00851290"/>
    <w:rsid w:val="008512A7"/>
    <w:rsid w:val="008512D0"/>
    <w:rsid w:val="008514D9"/>
    <w:rsid w:val="0085156A"/>
    <w:rsid w:val="008515A5"/>
    <w:rsid w:val="0085170F"/>
    <w:rsid w:val="00851743"/>
    <w:rsid w:val="008517A8"/>
    <w:rsid w:val="00851881"/>
    <w:rsid w:val="008518DD"/>
    <w:rsid w:val="008519AA"/>
    <w:rsid w:val="008519D9"/>
    <w:rsid w:val="00851AF8"/>
    <w:rsid w:val="00851B4D"/>
    <w:rsid w:val="00851BBD"/>
    <w:rsid w:val="00851CA2"/>
    <w:rsid w:val="00851F47"/>
    <w:rsid w:val="00851F7A"/>
    <w:rsid w:val="00852169"/>
    <w:rsid w:val="008523BF"/>
    <w:rsid w:val="00852420"/>
    <w:rsid w:val="00852545"/>
    <w:rsid w:val="00852568"/>
    <w:rsid w:val="0085258D"/>
    <w:rsid w:val="00852652"/>
    <w:rsid w:val="008526A8"/>
    <w:rsid w:val="00852942"/>
    <w:rsid w:val="008529A2"/>
    <w:rsid w:val="00852A86"/>
    <w:rsid w:val="00852B65"/>
    <w:rsid w:val="00852C50"/>
    <w:rsid w:val="00852C92"/>
    <w:rsid w:val="00852D31"/>
    <w:rsid w:val="00852D32"/>
    <w:rsid w:val="00852EC5"/>
    <w:rsid w:val="00853063"/>
    <w:rsid w:val="0085323B"/>
    <w:rsid w:val="0085328F"/>
    <w:rsid w:val="008532BE"/>
    <w:rsid w:val="0085332C"/>
    <w:rsid w:val="0085346E"/>
    <w:rsid w:val="008536AB"/>
    <w:rsid w:val="0085371E"/>
    <w:rsid w:val="00853835"/>
    <w:rsid w:val="0085387C"/>
    <w:rsid w:val="00853927"/>
    <w:rsid w:val="00853A3C"/>
    <w:rsid w:val="00853AC4"/>
    <w:rsid w:val="00853C28"/>
    <w:rsid w:val="00853C82"/>
    <w:rsid w:val="00853E88"/>
    <w:rsid w:val="00853E91"/>
    <w:rsid w:val="00853FA3"/>
    <w:rsid w:val="00854199"/>
    <w:rsid w:val="008541AA"/>
    <w:rsid w:val="00854242"/>
    <w:rsid w:val="008542D8"/>
    <w:rsid w:val="00854448"/>
    <w:rsid w:val="00854637"/>
    <w:rsid w:val="0085474C"/>
    <w:rsid w:val="00854781"/>
    <w:rsid w:val="00854906"/>
    <w:rsid w:val="00854AAB"/>
    <w:rsid w:val="00854AC4"/>
    <w:rsid w:val="00854BC2"/>
    <w:rsid w:val="00854D9F"/>
    <w:rsid w:val="00854EEE"/>
    <w:rsid w:val="00855180"/>
    <w:rsid w:val="0085524A"/>
    <w:rsid w:val="008552F1"/>
    <w:rsid w:val="00855375"/>
    <w:rsid w:val="00855686"/>
    <w:rsid w:val="008556C6"/>
    <w:rsid w:val="008556F6"/>
    <w:rsid w:val="00855823"/>
    <w:rsid w:val="0085587E"/>
    <w:rsid w:val="008558D8"/>
    <w:rsid w:val="00855BEF"/>
    <w:rsid w:val="00855CBB"/>
    <w:rsid w:val="00855CE7"/>
    <w:rsid w:val="00855D83"/>
    <w:rsid w:val="00855F77"/>
    <w:rsid w:val="00855FA4"/>
    <w:rsid w:val="00856183"/>
    <w:rsid w:val="00856339"/>
    <w:rsid w:val="00856397"/>
    <w:rsid w:val="0085666C"/>
    <w:rsid w:val="008569CE"/>
    <w:rsid w:val="00856A61"/>
    <w:rsid w:val="00856A9B"/>
    <w:rsid w:val="00856D21"/>
    <w:rsid w:val="00856D66"/>
    <w:rsid w:val="008570B0"/>
    <w:rsid w:val="00857125"/>
    <w:rsid w:val="0085736A"/>
    <w:rsid w:val="0085750A"/>
    <w:rsid w:val="00857655"/>
    <w:rsid w:val="00857697"/>
    <w:rsid w:val="0085785D"/>
    <w:rsid w:val="00857887"/>
    <w:rsid w:val="008578E0"/>
    <w:rsid w:val="00857BB9"/>
    <w:rsid w:val="00857DDC"/>
    <w:rsid w:val="00857EFF"/>
    <w:rsid w:val="00857F0C"/>
    <w:rsid w:val="00857F80"/>
    <w:rsid w:val="008601C4"/>
    <w:rsid w:val="00860201"/>
    <w:rsid w:val="008602D0"/>
    <w:rsid w:val="00860358"/>
    <w:rsid w:val="00860581"/>
    <w:rsid w:val="008605B3"/>
    <w:rsid w:val="0086088F"/>
    <w:rsid w:val="00860D8A"/>
    <w:rsid w:val="00860EF1"/>
    <w:rsid w:val="0086100F"/>
    <w:rsid w:val="008611DE"/>
    <w:rsid w:val="008612A5"/>
    <w:rsid w:val="00861377"/>
    <w:rsid w:val="00861418"/>
    <w:rsid w:val="008615C4"/>
    <w:rsid w:val="0086168F"/>
    <w:rsid w:val="008616F7"/>
    <w:rsid w:val="00861814"/>
    <w:rsid w:val="008619E6"/>
    <w:rsid w:val="00861A03"/>
    <w:rsid w:val="00861CFE"/>
    <w:rsid w:val="00861D9E"/>
    <w:rsid w:val="0086204B"/>
    <w:rsid w:val="00862138"/>
    <w:rsid w:val="00862157"/>
    <w:rsid w:val="00862204"/>
    <w:rsid w:val="0086235A"/>
    <w:rsid w:val="008624EA"/>
    <w:rsid w:val="0086267D"/>
    <w:rsid w:val="00862818"/>
    <w:rsid w:val="008628A9"/>
    <w:rsid w:val="00862A47"/>
    <w:rsid w:val="00862A54"/>
    <w:rsid w:val="00862A5B"/>
    <w:rsid w:val="00862A9B"/>
    <w:rsid w:val="00862ACC"/>
    <w:rsid w:val="00862B77"/>
    <w:rsid w:val="00862C09"/>
    <w:rsid w:val="00862C38"/>
    <w:rsid w:val="00862DFF"/>
    <w:rsid w:val="00862FA2"/>
    <w:rsid w:val="008630AB"/>
    <w:rsid w:val="008630AF"/>
    <w:rsid w:val="00863116"/>
    <w:rsid w:val="0086312D"/>
    <w:rsid w:val="0086313C"/>
    <w:rsid w:val="008631BE"/>
    <w:rsid w:val="00863366"/>
    <w:rsid w:val="0086338D"/>
    <w:rsid w:val="00863474"/>
    <w:rsid w:val="008635A4"/>
    <w:rsid w:val="008636AC"/>
    <w:rsid w:val="00863729"/>
    <w:rsid w:val="00863A8F"/>
    <w:rsid w:val="00863C70"/>
    <w:rsid w:val="00863E81"/>
    <w:rsid w:val="00863EB0"/>
    <w:rsid w:val="00863FD3"/>
    <w:rsid w:val="00864013"/>
    <w:rsid w:val="00864068"/>
    <w:rsid w:val="008640C0"/>
    <w:rsid w:val="00864130"/>
    <w:rsid w:val="008642D0"/>
    <w:rsid w:val="008644C6"/>
    <w:rsid w:val="008645A1"/>
    <w:rsid w:val="008646A7"/>
    <w:rsid w:val="00864712"/>
    <w:rsid w:val="00864892"/>
    <w:rsid w:val="00864A7B"/>
    <w:rsid w:val="00864A85"/>
    <w:rsid w:val="00864AC4"/>
    <w:rsid w:val="00864BF7"/>
    <w:rsid w:val="00864CFE"/>
    <w:rsid w:val="00864DEE"/>
    <w:rsid w:val="00864E5E"/>
    <w:rsid w:val="00865054"/>
    <w:rsid w:val="00865068"/>
    <w:rsid w:val="008653DA"/>
    <w:rsid w:val="00865454"/>
    <w:rsid w:val="0086562E"/>
    <w:rsid w:val="008657F7"/>
    <w:rsid w:val="0086588D"/>
    <w:rsid w:val="00865946"/>
    <w:rsid w:val="008659C9"/>
    <w:rsid w:val="00865C60"/>
    <w:rsid w:val="00865C88"/>
    <w:rsid w:val="00865CD1"/>
    <w:rsid w:val="00865D26"/>
    <w:rsid w:val="00865E09"/>
    <w:rsid w:val="00865FA4"/>
    <w:rsid w:val="00866121"/>
    <w:rsid w:val="0086632E"/>
    <w:rsid w:val="008664F1"/>
    <w:rsid w:val="008665BB"/>
    <w:rsid w:val="00866861"/>
    <w:rsid w:val="00866B95"/>
    <w:rsid w:val="00866CA7"/>
    <w:rsid w:val="00866D79"/>
    <w:rsid w:val="00866EBD"/>
    <w:rsid w:val="00866F56"/>
    <w:rsid w:val="00867156"/>
    <w:rsid w:val="00867286"/>
    <w:rsid w:val="008672AE"/>
    <w:rsid w:val="0086749B"/>
    <w:rsid w:val="008675E2"/>
    <w:rsid w:val="00867693"/>
    <w:rsid w:val="0086778D"/>
    <w:rsid w:val="0086786E"/>
    <w:rsid w:val="008679BB"/>
    <w:rsid w:val="00867A51"/>
    <w:rsid w:val="00867DF2"/>
    <w:rsid w:val="00867E6B"/>
    <w:rsid w:val="0087010D"/>
    <w:rsid w:val="0087015B"/>
    <w:rsid w:val="00870217"/>
    <w:rsid w:val="00870239"/>
    <w:rsid w:val="00870310"/>
    <w:rsid w:val="008704C9"/>
    <w:rsid w:val="00870662"/>
    <w:rsid w:val="00870722"/>
    <w:rsid w:val="00870742"/>
    <w:rsid w:val="00870978"/>
    <w:rsid w:val="00870A56"/>
    <w:rsid w:val="00870B28"/>
    <w:rsid w:val="00870F7C"/>
    <w:rsid w:val="0087101B"/>
    <w:rsid w:val="00871026"/>
    <w:rsid w:val="00871073"/>
    <w:rsid w:val="008710E2"/>
    <w:rsid w:val="008712AC"/>
    <w:rsid w:val="008714D7"/>
    <w:rsid w:val="00871723"/>
    <w:rsid w:val="008717B3"/>
    <w:rsid w:val="00871A59"/>
    <w:rsid w:val="00871CC6"/>
    <w:rsid w:val="00871E5D"/>
    <w:rsid w:val="008720AE"/>
    <w:rsid w:val="008720FF"/>
    <w:rsid w:val="008722CB"/>
    <w:rsid w:val="008725AD"/>
    <w:rsid w:val="0087271B"/>
    <w:rsid w:val="00872B7B"/>
    <w:rsid w:val="00872F39"/>
    <w:rsid w:val="0087306F"/>
    <w:rsid w:val="0087317D"/>
    <w:rsid w:val="008731C8"/>
    <w:rsid w:val="008731DE"/>
    <w:rsid w:val="0087329F"/>
    <w:rsid w:val="008736E9"/>
    <w:rsid w:val="008737A2"/>
    <w:rsid w:val="008738F0"/>
    <w:rsid w:val="008739DA"/>
    <w:rsid w:val="00873BBE"/>
    <w:rsid w:val="00873C01"/>
    <w:rsid w:val="00873D35"/>
    <w:rsid w:val="00873DB4"/>
    <w:rsid w:val="00873E7B"/>
    <w:rsid w:val="00873E7C"/>
    <w:rsid w:val="00873F53"/>
    <w:rsid w:val="0087408C"/>
    <w:rsid w:val="00874216"/>
    <w:rsid w:val="00874274"/>
    <w:rsid w:val="0087436F"/>
    <w:rsid w:val="008744F2"/>
    <w:rsid w:val="008745DF"/>
    <w:rsid w:val="0087466A"/>
    <w:rsid w:val="00874845"/>
    <w:rsid w:val="008749AE"/>
    <w:rsid w:val="00874F37"/>
    <w:rsid w:val="0087511C"/>
    <w:rsid w:val="00875258"/>
    <w:rsid w:val="008755FD"/>
    <w:rsid w:val="00875743"/>
    <w:rsid w:val="008757F2"/>
    <w:rsid w:val="008758CE"/>
    <w:rsid w:val="00875ACB"/>
    <w:rsid w:val="00875BE8"/>
    <w:rsid w:val="00875D03"/>
    <w:rsid w:val="00875EA4"/>
    <w:rsid w:val="0087606B"/>
    <w:rsid w:val="008760B7"/>
    <w:rsid w:val="00876305"/>
    <w:rsid w:val="00876351"/>
    <w:rsid w:val="0087635B"/>
    <w:rsid w:val="008763A0"/>
    <w:rsid w:val="008763B4"/>
    <w:rsid w:val="0087669A"/>
    <w:rsid w:val="008766B8"/>
    <w:rsid w:val="0087673C"/>
    <w:rsid w:val="0087685E"/>
    <w:rsid w:val="00876912"/>
    <w:rsid w:val="0087692C"/>
    <w:rsid w:val="00876967"/>
    <w:rsid w:val="008769A5"/>
    <w:rsid w:val="00876B18"/>
    <w:rsid w:val="00876B3E"/>
    <w:rsid w:val="00876C75"/>
    <w:rsid w:val="00876F76"/>
    <w:rsid w:val="00877060"/>
    <w:rsid w:val="0087715A"/>
    <w:rsid w:val="008771F6"/>
    <w:rsid w:val="008772AA"/>
    <w:rsid w:val="008772FD"/>
    <w:rsid w:val="00877353"/>
    <w:rsid w:val="0087751B"/>
    <w:rsid w:val="0087754A"/>
    <w:rsid w:val="00877622"/>
    <w:rsid w:val="0087765B"/>
    <w:rsid w:val="00877752"/>
    <w:rsid w:val="0087782B"/>
    <w:rsid w:val="008778B6"/>
    <w:rsid w:val="00877A81"/>
    <w:rsid w:val="00877A92"/>
    <w:rsid w:val="00877E89"/>
    <w:rsid w:val="0088001E"/>
    <w:rsid w:val="00880060"/>
    <w:rsid w:val="0088017A"/>
    <w:rsid w:val="008804A6"/>
    <w:rsid w:val="00880606"/>
    <w:rsid w:val="00880623"/>
    <w:rsid w:val="008806CB"/>
    <w:rsid w:val="00880831"/>
    <w:rsid w:val="008808BE"/>
    <w:rsid w:val="008809CB"/>
    <w:rsid w:val="00880AE5"/>
    <w:rsid w:val="00880D9D"/>
    <w:rsid w:val="00880EC0"/>
    <w:rsid w:val="00880FE8"/>
    <w:rsid w:val="00881110"/>
    <w:rsid w:val="008812A7"/>
    <w:rsid w:val="0088135D"/>
    <w:rsid w:val="0088160E"/>
    <w:rsid w:val="008817A9"/>
    <w:rsid w:val="00881857"/>
    <w:rsid w:val="00881A65"/>
    <w:rsid w:val="00881D38"/>
    <w:rsid w:val="00881D45"/>
    <w:rsid w:val="00881F20"/>
    <w:rsid w:val="0088209C"/>
    <w:rsid w:val="008822A6"/>
    <w:rsid w:val="00882456"/>
    <w:rsid w:val="008825D9"/>
    <w:rsid w:val="008827B3"/>
    <w:rsid w:val="008827BF"/>
    <w:rsid w:val="008828D9"/>
    <w:rsid w:val="00882937"/>
    <w:rsid w:val="008829A6"/>
    <w:rsid w:val="00882A2E"/>
    <w:rsid w:val="00882A35"/>
    <w:rsid w:val="00883112"/>
    <w:rsid w:val="008831C5"/>
    <w:rsid w:val="0088321E"/>
    <w:rsid w:val="0088340D"/>
    <w:rsid w:val="00883519"/>
    <w:rsid w:val="0088376B"/>
    <w:rsid w:val="0088392A"/>
    <w:rsid w:val="00883975"/>
    <w:rsid w:val="00883A3B"/>
    <w:rsid w:val="00883A4E"/>
    <w:rsid w:val="00883C36"/>
    <w:rsid w:val="00883CC8"/>
    <w:rsid w:val="00883F3D"/>
    <w:rsid w:val="00883FAB"/>
    <w:rsid w:val="0088417B"/>
    <w:rsid w:val="00884204"/>
    <w:rsid w:val="008843A9"/>
    <w:rsid w:val="00884497"/>
    <w:rsid w:val="008845F1"/>
    <w:rsid w:val="00884638"/>
    <w:rsid w:val="00884814"/>
    <w:rsid w:val="0088485B"/>
    <w:rsid w:val="008849C6"/>
    <w:rsid w:val="00884A6C"/>
    <w:rsid w:val="00884B4C"/>
    <w:rsid w:val="00884BA2"/>
    <w:rsid w:val="00884CF8"/>
    <w:rsid w:val="00884DDC"/>
    <w:rsid w:val="00884E2A"/>
    <w:rsid w:val="00884EB7"/>
    <w:rsid w:val="00884F06"/>
    <w:rsid w:val="0088514D"/>
    <w:rsid w:val="0088533E"/>
    <w:rsid w:val="008853CA"/>
    <w:rsid w:val="0088559D"/>
    <w:rsid w:val="0088567E"/>
    <w:rsid w:val="00885680"/>
    <w:rsid w:val="008856B7"/>
    <w:rsid w:val="0088570E"/>
    <w:rsid w:val="00885825"/>
    <w:rsid w:val="008858AD"/>
    <w:rsid w:val="008858EC"/>
    <w:rsid w:val="00885B6D"/>
    <w:rsid w:val="00885C6F"/>
    <w:rsid w:val="00885D33"/>
    <w:rsid w:val="00885D89"/>
    <w:rsid w:val="00885D90"/>
    <w:rsid w:val="00885DE4"/>
    <w:rsid w:val="00885E51"/>
    <w:rsid w:val="00885EEE"/>
    <w:rsid w:val="008860A4"/>
    <w:rsid w:val="00886241"/>
    <w:rsid w:val="00886277"/>
    <w:rsid w:val="008862C5"/>
    <w:rsid w:val="0088642C"/>
    <w:rsid w:val="008864CA"/>
    <w:rsid w:val="008864D9"/>
    <w:rsid w:val="0088655C"/>
    <w:rsid w:val="0088659A"/>
    <w:rsid w:val="008865EB"/>
    <w:rsid w:val="00886647"/>
    <w:rsid w:val="00886810"/>
    <w:rsid w:val="00886847"/>
    <w:rsid w:val="00886A8B"/>
    <w:rsid w:val="00886B2C"/>
    <w:rsid w:val="00886B6C"/>
    <w:rsid w:val="00886BB0"/>
    <w:rsid w:val="00886EB1"/>
    <w:rsid w:val="0088708C"/>
    <w:rsid w:val="008871E9"/>
    <w:rsid w:val="0088723F"/>
    <w:rsid w:val="0088725E"/>
    <w:rsid w:val="00887281"/>
    <w:rsid w:val="00887300"/>
    <w:rsid w:val="00887349"/>
    <w:rsid w:val="008873C2"/>
    <w:rsid w:val="008874CC"/>
    <w:rsid w:val="008874DD"/>
    <w:rsid w:val="008874E5"/>
    <w:rsid w:val="008875AC"/>
    <w:rsid w:val="00887984"/>
    <w:rsid w:val="00887A06"/>
    <w:rsid w:val="00887A2F"/>
    <w:rsid w:val="00887B4D"/>
    <w:rsid w:val="00887BF4"/>
    <w:rsid w:val="00887C18"/>
    <w:rsid w:val="00887C60"/>
    <w:rsid w:val="00887C9A"/>
    <w:rsid w:val="00887D95"/>
    <w:rsid w:val="00887FF5"/>
    <w:rsid w:val="00890021"/>
    <w:rsid w:val="00890054"/>
    <w:rsid w:val="008903EF"/>
    <w:rsid w:val="008904A1"/>
    <w:rsid w:val="008906C8"/>
    <w:rsid w:val="008906E2"/>
    <w:rsid w:val="00890764"/>
    <w:rsid w:val="00890788"/>
    <w:rsid w:val="0089093B"/>
    <w:rsid w:val="00890B5B"/>
    <w:rsid w:val="00890C08"/>
    <w:rsid w:val="00890D2B"/>
    <w:rsid w:val="00890F23"/>
    <w:rsid w:val="00890F37"/>
    <w:rsid w:val="00890FE8"/>
    <w:rsid w:val="00891114"/>
    <w:rsid w:val="008911C1"/>
    <w:rsid w:val="00891362"/>
    <w:rsid w:val="008914B4"/>
    <w:rsid w:val="008915BE"/>
    <w:rsid w:val="008916FB"/>
    <w:rsid w:val="0089170D"/>
    <w:rsid w:val="00891A5D"/>
    <w:rsid w:val="00891CBD"/>
    <w:rsid w:val="00891CFF"/>
    <w:rsid w:val="00891F1F"/>
    <w:rsid w:val="00891F33"/>
    <w:rsid w:val="00891F8B"/>
    <w:rsid w:val="0089202D"/>
    <w:rsid w:val="00892298"/>
    <w:rsid w:val="00892315"/>
    <w:rsid w:val="00892501"/>
    <w:rsid w:val="00892749"/>
    <w:rsid w:val="0089281C"/>
    <w:rsid w:val="0089291D"/>
    <w:rsid w:val="00892A36"/>
    <w:rsid w:val="00892AD6"/>
    <w:rsid w:val="00892C2D"/>
    <w:rsid w:val="00892CBD"/>
    <w:rsid w:val="00892D93"/>
    <w:rsid w:val="00892FCF"/>
    <w:rsid w:val="00893003"/>
    <w:rsid w:val="00893068"/>
    <w:rsid w:val="008930E0"/>
    <w:rsid w:val="00893165"/>
    <w:rsid w:val="00893177"/>
    <w:rsid w:val="008931EB"/>
    <w:rsid w:val="00893273"/>
    <w:rsid w:val="00893481"/>
    <w:rsid w:val="008935C3"/>
    <w:rsid w:val="0089360B"/>
    <w:rsid w:val="008938FD"/>
    <w:rsid w:val="00893951"/>
    <w:rsid w:val="008939A3"/>
    <w:rsid w:val="00893AF3"/>
    <w:rsid w:val="00893D5D"/>
    <w:rsid w:val="00893DF6"/>
    <w:rsid w:val="00893EA0"/>
    <w:rsid w:val="00893F42"/>
    <w:rsid w:val="00894055"/>
    <w:rsid w:val="00894210"/>
    <w:rsid w:val="00894255"/>
    <w:rsid w:val="00894314"/>
    <w:rsid w:val="008943F7"/>
    <w:rsid w:val="008945BA"/>
    <w:rsid w:val="00894C87"/>
    <w:rsid w:val="00894C8E"/>
    <w:rsid w:val="00894D52"/>
    <w:rsid w:val="00894E12"/>
    <w:rsid w:val="00894F4C"/>
    <w:rsid w:val="00894FA8"/>
    <w:rsid w:val="00895041"/>
    <w:rsid w:val="00895049"/>
    <w:rsid w:val="008951DD"/>
    <w:rsid w:val="00895221"/>
    <w:rsid w:val="0089522F"/>
    <w:rsid w:val="0089536F"/>
    <w:rsid w:val="00895448"/>
    <w:rsid w:val="008956BD"/>
    <w:rsid w:val="008956F7"/>
    <w:rsid w:val="008957C0"/>
    <w:rsid w:val="0089583B"/>
    <w:rsid w:val="008958C1"/>
    <w:rsid w:val="00895914"/>
    <w:rsid w:val="00895A4C"/>
    <w:rsid w:val="00895B08"/>
    <w:rsid w:val="00895B53"/>
    <w:rsid w:val="00895BE4"/>
    <w:rsid w:val="00895D6E"/>
    <w:rsid w:val="00895E9A"/>
    <w:rsid w:val="0089610C"/>
    <w:rsid w:val="008961F8"/>
    <w:rsid w:val="0089623C"/>
    <w:rsid w:val="008962D4"/>
    <w:rsid w:val="00896306"/>
    <w:rsid w:val="00896631"/>
    <w:rsid w:val="0089685F"/>
    <w:rsid w:val="008969B9"/>
    <w:rsid w:val="00896E4F"/>
    <w:rsid w:val="00896F79"/>
    <w:rsid w:val="00897011"/>
    <w:rsid w:val="0089707D"/>
    <w:rsid w:val="00897118"/>
    <w:rsid w:val="0089721B"/>
    <w:rsid w:val="008972C4"/>
    <w:rsid w:val="00897347"/>
    <w:rsid w:val="00897381"/>
    <w:rsid w:val="0089748F"/>
    <w:rsid w:val="00897634"/>
    <w:rsid w:val="00897916"/>
    <w:rsid w:val="00897BAC"/>
    <w:rsid w:val="00897DE3"/>
    <w:rsid w:val="00897EC4"/>
    <w:rsid w:val="008A0322"/>
    <w:rsid w:val="008A039A"/>
    <w:rsid w:val="008A040D"/>
    <w:rsid w:val="008A044A"/>
    <w:rsid w:val="008A04A5"/>
    <w:rsid w:val="008A0586"/>
    <w:rsid w:val="008A066C"/>
    <w:rsid w:val="008A06FB"/>
    <w:rsid w:val="008A08C7"/>
    <w:rsid w:val="008A09C3"/>
    <w:rsid w:val="008A0A8D"/>
    <w:rsid w:val="008A0B05"/>
    <w:rsid w:val="008A0C3B"/>
    <w:rsid w:val="008A0E40"/>
    <w:rsid w:val="008A0F54"/>
    <w:rsid w:val="008A10B9"/>
    <w:rsid w:val="008A11A6"/>
    <w:rsid w:val="008A1399"/>
    <w:rsid w:val="008A149D"/>
    <w:rsid w:val="008A14C2"/>
    <w:rsid w:val="008A15BC"/>
    <w:rsid w:val="008A1888"/>
    <w:rsid w:val="008A1A47"/>
    <w:rsid w:val="008A1ACE"/>
    <w:rsid w:val="008A1CA6"/>
    <w:rsid w:val="008A1D28"/>
    <w:rsid w:val="008A1DF5"/>
    <w:rsid w:val="008A1E8C"/>
    <w:rsid w:val="008A1F66"/>
    <w:rsid w:val="008A2212"/>
    <w:rsid w:val="008A2475"/>
    <w:rsid w:val="008A252A"/>
    <w:rsid w:val="008A2924"/>
    <w:rsid w:val="008A293D"/>
    <w:rsid w:val="008A2988"/>
    <w:rsid w:val="008A29D9"/>
    <w:rsid w:val="008A2B23"/>
    <w:rsid w:val="008A2BDF"/>
    <w:rsid w:val="008A2DB6"/>
    <w:rsid w:val="008A2E27"/>
    <w:rsid w:val="008A2F50"/>
    <w:rsid w:val="008A3087"/>
    <w:rsid w:val="008A30A7"/>
    <w:rsid w:val="008A30B3"/>
    <w:rsid w:val="008A31A9"/>
    <w:rsid w:val="008A32B4"/>
    <w:rsid w:val="008A32E9"/>
    <w:rsid w:val="008A340D"/>
    <w:rsid w:val="008A3536"/>
    <w:rsid w:val="008A36EE"/>
    <w:rsid w:val="008A380A"/>
    <w:rsid w:val="008A3895"/>
    <w:rsid w:val="008A38D5"/>
    <w:rsid w:val="008A38F8"/>
    <w:rsid w:val="008A3A70"/>
    <w:rsid w:val="008A3C96"/>
    <w:rsid w:val="008A3D3B"/>
    <w:rsid w:val="008A3D87"/>
    <w:rsid w:val="008A3F72"/>
    <w:rsid w:val="008A4131"/>
    <w:rsid w:val="008A41DF"/>
    <w:rsid w:val="008A422C"/>
    <w:rsid w:val="008A43A5"/>
    <w:rsid w:val="008A4959"/>
    <w:rsid w:val="008A4C10"/>
    <w:rsid w:val="008A4DA7"/>
    <w:rsid w:val="008A508F"/>
    <w:rsid w:val="008A5240"/>
    <w:rsid w:val="008A538C"/>
    <w:rsid w:val="008A578B"/>
    <w:rsid w:val="008A579D"/>
    <w:rsid w:val="008A586A"/>
    <w:rsid w:val="008A58AD"/>
    <w:rsid w:val="008A5933"/>
    <w:rsid w:val="008A59D2"/>
    <w:rsid w:val="008A5AB3"/>
    <w:rsid w:val="008A5E2F"/>
    <w:rsid w:val="008A5E60"/>
    <w:rsid w:val="008A5F0C"/>
    <w:rsid w:val="008A60D0"/>
    <w:rsid w:val="008A60FD"/>
    <w:rsid w:val="008A6114"/>
    <w:rsid w:val="008A6212"/>
    <w:rsid w:val="008A6702"/>
    <w:rsid w:val="008A6B7E"/>
    <w:rsid w:val="008A6CD6"/>
    <w:rsid w:val="008A6DB3"/>
    <w:rsid w:val="008A6E33"/>
    <w:rsid w:val="008A7043"/>
    <w:rsid w:val="008A70C0"/>
    <w:rsid w:val="008A7103"/>
    <w:rsid w:val="008A7127"/>
    <w:rsid w:val="008A725C"/>
    <w:rsid w:val="008A72F4"/>
    <w:rsid w:val="008A7385"/>
    <w:rsid w:val="008A744A"/>
    <w:rsid w:val="008A771B"/>
    <w:rsid w:val="008A7986"/>
    <w:rsid w:val="008A7A71"/>
    <w:rsid w:val="008A7E2F"/>
    <w:rsid w:val="008A7F10"/>
    <w:rsid w:val="008A7F26"/>
    <w:rsid w:val="008A7FA4"/>
    <w:rsid w:val="008B0363"/>
    <w:rsid w:val="008B0464"/>
    <w:rsid w:val="008B0543"/>
    <w:rsid w:val="008B07A3"/>
    <w:rsid w:val="008B07E5"/>
    <w:rsid w:val="008B083D"/>
    <w:rsid w:val="008B093B"/>
    <w:rsid w:val="008B09EC"/>
    <w:rsid w:val="008B0A88"/>
    <w:rsid w:val="008B14C2"/>
    <w:rsid w:val="008B14EC"/>
    <w:rsid w:val="008B16D0"/>
    <w:rsid w:val="008B182F"/>
    <w:rsid w:val="008B18AE"/>
    <w:rsid w:val="008B18E0"/>
    <w:rsid w:val="008B1A01"/>
    <w:rsid w:val="008B1D16"/>
    <w:rsid w:val="008B1F10"/>
    <w:rsid w:val="008B1F57"/>
    <w:rsid w:val="008B2105"/>
    <w:rsid w:val="008B25D5"/>
    <w:rsid w:val="008B263B"/>
    <w:rsid w:val="008B28BD"/>
    <w:rsid w:val="008B2959"/>
    <w:rsid w:val="008B2B89"/>
    <w:rsid w:val="008B2BB8"/>
    <w:rsid w:val="008B2C44"/>
    <w:rsid w:val="008B2C9E"/>
    <w:rsid w:val="008B2D9A"/>
    <w:rsid w:val="008B2DFE"/>
    <w:rsid w:val="008B32D8"/>
    <w:rsid w:val="008B3401"/>
    <w:rsid w:val="008B3463"/>
    <w:rsid w:val="008B3517"/>
    <w:rsid w:val="008B351B"/>
    <w:rsid w:val="008B359C"/>
    <w:rsid w:val="008B373C"/>
    <w:rsid w:val="008B37F2"/>
    <w:rsid w:val="008B3878"/>
    <w:rsid w:val="008B39D2"/>
    <w:rsid w:val="008B3A27"/>
    <w:rsid w:val="008B3D38"/>
    <w:rsid w:val="008B3D7E"/>
    <w:rsid w:val="008B3DDF"/>
    <w:rsid w:val="008B3E04"/>
    <w:rsid w:val="008B405E"/>
    <w:rsid w:val="008B4069"/>
    <w:rsid w:val="008B4093"/>
    <w:rsid w:val="008B409B"/>
    <w:rsid w:val="008B41E7"/>
    <w:rsid w:val="008B43DE"/>
    <w:rsid w:val="008B4444"/>
    <w:rsid w:val="008B47E0"/>
    <w:rsid w:val="008B48C0"/>
    <w:rsid w:val="008B496C"/>
    <w:rsid w:val="008B4BD2"/>
    <w:rsid w:val="008B4C13"/>
    <w:rsid w:val="008B4EA7"/>
    <w:rsid w:val="008B4ECB"/>
    <w:rsid w:val="008B4F54"/>
    <w:rsid w:val="008B5020"/>
    <w:rsid w:val="008B520F"/>
    <w:rsid w:val="008B52C2"/>
    <w:rsid w:val="008B53AD"/>
    <w:rsid w:val="008B547A"/>
    <w:rsid w:val="008B54C0"/>
    <w:rsid w:val="008B54C9"/>
    <w:rsid w:val="008B5546"/>
    <w:rsid w:val="008B55EA"/>
    <w:rsid w:val="008B57D4"/>
    <w:rsid w:val="008B58B2"/>
    <w:rsid w:val="008B5937"/>
    <w:rsid w:val="008B59E3"/>
    <w:rsid w:val="008B5BBA"/>
    <w:rsid w:val="008B5BCA"/>
    <w:rsid w:val="008B5D8D"/>
    <w:rsid w:val="008B5F9E"/>
    <w:rsid w:val="008B607B"/>
    <w:rsid w:val="008B613E"/>
    <w:rsid w:val="008B6313"/>
    <w:rsid w:val="008B6314"/>
    <w:rsid w:val="008B63C2"/>
    <w:rsid w:val="008B6423"/>
    <w:rsid w:val="008B64DF"/>
    <w:rsid w:val="008B64FF"/>
    <w:rsid w:val="008B65D0"/>
    <w:rsid w:val="008B6642"/>
    <w:rsid w:val="008B6AB3"/>
    <w:rsid w:val="008B6B14"/>
    <w:rsid w:val="008B6C3D"/>
    <w:rsid w:val="008B6DFB"/>
    <w:rsid w:val="008B6E7C"/>
    <w:rsid w:val="008B7026"/>
    <w:rsid w:val="008B70DB"/>
    <w:rsid w:val="008B716E"/>
    <w:rsid w:val="008B7286"/>
    <w:rsid w:val="008B7293"/>
    <w:rsid w:val="008B7380"/>
    <w:rsid w:val="008B7435"/>
    <w:rsid w:val="008B76AE"/>
    <w:rsid w:val="008B7878"/>
    <w:rsid w:val="008B78E4"/>
    <w:rsid w:val="008B7A19"/>
    <w:rsid w:val="008B7D68"/>
    <w:rsid w:val="008B7EA3"/>
    <w:rsid w:val="008B7EB6"/>
    <w:rsid w:val="008C03C2"/>
    <w:rsid w:val="008C03EE"/>
    <w:rsid w:val="008C0409"/>
    <w:rsid w:val="008C0744"/>
    <w:rsid w:val="008C08C4"/>
    <w:rsid w:val="008C08EA"/>
    <w:rsid w:val="008C0A52"/>
    <w:rsid w:val="008C0AF9"/>
    <w:rsid w:val="008C0B3A"/>
    <w:rsid w:val="008C0BED"/>
    <w:rsid w:val="008C0CE8"/>
    <w:rsid w:val="008C0F04"/>
    <w:rsid w:val="008C0F28"/>
    <w:rsid w:val="008C12E6"/>
    <w:rsid w:val="008C14A8"/>
    <w:rsid w:val="008C1542"/>
    <w:rsid w:val="008C16E2"/>
    <w:rsid w:val="008C1702"/>
    <w:rsid w:val="008C182F"/>
    <w:rsid w:val="008C193C"/>
    <w:rsid w:val="008C1E2D"/>
    <w:rsid w:val="008C1E34"/>
    <w:rsid w:val="008C1E3D"/>
    <w:rsid w:val="008C2067"/>
    <w:rsid w:val="008C20A2"/>
    <w:rsid w:val="008C20D1"/>
    <w:rsid w:val="008C213F"/>
    <w:rsid w:val="008C2214"/>
    <w:rsid w:val="008C22F5"/>
    <w:rsid w:val="008C2543"/>
    <w:rsid w:val="008C25D7"/>
    <w:rsid w:val="008C25E1"/>
    <w:rsid w:val="008C2612"/>
    <w:rsid w:val="008C263F"/>
    <w:rsid w:val="008C2663"/>
    <w:rsid w:val="008C267E"/>
    <w:rsid w:val="008C2853"/>
    <w:rsid w:val="008C2863"/>
    <w:rsid w:val="008C2891"/>
    <w:rsid w:val="008C28B6"/>
    <w:rsid w:val="008C29CB"/>
    <w:rsid w:val="008C2A10"/>
    <w:rsid w:val="008C2A60"/>
    <w:rsid w:val="008C2AA9"/>
    <w:rsid w:val="008C2C60"/>
    <w:rsid w:val="008C2EB4"/>
    <w:rsid w:val="008C2F21"/>
    <w:rsid w:val="008C2F33"/>
    <w:rsid w:val="008C32F2"/>
    <w:rsid w:val="008C355A"/>
    <w:rsid w:val="008C35A4"/>
    <w:rsid w:val="008C35BE"/>
    <w:rsid w:val="008C3605"/>
    <w:rsid w:val="008C36A4"/>
    <w:rsid w:val="008C3848"/>
    <w:rsid w:val="008C38E7"/>
    <w:rsid w:val="008C38FF"/>
    <w:rsid w:val="008C3A67"/>
    <w:rsid w:val="008C3AFA"/>
    <w:rsid w:val="008C3C0B"/>
    <w:rsid w:val="008C3D2A"/>
    <w:rsid w:val="008C3E85"/>
    <w:rsid w:val="008C3EF8"/>
    <w:rsid w:val="008C3FFD"/>
    <w:rsid w:val="008C44BC"/>
    <w:rsid w:val="008C44F1"/>
    <w:rsid w:val="008C4572"/>
    <w:rsid w:val="008C468C"/>
    <w:rsid w:val="008C4736"/>
    <w:rsid w:val="008C478F"/>
    <w:rsid w:val="008C4792"/>
    <w:rsid w:val="008C4951"/>
    <w:rsid w:val="008C4969"/>
    <w:rsid w:val="008C4D2A"/>
    <w:rsid w:val="008C4DD2"/>
    <w:rsid w:val="008C4E1F"/>
    <w:rsid w:val="008C507F"/>
    <w:rsid w:val="008C50C2"/>
    <w:rsid w:val="008C517D"/>
    <w:rsid w:val="008C52CF"/>
    <w:rsid w:val="008C5300"/>
    <w:rsid w:val="008C53A9"/>
    <w:rsid w:val="008C53AC"/>
    <w:rsid w:val="008C5473"/>
    <w:rsid w:val="008C54F6"/>
    <w:rsid w:val="008C550A"/>
    <w:rsid w:val="008C5574"/>
    <w:rsid w:val="008C55E9"/>
    <w:rsid w:val="008C5697"/>
    <w:rsid w:val="008C5889"/>
    <w:rsid w:val="008C590F"/>
    <w:rsid w:val="008C5A17"/>
    <w:rsid w:val="008C5D8D"/>
    <w:rsid w:val="008C6022"/>
    <w:rsid w:val="008C632E"/>
    <w:rsid w:val="008C6717"/>
    <w:rsid w:val="008C6A3D"/>
    <w:rsid w:val="008C6D1D"/>
    <w:rsid w:val="008C6D3E"/>
    <w:rsid w:val="008C7012"/>
    <w:rsid w:val="008C718B"/>
    <w:rsid w:val="008C722C"/>
    <w:rsid w:val="008C731B"/>
    <w:rsid w:val="008C7633"/>
    <w:rsid w:val="008C7679"/>
    <w:rsid w:val="008C76D5"/>
    <w:rsid w:val="008C775E"/>
    <w:rsid w:val="008C77CB"/>
    <w:rsid w:val="008C790F"/>
    <w:rsid w:val="008C79A7"/>
    <w:rsid w:val="008C7B32"/>
    <w:rsid w:val="008D000F"/>
    <w:rsid w:val="008D0050"/>
    <w:rsid w:val="008D0269"/>
    <w:rsid w:val="008D0309"/>
    <w:rsid w:val="008D04AD"/>
    <w:rsid w:val="008D04E5"/>
    <w:rsid w:val="008D05A7"/>
    <w:rsid w:val="008D07BB"/>
    <w:rsid w:val="008D08E7"/>
    <w:rsid w:val="008D08EF"/>
    <w:rsid w:val="008D0908"/>
    <w:rsid w:val="008D0B2C"/>
    <w:rsid w:val="008D10F6"/>
    <w:rsid w:val="008D12AB"/>
    <w:rsid w:val="008D1360"/>
    <w:rsid w:val="008D15E1"/>
    <w:rsid w:val="008D161A"/>
    <w:rsid w:val="008D16B7"/>
    <w:rsid w:val="008D1881"/>
    <w:rsid w:val="008D1902"/>
    <w:rsid w:val="008D19ED"/>
    <w:rsid w:val="008D1BD0"/>
    <w:rsid w:val="008D1C10"/>
    <w:rsid w:val="008D1D45"/>
    <w:rsid w:val="008D1EB1"/>
    <w:rsid w:val="008D208E"/>
    <w:rsid w:val="008D2145"/>
    <w:rsid w:val="008D2171"/>
    <w:rsid w:val="008D2324"/>
    <w:rsid w:val="008D241C"/>
    <w:rsid w:val="008D253E"/>
    <w:rsid w:val="008D280D"/>
    <w:rsid w:val="008D29BC"/>
    <w:rsid w:val="008D29D8"/>
    <w:rsid w:val="008D2B81"/>
    <w:rsid w:val="008D2E5E"/>
    <w:rsid w:val="008D2F5A"/>
    <w:rsid w:val="008D3054"/>
    <w:rsid w:val="008D3138"/>
    <w:rsid w:val="008D3380"/>
    <w:rsid w:val="008D33C0"/>
    <w:rsid w:val="008D33EA"/>
    <w:rsid w:val="008D355B"/>
    <w:rsid w:val="008D35B4"/>
    <w:rsid w:val="008D38D2"/>
    <w:rsid w:val="008D3D0C"/>
    <w:rsid w:val="008D3EEB"/>
    <w:rsid w:val="008D419D"/>
    <w:rsid w:val="008D4579"/>
    <w:rsid w:val="008D4AC0"/>
    <w:rsid w:val="008D4C2D"/>
    <w:rsid w:val="008D4C45"/>
    <w:rsid w:val="008D4D0D"/>
    <w:rsid w:val="008D4D1F"/>
    <w:rsid w:val="008D4E8A"/>
    <w:rsid w:val="008D4EB4"/>
    <w:rsid w:val="008D4F1E"/>
    <w:rsid w:val="008D5187"/>
    <w:rsid w:val="008D536E"/>
    <w:rsid w:val="008D55A2"/>
    <w:rsid w:val="008D56C6"/>
    <w:rsid w:val="008D56EC"/>
    <w:rsid w:val="008D5A47"/>
    <w:rsid w:val="008D5B66"/>
    <w:rsid w:val="008D5D58"/>
    <w:rsid w:val="008D5EB8"/>
    <w:rsid w:val="008D633A"/>
    <w:rsid w:val="008D6790"/>
    <w:rsid w:val="008D6896"/>
    <w:rsid w:val="008D6AAB"/>
    <w:rsid w:val="008D6BDD"/>
    <w:rsid w:val="008D7170"/>
    <w:rsid w:val="008D72B7"/>
    <w:rsid w:val="008D7354"/>
    <w:rsid w:val="008D7419"/>
    <w:rsid w:val="008D74E3"/>
    <w:rsid w:val="008D75F8"/>
    <w:rsid w:val="008D77F8"/>
    <w:rsid w:val="008D7AEE"/>
    <w:rsid w:val="008D7B7F"/>
    <w:rsid w:val="008D7BDF"/>
    <w:rsid w:val="008D7BE0"/>
    <w:rsid w:val="008D7CA2"/>
    <w:rsid w:val="008D7E08"/>
    <w:rsid w:val="008D7E65"/>
    <w:rsid w:val="008D7F64"/>
    <w:rsid w:val="008E0055"/>
    <w:rsid w:val="008E00A9"/>
    <w:rsid w:val="008E01FF"/>
    <w:rsid w:val="008E0559"/>
    <w:rsid w:val="008E05A1"/>
    <w:rsid w:val="008E08D9"/>
    <w:rsid w:val="008E08ED"/>
    <w:rsid w:val="008E0A46"/>
    <w:rsid w:val="008E0A91"/>
    <w:rsid w:val="008E0B0A"/>
    <w:rsid w:val="008E0FD9"/>
    <w:rsid w:val="008E10DC"/>
    <w:rsid w:val="008E1132"/>
    <w:rsid w:val="008E11C2"/>
    <w:rsid w:val="008E144D"/>
    <w:rsid w:val="008E1455"/>
    <w:rsid w:val="008E15DF"/>
    <w:rsid w:val="008E1635"/>
    <w:rsid w:val="008E1769"/>
    <w:rsid w:val="008E17D7"/>
    <w:rsid w:val="008E190E"/>
    <w:rsid w:val="008E1AB8"/>
    <w:rsid w:val="008E1B8A"/>
    <w:rsid w:val="008E1D28"/>
    <w:rsid w:val="008E21AD"/>
    <w:rsid w:val="008E23BA"/>
    <w:rsid w:val="008E2417"/>
    <w:rsid w:val="008E26B4"/>
    <w:rsid w:val="008E28E1"/>
    <w:rsid w:val="008E3407"/>
    <w:rsid w:val="008E34D7"/>
    <w:rsid w:val="008E36CF"/>
    <w:rsid w:val="008E3742"/>
    <w:rsid w:val="008E37CD"/>
    <w:rsid w:val="008E37E2"/>
    <w:rsid w:val="008E38E2"/>
    <w:rsid w:val="008E3AF5"/>
    <w:rsid w:val="008E3B85"/>
    <w:rsid w:val="008E3DBA"/>
    <w:rsid w:val="008E4075"/>
    <w:rsid w:val="008E414A"/>
    <w:rsid w:val="008E4193"/>
    <w:rsid w:val="008E41B7"/>
    <w:rsid w:val="008E434B"/>
    <w:rsid w:val="008E43B0"/>
    <w:rsid w:val="008E47B4"/>
    <w:rsid w:val="008E4836"/>
    <w:rsid w:val="008E48E8"/>
    <w:rsid w:val="008E49FF"/>
    <w:rsid w:val="008E4C02"/>
    <w:rsid w:val="008E4D0D"/>
    <w:rsid w:val="008E4D4E"/>
    <w:rsid w:val="008E4E3A"/>
    <w:rsid w:val="008E4EE0"/>
    <w:rsid w:val="008E5034"/>
    <w:rsid w:val="008E50D6"/>
    <w:rsid w:val="008E50FE"/>
    <w:rsid w:val="008E521E"/>
    <w:rsid w:val="008E5372"/>
    <w:rsid w:val="008E549A"/>
    <w:rsid w:val="008E54BA"/>
    <w:rsid w:val="008E58A3"/>
    <w:rsid w:val="008E58F8"/>
    <w:rsid w:val="008E5D3B"/>
    <w:rsid w:val="008E5D91"/>
    <w:rsid w:val="008E5E0A"/>
    <w:rsid w:val="008E5E50"/>
    <w:rsid w:val="008E6095"/>
    <w:rsid w:val="008E60C4"/>
    <w:rsid w:val="008E60D3"/>
    <w:rsid w:val="008E6265"/>
    <w:rsid w:val="008E6529"/>
    <w:rsid w:val="008E6653"/>
    <w:rsid w:val="008E676C"/>
    <w:rsid w:val="008E6830"/>
    <w:rsid w:val="008E6B8E"/>
    <w:rsid w:val="008E6C44"/>
    <w:rsid w:val="008E6DBE"/>
    <w:rsid w:val="008E709E"/>
    <w:rsid w:val="008E717C"/>
    <w:rsid w:val="008E734F"/>
    <w:rsid w:val="008E739F"/>
    <w:rsid w:val="008E73D4"/>
    <w:rsid w:val="008E7579"/>
    <w:rsid w:val="008E7627"/>
    <w:rsid w:val="008E76CD"/>
    <w:rsid w:val="008E7735"/>
    <w:rsid w:val="008E7A40"/>
    <w:rsid w:val="008E7D61"/>
    <w:rsid w:val="008E7D7D"/>
    <w:rsid w:val="008E7F32"/>
    <w:rsid w:val="008E7FA4"/>
    <w:rsid w:val="008F00A0"/>
    <w:rsid w:val="008F0283"/>
    <w:rsid w:val="008F030E"/>
    <w:rsid w:val="008F0354"/>
    <w:rsid w:val="008F04CE"/>
    <w:rsid w:val="008F0973"/>
    <w:rsid w:val="008F09A0"/>
    <w:rsid w:val="008F09CA"/>
    <w:rsid w:val="008F0C0A"/>
    <w:rsid w:val="008F0CF3"/>
    <w:rsid w:val="008F0DB8"/>
    <w:rsid w:val="008F0F5D"/>
    <w:rsid w:val="008F0FCC"/>
    <w:rsid w:val="008F11B7"/>
    <w:rsid w:val="008F11CE"/>
    <w:rsid w:val="008F12BA"/>
    <w:rsid w:val="008F1586"/>
    <w:rsid w:val="008F16F9"/>
    <w:rsid w:val="008F1785"/>
    <w:rsid w:val="008F1829"/>
    <w:rsid w:val="008F183B"/>
    <w:rsid w:val="008F19B2"/>
    <w:rsid w:val="008F1A29"/>
    <w:rsid w:val="008F1AD0"/>
    <w:rsid w:val="008F1CD7"/>
    <w:rsid w:val="008F1E9C"/>
    <w:rsid w:val="008F1FFF"/>
    <w:rsid w:val="008F2145"/>
    <w:rsid w:val="008F2264"/>
    <w:rsid w:val="008F2351"/>
    <w:rsid w:val="008F249A"/>
    <w:rsid w:val="008F2519"/>
    <w:rsid w:val="008F28B6"/>
    <w:rsid w:val="008F2902"/>
    <w:rsid w:val="008F2BF8"/>
    <w:rsid w:val="008F2C45"/>
    <w:rsid w:val="008F2E8C"/>
    <w:rsid w:val="008F2EA1"/>
    <w:rsid w:val="008F2F48"/>
    <w:rsid w:val="008F317D"/>
    <w:rsid w:val="008F31BD"/>
    <w:rsid w:val="008F334B"/>
    <w:rsid w:val="008F354F"/>
    <w:rsid w:val="008F366F"/>
    <w:rsid w:val="008F368B"/>
    <w:rsid w:val="008F36F8"/>
    <w:rsid w:val="008F3A0A"/>
    <w:rsid w:val="008F3A9B"/>
    <w:rsid w:val="008F3B2E"/>
    <w:rsid w:val="008F3B5D"/>
    <w:rsid w:val="008F3D0B"/>
    <w:rsid w:val="008F3EFE"/>
    <w:rsid w:val="008F4101"/>
    <w:rsid w:val="008F4149"/>
    <w:rsid w:val="008F417F"/>
    <w:rsid w:val="008F4210"/>
    <w:rsid w:val="008F44BA"/>
    <w:rsid w:val="008F46FB"/>
    <w:rsid w:val="008F4745"/>
    <w:rsid w:val="008F474B"/>
    <w:rsid w:val="008F479B"/>
    <w:rsid w:val="008F4808"/>
    <w:rsid w:val="008F4B59"/>
    <w:rsid w:val="008F4E38"/>
    <w:rsid w:val="008F4F99"/>
    <w:rsid w:val="008F519B"/>
    <w:rsid w:val="008F51BE"/>
    <w:rsid w:val="008F51D9"/>
    <w:rsid w:val="008F51F6"/>
    <w:rsid w:val="008F527D"/>
    <w:rsid w:val="008F52FE"/>
    <w:rsid w:val="008F53E4"/>
    <w:rsid w:val="008F5769"/>
    <w:rsid w:val="008F584F"/>
    <w:rsid w:val="008F5950"/>
    <w:rsid w:val="008F5B2F"/>
    <w:rsid w:val="008F5FBD"/>
    <w:rsid w:val="008F60D5"/>
    <w:rsid w:val="008F6107"/>
    <w:rsid w:val="008F6148"/>
    <w:rsid w:val="008F61FF"/>
    <w:rsid w:val="008F629F"/>
    <w:rsid w:val="008F62D7"/>
    <w:rsid w:val="008F6338"/>
    <w:rsid w:val="008F6456"/>
    <w:rsid w:val="008F64B0"/>
    <w:rsid w:val="008F65EC"/>
    <w:rsid w:val="008F65EE"/>
    <w:rsid w:val="008F6633"/>
    <w:rsid w:val="008F6651"/>
    <w:rsid w:val="008F6746"/>
    <w:rsid w:val="008F6A83"/>
    <w:rsid w:val="008F6C35"/>
    <w:rsid w:val="008F6E40"/>
    <w:rsid w:val="008F70B3"/>
    <w:rsid w:val="008F70C0"/>
    <w:rsid w:val="008F7106"/>
    <w:rsid w:val="008F75A2"/>
    <w:rsid w:val="008F77AC"/>
    <w:rsid w:val="008F7A93"/>
    <w:rsid w:val="008F7B0B"/>
    <w:rsid w:val="008F7CD8"/>
    <w:rsid w:val="008F7F66"/>
    <w:rsid w:val="008F7FF1"/>
    <w:rsid w:val="00900123"/>
    <w:rsid w:val="009001DA"/>
    <w:rsid w:val="0090031D"/>
    <w:rsid w:val="009005B7"/>
    <w:rsid w:val="009005F1"/>
    <w:rsid w:val="00900628"/>
    <w:rsid w:val="0090068E"/>
    <w:rsid w:val="009006DB"/>
    <w:rsid w:val="00900852"/>
    <w:rsid w:val="00900A27"/>
    <w:rsid w:val="00900AB0"/>
    <w:rsid w:val="00900AED"/>
    <w:rsid w:val="00900C56"/>
    <w:rsid w:val="00900D8C"/>
    <w:rsid w:val="00900DAA"/>
    <w:rsid w:val="00900EE6"/>
    <w:rsid w:val="00901092"/>
    <w:rsid w:val="009010EC"/>
    <w:rsid w:val="009010F6"/>
    <w:rsid w:val="00901101"/>
    <w:rsid w:val="00901287"/>
    <w:rsid w:val="009012AC"/>
    <w:rsid w:val="009012B4"/>
    <w:rsid w:val="009012DE"/>
    <w:rsid w:val="0090155F"/>
    <w:rsid w:val="00901630"/>
    <w:rsid w:val="009016FD"/>
    <w:rsid w:val="00901776"/>
    <w:rsid w:val="00901836"/>
    <w:rsid w:val="00901855"/>
    <w:rsid w:val="009019A1"/>
    <w:rsid w:val="00901A4E"/>
    <w:rsid w:val="00901AAB"/>
    <w:rsid w:val="00901CED"/>
    <w:rsid w:val="00901CF9"/>
    <w:rsid w:val="00901DFC"/>
    <w:rsid w:val="00901F2B"/>
    <w:rsid w:val="009020B3"/>
    <w:rsid w:val="0090232B"/>
    <w:rsid w:val="0090241F"/>
    <w:rsid w:val="009024E1"/>
    <w:rsid w:val="009024FC"/>
    <w:rsid w:val="00902591"/>
    <w:rsid w:val="009025E6"/>
    <w:rsid w:val="00902684"/>
    <w:rsid w:val="0090271A"/>
    <w:rsid w:val="009028C5"/>
    <w:rsid w:val="00902F01"/>
    <w:rsid w:val="00902F24"/>
    <w:rsid w:val="00903075"/>
    <w:rsid w:val="009030D3"/>
    <w:rsid w:val="009031FF"/>
    <w:rsid w:val="009033BF"/>
    <w:rsid w:val="009034E3"/>
    <w:rsid w:val="0090377B"/>
    <w:rsid w:val="009038DF"/>
    <w:rsid w:val="009039BD"/>
    <w:rsid w:val="00903AF7"/>
    <w:rsid w:val="00903B31"/>
    <w:rsid w:val="00903C8A"/>
    <w:rsid w:val="00903CA7"/>
    <w:rsid w:val="00903F7C"/>
    <w:rsid w:val="00904275"/>
    <w:rsid w:val="009042C0"/>
    <w:rsid w:val="0090467A"/>
    <w:rsid w:val="00904819"/>
    <w:rsid w:val="00904883"/>
    <w:rsid w:val="0090492D"/>
    <w:rsid w:val="0090497D"/>
    <w:rsid w:val="00904A10"/>
    <w:rsid w:val="00904C24"/>
    <w:rsid w:val="00904D0D"/>
    <w:rsid w:val="00904D98"/>
    <w:rsid w:val="00904E9B"/>
    <w:rsid w:val="00904F7F"/>
    <w:rsid w:val="00905181"/>
    <w:rsid w:val="00905328"/>
    <w:rsid w:val="009053E9"/>
    <w:rsid w:val="009053F7"/>
    <w:rsid w:val="00905B52"/>
    <w:rsid w:val="00905CB3"/>
    <w:rsid w:val="00905D12"/>
    <w:rsid w:val="00905E7D"/>
    <w:rsid w:val="00905FFF"/>
    <w:rsid w:val="0090603D"/>
    <w:rsid w:val="009060D7"/>
    <w:rsid w:val="009060EA"/>
    <w:rsid w:val="009061A6"/>
    <w:rsid w:val="00906407"/>
    <w:rsid w:val="00906448"/>
    <w:rsid w:val="00906550"/>
    <w:rsid w:val="00906595"/>
    <w:rsid w:val="009065E8"/>
    <w:rsid w:val="009065FF"/>
    <w:rsid w:val="0090672F"/>
    <w:rsid w:val="00906765"/>
    <w:rsid w:val="0090678B"/>
    <w:rsid w:val="00906A63"/>
    <w:rsid w:val="00906B52"/>
    <w:rsid w:val="00906BB0"/>
    <w:rsid w:val="00906BB1"/>
    <w:rsid w:val="00906BC6"/>
    <w:rsid w:val="00906BEE"/>
    <w:rsid w:val="00906E22"/>
    <w:rsid w:val="00906E8F"/>
    <w:rsid w:val="00907060"/>
    <w:rsid w:val="009070C3"/>
    <w:rsid w:val="00907248"/>
    <w:rsid w:val="00907487"/>
    <w:rsid w:val="009075EF"/>
    <w:rsid w:val="009075F9"/>
    <w:rsid w:val="0090764A"/>
    <w:rsid w:val="009077F7"/>
    <w:rsid w:val="00907B2F"/>
    <w:rsid w:val="00907BBC"/>
    <w:rsid w:val="00907C3C"/>
    <w:rsid w:val="00907D65"/>
    <w:rsid w:val="00907ECA"/>
    <w:rsid w:val="009101A2"/>
    <w:rsid w:val="00910242"/>
    <w:rsid w:val="0091048D"/>
    <w:rsid w:val="0091063E"/>
    <w:rsid w:val="009107E0"/>
    <w:rsid w:val="00910917"/>
    <w:rsid w:val="00910D0F"/>
    <w:rsid w:val="00910D4A"/>
    <w:rsid w:val="00910D6D"/>
    <w:rsid w:val="00910E3D"/>
    <w:rsid w:val="00910E52"/>
    <w:rsid w:val="00910E54"/>
    <w:rsid w:val="0091111A"/>
    <w:rsid w:val="00911131"/>
    <w:rsid w:val="009111F7"/>
    <w:rsid w:val="00911201"/>
    <w:rsid w:val="0091128B"/>
    <w:rsid w:val="00911291"/>
    <w:rsid w:val="00911421"/>
    <w:rsid w:val="00911467"/>
    <w:rsid w:val="009114D2"/>
    <w:rsid w:val="00911598"/>
    <w:rsid w:val="009115BC"/>
    <w:rsid w:val="009116DB"/>
    <w:rsid w:val="00911977"/>
    <w:rsid w:val="00911CA4"/>
    <w:rsid w:val="00911D21"/>
    <w:rsid w:val="00911D25"/>
    <w:rsid w:val="00911E22"/>
    <w:rsid w:val="00911E7E"/>
    <w:rsid w:val="00911F2B"/>
    <w:rsid w:val="00912058"/>
    <w:rsid w:val="0091208D"/>
    <w:rsid w:val="009120D9"/>
    <w:rsid w:val="00912247"/>
    <w:rsid w:val="009123CD"/>
    <w:rsid w:val="00912455"/>
    <w:rsid w:val="009124BF"/>
    <w:rsid w:val="00912898"/>
    <w:rsid w:val="00912AE2"/>
    <w:rsid w:val="00912B3A"/>
    <w:rsid w:val="00912BB3"/>
    <w:rsid w:val="00912BC4"/>
    <w:rsid w:val="00912C91"/>
    <w:rsid w:val="00912CBD"/>
    <w:rsid w:val="00912E32"/>
    <w:rsid w:val="00912E39"/>
    <w:rsid w:val="00912FB2"/>
    <w:rsid w:val="00913012"/>
    <w:rsid w:val="00913351"/>
    <w:rsid w:val="00913553"/>
    <w:rsid w:val="009136AD"/>
    <w:rsid w:val="009137E7"/>
    <w:rsid w:val="009139B2"/>
    <w:rsid w:val="009139CB"/>
    <w:rsid w:val="00913A90"/>
    <w:rsid w:val="00913D5D"/>
    <w:rsid w:val="00913F69"/>
    <w:rsid w:val="00913F95"/>
    <w:rsid w:val="009140ED"/>
    <w:rsid w:val="00914113"/>
    <w:rsid w:val="00914116"/>
    <w:rsid w:val="009142C5"/>
    <w:rsid w:val="00914376"/>
    <w:rsid w:val="009143AF"/>
    <w:rsid w:val="00914518"/>
    <w:rsid w:val="0091451D"/>
    <w:rsid w:val="00914800"/>
    <w:rsid w:val="00914926"/>
    <w:rsid w:val="0091498A"/>
    <w:rsid w:val="00914AF1"/>
    <w:rsid w:val="00914B04"/>
    <w:rsid w:val="00914C1D"/>
    <w:rsid w:val="00914D6F"/>
    <w:rsid w:val="00914D8F"/>
    <w:rsid w:val="00914EF5"/>
    <w:rsid w:val="0091506D"/>
    <w:rsid w:val="009150D8"/>
    <w:rsid w:val="00915116"/>
    <w:rsid w:val="00915129"/>
    <w:rsid w:val="009155B9"/>
    <w:rsid w:val="009157E0"/>
    <w:rsid w:val="009158C3"/>
    <w:rsid w:val="00915D6F"/>
    <w:rsid w:val="00915D78"/>
    <w:rsid w:val="00915F16"/>
    <w:rsid w:val="00915FC7"/>
    <w:rsid w:val="009160A3"/>
    <w:rsid w:val="0091620F"/>
    <w:rsid w:val="00916319"/>
    <w:rsid w:val="009163A9"/>
    <w:rsid w:val="00916524"/>
    <w:rsid w:val="00916570"/>
    <w:rsid w:val="0091664C"/>
    <w:rsid w:val="00916665"/>
    <w:rsid w:val="00916686"/>
    <w:rsid w:val="00916793"/>
    <w:rsid w:val="009169A1"/>
    <w:rsid w:val="00916A1F"/>
    <w:rsid w:val="00916A80"/>
    <w:rsid w:val="00916ADB"/>
    <w:rsid w:val="00916D7D"/>
    <w:rsid w:val="00916E57"/>
    <w:rsid w:val="009170A6"/>
    <w:rsid w:val="009171EA"/>
    <w:rsid w:val="00917232"/>
    <w:rsid w:val="0091735C"/>
    <w:rsid w:val="00917565"/>
    <w:rsid w:val="009175AC"/>
    <w:rsid w:val="009176E7"/>
    <w:rsid w:val="00917966"/>
    <w:rsid w:val="00917E4B"/>
    <w:rsid w:val="00917E6F"/>
    <w:rsid w:val="00917ED5"/>
    <w:rsid w:val="00917F12"/>
    <w:rsid w:val="009201A1"/>
    <w:rsid w:val="0092030E"/>
    <w:rsid w:val="00920364"/>
    <w:rsid w:val="009204AD"/>
    <w:rsid w:val="009204FE"/>
    <w:rsid w:val="00920688"/>
    <w:rsid w:val="009206E7"/>
    <w:rsid w:val="00920A4C"/>
    <w:rsid w:val="00920A6F"/>
    <w:rsid w:val="00920C18"/>
    <w:rsid w:val="00920E2E"/>
    <w:rsid w:val="00921030"/>
    <w:rsid w:val="009210C4"/>
    <w:rsid w:val="00921127"/>
    <w:rsid w:val="0092117B"/>
    <w:rsid w:val="0092119B"/>
    <w:rsid w:val="009211D1"/>
    <w:rsid w:val="00921381"/>
    <w:rsid w:val="009213E2"/>
    <w:rsid w:val="00921499"/>
    <w:rsid w:val="009215A0"/>
    <w:rsid w:val="009215F2"/>
    <w:rsid w:val="00921626"/>
    <w:rsid w:val="00921646"/>
    <w:rsid w:val="00921673"/>
    <w:rsid w:val="00921781"/>
    <w:rsid w:val="00921794"/>
    <w:rsid w:val="009219CE"/>
    <w:rsid w:val="00921A3D"/>
    <w:rsid w:val="00921C32"/>
    <w:rsid w:val="00921C54"/>
    <w:rsid w:val="00921C75"/>
    <w:rsid w:val="00921CE9"/>
    <w:rsid w:val="00921DED"/>
    <w:rsid w:val="00921FA7"/>
    <w:rsid w:val="00922085"/>
    <w:rsid w:val="009222B4"/>
    <w:rsid w:val="009222EF"/>
    <w:rsid w:val="00922339"/>
    <w:rsid w:val="0092242C"/>
    <w:rsid w:val="0092245F"/>
    <w:rsid w:val="0092248E"/>
    <w:rsid w:val="009226E2"/>
    <w:rsid w:val="0092271F"/>
    <w:rsid w:val="00922785"/>
    <w:rsid w:val="0092292E"/>
    <w:rsid w:val="00922968"/>
    <w:rsid w:val="00922B91"/>
    <w:rsid w:val="00922E43"/>
    <w:rsid w:val="00922F3E"/>
    <w:rsid w:val="00923014"/>
    <w:rsid w:val="00923276"/>
    <w:rsid w:val="00923323"/>
    <w:rsid w:val="00923790"/>
    <w:rsid w:val="009237D3"/>
    <w:rsid w:val="00923917"/>
    <w:rsid w:val="00923921"/>
    <w:rsid w:val="00923A59"/>
    <w:rsid w:val="00923C0C"/>
    <w:rsid w:val="00923C89"/>
    <w:rsid w:val="00923DD2"/>
    <w:rsid w:val="00923EF0"/>
    <w:rsid w:val="00923F43"/>
    <w:rsid w:val="00923F66"/>
    <w:rsid w:val="00924084"/>
    <w:rsid w:val="009245FF"/>
    <w:rsid w:val="0092476D"/>
    <w:rsid w:val="00924905"/>
    <w:rsid w:val="00924C75"/>
    <w:rsid w:val="00924DF6"/>
    <w:rsid w:val="00924F12"/>
    <w:rsid w:val="00925064"/>
    <w:rsid w:val="00925165"/>
    <w:rsid w:val="00925456"/>
    <w:rsid w:val="00925566"/>
    <w:rsid w:val="0092560C"/>
    <w:rsid w:val="00925681"/>
    <w:rsid w:val="009257C2"/>
    <w:rsid w:val="00925857"/>
    <w:rsid w:val="00925921"/>
    <w:rsid w:val="009259D3"/>
    <w:rsid w:val="00925A4C"/>
    <w:rsid w:val="00925D92"/>
    <w:rsid w:val="00925D93"/>
    <w:rsid w:val="00926044"/>
    <w:rsid w:val="009260E0"/>
    <w:rsid w:val="00926101"/>
    <w:rsid w:val="009261A1"/>
    <w:rsid w:val="0092639F"/>
    <w:rsid w:val="0092651E"/>
    <w:rsid w:val="0092657F"/>
    <w:rsid w:val="00926691"/>
    <w:rsid w:val="00926B27"/>
    <w:rsid w:val="00926B62"/>
    <w:rsid w:val="00926B9F"/>
    <w:rsid w:val="00926C2A"/>
    <w:rsid w:val="00926E2A"/>
    <w:rsid w:val="00926E78"/>
    <w:rsid w:val="00926FA2"/>
    <w:rsid w:val="009274A0"/>
    <w:rsid w:val="00927572"/>
    <w:rsid w:val="009275D3"/>
    <w:rsid w:val="00927779"/>
    <w:rsid w:val="009279F6"/>
    <w:rsid w:val="00927AE9"/>
    <w:rsid w:val="00927B09"/>
    <w:rsid w:val="00927C14"/>
    <w:rsid w:val="00927D9D"/>
    <w:rsid w:val="00927E4E"/>
    <w:rsid w:val="00927EE0"/>
    <w:rsid w:val="00927F99"/>
    <w:rsid w:val="00927F9D"/>
    <w:rsid w:val="0093021C"/>
    <w:rsid w:val="0093025B"/>
    <w:rsid w:val="009302CE"/>
    <w:rsid w:val="0093037F"/>
    <w:rsid w:val="0093042B"/>
    <w:rsid w:val="00930452"/>
    <w:rsid w:val="009305FA"/>
    <w:rsid w:val="0093069D"/>
    <w:rsid w:val="0093073C"/>
    <w:rsid w:val="00930894"/>
    <w:rsid w:val="00930A7F"/>
    <w:rsid w:val="00930C0B"/>
    <w:rsid w:val="00930DE8"/>
    <w:rsid w:val="00930E22"/>
    <w:rsid w:val="00930E32"/>
    <w:rsid w:val="009310DF"/>
    <w:rsid w:val="00931121"/>
    <w:rsid w:val="00931419"/>
    <w:rsid w:val="009315DC"/>
    <w:rsid w:val="009318E9"/>
    <w:rsid w:val="009318EE"/>
    <w:rsid w:val="00931A06"/>
    <w:rsid w:val="00931A1D"/>
    <w:rsid w:val="00931B20"/>
    <w:rsid w:val="00931D09"/>
    <w:rsid w:val="00931F2C"/>
    <w:rsid w:val="00931F90"/>
    <w:rsid w:val="00931FD7"/>
    <w:rsid w:val="009320F8"/>
    <w:rsid w:val="0093217D"/>
    <w:rsid w:val="009321E3"/>
    <w:rsid w:val="009322E8"/>
    <w:rsid w:val="0093236B"/>
    <w:rsid w:val="00932475"/>
    <w:rsid w:val="009324EF"/>
    <w:rsid w:val="009324F6"/>
    <w:rsid w:val="0093252A"/>
    <w:rsid w:val="0093255F"/>
    <w:rsid w:val="0093257A"/>
    <w:rsid w:val="009326EE"/>
    <w:rsid w:val="0093274A"/>
    <w:rsid w:val="009327D1"/>
    <w:rsid w:val="00932868"/>
    <w:rsid w:val="00932A5D"/>
    <w:rsid w:val="00932BBE"/>
    <w:rsid w:val="00932D55"/>
    <w:rsid w:val="00932D73"/>
    <w:rsid w:val="00932E54"/>
    <w:rsid w:val="00932F89"/>
    <w:rsid w:val="00933128"/>
    <w:rsid w:val="00933321"/>
    <w:rsid w:val="00933563"/>
    <w:rsid w:val="009336F2"/>
    <w:rsid w:val="00933752"/>
    <w:rsid w:val="009337C7"/>
    <w:rsid w:val="00933807"/>
    <w:rsid w:val="009338C1"/>
    <w:rsid w:val="009339EC"/>
    <w:rsid w:val="00933D0E"/>
    <w:rsid w:val="00933D4F"/>
    <w:rsid w:val="00933DF4"/>
    <w:rsid w:val="00933F9C"/>
    <w:rsid w:val="009340C7"/>
    <w:rsid w:val="00934167"/>
    <w:rsid w:val="00934612"/>
    <w:rsid w:val="0093469E"/>
    <w:rsid w:val="0093472C"/>
    <w:rsid w:val="00934840"/>
    <w:rsid w:val="00934879"/>
    <w:rsid w:val="00934894"/>
    <w:rsid w:val="00934A3B"/>
    <w:rsid w:val="00934B6D"/>
    <w:rsid w:val="00934D39"/>
    <w:rsid w:val="00934D9B"/>
    <w:rsid w:val="00934EEB"/>
    <w:rsid w:val="009350D8"/>
    <w:rsid w:val="009351A5"/>
    <w:rsid w:val="009351DE"/>
    <w:rsid w:val="009352C1"/>
    <w:rsid w:val="0093531F"/>
    <w:rsid w:val="009353AF"/>
    <w:rsid w:val="0093548A"/>
    <w:rsid w:val="00935A77"/>
    <w:rsid w:val="00935A92"/>
    <w:rsid w:val="00935C15"/>
    <w:rsid w:val="00935E03"/>
    <w:rsid w:val="00935E3C"/>
    <w:rsid w:val="009360E4"/>
    <w:rsid w:val="00936148"/>
    <w:rsid w:val="0093622D"/>
    <w:rsid w:val="00936362"/>
    <w:rsid w:val="00936535"/>
    <w:rsid w:val="009365EF"/>
    <w:rsid w:val="00936739"/>
    <w:rsid w:val="009368F8"/>
    <w:rsid w:val="00936937"/>
    <w:rsid w:val="00936CCA"/>
    <w:rsid w:val="00936CEF"/>
    <w:rsid w:val="00936CF8"/>
    <w:rsid w:val="00936F59"/>
    <w:rsid w:val="00937137"/>
    <w:rsid w:val="009372B9"/>
    <w:rsid w:val="00937339"/>
    <w:rsid w:val="0093739B"/>
    <w:rsid w:val="00937472"/>
    <w:rsid w:val="0093755E"/>
    <w:rsid w:val="00937635"/>
    <w:rsid w:val="009376FE"/>
    <w:rsid w:val="00937961"/>
    <w:rsid w:val="009379E7"/>
    <w:rsid w:val="00937A5C"/>
    <w:rsid w:val="00937A71"/>
    <w:rsid w:val="00937A99"/>
    <w:rsid w:val="00937B0B"/>
    <w:rsid w:val="00937B0C"/>
    <w:rsid w:val="00937B93"/>
    <w:rsid w:val="00937BAE"/>
    <w:rsid w:val="00937BB5"/>
    <w:rsid w:val="00937E9D"/>
    <w:rsid w:val="00937F56"/>
    <w:rsid w:val="00937F95"/>
    <w:rsid w:val="0094000B"/>
    <w:rsid w:val="00940130"/>
    <w:rsid w:val="00940561"/>
    <w:rsid w:val="009408FF"/>
    <w:rsid w:val="00940942"/>
    <w:rsid w:val="00940B5D"/>
    <w:rsid w:val="00940B64"/>
    <w:rsid w:val="00940B69"/>
    <w:rsid w:val="00940BA2"/>
    <w:rsid w:val="00940CEB"/>
    <w:rsid w:val="00940E23"/>
    <w:rsid w:val="00940F0C"/>
    <w:rsid w:val="00941377"/>
    <w:rsid w:val="00941456"/>
    <w:rsid w:val="009414AF"/>
    <w:rsid w:val="00941573"/>
    <w:rsid w:val="00941699"/>
    <w:rsid w:val="00941827"/>
    <w:rsid w:val="009418C0"/>
    <w:rsid w:val="00941908"/>
    <w:rsid w:val="00941972"/>
    <w:rsid w:val="009419CD"/>
    <w:rsid w:val="00941CC4"/>
    <w:rsid w:val="00941D41"/>
    <w:rsid w:val="00941DBB"/>
    <w:rsid w:val="00941E66"/>
    <w:rsid w:val="00941EAB"/>
    <w:rsid w:val="00941F24"/>
    <w:rsid w:val="0094214B"/>
    <w:rsid w:val="0094218B"/>
    <w:rsid w:val="00942266"/>
    <w:rsid w:val="0094226F"/>
    <w:rsid w:val="00942475"/>
    <w:rsid w:val="0094258F"/>
    <w:rsid w:val="00942748"/>
    <w:rsid w:val="0094277B"/>
    <w:rsid w:val="00942929"/>
    <w:rsid w:val="00942986"/>
    <w:rsid w:val="00942D68"/>
    <w:rsid w:val="00942DCB"/>
    <w:rsid w:val="00942EE6"/>
    <w:rsid w:val="009431D6"/>
    <w:rsid w:val="0094321B"/>
    <w:rsid w:val="0094327B"/>
    <w:rsid w:val="009432EF"/>
    <w:rsid w:val="00943384"/>
    <w:rsid w:val="00943667"/>
    <w:rsid w:val="009436A7"/>
    <w:rsid w:val="00943763"/>
    <w:rsid w:val="009437B9"/>
    <w:rsid w:val="00943840"/>
    <w:rsid w:val="00943B1C"/>
    <w:rsid w:val="00943BE9"/>
    <w:rsid w:val="00943C89"/>
    <w:rsid w:val="00943C91"/>
    <w:rsid w:val="00943CF3"/>
    <w:rsid w:val="00943D20"/>
    <w:rsid w:val="00943D53"/>
    <w:rsid w:val="00943E6D"/>
    <w:rsid w:val="00943EE3"/>
    <w:rsid w:val="00944044"/>
    <w:rsid w:val="0094425E"/>
    <w:rsid w:val="0094428D"/>
    <w:rsid w:val="009442BA"/>
    <w:rsid w:val="009449D3"/>
    <w:rsid w:val="00944A0B"/>
    <w:rsid w:val="00944AA4"/>
    <w:rsid w:val="00944BB6"/>
    <w:rsid w:val="00944BD8"/>
    <w:rsid w:val="00944CB8"/>
    <w:rsid w:val="00944CD3"/>
    <w:rsid w:val="00944DE1"/>
    <w:rsid w:val="00944E34"/>
    <w:rsid w:val="00944F66"/>
    <w:rsid w:val="00945010"/>
    <w:rsid w:val="009450D2"/>
    <w:rsid w:val="009451EC"/>
    <w:rsid w:val="009453BB"/>
    <w:rsid w:val="0094556B"/>
    <w:rsid w:val="0094558C"/>
    <w:rsid w:val="009455EB"/>
    <w:rsid w:val="00945620"/>
    <w:rsid w:val="00945795"/>
    <w:rsid w:val="0094579A"/>
    <w:rsid w:val="0094579E"/>
    <w:rsid w:val="0094579F"/>
    <w:rsid w:val="009457DF"/>
    <w:rsid w:val="00945A8D"/>
    <w:rsid w:val="00945BA1"/>
    <w:rsid w:val="00945D8F"/>
    <w:rsid w:val="00945E1B"/>
    <w:rsid w:val="00945F6B"/>
    <w:rsid w:val="009462D0"/>
    <w:rsid w:val="00946440"/>
    <w:rsid w:val="0094654A"/>
    <w:rsid w:val="009465F6"/>
    <w:rsid w:val="00946603"/>
    <w:rsid w:val="0094691E"/>
    <w:rsid w:val="00946954"/>
    <w:rsid w:val="00946A73"/>
    <w:rsid w:val="00946C40"/>
    <w:rsid w:val="0094703E"/>
    <w:rsid w:val="009471B1"/>
    <w:rsid w:val="00947230"/>
    <w:rsid w:val="00947505"/>
    <w:rsid w:val="0094750C"/>
    <w:rsid w:val="009476DF"/>
    <w:rsid w:val="009477DD"/>
    <w:rsid w:val="00947877"/>
    <w:rsid w:val="0094787B"/>
    <w:rsid w:val="00947CDC"/>
    <w:rsid w:val="00947D9B"/>
    <w:rsid w:val="00947E9F"/>
    <w:rsid w:val="0095001F"/>
    <w:rsid w:val="00950090"/>
    <w:rsid w:val="00950230"/>
    <w:rsid w:val="0095023A"/>
    <w:rsid w:val="009503D5"/>
    <w:rsid w:val="009504FC"/>
    <w:rsid w:val="009505A6"/>
    <w:rsid w:val="00950630"/>
    <w:rsid w:val="0095091E"/>
    <w:rsid w:val="009509D5"/>
    <w:rsid w:val="009509F7"/>
    <w:rsid w:val="00950A9F"/>
    <w:rsid w:val="00950D5E"/>
    <w:rsid w:val="00950FD7"/>
    <w:rsid w:val="00951037"/>
    <w:rsid w:val="0095117D"/>
    <w:rsid w:val="0095132F"/>
    <w:rsid w:val="0095153C"/>
    <w:rsid w:val="00951552"/>
    <w:rsid w:val="00951627"/>
    <w:rsid w:val="00951BC3"/>
    <w:rsid w:val="00951D0F"/>
    <w:rsid w:val="00951D92"/>
    <w:rsid w:val="00951E1A"/>
    <w:rsid w:val="00951E45"/>
    <w:rsid w:val="00951FAD"/>
    <w:rsid w:val="00951FBB"/>
    <w:rsid w:val="009520C6"/>
    <w:rsid w:val="009520F4"/>
    <w:rsid w:val="00952465"/>
    <w:rsid w:val="009524F9"/>
    <w:rsid w:val="009527AE"/>
    <w:rsid w:val="0095285F"/>
    <w:rsid w:val="00952872"/>
    <w:rsid w:val="009528B3"/>
    <w:rsid w:val="00952AC4"/>
    <w:rsid w:val="00952F16"/>
    <w:rsid w:val="00952F7B"/>
    <w:rsid w:val="0095313D"/>
    <w:rsid w:val="0095318F"/>
    <w:rsid w:val="009531C7"/>
    <w:rsid w:val="009533E8"/>
    <w:rsid w:val="00953477"/>
    <w:rsid w:val="009534C4"/>
    <w:rsid w:val="0095358F"/>
    <w:rsid w:val="0095363E"/>
    <w:rsid w:val="00953705"/>
    <w:rsid w:val="0095375A"/>
    <w:rsid w:val="00953812"/>
    <w:rsid w:val="00953863"/>
    <w:rsid w:val="009538BE"/>
    <w:rsid w:val="00953917"/>
    <w:rsid w:val="0095395D"/>
    <w:rsid w:val="00953A7D"/>
    <w:rsid w:val="00953A98"/>
    <w:rsid w:val="00953B36"/>
    <w:rsid w:val="00953FCC"/>
    <w:rsid w:val="009542A6"/>
    <w:rsid w:val="009546EC"/>
    <w:rsid w:val="009547C6"/>
    <w:rsid w:val="00954A05"/>
    <w:rsid w:val="00954AB0"/>
    <w:rsid w:val="00954C36"/>
    <w:rsid w:val="00954C90"/>
    <w:rsid w:val="00954FAB"/>
    <w:rsid w:val="00954FF8"/>
    <w:rsid w:val="009552E1"/>
    <w:rsid w:val="0095546C"/>
    <w:rsid w:val="0095559F"/>
    <w:rsid w:val="009555D0"/>
    <w:rsid w:val="00955655"/>
    <w:rsid w:val="00955752"/>
    <w:rsid w:val="00955850"/>
    <w:rsid w:val="00955956"/>
    <w:rsid w:val="00955AF8"/>
    <w:rsid w:val="00955B74"/>
    <w:rsid w:val="00955C4A"/>
    <w:rsid w:val="00955CC9"/>
    <w:rsid w:val="00955CDF"/>
    <w:rsid w:val="00955CE7"/>
    <w:rsid w:val="00955D77"/>
    <w:rsid w:val="00955E18"/>
    <w:rsid w:val="00955E80"/>
    <w:rsid w:val="009564A7"/>
    <w:rsid w:val="00956797"/>
    <w:rsid w:val="009567F9"/>
    <w:rsid w:val="00956937"/>
    <w:rsid w:val="00956D75"/>
    <w:rsid w:val="00956EBA"/>
    <w:rsid w:val="00956F4C"/>
    <w:rsid w:val="00956FAD"/>
    <w:rsid w:val="009570A6"/>
    <w:rsid w:val="009570E6"/>
    <w:rsid w:val="009571E0"/>
    <w:rsid w:val="00957270"/>
    <w:rsid w:val="0095728B"/>
    <w:rsid w:val="00957296"/>
    <w:rsid w:val="009572D9"/>
    <w:rsid w:val="00957579"/>
    <w:rsid w:val="009575B3"/>
    <w:rsid w:val="0095774F"/>
    <w:rsid w:val="009577C6"/>
    <w:rsid w:val="0095787F"/>
    <w:rsid w:val="0095788A"/>
    <w:rsid w:val="009578B2"/>
    <w:rsid w:val="0095797D"/>
    <w:rsid w:val="00957A3D"/>
    <w:rsid w:val="00957A8D"/>
    <w:rsid w:val="00957BC3"/>
    <w:rsid w:val="00957C7C"/>
    <w:rsid w:val="00957D8D"/>
    <w:rsid w:val="00957EBC"/>
    <w:rsid w:val="00957EC0"/>
    <w:rsid w:val="0096015E"/>
    <w:rsid w:val="009603CD"/>
    <w:rsid w:val="00960516"/>
    <w:rsid w:val="0096063C"/>
    <w:rsid w:val="00960686"/>
    <w:rsid w:val="009606C4"/>
    <w:rsid w:val="009607FE"/>
    <w:rsid w:val="00960925"/>
    <w:rsid w:val="0096093A"/>
    <w:rsid w:val="009609CD"/>
    <w:rsid w:val="00960ADE"/>
    <w:rsid w:val="00960B57"/>
    <w:rsid w:val="00960BE8"/>
    <w:rsid w:val="00960D84"/>
    <w:rsid w:val="00960E53"/>
    <w:rsid w:val="0096101C"/>
    <w:rsid w:val="009610F8"/>
    <w:rsid w:val="00961115"/>
    <w:rsid w:val="009611FF"/>
    <w:rsid w:val="009612D2"/>
    <w:rsid w:val="0096130F"/>
    <w:rsid w:val="0096136A"/>
    <w:rsid w:val="00961431"/>
    <w:rsid w:val="009616B1"/>
    <w:rsid w:val="009616E3"/>
    <w:rsid w:val="00961799"/>
    <w:rsid w:val="009617A9"/>
    <w:rsid w:val="009617C4"/>
    <w:rsid w:val="00961E8F"/>
    <w:rsid w:val="00961F01"/>
    <w:rsid w:val="00961FA7"/>
    <w:rsid w:val="00962123"/>
    <w:rsid w:val="009622C9"/>
    <w:rsid w:val="0096251F"/>
    <w:rsid w:val="009625A9"/>
    <w:rsid w:val="00962612"/>
    <w:rsid w:val="00962637"/>
    <w:rsid w:val="009626E9"/>
    <w:rsid w:val="00962775"/>
    <w:rsid w:val="00962838"/>
    <w:rsid w:val="0096284B"/>
    <w:rsid w:val="0096288D"/>
    <w:rsid w:val="00962B3F"/>
    <w:rsid w:val="00962C7E"/>
    <w:rsid w:val="00962D55"/>
    <w:rsid w:val="00962E49"/>
    <w:rsid w:val="00962F44"/>
    <w:rsid w:val="00962F70"/>
    <w:rsid w:val="0096319A"/>
    <w:rsid w:val="00963286"/>
    <w:rsid w:val="009632CB"/>
    <w:rsid w:val="00963363"/>
    <w:rsid w:val="00963558"/>
    <w:rsid w:val="00963735"/>
    <w:rsid w:val="00963754"/>
    <w:rsid w:val="009637F2"/>
    <w:rsid w:val="009639E3"/>
    <w:rsid w:val="00963C59"/>
    <w:rsid w:val="00963C86"/>
    <w:rsid w:val="00963CCF"/>
    <w:rsid w:val="00963EF1"/>
    <w:rsid w:val="00963F65"/>
    <w:rsid w:val="00963F66"/>
    <w:rsid w:val="00964090"/>
    <w:rsid w:val="0096409A"/>
    <w:rsid w:val="00964129"/>
    <w:rsid w:val="009641EE"/>
    <w:rsid w:val="009644CD"/>
    <w:rsid w:val="00964522"/>
    <w:rsid w:val="009645DC"/>
    <w:rsid w:val="0096490C"/>
    <w:rsid w:val="00964913"/>
    <w:rsid w:val="00964966"/>
    <w:rsid w:val="009649BC"/>
    <w:rsid w:val="00964BA1"/>
    <w:rsid w:val="00964BAF"/>
    <w:rsid w:val="00964D9C"/>
    <w:rsid w:val="00964DFF"/>
    <w:rsid w:val="00964E1E"/>
    <w:rsid w:val="00964FA6"/>
    <w:rsid w:val="0096510E"/>
    <w:rsid w:val="0096528A"/>
    <w:rsid w:val="00965314"/>
    <w:rsid w:val="009654FB"/>
    <w:rsid w:val="009655F8"/>
    <w:rsid w:val="0096561B"/>
    <w:rsid w:val="009656C2"/>
    <w:rsid w:val="009658F5"/>
    <w:rsid w:val="0096596D"/>
    <w:rsid w:val="00965A5A"/>
    <w:rsid w:val="00965A60"/>
    <w:rsid w:val="00965A68"/>
    <w:rsid w:val="00965BE7"/>
    <w:rsid w:val="00965DB8"/>
    <w:rsid w:val="00966185"/>
    <w:rsid w:val="009663B9"/>
    <w:rsid w:val="009663BA"/>
    <w:rsid w:val="00966481"/>
    <w:rsid w:val="0096654E"/>
    <w:rsid w:val="009665B6"/>
    <w:rsid w:val="009669A0"/>
    <w:rsid w:val="009669ED"/>
    <w:rsid w:val="00966DAA"/>
    <w:rsid w:val="00966F3C"/>
    <w:rsid w:val="00967182"/>
    <w:rsid w:val="009671B9"/>
    <w:rsid w:val="00967283"/>
    <w:rsid w:val="00967478"/>
    <w:rsid w:val="0096774B"/>
    <w:rsid w:val="0096788E"/>
    <w:rsid w:val="009679C9"/>
    <w:rsid w:val="00967A88"/>
    <w:rsid w:val="00967BDF"/>
    <w:rsid w:val="00967EE2"/>
    <w:rsid w:val="00967F77"/>
    <w:rsid w:val="009701F8"/>
    <w:rsid w:val="0097044B"/>
    <w:rsid w:val="009705AF"/>
    <w:rsid w:val="009706DD"/>
    <w:rsid w:val="0097070F"/>
    <w:rsid w:val="009707BB"/>
    <w:rsid w:val="00970888"/>
    <w:rsid w:val="00970933"/>
    <w:rsid w:val="00970A86"/>
    <w:rsid w:val="00970A94"/>
    <w:rsid w:val="00970B70"/>
    <w:rsid w:val="00970F2D"/>
    <w:rsid w:val="0097101A"/>
    <w:rsid w:val="00971132"/>
    <w:rsid w:val="00971201"/>
    <w:rsid w:val="009713D4"/>
    <w:rsid w:val="009714A7"/>
    <w:rsid w:val="00971542"/>
    <w:rsid w:val="00971907"/>
    <w:rsid w:val="00971961"/>
    <w:rsid w:val="00971996"/>
    <w:rsid w:val="00971A55"/>
    <w:rsid w:val="00971C64"/>
    <w:rsid w:val="00971CA7"/>
    <w:rsid w:val="00971D01"/>
    <w:rsid w:val="00971D39"/>
    <w:rsid w:val="00971D71"/>
    <w:rsid w:val="00971EA9"/>
    <w:rsid w:val="00971EB0"/>
    <w:rsid w:val="00971F4F"/>
    <w:rsid w:val="00972160"/>
    <w:rsid w:val="00972192"/>
    <w:rsid w:val="009725C4"/>
    <w:rsid w:val="00972663"/>
    <w:rsid w:val="009727CD"/>
    <w:rsid w:val="00972952"/>
    <w:rsid w:val="00972D74"/>
    <w:rsid w:val="00972E74"/>
    <w:rsid w:val="00972F32"/>
    <w:rsid w:val="00973162"/>
    <w:rsid w:val="009733B6"/>
    <w:rsid w:val="00973535"/>
    <w:rsid w:val="009736C3"/>
    <w:rsid w:val="009736E1"/>
    <w:rsid w:val="00973982"/>
    <w:rsid w:val="009739F0"/>
    <w:rsid w:val="00973C71"/>
    <w:rsid w:val="00973E69"/>
    <w:rsid w:val="00973EBC"/>
    <w:rsid w:val="00973F41"/>
    <w:rsid w:val="0097405A"/>
    <w:rsid w:val="0097427E"/>
    <w:rsid w:val="00974442"/>
    <w:rsid w:val="0097452A"/>
    <w:rsid w:val="00974A01"/>
    <w:rsid w:val="00974A60"/>
    <w:rsid w:val="00974A97"/>
    <w:rsid w:val="00974B4E"/>
    <w:rsid w:val="00974B8A"/>
    <w:rsid w:val="00974C2B"/>
    <w:rsid w:val="00974C54"/>
    <w:rsid w:val="00974D5D"/>
    <w:rsid w:val="009750BB"/>
    <w:rsid w:val="009751D5"/>
    <w:rsid w:val="0097525B"/>
    <w:rsid w:val="00975345"/>
    <w:rsid w:val="0097536A"/>
    <w:rsid w:val="0097545B"/>
    <w:rsid w:val="00975477"/>
    <w:rsid w:val="009754A0"/>
    <w:rsid w:val="00975572"/>
    <w:rsid w:val="00975612"/>
    <w:rsid w:val="0097592F"/>
    <w:rsid w:val="00975BFC"/>
    <w:rsid w:val="00975C86"/>
    <w:rsid w:val="00976057"/>
    <w:rsid w:val="0097608F"/>
    <w:rsid w:val="00976157"/>
    <w:rsid w:val="0097616A"/>
    <w:rsid w:val="009761FE"/>
    <w:rsid w:val="0097628D"/>
    <w:rsid w:val="00976441"/>
    <w:rsid w:val="00976520"/>
    <w:rsid w:val="009765A6"/>
    <w:rsid w:val="0097673C"/>
    <w:rsid w:val="009768FA"/>
    <w:rsid w:val="00976A96"/>
    <w:rsid w:val="00976D64"/>
    <w:rsid w:val="00976ED1"/>
    <w:rsid w:val="00976F14"/>
    <w:rsid w:val="009772A2"/>
    <w:rsid w:val="009774BE"/>
    <w:rsid w:val="00977585"/>
    <w:rsid w:val="009776AE"/>
    <w:rsid w:val="00977997"/>
    <w:rsid w:val="00977CB4"/>
    <w:rsid w:val="00977DED"/>
    <w:rsid w:val="00977E27"/>
    <w:rsid w:val="00977E35"/>
    <w:rsid w:val="009800D5"/>
    <w:rsid w:val="009800ED"/>
    <w:rsid w:val="00980153"/>
    <w:rsid w:val="00980258"/>
    <w:rsid w:val="0098027B"/>
    <w:rsid w:val="00980406"/>
    <w:rsid w:val="0098043B"/>
    <w:rsid w:val="00980474"/>
    <w:rsid w:val="00980604"/>
    <w:rsid w:val="0098077C"/>
    <w:rsid w:val="009807B8"/>
    <w:rsid w:val="00980846"/>
    <w:rsid w:val="009808AB"/>
    <w:rsid w:val="00980901"/>
    <w:rsid w:val="00980A63"/>
    <w:rsid w:val="00980B20"/>
    <w:rsid w:val="00980BE9"/>
    <w:rsid w:val="00980C39"/>
    <w:rsid w:val="00980C97"/>
    <w:rsid w:val="00980ECF"/>
    <w:rsid w:val="009812CC"/>
    <w:rsid w:val="009815D6"/>
    <w:rsid w:val="00981626"/>
    <w:rsid w:val="00981631"/>
    <w:rsid w:val="00981685"/>
    <w:rsid w:val="009818AA"/>
    <w:rsid w:val="009818BB"/>
    <w:rsid w:val="009818E9"/>
    <w:rsid w:val="0098197B"/>
    <w:rsid w:val="00981A3E"/>
    <w:rsid w:val="00981AE0"/>
    <w:rsid w:val="00981C55"/>
    <w:rsid w:val="00981EBC"/>
    <w:rsid w:val="00981FF7"/>
    <w:rsid w:val="0098209A"/>
    <w:rsid w:val="00982116"/>
    <w:rsid w:val="00982160"/>
    <w:rsid w:val="00982187"/>
    <w:rsid w:val="00982236"/>
    <w:rsid w:val="0098235F"/>
    <w:rsid w:val="009824FC"/>
    <w:rsid w:val="00982634"/>
    <w:rsid w:val="00982735"/>
    <w:rsid w:val="00982CFE"/>
    <w:rsid w:val="00982EEC"/>
    <w:rsid w:val="00982FCE"/>
    <w:rsid w:val="00983135"/>
    <w:rsid w:val="0098321F"/>
    <w:rsid w:val="00983224"/>
    <w:rsid w:val="009832A3"/>
    <w:rsid w:val="009833FF"/>
    <w:rsid w:val="009835EC"/>
    <w:rsid w:val="00983BFE"/>
    <w:rsid w:val="00983C6A"/>
    <w:rsid w:val="00983F2C"/>
    <w:rsid w:val="00983FD1"/>
    <w:rsid w:val="0098409E"/>
    <w:rsid w:val="00984147"/>
    <w:rsid w:val="0098430C"/>
    <w:rsid w:val="0098432F"/>
    <w:rsid w:val="00984383"/>
    <w:rsid w:val="009843DF"/>
    <w:rsid w:val="009844BF"/>
    <w:rsid w:val="009848A5"/>
    <w:rsid w:val="00984925"/>
    <w:rsid w:val="009849F1"/>
    <w:rsid w:val="00984D75"/>
    <w:rsid w:val="00984E68"/>
    <w:rsid w:val="00984ED0"/>
    <w:rsid w:val="00985191"/>
    <w:rsid w:val="00985194"/>
    <w:rsid w:val="009852BA"/>
    <w:rsid w:val="009856BF"/>
    <w:rsid w:val="00985828"/>
    <w:rsid w:val="00985AAE"/>
    <w:rsid w:val="00985C2B"/>
    <w:rsid w:val="00985C80"/>
    <w:rsid w:val="00985CD7"/>
    <w:rsid w:val="00985D38"/>
    <w:rsid w:val="00985F7E"/>
    <w:rsid w:val="0098638B"/>
    <w:rsid w:val="00986949"/>
    <w:rsid w:val="009869B4"/>
    <w:rsid w:val="00986B8B"/>
    <w:rsid w:val="00986C74"/>
    <w:rsid w:val="00986D27"/>
    <w:rsid w:val="00986E29"/>
    <w:rsid w:val="00986FE3"/>
    <w:rsid w:val="00987172"/>
    <w:rsid w:val="00987217"/>
    <w:rsid w:val="0098727D"/>
    <w:rsid w:val="00987282"/>
    <w:rsid w:val="009873AA"/>
    <w:rsid w:val="0098755A"/>
    <w:rsid w:val="00987A6F"/>
    <w:rsid w:val="00987C80"/>
    <w:rsid w:val="00987C8F"/>
    <w:rsid w:val="00987EBC"/>
    <w:rsid w:val="00987F9B"/>
    <w:rsid w:val="00990068"/>
    <w:rsid w:val="00990080"/>
    <w:rsid w:val="009903A2"/>
    <w:rsid w:val="00990492"/>
    <w:rsid w:val="00990959"/>
    <w:rsid w:val="009909B0"/>
    <w:rsid w:val="00990AA7"/>
    <w:rsid w:val="00990BBD"/>
    <w:rsid w:val="00990BC6"/>
    <w:rsid w:val="00990D0C"/>
    <w:rsid w:val="00990DAF"/>
    <w:rsid w:val="00990E51"/>
    <w:rsid w:val="00990EB1"/>
    <w:rsid w:val="00990FAA"/>
    <w:rsid w:val="00990FB6"/>
    <w:rsid w:val="00991133"/>
    <w:rsid w:val="0099118D"/>
    <w:rsid w:val="009911E8"/>
    <w:rsid w:val="009912EF"/>
    <w:rsid w:val="00991315"/>
    <w:rsid w:val="00991385"/>
    <w:rsid w:val="009913B1"/>
    <w:rsid w:val="009913E9"/>
    <w:rsid w:val="00991401"/>
    <w:rsid w:val="00991500"/>
    <w:rsid w:val="00991783"/>
    <w:rsid w:val="00991860"/>
    <w:rsid w:val="009918AF"/>
    <w:rsid w:val="00991977"/>
    <w:rsid w:val="00991A9F"/>
    <w:rsid w:val="00991B68"/>
    <w:rsid w:val="00991B7B"/>
    <w:rsid w:val="00991CC5"/>
    <w:rsid w:val="00991DC6"/>
    <w:rsid w:val="009920EC"/>
    <w:rsid w:val="009920EE"/>
    <w:rsid w:val="0099214B"/>
    <w:rsid w:val="00992166"/>
    <w:rsid w:val="0099219E"/>
    <w:rsid w:val="00992260"/>
    <w:rsid w:val="00992293"/>
    <w:rsid w:val="009922A0"/>
    <w:rsid w:val="009922A2"/>
    <w:rsid w:val="00992364"/>
    <w:rsid w:val="009923B8"/>
    <w:rsid w:val="00992547"/>
    <w:rsid w:val="009925B9"/>
    <w:rsid w:val="009925E7"/>
    <w:rsid w:val="00992691"/>
    <w:rsid w:val="009926C9"/>
    <w:rsid w:val="009928E8"/>
    <w:rsid w:val="00992A86"/>
    <w:rsid w:val="00992BB7"/>
    <w:rsid w:val="00993037"/>
    <w:rsid w:val="0099309B"/>
    <w:rsid w:val="009931A5"/>
    <w:rsid w:val="009931E5"/>
    <w:rsid w:val="009932BD"/>
    <w:rsid w:val="009933CC"/>
    <w:rsid w:val="00993417"/>
    <w:rsid w:val="00993644"/>
    <w:rsid w:val="0099379C"/>
    <w:rsid w:val="009938A7"/>
    <w:rsid w:val="009938F9"/>
    <w:rsid w:val="00993BF8"/>
    <w:rsid w:val="00993CBB"/>
    <w:rsid w:val="00993E85"/>
    <w:rsid w:val="00993F3D"/>
    <w:rsid w:val="00993FC0"/>
    <w:rsid w:val="009941D7"/>
    <w:rsid w:val="00994414"/>
    <w:rsid w:val="00994455"/>
    <w:rsid w:val="00994488"/>
    <w:rsid w:val="00994588"/>
    <w:rsid w:val="00994805"/>
    <w:rsid w:val="00994808"/>
    <w:rsid w:val="009949F2"/>
    <w:rsid w:val="00994AF7"/>
    <w:rsid w:val="00994B1F"/>
    <w:rsid w:val="00994BAA"/>
    <w:rsid w:val="00994EFE"/>
    <w:rsid w:val="00995033"/>
    <w:rsid w:val="009950DD"/>
    <w:rsid w:val="00995139"/>
    <w:rsid w:val="00995208"/>
    <w:rsid w:val="00995255"/>
    <w:rsid w:val="009955D3"/>
    <w:rsid w:val="0099571E"/>
    <w:rsid w:val="00995911"/>
    <w:rsid w:val="00995AF9"/>
    <w:rsid w:val="00995D3E"/>
    <w:rsid w:val="00995EA6"/>
    <w:rsid w:val="00995EED"/>
    <w:rsid w:val="0099611B"/>
    <w:rsid w:val="00996129"/>
    <w:rsid w:val="009961D9"/>
    <w:rsid w:val="0099628B"/>
    <w:rsid w:val="00996375"/>
    <w:rsid w:val="00996378"/>
    <w:rsid w:val="009963FB"/>
    <w:rsid w:val="00996512"/>
    <w:rsid w:val="00996760"/>
    <w:rsid w:val="00996798"/>
    <w:rsid w:val="009967AA"/>
    <w:rsid w:val="009967BB"/>
    <w:rsid w:val="00996A97"/>
    <w:rsid w:val="00996D3A"/>
    <w:rsid w:val="00997222"/>
    <w:rsid w:val="0099735B"/>
    <w:rsid w:val="00997363"/>
    <w:rsid w:val="00997409"/>
    <w:rsid w:val="009977E2"/>
    <w:rsid w:val="0099796D"/>
    <w:rsid w:val="00997AF1"/>
    <w:rsid w:val="00997CE6"/>
    <w:rsid w:val="00997D97"/>
    <w:rsid w:val="009A015B"/>
    <w:rsid w:val="009A017C"/>
    <w:rsid w:val="009A01DA"/>
    <w:rsid w:val="009A0768"/>
    <w:rsid w:val="009A07A1"/>
    <w:rsid w:val="009A07CE"/>
    <w:rsid w:val="009A07D7"/>
    <w:rsid w:val="009A07F9"/>
    <w:rsid w:val="009A0880"/>
    <w:rsid w:val="009A08BA"/>
    <w:rsid w:val="009A093A"/>
    <w:rsid w:val="009A0A28"/>
    <w:rsid w:val="009A0B21"/>
    <w:rsid w:val="009A0B38"/>
    <w:rsid w:val="009A0D0E"/>
    <w:rsid w:val="009A0D36"/>
    <w:rsid w:val="009A0FBD"/>
    <w:rsid w:val="009A1011"/>
    <w:rsid w:val="009A113E"/>
    <w:rsid w:val="009A11D0"/>
    <w:rsid w:val="009A11D1"/>
    <w:rsid w:val="009A1293"/>
    <w:rsid w:val="009A12C1"/>
    <w:rsid w:val="009A1899"/>
    <w:rsid w:val="009A1974"/>
    <w:rsid w:val="009A1A3C"/>
    <w:rsid w:val="009A1AE0"/>
    <w:rsid w:val="009A1B05"/>
    <w:rsid w:val="009A1BD6"/>
    <w:rsid w:val="009A1BE9"/>
    <w:rsid w:val="009A1C69"/>
    <w:rsid w:val="009A1D5E"/>
    <w:rsid w:val="009A1DA1"/>
    <w:rsid w:val="009A1DB7"/>
    <w:rsid w:val="009A1E95"/>
    <w:rsid w:val="009A20B0"/>
    <w:rsid w:val="009A2136"/>
    <w:rsid w:val="009A2192"/>
    <w:rsid w:val="009A2241"/>
    <w:rsid w:val="009A224F"/>
    <w:rsid w:val="009A2277"/>
    <w:rsid w:val="009A22B7"/>
    <w:rsid w:val="009A22F0"/>
    <w:rsid w:val="009A22F6"/>
    <w:rsid w:val="009A2561"/>
    <w:rsid w:val="009A2672"/>
    <w:rsid w:val="009A2779"/>
    <w:rsid w:val="009A294B"/>
    <w:rsid w:val="009A29C2"/>
    <w:rsid w:val="009A2AF0"/>
    <w:rsid w:val="009A2B4B"/>
    <w:rsid w:val="009A2DB9"/>
    <w:rsid w:val="009A2E28"/>
    <w:rsid w:val="009A2F3F"/>
    <w:rsid w:val="009A2F83"/>
    <w:rsid w:val="009A309F"/>
    <w:rsid w:val="009A30BC"/>
    <w:rsid w:val="009A3114"/>
    <w:rsid w:val="009A3116"/>
    <w:rsid w:val="009A31E4"/>
    <w:rsid w:val="009A3316"/>
    <w:rsid w:val="009A337A"/>
    <w:rsid w:val="009A33DF"/>
    <w:rsid w:val="009A3420"/>
    <w:rsid w:val="009A34CE"/>
    <w:rsid w:val="009A35D9"/>
    <w:rsid w:val="009A36D5"/>
    <w:rsid w:val="009A37FF"/>
    <w:rsid w:val="009A392A"/>
    <w:rsid w:val="009A3A3D"/>
    <w:rsid w:val="009A3A5E"/>
    <w:rsid w:val="009A3B7E"/>
    <w:rsid w:val="009A3CF2"/>
    <w:rsid w:val="009A3DAF"/>
    <w:rsid w:val="009A3E86"/>
    <w:rsid w:val="009A3E8B"/>
    <w:rsid w:val="009A3EC9"/>
    <w:rsid w:val="009A40E6"/>
    <w:rsid w:val="009A41B7"/>
    <w:rsid w:val="009A42C6"/>
    <w:rsid w:val="009A431F"/>
    <w:rsid w:val="009A4598"/>
    <w:rsid w:val="009A484A"/>
    <w:rsid w:val="009A496B"/>
    <w:rsid w:val="009A4A8E"/>
    <w:rsid w:val="009A4CD9"/>
    <w:rsid w:val="009A4DA8"/>
    <w:rsid w:val="009A5097"/>
    <w:rsid w:val="009A523D"/>
    <w:rsid w:val="009A577E"/>
    <w:rsid w:val="009A5793"/>
    <w:rsid w:val="009A59A5"/>
    <w:rsid w:val="009A5AF3"/>
    <w:rsid w:val="009A5AF8"/>
    <w:rsid w:val="009A5B37"/>
    <w:rsid w:val="009A5B61"/>
    <w:rsid w:val="009A5C7F"/>
    <w:rsid w:val="009A5C96"/>
    <w:rsid w:val="009A5E5F"/>
    <w:rsid w:val="009A6035"/>
    <w:rsid w:val="009A6296"/>
    <w:rsid w:val="009A6357"/>
    <w:rsid w:val="009A635F"/>
    <w:rsid w:val="009A6422"/>
    <w:rsid w:val="009A6828"/>
    <w:rsid w:val="009A6833"/>
    <w:rsid w:val="009A6934"/>
    <w:rsid w:val="009A6A80"/>
    <w:rsid w:val="009A6AD1"/>
    <w:rsid w:val="009A6B9E"/>
    <w:rsid w:val="009A6C3B"/>
    <w:rsid w:val="009A6CE4"/>
    <w:rsid w:val="009A6D1A"/>
    <w:rsid w:val="009A6D71"/>
    <w:rsid w:val="009A6D82"/>
    <w:rsid w:val="009A711F"/>
    <w:rsid w:val="009A714A"/>
    <w:rsid w:val="009A716E"/>
    <w:rsid w:val="009A72D4"/>
    <w:rsid w:val="009A73DD"/>
    <w:rsid w:val="009A758D"/>
    <w:rsid w:val="009A77BC"/>
    <w:rsid w:val="009A77F3"/>
    <w:rsid w:val="009A7932"/>
    <w:rsid w:val="009A7987"/>
    <w:rsid w:val="009A7A6F"/>
    <w:rsid w:val="009A7ADF"/>
    <w:rsid w:val="009A7B90"/>
    <w:rsid w:val="009A7BB7"/>
    <w:rsid w:val="009A7BFC"/>
    <w:rsid w:val="009A7C28"/>
    <w:rsid w:val="009A7CA3"/>
    <w:rsid w:val="009A7EB2"/>
    <w:rsid w:val="009A7FFE"/>
    <w:rsid w:val="009B00E4"/>
    <w:rsid w:val="009B0309"/>
    <w:rsid w:val="009B03F2"/>
    <w:rsid w:val="009B05FC"/>
    <w:rsid w:val="009B06C6"/>
    <w:rsid w:val="009B0707"/>
    <w:rsid w:val="009B08D0"/>
    <w:rsid w:val="009B0A7A"/>
    <w:rsid w:val="009B0B41"/>
    <w:rsid w:val="009B0BDD"/>
    <w:rsid w:val="009B0CD1"/>
    <w:rsid w:val="009B0D72"/>
    <w:rsid w:val="009B0FF1"/>
    <w:rsid w:val="009B10F2"/>
    <w:rsid w:val="009B110B"/>
    <w:rsid w:val="009B11CB"/>
    <w:rsid w:val="009B11EC"/>
    <w:rsid w:val="009B134B"/>
    <w:rsid w:val="009B146A"/>
    <w:rsid w:val="009B1585"/>
    <w:rsid w:val="009B1B6F"/>
    <w:rsid w:val="009B1B89"/>
    <w:rsid w:val="009B1FDA"/>
    <w:rsid w:val="009B218A"/>
    <w:rsid w:val="009B2265"/>
    <w:rsid w:val="009B25A8"/>
    <w:rsid w:val="009B2629"/>
    <w:rsid w:val="009B271A"/>
    <w:rsid w:val="009B281B"/>
    <w:rsid w:val="009B2B48"/>
    <w:rsid w:val="009B2BEE"/>
    <w:rsid w:val="009B2D60"/>
    <w:rsid w:val="009B2D8D"/>
    <w:rsid w:val="009B2DE2"/>
    <w:rsid w:val="009B2E03"/>
    <w:rsid w:val="009B2F29"/>
    <w:rsid w:val="009B2F6C"/>
    <w:rsid w:val="009B2F89"/>
    <w:rsid w:val="009B316F"/>
    <w:rsid w:val="009B32F1"/>
    <w:rsid w:val="009B32F9"/>
    <w:rsid w:val="009B33FE"/>
    <w:rsid w:val="009B359F"/>
    <w:rsid w:val="009B36CD"/>
    <w:rsid w:val="009B386C"/>
    <w:rsid w:val="009B3977"/>
    <w:rsid w:val="009B3BCB"/>
    <w:rsid w:val="009B3CE6"/>
    <w:rsid w:val="009B3E62"/>
    <w:rsid w:val="009B3FFA"/>
    <w:rsid w:val="009B4111"/>
    <w:rsid w:val="009B4130"/>
    <w:rsid w:val="009B41C6"/>
    <w:rsid w:val="009B41F2"/>
    <w:rsid w:val="009B4292"/>
    <w:rsid w:val="009B435A"/>
    <w:rsid w:val="009B43CB"/>
    <w:rsid w:val="009B451C"/>
    <w:rsid w:val="009B452F"/>
    <w:rsid w:val="009B454F"/>
    <w:rsid w:val="009B461B"/>
    <w:rsid w:val="009B4735"/>
    <w:rsid w:val="009B47C4"/>
    <w:rsid w:val="009B4946"/>
    <w:rsid w:val="009B4AFC"/>
    <w:rsid w:val="009B4B18"/>
    <w:rsid w:val="009B4E92"/>
    <w:rsid w:val="009B4F42"/>
    <w:rsid w:val="009B51D1"/>
    <w:rsid w:val="009B51E9"/>
    <w:rsid w:val="009B5377"/>
    <w:rsid w:val="009B53BA"/>
    <w:rsid w:val="009B542D"/>
    <w:rsid w:val="009B57A0"/>
    <w:rsid w:val="009B57B4"/>
    <w:rsid w:val="009B5894"/>
    <w:rsid w:val="009B5A0E"/>
    <w:rsid w:val="009B5D55"/>
    <w:rsid w:val="009B5E02"/>
    <w:rsid w:val="009B5E41"/>
    <w:rsid w:val="009B5E8C"/>
    <w:rsid w:val="009B5FE7"/>
    <w:rsid w:val="009B60CD"/>
    <w:rsid w:val="009B6131"/>
    <w:rsid w:val="009B61CA"/>
    <w:rsid w:val="009B6454"/>
    <w:rsid w:val="009B660F"/>
    <w:rsid w:val="009B6633"/>
    <w:rsid w:val="009B669A"/>
    <w:rsid w:val="009B66E3"/>
    <w:rsid w:val="009B67AB"/>
    <w:rsid w:val="009B6962"/>
    <w:rsid w:val="009B697A"/>
    <w:rsid w:val="009B6C25"/>
    <w:rsid w:val="009B6E93"/>
    <w:rsid w:val="009B7078"/>
    <w:rsid w:val="009B7220"/>
    <w:rsid w:val="009B7395"/>
    <w:rsid w:val="009B75B1"/>
    <w:rsid w:val="009B76FC"/>
    <w:rsid w:val="009B77FC"/>
    <w:rsid w:val="009B7868"/>
    <w:rsid w:val="009B7A4B"/>
    <w:rsid w:val="009B7AC9"/>
    <w:rsid w:val="009B7B56"/>
    <w:rsid w:val="009B7DE9"/>
    <w:rsid w:val="009B7F8A"/>
    <w:rsid w:val="009C009E"/>
    <w:rsid w:val="009C036A"/>
    <w:rsid w:val="009C04A2"/>
    <w:rsid w:val="009C04C4"/>
    <w:rsid w:val="009C06BB"/>
    <w:rsid w:val="009C08DE"/>
    <w:rsid w:val="009C0AD0"/>
    <w:rsid w:val="009C0B40"/>
    <w:rsid w:val="009C0B8E"/>
    <w:rsid w:val="009C0CF5"/>
    <w:rsid w:val="009C0E13"/>
    <w:rsid w:val="009C0F15"/>
    <w:rsid w:val="009C1147"/>
    <w:rsid w:val="009C153F"/>
    <w:rsid w:val="009C1586"/>
    <w:rsid w:val="009C1656"/>
    <w:rsid w:val="009C18A6"/>
    <w:rsid w:val="009C1B61"/>
    <w:rsid w:val="009C1E48"/>
    <w:rsid w:val="009C1E9C"/>
    <w:rsid w:val="009C1F0B"/>
    <w:rsid w:val="009C21B3"/>
    <w:rsid w:val="009C2418"/>
    <w:rsid w:val="009C25D6"/>
    <w:rsid w:val="009C261A"/>
    <w:rsid w:val="009C267D"/>
    <w:rsid w:val="009C2938"/>
    <w:rsid w:val="009C29E3"/>
    <w:rsid w:val="009C2A69"/>
    <w:rsid w:val="009C2A6B"/>
    <w:rsid w:val="009C2B21"/>
    <w:rsid w:val="009C2CD0"/>
    <w:rsid w:val="009C2E8F"/>
    <w:rsid w:val="009C2F38"/>
    <w:rsid w:val="009C3000"/>
    <w:rsid w:val="009C3054"/>
    <w:rsid w:val="009C3175"/>
    <w:rsid w:val="009C328C"/>
    <w:rsid w:val="009C33CD"/>
    <w:rsid w:val="009C34DD"/>
    <w:rsid w:val="009C355D"/>
    <w:rsid w:val="009C35F1"/>
    <w:rsid w:val="009C36A8"/>
    <w:rsid w:val="009C3996"/>
    <w:rsid w:val="009C39CC"/>
    <w:rsid w:val="009C3A31"/>
    <w:rsid w:val="009C3AD0"/>
    <w:rsid w:val="009C3BD2"/>
    <w:rsid w:val="009C3C5C"/>
    <w:rsid w:val="009C3D0C"/>
    <w:rsid w:val="009C3EA4"/>
    <w:rsid w:val="009C4201"/>
    <w:rsid w:val="009C43B7"/>
    <w:rsid w:val="009C4491"/>
    <w:rsid w:val="009C46EB"/>
    <w:rsid w:val="009C4A38"/>
    <w:rsid w:val="009C4CCF"/>
    <w:rsid w:val="009C4D0F"/>
    <w:rsid w:val="009C4F4E"/>
    <w:rsid w:val="009C4F90"/>
    <w:rsid w:val="009C4F9C"/>
    <w:rsid w:val="009C5018"/>
    <w:rsid w:val="009C569D"/>
    <w:rsid w:val="009C56B1"/>
    <w:rsid w:val="009C5974"/>
    <w:rsid w:val="009C5B2A"/>
    <w:rsid w:val="009C6097"/>
    <w:rsid w:val="009C6161"/>
    <w:rsid w:val="009C6226"/>
    <w:rsid w:val="009C6266"/>
    <w:rsid w:val="009C630E"/>
    <w:rsid w:val="009C673A"/>
    <w:rsid w:val="009C67D5"/>
    <w:rsid w:val="009C6827"/>
    <w:rsid w:val="009C684F"/>
    <w:rsid w:val="009C686D"/>
    <w:rsid w:val="009C68FD"/>
    <w:rsid w:val="009C692E"/>
    <w:rsid w:val="009C6953"/>
    <w:rsid w:val="009C6965"/>
    <w:rsid w:val="009C6C16"/>
    <w:rsid w:val="009C6C59"/>
    <w:rsid w:val="009C6DB2"/>
    <w:rsid w:val="009C6E27"/>
    <w:rsid w:val="009C6E72"/>
    <w:rsid w:val="009C7173"/>
    <w:rsid w:val="009C739D"/>
    <w:rsid w:val="009C7407"/>
    <w:rsid w:val="009C7440"/>
    <w:rsid w:val="009C74C3"/>
    <w:rsid w:val="009C7503"/>
    <w:rsid w:val="009C752B"/>
    <w:rsid w:val="009C756A"/>
    <w:rsid w:val="009C7597"/>
    <w:rsid w:val="009C75A6"/>
    <w:rsid w:val="009C7B7E"/>
    <w:rsid w:val="009C7C3F"/>
    <w:rsid w:val="009C7C7C"/>
    <w:rsid w:val="009C7D57"/>
    <w:rsid w:val="009C7F20"/>
    <w:rsid w:val="009C7F4D"/>
    <w:rsid w:val="009C7F75"/>
    <w:rsid w:val="009D0113"/>
    <w:rsid w:val="009D025A"/>
    <w:rsid w:val="009D035F"/>
    <w:rsid w:val="009D0484"/>
    <w:rsid w:val="009D0689"/>
    <w:rsid w:val="009D07E8"/>
    <w:rsid w:val="009D09A3"/>
    <w:rsid w:val="009D0A23"/>
    <w:rsid w:val="009D0ACC"/>
    <w:rsid w:val="009D0B2E"/>
    <w:rsid w:val="009D0D72"/>
    <w:rsid w:val="009D0DAD"/>
    <w:rsid w:val="009D117D"/>
    <w:rsid w:val="009D129E"/>
    <w:rsid w:val="009D149E"/>
    <w:rsid w:val="009D16C2"/>
    <w:rsid w:val="009D1970"/>
    <w:rsid w:val="009D1984"/>
    <w:rsid w:val="009D1A67"/>
    <w:rsid w:val="009D1AB8"/>
    <w:rsid w:val="009D1B7A"/>
    <w:rsid w:val="009D1BDC"/>
    <w:rsid w:val="009D1C1C"/>
    <w:rsid w:val="009D1E82"/>
    <w:rsid w:val="009D1E8F"/>
    <w:rsid w:val="009D200F"/>
    <w:rsid w:val="009D218F"/>
    <w:rsid w:val="009D2249"/>
    <w:rsid w:val="009D23CC"/>
    <w:rsid w:val="009D26DF"/>
    <w:rsid w:val="009D274E"/>
    <w:rsid w:val="009D2798"/>
    <w:rsid w:val="009D2941"/>
    <w:rsid w:val="009D2AD1"/>
    <w:rsid w:val="009D2DAC"/>
    <w:rsid w:val="009D2EC2"/>
    <w:rsid w:val="009D31F9"/>
    <w:rsid w:val="009D3254"/>
    <w:rsid w:val="009D3621"/>
    <w:rsid w:val="009D3875"/>
    <w:rsid w:val="009D387E"/>
    <w:rsid w:val="009D38E4"/>
    <w:rsid w:val="009D3D75"/>
    <w:rsid w:val="009D3F02"/>
    <w:rsid w:val="009D401A"/>
    <w:rsid w:val="009D42AA"/>
    <w:rsid w:val="009D47B6"/>
    <w:rsid w:val="009D48E6"/>
    <w:rsid w:val="009D4A1A"/>
    <w:rsid w:val="009D4B36"/>
    <w:rsid w:val="009D4B6B"/>
    <w:rsid w:val="009D4BE8"/>
    <w:rsid w:val="009D4C88"/>
    <w:rsid w:val="009D4DAC"/>
    <w:rsid w:val="009D4EFE"/>
    <w:rsid w:val="009D4F2D"/>
    <w:rsid w:val="009D501A"/>
    <w:rsid w:val="009D52D5"/>
    <w:rsid w:val="009D5557"/>
    <w:rsid w:val="009D55F4"/>
    <w:rsid w:val="009D5697"/>
    <w:rsid w:val="009D5A31"/>
    <w:rsid w:val="009D5B60"/>
    <w:rsid w:val="009D5E8E"/>
    <w:rsid w:val="009D62A6"/>
    <w:rsid w:val="009D65B3"/>
    <w:rsid w:val="009D6697"/>
    <w:rsid w:val="009D673E"/>
    <w:rsid w:val="009D6935"/>
    <w:rsid w:val="009D6BCF"/>
    <w:rsid w:val="009D6BFC"/>
    <w:rsid w:val="009D6D19"/>
    <w:rsid w:val="009D6D3B"/>
    <w:rsid w:val="009D6D4E"/>
    <w:rsid w:val="009D6D6C"/>
    <w:rsid w:val="009D6EC4"/>
    <w:rsid w:val="009D6FDB"/>
    <w:rsid w:val="009D707D"/>
    <w:rsid w:val="009D7145"/>
    <w:rsid w:val="009D720A"/>
    <w:rsid w:val="009D7225"/>
    <w:rsid w:val="009D7253"/>
    <w:rsid w:val="009D7262"/>
    <w:rsid w:val="009D7394"/>
    <w:rsid w:val="009D7518"/>
    <w:rsid w:val="009D7658"/>
    <w:rsid w:val="009D7667"/>
    <w:rsid w:val="009D771D"/>
    <w:rsid w:val="009D790A"/>
    <w:rsid w:val="009D7A1C"/>
    <w:rsid w:val="009D7B10"/>
    <w:rsid w:val="009D7B38"/>
    <w:rsid w:val="009D7B83"/>
    <w:rsid w:val="009D7C0D"/>
    <w:rsid w:val="009D7C6A"/>
    <w:rsid w:val="009D7DB6"/>
    <w:rsid w:val="009D7F9A"/>
    <w:rsid w:val="009E0051"/>
    <w:rsid w:val="009E0206"/>
    <w:rsid w:val="009E030B"/>
    <w:rsid w:val="009E0422"/>
    <w:rsid w:val="009E04CB"/>
    <w:rsid w:val="009E04E6"/>
    <w:rsid w:val="009E0671"/>
    <w:rsid w:val="009E06DA"/>
    <w:rsid w:val="009E0815"/>
    <w:rsid w:val="009E0853"/>
    <w:rsid w:val="009E0AAB"/>
    <w:rsid w:val="009E0B83"/>
    <w:rsid w:val="009E0BBA"/>
    <w:rsid w:val="009E0C12"/>
    <w:rsid w:val="009E0DD8"/>
    <w:rsid w:val="009E0E2F"/>
    <w:rsid w:val="009E0E41"/>
    <w:rsid w:val="009E0F04"/>
    <w:rsid w:val="009E1022"/>
    <w:rsid w:val="009E1046"/>
    <w:rsid w:val="009E11E1"/>
    <w:rsid w:val="009E12F6"/>
    <w:rsid w:val="009E155B"/>
    <w:rsid w:val="009E15DC"/>
    <w:rsid w:val="009E1654"/>
    <w:rsid w:val="009E17F8"/>
    <w:rsid w:val="009E1B54"/>
    <w:rsid w:val="009E1C1A"/>
    <w:rsid w:val="009E1F0B"/>
    <w:rsid w:val="009E201B"/>
    <w:rsid w:val="009E2025"/>
    <w:rsid w:val="009E2319"/>
    <w:rsid w:val="009E2546"/>
    <w:rsid w:val="009E28BA"/>
    <w:rsid w:val="009E2A59"/>
    <w:rsid w:val="009E2C0D"/>
    <w:rsid w:val="009E2CAF"/>
    <w:rsid w:val="009E2DF2"/>
    <w:rsid w:val="009E2E64"/>
    <w:rsid w:val="009E2E8B"/>
    <w:rsid w:val="009E2F6D"/>
    <w:rsid w:val="009E2F8E"/>
    <w:rsid w:val="009E303F"/>
    <w:rsid w:val="009E3232"/>
    <w:rsid w:val="009E3365"/>
    <w:rsid w:val="009E33CD"/>
    <w:rsid w:val="009E3525"/>
    <w:rsid w:val="009E3613"/>
    <w:rsid w:val="009E37F7"/>
    <w:rsid w:val="009E3828"/>
    <w:rsid w:val="009E38A5"/>
    <w:rsid w:val="009E38C7"/>
    <w:rsid w:val="009E3B08"/>
    <w:rsid w:val="009E3B1A"/>
    <w:rsid w:val="009E3C76"/>
    <w:rsid w:val="009E3CBB"/>
    <w:rsid w:val="009E3E04"/>
    <w:rsid w:val="009E3FE5"/>
    <w:rsid w:val="009E4048"/>
    <w:rsid w:val="009E407E"/>
    <w:rsid w:val="009E41D1"/>
    <w:rsid w:val="009E4386"/>
    <w:rsid w:val="009E44D5"/>
    <w:rsid w:val="009E45DC"/>
    <w:rsid w:val="009E4727"/>
    <w:rsid w:val="009E4F14"/>
    <w:rsid w:val="009E5095"/>
    <w:rsid w:val="009E50C7"/>
    <w:rsid w:val="009E50DA"/>
    <w:rsid w:val="009E5141"/>
    <w:rsid w:val="009E51F4"/>
    <w:rsid w:val="009E571C"/>
    <w:rsid w:val="009E5F29"/>
    <w:rsid w:val="009E5F32"/>
    <w:rsid w:val="009E5F34"/>
    <w:rsid w:val="009E5F56"/>
    <w:rsid w:val="009E6087"/>
    <w:rsid w:val="009E61B4"/>
    <w:rsid w:val="009E61DF"/>
    <w:rsid w:val="009E6351"/>
    <w:rsid w:val="009E6402"/>
    <w:rsid w:val="009E674B"/>
    <w:rsid w:val="009E6901"/>
    <w:rsid w:val="009E696C"/>
    <w:rsid w:val="009E6A42"/>
    <w:rsid w:val="009E6F7B"/>
    <w:rsid w:val="009E7065"/>
    <w:rsid w:val="009E7096"/>
    <w:rsid w:val="009E7103"/>
    <w:rsid w:val="009E71A0"/>
    <w:rsid w:val="009E71F0"/>
    <w:rsid w:val="009E72B5"/>
    <w:rsid w:val="009E73FB"/>
    <w:rsid w:val="009E7437"/>
    <w:rsid w:val="009E74D8"/>
    <w:rsid w:val="009E7537"/>
    <w:rsid w:val="009E756C"/>
    <w:rsid w:val="009E7616"/>
    <w:rsid w:val="009E76AC"/>
    <w:rsid w:val="009E7746"/>
    <w:rsid w:val="009E775C"/>
    <w:rsid w:val="009E7790"/>
    <w:rsid w:val="009E7979"/>
    <w:rsid w:val="009E7BA6"/>
    <w:rsid w:val="009E7E66"/>
    <w:rsid w:val="009E7E7C"/>
    <w:rsid w:val="009E7FD3"/>
    <w:rsid w:val="009F0132"/>
    <w:rsid w:val="009F022A"/>
    <w:rsid w:val="009F031E"/>
    <w:rsid w:val="009F0480"/>
    <w:rsid w:val="009F048C"/>
    <w:rsid w:val="009F0557"/>
    <w:rsid w:val="009F055F"/>
    <w:rsid w:val="009F05FB"/>
    <w:rsid w:val="009F0732"/>
    <w:rsid w:val="009F08BD"/>
    <w:rsid w:val="009F0A31"/>
    <w:rsid w:val="009F0DE9"/>
    <w:rsid w:val="009F0E0A"/>
    <w:rsid w:val="009F0E13"/>
    <w:rsid w:val="009F0FEA"/>
    <w:rsid w:val="009F106E"/>
    <w:rsid w:val="009F1239"/>
    <w:rsid w:val="009F1268"/>
    <w:rsid w:val="009F12BD"/>
    <w:rsid w:val="009F13EF"/>
    <w:rsid w:val="009F143A"/>
    <w:rsid w:val="009F17D6"/>
    <w:rsid w:val="009F1875"/>
    <w:rsid w:val="009F1896"/>
    <w:rsid w:val="009F18CC"/>
    <w:rsid w:val="009F19D2"/>
    <w:rsid w:val="009F1B91"/>
    <w:rsid w:val="009F1BEF"/>
    <w:rsid w:val="009F1DA4"/>
    <w:rsid w:val="009F1DD1"/>
    <w:rsid w:val="009F1EF1"/>
    <w:rsid w:val="009F20A0"/>
    <w:rsid w:val="009F20EE"/>
    <w:rsid w:val="009F2109"/>
    <w:rsid w:val="009F214D"/>
    <w:rsid w:val="009F21C9"/>
    <w:rsid w:val="009F221B"/>
    <w:rsid w:val="009F250D"/>
    <w:rsid w:val="009F26B8"/>
    <w:rsid w:val="009F2868"/>
    <w:rsid w:val="009F2902"/>
    <w:rsid w:val="009F2A18"/>
    <w:rsid w:val="009F2AD8"/>
    <w:rsid w:val="009F2C32"/>
    <w:rsid w:val="009F2CD3"/>
    <w:rsid w:val="009F2D86"/>
    <w:rsid w:val="009F2EAD"/>
    <w:rsid w:val="009F3111"/>
    <w:rsid w:val="009F31BF"/>
    <w:rsid w:val="009F31E2"/>
    <w:rsid w:val="009F33AF"/>
    <w:rsid w:val="009F3433"/>
    <w:rsid w:val="009F368A"/>
    <w:rsid w:val="009F36F8"/>
    <w:rsid w:val="009F388F"/>
    <w:rsid w:val="009F38C6"/>
    <w:rsid w:val="009F3967"/>
    <w:rsid w:val="009F3BF0"/>
    <w:rsid w:val="009F3D8A"/>
    <w:rsid w:val="009F43A6"/>
    <w:rsid w:val="009F448C"/>
    <w:rsid w:val="009F4494"/>
    <w:rsid w:val="009F47E1"/>
    <w:rsid w:val="009F4807"/>
    <w:rsid w:val="009F482E"/>
    <w:rsid w:val="009F4882"/>
    <w:rsid w:val="009F49EC"/>
    <w:rsid w:val="009F4A2C"/>
    <w:rsid w:val="009F4DB1"/>
    <w:rsid w:val="009F4EAE"/>
    <w:rsid w:val="009F4EEE"/>
    <w:rsid w:val="009F500B"/>
    <w:rsid w:val="009F50EC"/>
    <w:rsid w:val="009F51B1"/>
    <w:rsid w:val="009F530C"/>
    <w:rsid w:val="009F580E"/>
    <w:rsid w:val="009F5A6A"/>
    <w:rsid w:val="009F5BC7"/>
    <w:rsid w:val="009F5CD3"/>
    <w:rsid w:val="009F5CDE"/>
    <w:rsid w:val="009F5D6B"/>
    <w:rsid w:val="009F60EA"/>
    <w:rsid w:val="009F6164"/>
    <w:rsid w:val="009F6210"/>
    <w:rsid w:val="009F6313"/>
    <w:rsid w:val="009F6638"/>
    <w:rsid w:val="009F6680"/>
    <w:rsid w:val="009F6783"/>
    <w:rsid w:val="009F67BF"/>
    <w:rsid w:val="009F6876"/>
    <w:rsid w:val="009F6947"/>
    <w:rsid w:val="009F699D"/>
    <w:rsid w:val="009F69E7"/>
    <w:rsid w:val="009F6A0E"/>
    <w:rsid w:val="009F6A61"/>
    <w:rsid w:val="009F6B75"/>
    <w:rsid w:val="009F6B88"/>
    <w:rsid w:val="009F6C2E"/>
    <w:rsid w:val="009F6CEF"/>
    <w:rsid w:val="009F6E1D"/>
    <w:rsid w:val="009F6E35"/>
    <w:rsid w:val="009F6F82"/>
    <w:rsid w:val="009F7220"/>
    <w:rsid w:val="009F7236"/>
    <w:rsid w:val="009F7243"/>
    <w:rsid w:val="009F731F"/>
    <w:rsid w:val="009F75C7"/>
    <w:rsid w:val="009F7626"/>
    <w:rsid w:val="009F778A"/>
    <w:rsid w:val="009F7862"/>
    <w:rsid w:val="009F7AE6"/>
    <w:rsid w:val="009F7B3D"/>
    <w:rsid w:val="009F7C37"/>
    <w:rsid w:val="009F7D14"/>
    <w:rsid w:val="009F7F03"/>
    <w:rsid w:val="00A00662"/>
    <w:rsid w:val="00A007FD"/>
    <w:rsid w:val="00A0085E"/>
    <w:rsid w:val="00A008A6"/>
    <w:rsid w:val="00A00946"/>
    <w:rsid w:val="00A009DE"/>
    <w:rsid w:val="00A00A7F"/>
    <w:rsid w:val="00A00A8C"/>
    <w:rsid w:val="00A00AA9"/>
    <w:rsid w:val="00A00D2E"/>
    <w:rsid w:val="00A00DF1"/>
    <w:rsid w:val="00A00EAC"/>
    <w:rsid w:val="00A01025"/>
    <w:rsid w:val="00A01085"/>
    <w:rsid w:val="00A012D4"/>
    <w:rsid w:val="00A013BE"/>
    <w:rsid w:val="00A013E6"/>
    <w:rsid w:val="00A01690"/>
    <w:rsid w:val="00A016DB"/>
    <w:rsid w:val="00A01801"/>
    <w:rsid w:val="00A01947"/>
    <w:rsid w:val="00A01ADD"/>
    <w:rsid w:val="00A01BA9"/>
    <w:rsid w:val="00A01D72"/>
    <w:rsid w:val="00A01DBA"/>
    <w:rsid w:val="00A01DE7"/>
    <w:rsid w:val="00A01E02"/>
    <w:rsid w:val="00A01F4F"/>
    <w:rsid w:val="00A01FDD"/>
    <w:rsid w:val="00A0203D"/>
    <w:rsid w:val="00A02054"/>
    <w:rsid w:val="00A02166"/>
    <w:rsid w:val="00A021A3"/>
    <w:rsid w:val="00A0221F"/>
    <w:rsid w:val="00A02563"/>
    <w:rsid w:val="00A02589"/>
    <w:rsid w:val="00A027B4"/>
    <w:rsid w:val="00A02930"/>
    <w:rsid w:val="00A0299A"/>
    <w:rsid w:val="00A02A63"/>
    <w:rsid w:val="00A02ADF"/>
    <w:rsid w:val="00A02C33"/>
    <w:rsid w:val="00A02DD5"/>
    <w:rsid w:val="00A02DE0"/>
    <w:rsid w:val="00A0307F"/>
    <w:rsid w:val="00A030E0"/>
    <w:rsid w:val="00A031ED"/>
    <w:rsid w:val="00A0333D"/>
    <w:rsid w:val="00A03509"/>
    <w:rsid w:val="00A035B7"/>
    <w:rsid w:val="00A03878"/>
    <w:rsid w:val="00A039F4"/>
    <w:rsid w:val="00A03A63"/>
    <w:rsid w:val="00A03ACC"/>
    <w:rsid w:val="00A03BD1"/>
    <w:rsid w:val="00A03EB4"/>
    <w:rsid w:val="00A03F32"/>
    <w:rsid w:val="00A040E5"/>
    <w:rsid w:val="00A04175"/>
    <w:rsid w:val="00A041A9"/>
    <w:rsid w:val="00A042AE"/>
    <w:rsid w:val="00A0436F"/>
    <w:rsid w:val="00A0441E"/>
    <w:rsid w:val="00A04602"/>
    <w:rsid w:val="00A046A0"/>
    <w:rsid w:val="00A04AE6"/>
    <w:rsid w:val="00A04B1D"/>
    <w:rsid w:val="00A04C9C"/>
    <w:rsid w:val="00A04CAC"/>
    <w:rsid w:val="00A04DE9"/>
    <w:rsid w:val="00A04EE4"/>
    <w:rsid w:val="00A04F6F"/>
    <w:rsid w:val="00A0516D"/>
    <w:rsid w:val="00A051FE"/>
    <w:rsid w:val="00A05300"/>
    <w:rsid w:val="00A0530E"/>
    <w:rsid w:val="00A057F6"/>
    <w:rsid w:val="00A058E5"/>
    <w:rsid w:val="00A059A3"/>
    <w:rsid w:val="00A05AC1"/>
    <w:rsid w:val="00A05BFF"/>
    <w:rsid w:val="00A05C79"/>
    <w:rsid w:val="00A05DDA"/>
    <w:rsid w:val="00A06092"/>
    <w:rsid w:val="00A0622D"/>
    <w:rsid w:val="00A06269"/>
    <w:rsid w:val="00A063DF"/>
    <w:rsid w:val="00A06402"/>
    <w:rsid w:val="00A065A2"/>
    <w:rsid w:val="00A06623"/>
    <w:rsid w:val="00A067A2"/>
    <w:rsid w:val="00A06839"/>
    <w:rsid w:val="00A068C5"/>
    <w:rsid w:val="00A06905"/>
    <w:rsid w:val="00A06969"/>
    <w:rsid w:val="00A0697D"/>
    <w:rsid w:val="00A06C8F"/>
    <w:rsid w:val="00A06E23"/>
    <w:rsid w:val="00A06F48"/>
    <w:rsid w:val="00A07042"/>
    <w:rsid w:val="00A0724D"/>
    <w:rsid w:val="00A073E6"/>
    <w:rsid w:val="00A074F9"/>
    <w:rsid w:val="00A0753F"/>
    <w:rsid w:val="00A07687"/>
    <w:rsid w:val="00A07804"/>
    <w:rsid w:val="00A07964"/>
    <w:rsid w:val="00A07C56"/>
    <w:rsid w:val="00A07CC9"/>
    <w:rsid w:val="00A07D13"/>
    <w:rsid w:val="00A07EAA"/>
    <w:rsid w:val="00A07F32"/>
    <w:rsid w:val="00A100D7"/>
    <w:rsid w:val="00A1018B"/>
    <w:rsid w:val="00A10433"/>
    <w:rsid w:val="00A1054B"/>
    <w:rsid w:val="00A106B6"/>
    <w:rsid w:val="00A106C8"/>
    <w:rsid w:val="00A10831"/>
    <w:rsid w:val="00A10B64"/>
    <w:rsid w:val="00A10C83"/>
    <w:rsid w:val="00A10DE1"/>
    <w:rsid w:val="00A10DE3"/>
    <w:rsid w:val="00A10F3F"/>
    <w:rsid w:val="00A10FC5"/>
    <w:rsid w:val="00A10FFB"/>
    <w:rsid w:val="00A11019"/>
    <w:rsid w:val="00A110C8"/>
    <w:rsid w:val="00A11225"/>
    <w:rsid w:val="00A1126D"/>
    <w:rsid w:val="00A11520"/>
    <w:rsid w:val="00A1165A"/>
    <w:rsid w:val="00A11A0F"/>
    <w:rsid w:val="00A11A5A"/>
    <w:rsid w:val="00A11A81"/>
    <w:rsid w:val="00A11B12"/>
    <w:rsid w:val="00A11B9F"/>
    <w:rsid w:val="00A11C45"/>
    <w:rsid w:val="00A11CA5"/>
    <w:rsid w:val="00A11D4C"/>
    <w:rsid w:val="00A11FAB"/>
    <w:rsid w:val="00A1200C"/>
    <w:rsid w:val="00A122EF"/>
    <w:rsid w:val="00A12564"/>
    <w:rsid w:val="00A12603"/>
    <w:rsid w:val="00A126C4"/>
    <w:rsid w:val="00A12958"/>
    <w:rsid w:val="00A1298B"/>
    <w:rsid w:val="00A12CA8"/>
    <w:rsid w:val="00A12DC4"/>
    <w:rsid w:val="00A12F74"/>
    <w:rsid w:val="00A12F99"/>
    <w:rsid w:val="00A13039"/>
    <w:rsid w:val="00A13171"/>
    <w:rsid w:val="00A13290"/>
    <w:rsid w:val="00A132B6"/>
    <w:rsid w:val="00A132CF"/>
    <w:rsid w:val="00A13323"/>
    <w:rsid w:val="00A13356"/>
    <w:rsid w:val="00A13372"/>
    <w:rsid w:val="00A133E9"/>
    <w:rsid w:val="00A13539"/>
    <w:rsid w:val="00A13653"/>
    <w:rsid w:val="00A1396C"/>
    <w:rsid w:val="00A13BC0"/>
    <w:rsid w:val="00A13DEB"/>
    <w:rsid w:val="00A13EB9"/>
    <w:rsid w:val="00A1454D"/>
    <w:rsid w:val="00A14779"/>
    <w:rsid w:val="00A14892"/>
    <w:rsid w:val="00A148AF"/>
    <w:rsid w:val="00A149C6"/>
    <w:rsid w:val="00A149D0"/>
    <w:rsid w:val="00A14A5E"/>
    <w:rsid w:val="00A14A8E"/>
    <w:rsid w:val="00A14ABE"/>
    <w:rsid w:val="00A14DC7"/>
    <w:rsid w:val="00A14EC1"/>
    <w:rsid w:val="00A150F2"/>
    <w:rsid w:val="00A15228"/>
    <w:rsid w:val="00A1527F"/>
    <w:rsid w:val="00A15395"/>
    <w:rsid w:val="00A1577B"/>
    <w:rsid w:val="00A15B4E"/>
    <w:rsid w:val="00A15B70"/>
    <w:rsid w:val="00A15C56"/>
    <w:rsid w:val="00A15C5C"/>
    <w:rsid w:val="00A15CE9"/>
    <w:rsid w:val="00A16061"/>
    <w:rsid w:val="00A16697"/>
    <w:rsid w:val="00A166EB"/>
    <w:rsid w:val="00A16A54"/>
    <w:rsid w:val="00A16A9F"/>
    <w:rsid w:val="00A16B39"/>
    <w:rsid w:val="00A16BCB"/>
    <w:rsid w:val="00A16F2E"/>
    <w:rsid w:val="00A16F89"/>
    <w:rsid w:val="00A17308"/>
    <w:rsid w:val="00A1750C"/>
    <w:rsid w:val="00A17645"/>
    <w:rsid w:val="00A176E1"/>
    <w:rsid w:val="00A17855"/>
    <w:rsid w:val="00A17859"/>
    <w:rsid w:val="00A17873"/>
    <w:rsid w:val="00A17941"/>
    <w:rsid w:val="00A17AE0"/>
    <w:rsid w:val="00A17B3F"/>
    <w:rsid w:val="00A17C39"/>
    <w:rsid w:val="00A17C64"/>
    <w:rsid w:val="00A17C72"/>
    <w:rsid w:val="00A17D03"/>
    <w:rsid w:val="00A17DC4"/>
    <w:rsid w:val="00A20025"/>
    <w:rsid w:val="00A200A6"/>
    <w:rsid w:val="00A20103"/>
    <w:rsid w:val="00A20142"/>
    <w:rsid w:val="00A20385"/>
    <w:rsid w:val="00A203FA"/>
    <w:rsid w:val="00A20550"/>
    <w:rsid w:val="00A205C2"/>
    <w:rsid w:val="00A20647"/>
    <w:rsid w:val="00A20735"/>
    <w:rsid w:val="00A2073F"/>
    <w:rsid w:val="00A20847"/>
    <w:rsid w:val="00A2090E"/>
    <w:rsid w:val="00A20C14"/>
    <w:rsid w:val="00A20C4D"/>
    <w:rsid w:val="00A20CA1"/>
    <w:rsid w:val="00A20CD4"/>
    <w:rsid w:val="00A20D15"/>
    <w:rsid w:val="00A20D35"/>
    <w:rsid w:val="00A20D7F"/>
    <w:rsid w:val="00A20DAE"/>
    <w:rsid w:val="00A20E1E"/>
    <w:rsid w:val="00A20E97"/>
    <w:rsid w:val="00A210BF"/>
    <w:rsid w:val="00A213F7"/>
    <w:rsid w:val="00A21450"/>
    <w:rsid w:val="00A215F9"/>
    <w:rsid w:val="00A218B0"/>
    <w:rsid w:val="00A21942"/>
    <w:rsid w:val="00A21B36"/>
    <w:rsid w:val="00A2207F"/>
    <w:rsid w:val="00A2217B"/>
    <w:rsid w:val="00A221B7"/>
    <w:rsid w:val="00A2230C"/>
    <w:rsid w:val="00A22396"/>
    <w:rsid w:val="00A224A7"/>
    <w:rsid w:val="00A224E2"/>
    <w:rsid w:val="00A22529"/>
    <w:rsid w:val="00A225F1"/>
    <w:rsid w:val="00A22612"/>
    <w:rsid w:val="00A2290D"/>
    <w:rsid w:val="00A22B04"/>
    <w:rsid w:val="00A22C8F"/>
    <w:rsid w:val="00A22D88"/>
    <w:rsid w:val="00A22EC5"/>
    <w:rsid w:val="00A22F38"/>
    <w:rsid w:val="00A2301E"/>
    <w:rsid w:val="00A231BB"/>
    <w:rsid w:val="00A23302"/>
    <w:rsid w:val="00A23487"/>
    <w:rsid w:val="00A2368B"/>
    <w:rsid w:val="00A23C06"/>
    <w:rsid w:val="00A23C5F"/>
    <w:rsid w:val="00A2404A"/>
    <w:rsid w:val="00A24248"/>
    <w:rsid w:val="00A24272"/>
    <w:rsid w:val="00A246C0"/>
    <w:rsid w:val="00A246D9"/>
    <w:rsid w:val="00A24758"/>
    <w:rsid w:val="00A247CC"/>
    <w:rsid w:val="00A24A0B"/>
    <w:rsid w:val="00A24A6E"/>
    <w:rsid w:val="00A24AC4"/>
    <w:rsid w:val="00A24BBD"/>
    <w:rsid w:val="00A24C35"/>
    <w:rsid w:val="00A24ED3"/>
    <w:rsid w:val="00A24FBB"/>
    <w:rsid w:val="00A25006"/>
    <w:rsid w:val="00A2514C"/>
    <w:rsid w:val="00A251EE"/>
    <w:rsid w:val="00A25266"/>
    <w:rsid w:val="00A252B4"/>
    <w:rsid w:val="00A253DC"/>
    <w:rsid w:val="00A255AE"/>
    <w:rsid w:val="00A2569A"/>
    <w:rsid w:val="00A2574D"/>
    <w:rsid w:val="00A2584E"/>
    <w:rsid w:val="00A25A28"/>
    <w:rsid w:val="00A25DA3"/>
    <w:rsid w:val="00A25EEC"/>
    <w:rsid w:val="00A25F31"/>
    <w:rsid w:val="00A2601B"/>
    <w:rsid w:val="00A26101"/>
    <w:rsid w:val="00A261B7"/>
    <w:rsid w:val="00A263CE"/>
    <w:rsid w:val="00A26706"/>
    <w:rsid w:val="00A26882"/>
    <w:rsid w:val="00A268FF"/>
    <w:rsid w:val="00A26AB2"/>
    <w:rsid w:val="00A26C61"/>
    <w:rsid w:val="00A26F51"/>
    <w:rsid w:val="00A26F52"/>
    <w:rsid w:val="00A26F7E"/>
    <w:rsid w:val="00A2702D"/>
    <w:rsid w:val="00A2718F"/>
    <w:rsid w:val="00A271FF"/>
    <w:rsid w:val="00A27233"/>
    <w:rsid w:val="00A27289"/>
    <w:rsid w:val="00A273B4"/>
    <w:rsid w:val="00A2743C"/>
    <w:rsid w:val="00A27655"/>
    <w:rsid w:val="00A27658"/>
    <w:rsid w:val="00A2780A"/>
    <w:rsid w:val="00A2781A"/>
    <w:rsid w:val="00A27839"/>
    <w:rsid w:val="00A2783F"/>
    <w:rsid w:val="00A27884"/>
    <w:rsid w:val="00A27B1E"/>
    <w:rsid w:val="00A27BD4"/>
    <w:rsid w:val="00A27D48"/>
    <w:rsid w:val="00A27EB2"/>
    <w:rsid w:val="00A27FA6"/>
    <w:rsid w:val="00A30012"/>
    <w:rsid w:val="00A300B4"/>
    <w:rsid w:val="00A301D2"/>
    <w:rsid w:val="00A302C6"/>
    <w:rsid w:val="00A302CD"/>
    <w:rsid w:val="00A3048D"/>
    <w:rsid w:val="00A305C3"/>
    <w:rsid w:val="00A3060F"/>
    <w:rsid w:val="00A3087C"/>
    <w:rsid w:val="00A30ACB"/>
    <w:rsid w:val="00A30AE5"/>
    <w:rsid w:val="00A30CCC"/>
    <w:rsid w:val="00A30D31"/>
    <w:rsid w:val="00A30D45"/>
    <w:rsid w:val="00A30D8B"/>
    <w:rsid w:val="00A30DDF"/>
    <w:rsid w:val="00A30E46"/>
    <w:rsid w:val="00A30F7E"/>
    <w:rsid w:val="00A31238"/>
    <w:rsid w:val="00A312B0"/>
    <w:rsid w:val="00A312B7"/>
    <w:rsid w:val="00A313B6"/>
    <w:rsid w:val="00A3145F"/>
    <w:rsid w:val="00A31761"/>
    <w:rsid w:val="00A317F3"/>
    <w:rsid w:val="00A31865"/>
    <w:rsid w:val="00A3190B"/>
    <w:rsid w:val="00A31A1B"/>
    <w:rsid w:val="00A31DA6"/>
    <w:rsid w:val="00A32289"/>
    <w:rsid w:val="00A3236C"/>
    <w:rsid w:val="00A32388"/>
    <w:rsid w:val="00A3246F"/>
    <w:rsid w:val="00A32493"/>
    <w:rsid w:val="00A32567"/>
    <w:rsid w:val="00A327BB"/>
    <w:rsid w:val="00A327EC"/>
    <w:rsid w:val="00A328F8"/>
    <w:rsid w:val="00A329B0"/>
    <w:rsid w:val="00A329DE"/>
    <w:rsid w:val="00A329E9"/>
    <w:rsid w:val="00A329FB"/>
    <w:rsid w:val="00A32A93"/>
    <w:rsid w:val="00A32ADB"/>
    <w:rsid w:val="00A32AFD"/>
    <w:rsid w:val="00A32B67"/>
    <w:rsid w:val="00A32BBF"/>
    <w:rsid w:val="00A32CB9"/>
    <w:rsid w:val="00A32DA2"/>
    <w:rsid w:val="00A32E3A"/>
    <w:rsid w:val="00A32E68"/>
    <w:rsid w:val="00A32E87"/>
    <w:rsid w:val="00A32EBE"/>
    <w:rsid w:val="00A32F93"/>
    <w:rsid w:val="00A33168"/>
    <w:rsid w:val="00A3328A"/>
    <w:rsid w:val="00A33315"/>
    <w:rsid w:val="00A3339E"/>
    <w:rsid w:val="00A33476"/>
    <w:rsid w:val="00A3381A"/>
    <w:rsid w:val="00A33825"/>
    <w:rsid w:val="00A338A4"/>
    <w:rsid w:val="00A338C1"/>
    <w:rsid w:val="00A33A48"/>
    <w:rsid w:val="00A33B63"/>
    <w:rsid w:val="00A33C8E"/>
    <w:rsid w:val="00A33CE4"/>
    <w:rsid w:val="00A33FFB"/>
    <w:rsid w:val="00A34110"/>
    <w:rsid w:val="00A34255"/>
    <w:rsid w:val="00A34355"/>
    <w:rsid w:val="00A343C8"/>
    <w:rsid w:val="00A3459A"/>
    <w:rsid w:val="00A3468A"/>
    <w:rsid w:val="00A34791"/>
    <w:rsid w:val="00A34A84"/>
    <w:rsid w:val="00A34B4B"/>
    <w:rsid w:val="00A34B5B"/>
    <w:rsid w:val="00A34E2C"/>
    <w:rsid w:val="00A34E9C"/>
    <w:rsid w:val="00A35014"/>
    <w:rsid w:val="00A3501C"/>
    <w:rsid w:val="00A35144"/>
    <w:rsid w:val="00A35226"/>
    <w:rsid w:val="00A35231"/>
    <w:rsid w:val="00A35238"/>
    <w:rsid w:val="00A352AB"/>
    <w:rsid w:val="00A3533D"/>
    <w:rsid w:val="00A354F7"/>
    <w:rsid w:val="00A3558E"/>
    <w:rsid w:val="00A357C0"/>
    <w:rsid w:val="00A357EE"/>
    <w:rsid w:val="00A358C8"/>
    <w:rsid w:val="00A35A0A"/>
    <w:rsid w:val="00A35AE2"/>
    <w:rsid w:val="00A35E90"/>
    <w:rsid w:val="00A35EE5"/>
    <w:rsid w:val="00A36061"/>
    <w:rsid w:val="00A363F2"/>
    <w:rsid w:val="00A3660D"/>
    <w:rsid w:val="00A3661C"/>
    <w:rsid w:val="00A3672D"/>
    <w:rsid w:val="00A36786"/>
    <w:rsid w:val="00A367B5"/>
    <w:rsid w:val="00A36814"/>
    <w:rsid w:val="00A3683D"/>
    <w:rsid w:val="00A369AC"/>
    <w:rsid w:val="00A36ADF"/>
    <w:rsid w:val="00A36AF7"/>
    <w:rsid w:val="00A36B28"/>
    <w:rsid w:val="00A36D93"/>
    <w:rsid w:val="00A36DD2"/>
    <w:rsid w:val="00A3704D"/>
    <w:rsid w:val="00A37078"/>
    <w:rsid w:val="00A37169"/>
    <w:rsid w:val="00A3737C"/>
    <w:rsid w:val="00A37410"/>
    <w:rsid w:val="00A375F0"/>
    <w:rsid w:val="00A3761F"/>
    <w:rsid w:val="00A376A8"/>
    <w:rsid w:val="00A376B3"/>
    <w:rsid w:val="00A377AC"/>
    <w:rsid w:val="00A37900"/>
    <w:rsid w:val="00A37B02"/>
    <w:rsid w:val="00A37E1C"/>
    <w:rsid w:val="00A37F64"/>
    <w:rsid w:val="00A37FF2"/>
    <w:rsid w:val="00A40119"/>
    <w:rsid w:val="00A40196"/>
    <w:rsid w:val="00A402A1"/>
    <w:rsid w:val="00A403B3"/>
    <w:rsid w:val="00A40555"/>
    <w:rsid w:val="00A40891"/>
    <w:rsid w:val="00A408D6"/>
    <w:rsid w:val="00A40A2F"/>
    <w:rsid w:val="00A40B8C"/>
    <w:rsid w:val="00A40D58"/>
    <w:rsid w:val="00A40D71"/>
    <w:rsid w:val="00A40E7F"/>
    <w:rsid w:val="00A40EBB"/>
    <w:rsid w:val="00A4105F"/>
    <w:rsid w:val="00A4114D"/>
    <w:rsid w:val="00A411C2"/>
    <w:rsid w:val="00A4121A"/>
    <w:rsid w:val="00A4132F"/>
    <w:rsid w:val="00A4133C"/>
    <w:rsid w:val="00A4159C"/>
    <w:rsid w:val="00A4181B"/>
    <w:rsid w:val="00A41996"/>
    <w:rsid w:val="00A419A9"/>
    <w:rsid w:val="00A419E0"/>
    <w:rsid w:val="00A41AB2"/>
    <w:rsid w:val="00A41ACC"/>
    <w:rsid w:val="00A41AEB"/>
    <w:rsid w:val="00A41E4F"/>
    <w:rsid w:val="00A41E68"/>
    <w:rsid w:val="00A41E8A"/>
    <w:rsid w:val="00A41EF7"/>
    <w:rsid w:val="00A42044"/>
    <w:rsid w:val="00A421D8"/>
    <w:rsid w:val="00A42223"/>
    <w:rsid w:val="00A4248F"/>
    <w:rsid w:val="00A424E7"/>
    <w:rsid w:val="00A4261A"/>
    <w:rsid w:val="00A4261B"/>
    <w:rsid w:val="00A427E1"/>
    <w:rsid w:val="00A42A57"/>
    <w:rsid w:val="00A42AB5"/>
    <w:rsid w:val="00A42E97"/>
    <w:rsid w:val="00A42ECE"/>
    <w:rsid w:val="00A4304E"/>
    <w:rsid w:val="00A43169"/>
    <w:rsid w:val="00A4321B"/>
    <w:rsid w:val="00A4330C"/>
    <w:rsid w:val="00A43326"/>
    <w:rsid w:val="00A4338F"/>
    <w:rsid w:val="00A434B5"/>
    <w:rsid w:val="00A43793"/>
    <w:rsid w:val="00A43AA5"/>
    <w:rsid w:val="00A43B32"/>
    <w:rsid w:val="00A43B63"/>
    <w:rsid w:val="00A43BEF"/>
    <w:rsid w:val="00A43CDD"/>
    <w:rsid w:val="00A43D0F"/>
    <w:rsid w:val="00A43DAC"/>
    <w:rsid w:val="00A43E5A"/>
    <w:rsid w:val="00A43FE4"/>
    <w:rsid w:val="00A44088"/>
    <w:rsid w:val="00A440AD"/>
    <w:rsid w:val="00A4416E"/>
    <w:rsid w:val="00A444DE"/>
    <w:rsid w:val="00A44622"/>
    <w:rsid w:val="00A4462C"/>
    <w:rsid w:val="00A44676"/>
    <w:rsid w:val="00A447A0"/>
    <w:rsid w:val="00A4493D"/>
    <w:rsid w:val="00A44A09"/>
    <w:rsid w:val="00A44E02"/>
    <w:rsid w:val="00A44E3D"/>
    <w:rsid w:val="00A44EA0"/>
    <w:rsid w:val="00A44EED"/>
    <w:rsid w:val="00A44FBF"/>
    <w:rsid w:val="00A45087"/>
    <w:rsid w:val="00A45299"/>
    <w:rsid w:val="00A454A8"/>
    <w:rsid w:val="00A457BF"/>
    <w:rsid w:val="00A45A78"/>
    <w:rsid w:val="00A45AAA"/>
    <w:rsid w:val="00A45AE5"/>
    <w:rsid w:val="00A45B59"/>
    <w:rsid w:val="00A45BEA"/>
    <w:rsid w:val="00A45C8D"/>
    <w:rsid w:val="00A45D61"/>
    <w:rsid w:val="00A45DE2"/>
    <w:rsid w:val="00A45EFF"/>
    <w:rsid w:val="00A46037"/>
    <w:rsid w:val="00A46188"/>
    <w:rsid w:val="00A46245"/>
    <w:rsid w:val="00A462E6"/>
    <w:rsid w:val="00A464BF"/>
    <w:rsid w:val="00A46612"/>
    <w:rsid w:val="00A46819"/>
    <w:rsid w:val="00A468B4"/>
    <w:rsid w:val="00A46B2D"/>
    <w:rsid w:val="00A46D21"/>
    <w:rsid w:val="00A46D3E"/>
    <w:rsid w:val="00A47040"/>
    <w:rsid w:val="00A47073"/>
    <w:rsid w:val="00A4721D"/>
    <w:rsid w:val="00A47331"/>
    <w:rsid w:val="00A47357"/>
    <w:rsid w:val="00A47551"/>
    <w:rsid w:val="00A476B2"/>
    <w:rsid w:val="00A477B5"/>
    <w:rsid w:val="00A4786F"/>
    <w:rsid w:val="00A47973"/>
    <w:rsid w:val="00A47AD0"/>
    <w:rsid w:val="00A47C19"/>
    <w:rsid w:val="00A47C64"/>
    <w:rsid w:val="00A47C72"/>
    <w:rsid w:val="00A47C84"/>
    <w:rsid w:val="00A47C8C"/>
    <w:rsid w:val="00A47F60"/>
    <w:rsid w:val="00A5008F"/>
    <w:rsid w:val="00A5016E"/>
    <w:rsid w:val="00A504C2"/>
    <w:rsid w:val="00A5077D"/>
    <w:rsid w:val="00A507BF"/>
    <w:rsid w:val="00A507CC"/>
    <w:rsid w:val="00A50901"/>
    <w:rsid w:val="00A50924"/>
    <w:rsid w:val="00A509B8"/>
    <w:rsid w:val="00A50A78"/>
    <w:rsid w:val="00A50BED"/>
    <w:rsid w:val="00A50C0D"/>
    <w:rsid w:val="00A50E72"/>
    <w:rsid w:val="00A5107A"/>
    <w:rsid w:val="00A51131"/>
    <w:rsid w:val="00A513BB"/>
    <w:rsid w:val="00A51453"/>
    <w:rsid w:val="00A51599"/>
    <w:rsid w:val="00A5164D"/>
    <w:rsid w:val="00A51658"/>
    <w:rsid w:val="00A51703"/>
    <w:rsid w:val="00A51709"/>
    <w:rsid w:val="00A51ABB"/>
    <w:rsid w:val="00A51AC2"/>
    <w:rsid w:val="00A52030"/>
    <w:rsid w:val="00A520AA"/>
    <w:rsid w:val="00A52190"/>
    <w:rsid w:val="00A52240"/>
    <w:rsid w:val="00A522C9"/>
    <w:rsid w:val="00A523A8"/>
    <w:rsid w:val="00A52480"/>
    <w:rsid w:val="00A52535"/>
    <w:rsid w:val="00A5255D"/>
    <w:rsid w:val="00A526D8"/>
    <w:rsid w:val="00A52794"/>
    <w:rsid w:val="00A52825"/>
    <w:rsid w:val="00A52892"/>
    <w:rsid w:val="00A5289C"/>
    <w:rsid w:val="00A52A0D"/>
    <w:rsid w:val="00A52B01"/>
    <w:rsid w:val="00A52B2C"/>
    <w:rsid w:val="00A52C2D"/>
    <w:rsid w:val="00A52C6E"/>
    <w:rsid w:val="00A52ED1"/>
    <w:rsid w:val="00A52ED3"/>
    <w:rsid w:val="00A52F82"/>
    <w:rsid w:val="00A53039"/>
    <w:rsid w:val="00A53232"/>
    <w:rsid w:val="00A53324"/>
    <w:rsid w:val="00A53416"/>
    <w:rsid w:val="00A53586"/>
    <w:rsid w:val="00A5364B"/>
    <w:rsid w:val="00A536B4"/>
    <w:rsid w:val="00A53818"/>
    <w:rsid w:val="00A539BC"/>
    <w:rsid w:val="00A53C1E"/>
    <w:rsid w:val="00A53C41"/>
    <w:rsid w:val="00A53DB3"/>
    <w:rsid w:val="00A53DEF"/>
    <w:rsid w:val="00A53F20"/>
    <w:rsid w:val="00A53F68"/>
    <w:rsid w:val="00A54024"/>
    <w:rsid w:val="00A54092"/>
    <w:rsid w:val="00A5422A"/>
    <w:rsid w:val="00A5438D"/>
    <w:rsid w:val="00A544FF"/>
    <w:rsid w:val="00A54772"/>
    <w:rsid w:val="00A54A64"/>
    <w:rsid w:val="00A54CCA"/>
    <w:rsid w:val="00A54CFC"/>
    <w:rsid w:val="00A54D08"/>
    <w:rsid w:val="00A54D5F"/>
    <w:rsid w:val="00A54EAB"/>
    <w:rsid w:val="00A54ED3"/>
    <w:rsid w:val="00A550BC"/>
    <w:rsid w:val="00A550E0"/>
    <w:rsid w:val="00A551BA"/>
    <w:rsid w:val="00A55333"/>
    <w:rsid w:val="00A5558D"/>
    <w:rsid w:val="00A556F9"/>
    <w:rsid w:val="00A5575B"/>
    <w:rsid w:val="00A557BA"/>
    <w:rsid w:val="00A5590F"/>
    <w:rsid w:val="00A559F5"/>
    <w:rsid w:val="00A55CCA"/>
    <w:rsid w:val="00A55D96"/>
    <w:rsid w:val="00A55DFB"/>
    <w:rsid w:val="00A55F1A"/>
    <w:rsid w:val="00A55F3F"/>
    <w:rsid w:val="00A55F5C"/>
    <w:rsid w:val="00A55F70"/>
    <w:rsid w:val="00A55FF9"/>
    <w:rsid w:val="00A5601B"/>
    <w:rsid w:val="00A56027"/>
    <w:rsid w:val="00A560E5"/>
    <w:rsid w:val="00A560EA"/>
    <w:rsid w:val="00A5610F"/>
    <w:rsid w:val="00A561C6"/>
    <w:rsid w:val="00A56202"/>
    <w:rsid w:val="00A562DA"/>
    <w:rsid w:val="00A563F0"/>
    <w:rsid w:val="00A565C9"/>
    <w:rsid w:val="00A56677"/>
    <w:rsid w:val="00A568A4"/>
    <w:rsid w:val="00A56908"/>
    <w:rsid w:val="00A5693D"/>
    <w:rsid w:val="00A56965"/>
    <w:rsid w:val="00A56985"/>
    <w:rsid w:val="00A569AB"/>
    <w:rsid w:val="00A56A40"/>
    <w:rsid w:val="00A56A7D"/>
    <w:rsid w:val="00A56ADA"/>
    <w:rsid w:val="00A56CA5"/>
    <w:rsid w:val="00A56CC9"/>
    <w:rsid w:val="00A56CDD"/>
    <w:rsid w:val="00A56D26"/>
    <w:rsid w:val="00A56DBD"/>
    <w:rsid w:val="00A56F7A"/>
    <w:rsid w:val="00A571DC"/>
    <w:rsid w:val="00A571FA"/>
    <w:rsid w:val="00A57341"/>
    <w:rsid w:val="00A574D7"/>
    <w:rsid w:val="00A574E3"/>
    <w:rsid w:val="00A577DD"/>
    <w:rsid w:val="00A57D9D"/>
    <w:rsid w:val="00A57EEE"/>
    <w:rsid w:val="00A57F0C"/>
    <w:rsid w:val="00A60307"/>
    <w:rsid w:val="00A605A2"/>
    <w:rsid w:val="00A606B1"/>
    <w:rsid w:val="00A607ED"/>
    <w:rsid w:val="00A60851"/>
    <w:rsid w:val="00A60A56"/>
    <w:rsid w:val="00A60B01"/>
    <w:rsid w:val="00A60BA1"/>
    <w:rsid w:val="00A60DDF"/>
    <w:rsid w:val="00A60EFC"/>
    <w:rsid w:val="00A60FB7"/>
    <w:rsid w:val="00A61006"/>
    <w:rsid w:val="00A6111C"/>
    <w:rsid w:val="00A6138E"/>
    <w:rsid w:val="00A61562"/>
    <w:rsid w:val="00A616A4"/>
    <w:rsid w:val="00A6173C"/>
    <w:rsid w:val="00A6177D"/>
    <w:rsid w:val="00A617A5"/>
    <w:rsid w:val="00A617B7"/>
    <w:rsid w:val="00A618CC"/>
    <w:rsid w:val="00A619C0"/>
    <w:rsid w:val="00A619E7"/>
    <w:rsid w:val="00A61A42"/>
    <w:rsid w:val="00A61A91"/>
    <w:rsid w:val="00A61D2C"/>
    <w:rsid w:val="00A61D88"/>
    <w:rsid w:val="00A61E69"/>
    <w:rsid w:val="00A61E82"/>
    <w:rsid w:val="00A61F34"/>
    <w:rsid w:val="00A62016"/>
    <w:rsid w:val="00A62045"/>
    <w:rsid w:val="00A6207C"/>
    <w:rsid w:val="00A620DC"/>
    <w:rsid w:val="00A62113"/>
    <w:rsid w:val="00A62169"/>
    <w:rsid w:val="00A62171"/>
    <w:rsid w:val="00A621A4"/>
    <w:rsid w:val="00A622CE"/>
    <w:rsid w:val="00A623FC"/>
    <w:rsid w:val="00A6250D"/>
    <w:rsid w:val="00A625C0"/>
    <w:rsid w:val="00A6273A"/>
    <w:rsid w:val="00A62AEA"/>
    <w:rsid w:val="00A62B56"/>
    <w:rsid w:val="00A62E6D"/>
    <w:rsid w:val="00A62FF7"/>
    <w:rsid w:val="00A631C8"/>
    <w:rsid w:val="00A631EC"/>
    <w:rsid w:val="00A63248"/>
    <w:rsid w:val="00A63730"/>
    <w:rsid w:val="00A637BD"/>
    <w:rsid w:val="00A637DA"/>
    <w:rsid w:val="00A637F4"/>
    <w:rsid w:val="00A63832"/>
    <w:rsid w:val="00A639CF"/>
    <w:rsid w:val="00A639F6"/>
    <w:rsid w:val="00A63C27"/>
    <w:rsid w:val="00A6418A"/>
    <w:rsid w:val="00A641DD"/>
    <w:rsid w:val="00A6421E"/>
    <w:rsid w:val="00A643F6"/>
    <w:rsid w:val="00A64421"/>
    <w:rsid w:val="00A6443B"/>
    <w:rsid w:val="00A64522"/>
    <w:rsid w:val="00A64698"/>
    <w:rsid w:val="00A6482C"/>
    <w:rsid w:val="00A6483E"/>
    <w:rsid w:val="00A64852"/>
    <w:rsid w:val="00A64B8D"/>
    <w:rsid w:val="00A64B9A"/>
    <w:rsid w:val="00A64CFC"/>
    <w:rsid w:val="00A65392"/>
    <w:rsid w:val="00A654AB"/>
    <w:rsid w:val="00A65597"/>
    <w:rsid w:val="00A657DC"/>
    <w:rsid w:val="00A659E1"/>
    <w:rsid w:val="00A65CE7"/>
    <w:rsid w:val="00A65F9C"/>
    <w:rsid w:val="00A660B4"/>
    <w:rsid w:val="00A66233"/>
    <w:rsid w:val="00A66334"/>
    <w:rsid w:val="00A665DD"/>
    <w:rsid w:val="00A66644"/>
    <w:rsid w:val="00A66739"/>
    <w:rsid w:val="00A66887"/>
    <w:rsid w:val="00A66B8A"/>
    <w:rsid w:val="00A66C5A"/>
    <w:rsid w:val="00A66C8E"/>
    <w:rsid w:val="00A66D57"/>
    <w:rsid w:val="00A66F8A"/>
    <w:rsid w:val="00A67106"/>
    <w:rsid w:val="00A671FB"/>
    <w:rsid w:val="00A67316"/>
    <w:rsid w:val="00A67870"/>
    <w:rsid w:val="00A67DB5"/>
    <w:rsid w:val="00A67DE7"/>
    <w:rsid w:val="00A67E80"/>
    <w:rsid w:val="00A67E88"/>
    <w:rsid w:val="00A67EF4"/>
    <w:rsid w:val="00A70173"/>
    <w:rsid w:val="00A70446"/>
    <w:rsid w:val="00A7073C"/>
    <w:rsid w:val="00A7079A"/>
    <w:rsid w:val="00A70829"/>
    <w:rsid w:val="00A70953"/>
    <w:rsid w:val="00A70C73"/>
    <w:rsid w:val="00A70CD0"/>
    <w:rsid w:val="00A70D01"/>
    <w:rsid w:val="00A70DA2"/>
    <w:rsid w:val="00A70F15"/>
    <w:rsid w:val="00A71116"/>
    <w:rsid w:val="00A711F8"/>
    <w:rsid w:val="00A71212"/>
    <w:rsid w:val="00A71292"/>
    <w:rsid w:val="00A71479"/>
    <w:rsid w:val="00A7149E"/>
    <w:rsid w:val="00A714B0"/>
    <w:rsid w:val="00A714D1"/>
    <w:rsid w:val="00A71546"/>
    <w:rsid w:val="00A71553"/>
    <w:rsid w:val="00A716D4"/>
    <w:rsid w:val="00A71889"/>
    <w:rsid w:val="00A718B6"/>
    <w:rsid w:val="00A71BB7"/>
    <w:rsid w:val="00A71C3A"/>
    <w:rsid w:val="00A71FE4"/>
    <w:rsid w:val="00A7207E"/>
    <w:rsid w:val="00A7237F"/>
    <w:rsid w:val="00A723EE"/>
    <w:rsid w:val="00A72437"/>
    <w:rsid w:val="00A724AB"/>
    <w:rsid w:val="00A7252E"/>
    <w:rsid w:val="00A72577"/>
    <w:rsid w:val="00A7259E"/>
    <w:rsid w:val="00A726A7"/>
    <w:rsid w:val="00A726C4"/>
    <w:rsid w:val="00A727B8"/>
    <w:rsid w:val="00A727DD"/>
    <w:rsid w:val="00A72A4E"/>
    <w:rsid w:val="00A72A91"/>
    <w:rsid w:val="00A72B57"/>
    <w:rsid w:val="00A72BC4"/>
    <w:rsid w:val="00A72C50"/>
    <w:rsid w:val="00A72CCF"/>
    <w:rsid w:val="00A72D06"/>
    <w:rsid w:val="00A72D23"/>
    <w:rsid w:val="00A72E7D"/>
    <w:rsid w:val="00A72E82"/>
    <w:rsid w:val="00A72F31"/>
    <w:rsid w:val="00A72F5C"/>
    <w:rsid w:val="00A72F7D"/>
    <w:rsid w:val="00A730B8"/>
    <w:rsid w:val="00A731A7"/>
    <w:rsid w:val="00A733B4"/>
    <w:rsid w:val="00A733C9"/>
    <w:rsid w:val="00A735C1"/>
    <w:rsid w:val="00A735E6"/>
    <w:rsid w:val="00A736DF"/>
    <w:rsid w:val="00A73725"/>
    <w:rsid w:val="00A7379E"/>
    <w:rsid w:val="00A73AD0"/>
    <w:rsid w:val="00A73D50"/>
    <w:rsid w:val="00A73D82"/>
    <w:rsid w:val="00A73D97"/>
    <w:rsid w:val="00A73ED6"/>
    <w:rsid w:val="00A74295"/>
    <w:rsid w:val="00A742CB"/>
    <w:rsid w:val="00A745A2"/>
    <w:rsid w:val="00A745C2"/>
    <w:rsid w:val="00A747CA"/>
    <w:rsid w:val="00A748C7"/>
    <w:rsid w:val="00A74AEA"/>
    <w:rsid w:val="00A74BE6"/>
    <w:rsid w:val="00A74C22"/>
    <w:rsid w:val="00A74C7E"/>
    <w:rsid w:val="00A74DD1"/>
    <w:rsid w:val="00A74DFF"/>
    <w:rsid w:val="00A74E3B"/>
    <w:rsid w:val="00A74E80"/>
    <w:rsid w:val="00A750EC"/>
    <w:rsid w:val="00A75154"/>
    <w:rsid w:val="00A751A7"/>
    <w:rsid w:val="00A7533A"/>
    <w:rsid w:val="00A7563D"/>
    <w:rsid w:val="00A7572F"/>
    <w:rsid w:val="00A75B96"/>
    <w:rsid w:val="00A75D47"/>
    <w:rsid w:val="00A75E5B"/>
    <w:rsid w:val="00A75E69"/>
    <w:rsid w:val="00A75F71"/>
    <w:rsid w:val="00A7605F"/>
    <w:rsid w:val="00A760A8"/>
    <w:rsid w:val="00A760DB"/>
    <w:rsid w:val="00A7612F"/>
    <w:rsid w:val="00A76260"/>
    <w:rsid w:val="00A76490"/>
    <w:rsid w:val="00A76505"/>
    <w:rsid w:val="00A76748"/>
    <w:rsid w:val="00A769B9"/>
    <w:rsid w:val="00A76A3F"/>
    <w:rsid w:val="00A76C3B"/>
    <w:rsid w:val="00A771D5"/>
    <w:rsid w:val="00A77369"/>
    <w:rsid w:val="00A7738A"/>
    <w:rsid w:val="00A77412"/>
    <w:rsid w:val="00A77574"/>
    <w:rsid w:val="00A775BD"/>
    <w:rsid w:val="00A776ED"/>
    <w:rsid w:val="00A7770A"/>
    <w:rsid w:val="00A777AD"/>
    <w:rsid w:val="00A777AF"/>
    <w:rsid w:val="00A77967"/>
    <w:rsid w:val="00A779F8"/>
    <w:rsid w:val="00A77A4C"/>
    <w:rsid w:val="00A77A53"/>
    <w:rsid w:val="00A77A80"/>
    <w:rsid w:val="00A77B18"/>
    <w:rsid w:val="00A77CD0"/>
    <w:rsid w:val="00A77D38"/>
    <w:rsid w:val="00A77DF1"/>
    <w:rsid w:val="00A77FF0"/>
    <w:rsid w:val="00A77FFB"/>
    <w:rsid w:val="00A80021"/>
    <w:rsid w:val="00A8006F"/>
    <w:rsid w:val="00A8017A"/>
    <w:rsid w:val="00A80299"/>
    <w:rsid w:val="00A802E2"/>
    <w:rsid w:val="00A807D7"/>
    <w:rsid w:val="00A8092D"/>
    <w:rsid w:val="00A809A3"/>
    <w:rsid w:val="00A80A11"/>
    <w:rsid w:val="00A80BDA"/>
    <w:rsid w:val="00A80C18"/>
    <w:rsid w:val="00A80CDF"/>
    <w:rsid w:val="00A80E9F"/>
    <w:rsid w:val="00A81243"/>
    <w:rsid w:val="00A812DA"/>
    <w:rsid w:val="00A81318"/>
    <w:rsid w:val="00A81384"/>
    <w:rsid w:val="00A81432"/>
    <w:rsid w:val="00A814E1"/>
    <w:rsid w:val="00A81934"/>
    <w:rsid w:val="00A81954"/>
    <w:rsid w:val="00A819EC"/>
    <w:rsid w:val="00A81AE6"/>
    <w:rsid w:val="00A81B64"/>
    <w:rsid w:val="00A81C12"/>
    <w:rsid w:val="00A81D86"/>
    <w:rsid w:val="00A81F64"/>
    <w:rsid w:val="00A81FF3"/>
    <w:rsid w:val="00A8204E"/>
    <w:rsid w:val="00A820CA"/>
    <w:rsid w:val="00A82135"/>
    <w:rsid w:val="00A82607"/>
    <w:rsid w:val="00A827BE"/>
    <w:rsid w:val="00A829EC"/>
    <w:rsid w:val="00A82A38"/>
    <w:rsid w:val="00A82AD8"/>
    <w:rsid w:val="00A82B20"/>
    <w:rsid w:val="00A82DC4"/>
    <w:rsid w:val="00A83073"/>
    <w:rsid w:val="00A83188"/>
    <w:rsid w:val="00A83252"/>
    <w:rsid w:val="00A8350C"/>
    <w:rsid w:val="00A83546"/>
    <w:rsid w:val="00A8357E"/>
    <w:rsid w:val="00A8358C"/>
    <w:rsid w:val="00A83869"/>
    <w:rsid w:val="00A83AD1"/>
    <w:rsid w:val="00A83AE4"/>
    <w:rsid w:val="00A83F46"/>
    <w:rsid w:val="00A84091"/>
    <w:rsid w:val="00A840EB"/>
    <w:rsid w:val="00A841A0"/>
    <w:rsid w:val="00A841C3"/>
    <w:rsid w:val="00A84367"/>
    <w:rsid w:val="00A84422"/>
    <w:rsid w:val="00A846A0"/>
    <w:rsid w:val="00A846C2"/>
    <w:rsid w:val="00A84945"/>
    <w:rsid w:val="00A84B19"/>
    <w:rsid w:val="00A84B34"/>
    <w:rsid w:val="00A84E1D"/>
    <w:rsid w:val="00A84E32"/>
    <w:rsid w:val="00A84F11"/>
    <w:rsid w:val="00A85016"/>
    <w:rsid w:val="00A85200"/>
    <w:rsid w:val="00A85526"/>
    <w:rsid w:val="00A85587"/>
    <w:rsid w:val="00A856A0"/>
    <w:rsid w:val="00A85703"/>
    <w:rsid w:val="00A8571B"/>
    <w:rsid w:val="00A85803"/>
    <w:rsid w:val="00A85895"/>
    <w:rsid w:val="00A859A0"/>
    <w:rsid w:val="00A85BC7"/>
    <w:rsid w:val="00A85CAA"/>
    <w:rsid w:val="00A85CDA"/>
    <w:rsid w:val="00A85D1A"/>
    <w:rsid w:val="00A85D4D"/>
    <w:rsid w:val="00A85D6A"/>
    <w:rsid w:val="00A85F72"/>
    <w:rsid w:val="00A8603D"/>
    <w:rsid w:val="00A86328"/>
    <w:rsid w:val="00A86453"/>
    <w:rsid w:val="00A86458"/>
    <w:rsid w:val="00A865D3"/>
    <w:rsid w:val="00A8679E"/>
    <w:rsid w:val="00A86941"/>
    <w:rsid w:val="00A869A2"/>
    <w:rsid w:val="00A86A52"/>
    <w:rsid w:val="00A86A75"/>
    <w:rsid w:val="00A86B4D"/>
    <w:rsid w:val="00A86DB6"/>
    <w:rsid w:val="00A86E19"/>
    <w:rsid w:val="00A86E3C"/>
    <w:rsid w:val="00A86F1A"/>
    <w:rsid w:val="00A86FEB"/>
    <w:rsid w:val="00A87030"/>
    <w:rsid w:val="00A87353"/>
    <w:rsid w:val="00A873C4"/>
    <w:rsid w:val="00A87770"/>
    <w:rsid w:val="00A87961"/>
    <w:rsid w:val="00A87A39"/>
    <w:rsid w:val="00A87BEA"/>
    <w:rsid w:val="00A87DE5"/>
    <w:rsid w:val="00A87EFA"/>
    <w:rsid w:val="00A901DE"/>
    <w:rsid w:val="00A902FA"/>
    <w:rsid w:val="00A905A9"/>
    <w:rsid w:val="00A905C5"/>
    <w:rsid w:val="00A90653"/>
    <w:rsid w:val="00A907E7"/>
    <w:rsid w:val="00A9086F"/>
    <w:rsid w:val="00A9090D"/>
    <w:rsid w:val="00A90A65"/>
    <w:rsid w:val="00A90B4E"/>
    <w:rsid w:val="00A90E05"/>
    <w:rsid w:val="00A90E5F"/>
    <w:rsid w:val="00A90ED9"/>
    <w:rsid w:val="00A90F94"/>
    <w:rsid w:val="00A91082"/>
    <w:rsid w:val="00A91153"/>
    <w:rsid w:val="00A911D3"/>
    <w:rsid w:val="00A91255"/>
    <w:rsid w:val="00A91281"/>
    <w:rsid w:val="00A9142A"/>
    <w:rsid w:val="00A91531"/>
    <w:rsid w:val="00A91772"/>
    <w:rsid w:val="00A9178F"/>
    <w:rsid w:val="00A91818"/>
    <w:rsid w:val="00A9181E"/>
    <w:rsid w:val="00A918AA"/>
    <w:rsid w:val="00A91AC5"/>
    <w:rsid w:val="00A91B70"/>
    <w:rsid w:val="00A91BFF"/>
    <w:rsid w:val="00A91CFF"/>
    <w:rsid w:val="00A91D47"/>
    <w:rsid w:val="00A91D6A"/>
    <w:rsid w:val="00A92045"/>
    <w:rsid w:val="00A921D3"/>
    <w:rsid w:val="00A9242B"/>
    <w:rsid w:val="00A9259A"/>
    <w:rsid w:val="00A9264D"/>
    <w:rsid w:val="00A927EA"/>
    <w:rsid w:val="00A92891"/>
    <w:rsid w:val="00A929AE"/>
    <w:rsid w:val="00A92A04"/>
    <w:rsid w:val="00A92B38"/>
    <w:rsid w:val="00A92BF0"/>
    <w:rsid w:val="00A92D21"/>
    <w:rsid w:val="00A92D37"/>
    <w:rsid w:val="00A92EA5"/>
    <w:rsid w:val="00A93359"/>
    <w:rsid w:val="00A933E9"/>
    <w:rsid w:val="00A93571"/>
    <w:rsid w:val="00A9378C"/>
    <w:rsid w:val="00A93A62"/>
    <w:rsid w:val="00A93ACD"/>
    <w:rsid w:val="00A93C7A"/>
    <w:rsid w:val="00A93DE7"/>
    <w:rsid w:val="00A94153"/>
    <w:rsid w:val="00A9415D"/>
    <w:rsid w:val="00A94180"/>
    <w:rsid w:val="00A943C2"/>
    <w:rsid w:val="00A94448"/>
    <w:rsid w:val="00A944E7"/>
    <w:rsid w:val="00A94926"/>
    <w:rsid w:val="00A94A83"/>
    <w:rsid w:val="00A94C7C"/>
    <w:rsid w:val="00A94D0D"/>
    <w:rsid w:val="00A9516F"/>
    <w:rsid w:val="00A954AF"/>
    <w:rsid w:val="00A95635"/>
    <w:rsid w:val="00A9565B"/>
    <w:rsid w:val="00A95812"/>
    <w:rsid w:val="00A95905"/>
    <w:rsid w:val="00A95A48"/>
    <w:rsid w:val="00A95A9C"/>
    <w:rsid w:val="00A95BE4"/>
    <w:rsid w:val="00A9617F"/>
    <w:rsid w:val="00A962CC"/>
    <w:rsid w:val="00A962D4"/>
    <w:rsid w:val="00A963FF"/>
    <w:rsid w:val="00A964AB"/>
    <w:rsid w:val="00A9655D"/>
    <w:rsid w:val="00A96629"/>
    <w:rsid w:val="00A96659"/>
    <w:rsid w:val="00A96671"/>
    <w:rsid w:val="00A966D2"/>
    <w:rsid w:val="00A96832"/>
    <w:rsid w:val="00A96868"/>
    <w:rsid w:val="00A96A08"/>
    <w:rsid w:val="00A96A73"/>
    <w:rsid w:val="00A96B13"/>
    <w:rsid w:val="00A96B78"/>
    <w:rsid w:val="00A96BC9"/>
    <w:rsid w:val="00A96D7E"/>
    <w:rsid w:val="00A96E45"/>
    <w:rsid w:val="00A96EEA"/>
    <w:rsid w:val="00A96F89"/>
    <w:rsid w:val="00A96FBC"/>
    <w:rsid w:val="00A970DC"/>
    <w:rsid w:val="00A97184"/>
    <w:rsid w:val="00A97255"/>
    <w:rsid w:val="00A97497"/>
    <w:rsid w:val="00A97582"/>
    <w:rsid w:val="00A97627"/>
    <w:rsid w:val="00A97661"/>
    <w:rsid w:val="00A97665"/>
    <w:rsid w:val="00A976E9"/>
    <w:rsid w:val="00A9784E"/>
    <w:rsid w:val="00A97882"/>
    <w:rsid w:val="00A97A1B"/>
    <w:rsid w:val="00A97BC0"/>
    <w:rsid w:val="00A97BF0"/>
    <w:rsid w:val="00A97C78"/>
    <w:rsid w:val="00A97E4D"/>
    <w:rsid w:val="00A97E7A"/>
    <w:rsid w:val="00A97E83"/>
    <w:rsid w:val="00A97F82"/>
    <w:rsid w:val="00AA019E"/>
    <w:rsid w:val="00AA02B6"/>
    <w:rsid w:val="00AA0308"/>
    <w:rsid w:val="00AA059D"/>
    <w:rsid w:val="00AA060B"/>
    <w:rsid w:val="00AA065D"/>
    <w:rsid w:val="00AA06D6"/>
    <w:rsid w:val="00AA0713"/>
    <w:rsid w:val="00AA0883"/>
    <w:rsid w:val="00AA08F8"/>
    <w:rsid w:val="00AA0B9F"/>
    <w:rsid w:val="00AA0E27"/>
    <w:rsid w:val="00AA0E34"/>
    <w:rsid w:val="00AA0FEE"/>
    <w:rsid w:val="00AA1018"/>
    <w:rsid w:val="00AA1057"/>
    <w:rsid w:val="00AA11C6"/>
    <w:rsid w:val="00AA128C"/>
    <w:rsid w:val="00AA1380"/>
    <w:rsid w:val="00AA13D4"/>
    <w:rsid w:val="00AA145E"/>
    <w:rsid w:val="00AA150B"/>
    <w:rsid w:val="00AA1586"/>
    <w:rsid w:val="00AA1608"/>
    <w:rsid w:val="00AA1651"/>
    <w:rsid w:val="00AA1687"/>
    <w:rsid w:val="00AA174D"/>
    <w:rsid w:val="00AA17CE"/>
    <w:rsid w:val="00AA1947"/>
    <w:rsid w:val="00AA197A"/>
    <w:rsid w:val="00AA1B88"/>
    <w:rsid w:val="00AA1BF7"/>
    <w:rsid w:val="00AA1C89"/>
    <w:rsid w:val="00AA1E12"/>
    <w:rsid w:val="00AA1FA8"/>
    <w:rsid w:val="00AA2313"/>
    <w:rsid w:val="00AA2387"/>
    <w:rsid w:val="00AA23EB"/>
    <w:rsid w:val="00AA25D7"/>
    <w:rsid w:val="00AA27B4"/>
    <w:rsid w:val="00AA2A4B"/>
    <w:rsid w:val="00AA2DC4"/>
    <w:rsid w:val="00AA2FB6"/>
    <w:rsid w:val="00AA307C"/>
    <w:rsid w:val="00AA30D6"/>
    <w:rsid w:val="00AA31A8"/>
    <w:rsid w:val="00AA32BD"/>
    <w:rsid w:val="00AA358B"/>
    <w:rsid w:val="00AA3712"/>
    <w:rsid w:val="00AA37ED"/>
    <w:rsid w:val="00AA3B13"/>
    <w:rsid w:val="00AA3B6E"/>
    <w:rsid w:val="00AA3CCE"/>
    <w:rsid w:val="00AA3DFD"/>
    <w:rsid w:val="00AA4024"/>
    <w:rsid w:val="00AA407E"/>
    <w:rsid w:val="00AA40AE"/>
    <w:rsid w:val="00AA41F9"/>
    <w:rsid w:val="00AA437F"/>
    <w:rsid w:val="00AA445F"/>
    <w:rsid w:val="00AA466D"/>
    <w:rsid w:val="00AA473D"/>
    <w:rsid w:val="00AA473F"/>
    <w:rsid w:val="00AA4791"/>
    <w:rsid w:val="00AA480B"/>
    <w:rsid w:val="00AA49CF"/>
    <w:rsid w:val="00AA4BF7"/>
    <w:rsid w:val="00AA4F4D"/>
    <w:rsid w:val="00AA5466"/>
    <w:rsid w:val="00AA5493"/>
    <w:rsid w:val="00AA5946"/>
    <w:rsid w:val="00AA5A85"/>
    <w:rsid w:val="00AA5ABF"/>
    <w:rsid w:val="00AA5B2E"/>
    <w:rsid w:val="00AA5B6E"/>
    <w:rsid w:val="00AA5C2B"/>
    <w:rsid w:val="00AA5D3A"/>
    <w:rsid w:val="00AA5D3F"/>
    <w:rsid w:val="00AA5D7C"/>
    <w:rsid w:val="00AA5EF8"/>
    <w:rsid w:val="00AA5F02"/>
    <w:rsid w:val="00AA6138"/>
    <w:rsid w:val="00AA6212"/>
    <w:rsid w:val="00AA63E5"/>
    <w:rsid w:val="00AA65B7"/>
    <w:rsid w:val="00AA6858"/>
    <w:rsid w:val="00AA68E3"/>
    <w:rsid w:val="00AA6A27"/>
    <w:rsid w:val="00AA6D57"/>
    <w:rsid w:val="00AA6D92"/>
    <w:rsid w:val="00AA7191"/>
    <w:rsid w:val="00AA781C"/>
    <w:rsid w:val="00AA788D"/>
    <w:rsid w:val="00AA7AEE"/>
    <w:rsid w:val="00AA7BA4"/>
    <w:rsid w:val="00AA7D3A"/>
    <w:rsid w:val="00AA7EE8"/>
    <w:rsid w:val="00AA7FCE"/>
    <w:rsid w:val="00AB0110"/>
    <w:rsid w:val="00AB01B5"/>
    <w:rsid w:val="00AB02C4"/>
    <w:rsid w:val="00AB06E2"/>
    <w:rsid w:val="00AB0819"/>
    <w:rsid w:val="00AB08E9"/>
    <w:rsid w:val="00AB0940"/>
    <w:rsid w:val="00AB0B06"/>
    <w:rsid w:val="00AB0C11"/>
    <w:rsid w:val="00AB0C5F"/>
    <w:rsid w:val="00AB0C6B"/>
    <w:rsid w:val="00AB0DA0"/>
    <w:rsid w:val="00AB0E2B"/>
    <w:rsid w:val="00AB0E9A"/>
    <w:rsid w:val="00AB10B9"/>
    <w:rsid w:val="00AB13B2"/>
    <w:rsid w:val="00AB148D"/>
    <w:rsid w:val="00AB14BA"/>
    <w:rsid w:val="00AB1A77"/>
    <w:rsid w:val="00AB1B8B"/>
    <w:rsid w:val="00AB1C5F"/>
    <w:rsid w:val="00AB1E61"/>
    <w:rsid w:val="00AB2080"/>
    <w:rsid w:val="00AB20A6"/>
    <w:rsid w:val="00AB2124"/>
    <w:rsid w:val="00AB212D"/>
    <w:rsid w:val="00AB2160"/>
    <w:rsid w:val="00AB21C1"/>
    <w:rsid w:val="00AB2262"/>
    <w:rsid w:val="00AB22DF"/>
    <w:rsid w:val="00AB24F1"/>
    <w:rsid w:val="00AB259D"/>
    <w:rsid w:val="00AB2879"/>
    <w:rsid w:val="00AB2909"/>
    <w:rsid w:val="00AB2AA0"/>
    <w:rsid w:val="00AB2B11"/>
    <w:rsid w:val="00AB2B7F"/>
    <w:rsid w:val="00AB2C78"/>
    <w:rsid w:val="00AB2E8E"/>
    <w:rsid w:val="00AB30D3"/>
    <w:rsid w:val="00AB3266"/>
    <w:rsid w:val="00AB32C5"/>
    <w:rsid w:val="00AB35A3"/>
    <w:rsid w:val="00AB36F8"/>
    <w:rsid w:val="00AB3715"/>
    <w:rsid w:val="00AB3ABF"/>
    <w:rsid w:val="00AB3ED7"/>
    <w:rsid w:val="00AB4138"/>
    <w:rsid w:val="00AB4149"/>
    <w:rsid w:val="00AB4255"/>
    <w:rsid w:val="00AB4290"/>
    <w:rsid w:val="00AB4307"/>
    <w:rsid w:val="00AB439E"/>
    <w:rsid w:val="00AB43A4"/>
    <w:rsid w:val="00AB43F5"/>
    <w:rsid w:val="00AB4475"/>
    <w:rsid w:val="00AB449B"/>
    <w:rsid w:val="00AB45DE"/>
    <w:rsid w:val="00AB4783"/>
    <w:rsid w:val="00AB4897"/>
    <w:rsid w:val="00AB489B"/>
    <w:rsid w:val="00AB4BAC"/>
    <w:rsid w:val="00AB4BB0"/>
    <w:rsid w:val="00AB4C9B"/>
    <w:rsid w:val="00AB4CF9"/>
    <w:rsid w:val="00AB4DAD"/>
    <w:rsid w:val="00AB4E67"/>
    <w:rsid w:val="00AB55A9"/>
    <w:rsid w:val="00AB5613"/>
    <w:rsid w:val="00AB5620"/>
    <w:rsid w:val="00AB564B"/>
    <w:rsid w:val="00AB5687"/>
    <w:rsid w:val="00AB57E1"/>
    <w:rsid w:val="00AB5895"/>
    <w:rsid w:val="00AB5ADA"/>
    <w:rsid w:val="00AB5C06"/>
    <w:rsid w:val="00AB5D77"/>
    <w:rsid w:val="00AB5E78"/>
    <w:rsid w:val="00AB5ED9"/>
    <w:rsid w:val="00AB5FB9"/>
    <w:rsid w:val="00AB609D"/>
    <w:rsid w:val="00AB6104"/>
    <w:rsid w:val="00AB6185"/>
    <w:rsid w:val="00AB6224"/>
    <w:rsid w:val="00AB6253"/>
    <w:rsid w:val="00AB62C1"/>
    <w:rsid w:val="00AB63A4"/>
    <w:rsid w:val="00AB63ED"/>
    <w:rsid w:val="00AB64A3"/>
    <w:rsid w:val="00AB663C"/>
    <w:rsid w:val="00AB66DC"/>
    <w:rsid w:val="00AB6783"/>
    <w:rsid w:val="00AB67D8"/>
    <w:rsid w:val="00AB68C8"/>
    <w:rsid w:val="00AB6C6C"/>
    <w:rsid w:val="00AB6D36"/>
    <w:rsid w:val="00AB6D66"/>
    <w:rsid w:val="00AB6F1B"/>
    <w:rsid w:val="00AB7041"/>
    <w:rsid w:val="00AB709D"/>
    <w:rsid w:val="00AB70DE"/>
    <w:rsid w:val="00AB715D"/>
    <w:rsid w:val="00AB71A5"/>
    <w:rsid w:val="00AB71DA"/>
    <w:rsid w:val="00AB73CA"/>
    <w:rsid w:val="00AB74DC"/>
    <w:rsid w:val="00AB7690"/>
    <w:rsid w:val="00AB7B1C"/>
    <w:rsid w:val="00AB7EAE"/>
    <w:rsid w:val="00AB7EF2"/>
    <w:rsid w:val="00AB7FA2"/>
    <w:rsid w:val="00AC00A5"/>
    <w:rsid w:val="00AC00DE"/>
    <w:rsid w:val="00AC01F3"/>
    <w:rsid w:val="00AC02E5"/>
    <w:rsid w:val="00AC0313"/>
    <w:rsid w:val="00AC0587"/>
    <w:rsid w:val="00AC05C6"/>
    <w:rsid w:val="00AC0682"/>
    <w:rsid w:val="00AC08F5"/>
    <w:rsid w:val="00AC0981"/>
    <w:rsid w:val="00AC0BC9"/>
    <w:rsid w:val="00AC0E0D"/>
    <w:rsid w:val="00AC0F45"/>
    <w:rsid w:val="00AC101A"/>
    <w:rsid w:val="00AC11B9"/>
    <w:rsid w:val="00AC1257"/>
    <w:rsid w:val="00AC137D"/>
    <w:rsid w:val="00AC139C"/>
    <w:rsid w:val="00AC13BD"/>
    <w:rsid w:val="00AC1487"/>
    <w:rsid w:val="00AC14C3"/>
    <w:rsid w:val="00AC1576"/>
    <w:rsid w:val="00AC1796"/>
    <w:rsid w:val="00AC17D7"/>
    <w:rsid w:val="00AC196C"/>
    <w:rsid w:val="00AC1AC4"/>
    <w:rsid w:val="00AC1B35"/>
    <w:rsid w:val="00AC1C3E"/>
    <w:rsid w:val="00AC2101"/>
    <w:rsid w:val="00AC21F0"/>
    <w:rsid w:val="00AC2427"/>
    <w:rsid w:val="00AC2509"/>
    <w:rsid w:val="00AC253F"/>
    <w:rsid w:val="00AC25AC"/>
    <w:rsid w:val="00AC25F4"/>
    <w:rsid w:val="00AC25FC"/>
    <w:rsid w:val="00AC2684"/>
    <w:rsid w:val="00AC29AB"/>
    <w:rsid w:val="00AC2AB0"/>
    <w:rsid w:val="00AC2B53"/>
    <w:rsid w:val="00AC2CBD"/>
    <w:rsid w:val="00AC2EB2"/>
    <w:rsid w:val="00AC2F25"/>
    <w:rsid w:val="00AC2FBB"/>
    <w:rsid w:val="00AC31BC"/>
    <w:rsid w:val="00AC3227"/>
    <w:rsid w:val="00AC3297"/>
    <w:rsid w:val="00AC3331"/>
    <w:rsid w:val="00AC36D2"/>
    <w:rsid w:val="00AC3893"/>
    <w:rsid w:val="00AC3C12"/>
    <w:rsid w:val="00AC3C44"/>
    <w:rsid w:val="00AC3C63"/>
    <w:rsid w:val="00AC3CE7"/>
    <w:rsid w:val="00AC3DA8"/>
    <w:rsid w:val="00AC3EC4"/>
    <w:rsid w:val="00AC3F6E"/>
    <w:rsid w:val="00AC40BA"/>
    <w:rsid w:val="00AC4115"/>
    <w:rsid w:val="00AC4192"/>
    <w:rsid w:val="00AC419E"/>
    <w:rsid w:val="00AC41C3"/>
    <w:rsid w:val="00AC42C2"/>
    <w:rsid w:val="00AC44B4"/>
    <w:rsid w:val="00AC46B7"/>
    <w:rsid w:val="00AC483A"/>
    <w:rsid w:val="00AC485D"/>
    <w:rsid w:val="00AC48D3"/>
    <w:rsid w:val="00AC4915"/>
    <w:rsid w:val="00AC4A81"/>
    <w:rsid w:val="00AC4C58"/>
    <w:rsid w:val="00AC4CD3"/>
    <w:rsid w:val="00AC4D62"/>
    <w:rsid w:val="00AC4D93"/>
    <w:rsid w:val="00AC4E66"/>
    <w:rsid w:val="00AC4F9C"/>
    <w:rsid w:val="00AC5183"/>
    <w:rsid w:val="00AC524D"/>
    <w:rsid w:val="00AC5250"/>
    <w:rsid w:val="00AC5315"/>
    <w:rsid w:val="00AC532F"/>
    <w:rsid w:val="00AC536C"/>
    <w:rsid w:val="00AC5468"/>
    <w:rsid w:val="00AC54C2"/>
    <w:rsid w:val="00AC55CB"/>
    <w:rsid w:val="00AC56C3"/>
    <w:rsid w:val="00AC573C"/>
    <w:rsid w:val="00AC57FF"/>
    <w:rsid w:val="00AC58A1"/>
    <w:rsid w:val="00AC5A96"/>
    <w:rsid w:val="00AC5AC6"/>
    <w:rsid w:val="00AC5AEE"/>
    <w:rsid w:val="00AC5BD1"/>
    <w:rsid w:val="00AC5D4B"/>
    <w:rsid w:val="00AC5F25"/>
    <w:rsid w:val="00AC60B4"/>
    <w:rsid w:val="00AC611B"/>
    <w:rsid w:val="00AC61F6"/>
    <w:rsid w:val="00AC6279"/>
    <w:rsid w:val="00AC62DE"/>
    <w:rsid w:val="00AC62EB"/>
    <w:rsid w:val="00AC6498"/>
    <w:rsid w:val="00AC64E2"/>
    <w:rsid w:val="00AC659A"/>
    <w:rsid w:val="00AC668B"/>
    <w:rsid w:val="00AC67AE"/>
    <w:rsid w:val="00AC68B3"/>
    <w:rsid w:val="00AC6A84"/>
    <w:rsid w:val="00AC6ADB"/>
    <w:rsid w:val="00AC6C3E"/>
    <w:rsid w:val="00AC6C84"/>
    <w:rsid w:val="00AC6C9C"/>
    <w:rsid w:val="00AC6D37"/>
    <w:rsid w:val="00AC6D67"/>
    <w:rsid w:val="00AC6D9F"/>
    <w:rsid w:val="00AC706C"/>
    <w:rsid w:val="00AC70E1"/>
    <w:rsid w:val="00AC7179"/>
    <w:rsid w:val="00AC71D5"/>
    <w:rsid w:val="00AC741A"/>
    <w:rsid w:val="00AC75EE"/>
    <w:rsid w:val="00AC761E"/>
    <w:rsid w:val="00AC7669"/>
    <w:rsid w:val="00AC78F7"/>
    <w:rsid w:val="00AC79C7"/>
    <w:rsid w:val="00AC7DFC"/>
    <w:rsid w:val="00AC7F73"/>
    <w:rsid w:val="00AC7FCC"/>
    <w:rsid w:val="00AD0044"/>
    <w:rsid w:val="00AD0159"/>
    <w:rsid w:val="00AD015E"/>
    <w:rsid w:val="00AD02C5"/>
    <w:rsid w:val="00AD06BF"/>
    <w:rsid w:val="00AD07B0"/>
    <w:rsid w:val="00AD08E9"/>
    <w:rsid w:val="00AD09D7"/>
    <w:rsid w:val="00AD0A1D"/>
    <w:rsid w:val="00AD0AC1"/>
    <w:rsid w:val="00AD0CCF"/>
    <w:rsid w:val="00AD0DEF"/>
    <w:rsid w:val="00AD0E89"/>
    <w:rsid w:val="00AD10EF"/>
    <w:rsid w:val="00AD139F"/>
    <w:rsid w:val="00AD15BF"/>
    <w:rsid w:val="00AD161F"/>
    <w:rsid w:val="00AD17D9"/>
    <w:rsid w:val="00AD1852"/>
    <w:rsid w:val="00AD185F"/>
    <w:rsid w:val="00AD194E"/>
    <w:rsid w:val="00AD1957"/>
    <w:rsid w:val="00AD19F3"/>
    <w:rsid w:val="00AD1A14"/>
    <w:rsid w:val="00AD1A8B"/>
    <w:rsid w:val="00AD1B89"/>
    <w:rsid w:val="00AD1CA2"/>
    <w:rsid w:val="00AD1DE8"/>
    <w:rsid w:val="00AD1E42"/>
    <w:rsid w:val="00AD1E64"/>
    <w:rsid w:val="00AD1EB6"/>
    <w:rsid w:val="00AD1F32"/>
    <w:rsid w:val="00AD1FF7"/>
    <w:rsid w:val="00AD20E8"/>
    <w:rsid w:val="00AD22D9"/>
    <w:rsid w:val="00AD23A8"/>
    <w:rsid w:val="00AD25C5"/>
    <w:rsid w:val="00AD27AE"/>
    <w:rsid w:val="00AD2851"/>
    <w:rsid w:val="00AD2861"/>
    <w:rsid w:val="00AD289E"/>
    <w:rsid w:val="00AD2AF3"/>
    <w:rsid w:val="00AD3088"/>
    <w:rsid w:val="00AD31CE"/>
    <w:rsid w:val="00AD328D"/>
    <w:rsid w:val="00AD3343"/>
    <w:rsid w:val="00AD33D3"/>
    <w:rsid w:val="00AD3548"/>
    <w:rsid w:val="00AD3551"/>
    <w:rsid w:val="00AD37A8"/>
    <w:rsid w:val="00AD383F"/>
    <w:rsid w:val="00AD38AB"/>
    <w:rsid w:val="00AD39F7"/>
    <w:rsid w:val="00AD3A32"/>
    <w:rsid w:val="00AD3D64"/>
    <w:rsid w:val="00AD3D67"/>
    <w:rsid w:val="00AD3DC7"/>
    <w:rsid w:val="00AD3EC9"/>
    <w:rsid w:val="00AD3F8E"/>
    <w:rsid w:val="00AD3FE9"/>
    <w:rsid w:val="00AD4153"/>
    <w:rsid w:val="00AD42D2"/>
    <w:rsid w:val="00AD42D9"/>
    <w:rsid w:val="00AD44E3"/>
    <w:rsid w:val="00AD45D2"/>
    <w:rsid w:val="00AD4768"/>
    <w:rsid w:val="00AD4793"/>
    <w:rsid w:val="00AD4826"/>
    <w:rsid w:val="00AD4AF3"/>
    <w:rsid w:val="00AD4DAC"/>
    <w:rsid w:val="00AD4E2B"/>
    <w:rsid w:val="00AD4E3E"/>
    <w:rsid w:val="00AD5004"/>
    <w:rsid w:val="00AD5011"/>
    <w:rsid w:val="00AD52C1"/>
    <w:rsid w:val="00AD52D7"/>
    <w:rsid w:val="00AD5367"/>
    <w:rsid w:val="00AD542D"/>
    <w:rsid w:val="00AD5444"/>
    <w:rsid w:val="00AD5882"/>
    <w:rsid w:val="00AD58CB"/>
    <w:rsid w:val="00AD5902"/>
    <w:rsid w:val="00AD5A88"/>
    <w:rsid w:val="00AD5B5B"/>
    <w:rsid w:val="00AD5B73"/>
    <w:rsid w:val="00AD5B94"/>
    <w:rsid w:val="00AD5E8C"/>
    <w:rsid w:val="00AD5F0A"/>
    <w:rsid w:val="00AD5F71"/>
    <w:rsid w:val="00AD6120"/>
    <w:rsid w:val="00AD61FD"/>
    <w:rsid w:val="00AD6283"/>
    <w:rsid w:val="00AD62A3"/>
    <w:rsid w:val="00AD6382"/>
    <w:rsid w:val="00AD64FF"/>
    <w:rsid w:val="00AD6534"/>
    <w:rsid w:val="00AD66A8"/>
    <w:rsid w:val="00AD672A"/>
    <w:rsid w:val="00AD69DA"/>
    <w:rsid w:val="00AD6A24"/>
    <w:rsid w:val="00AD6A93"/>
    <w:rsid w:val="00AD6D15"/>
    <w:rsid w:val="00AD6EBF"/>
    <w:rsid w:val="00AD6F18"/>
    <w:rsid w:val="00AD6F91"/>
    <w:rsid w:val="00AD706D"/>
    <w:rsid w:val="00AD756D"/>
    <w:rsid w:val="00AD7715"/>
    <w:rsid w:val="00AD77D8"/>
    <w:rsid w:val="00AD7884"/>
    <w:rsid w:val="00AD7931"/>
    <w:rsid w:val="00AD7A14"/>
    <w:rsid w:val="00AD7BB5"/>
    <w:rsid w:val="00AD7BC7"/>
    <w:rsid w:val="00AD7EE2"/>
    <w:rsid w:val="00AE00B0"/>
    <w:rsid w:val="00AE0261"/>
    <w:rsid w:val="00AE0272"/>
    <w:rsid w:val="00AE034B"/>
    <w:rsid w:val="00AE036E"/>
    <w:rsid w:val="00AE0422"/>
    <w:rsid w:val="00AE07AD"/>
    <w:rsid w:val="00AE0809"/>
    <w:rsid w:val="00AE0ACB"/>
    <w:rsid w:val="00AE0B1C"/>
    <w:rsid w:val="00AE0B22"/>
    <w:rsid w:val="00AE0B92"/>
    <w:rsid w:val="00AE0C9D"/>
    <w:rsid w:val="00AE0D21"/>
    <w:rsid w:val="00AE0E49"/>
    <w:rsid w:val="00AE0F1E"/>
    <w:rsid w:val="00AE0F2D"/>
    <w:rsid w:val="00AE0F50"/>
    <w:rsid w:val="00AE0F7A"/>
    <w:rsid w:val="00AE10F6"/>
    <w:rsid w:val="00AE1528"/>
    <w:rsid w:val="00AE163E"/>
    <w:rsid w:val="00AE16B7"/>
    <w:rsid w:val="00AE191E"/>
    <w:rsid w:val="00AE1A04"/>
    <w:rsid w:val="00AE1C60"/>
    <w:rsid w:val="00AE1C8C"/>
    <w:rsid w:val="00AE1CE1"/>
    <w:rsid w:val="00AE1FB5"/>
    <w:rsid w:val="00AE254C"/>
    <w:rsid w:val="00AE25C8"/>
    <w:rsid w:val="00AE267B"/>
    <w:rsid w:val="00AE26AA"/>
    <w:rsid w:val="00AE2742"/>
    <w:rsid w:val="00AE279F"/>
    <w:rsid w:val="00AE2B98"/>
    <w:rsid w:val="00AE2BD8"/>
    <w:rsid w:val="00AE2EA6"/>
    <w:rsid w:val="00AE2EC5"/>
    <w:rsid w:val="00AE2F84"/>
    <w:rsid w:val="00AE303D"/>
    <w:rsid w:val="00AE30C5"/>
    <w:rsid w:val="00AE339B"/>
    <w:rsid w:val="00AE33E4"/>
    <w:rsid w:val="00AE346D"/>
    <w:rsid w:val="00AE35B0"/>
    <w:rsid w:val="00AE3694"/>
    <w:rsid w:val="00AE3C26"/>
    <w:rsid w:val="00AE3F24"/>
    <w:rsid w:val="00AE4032"/>
    <w:rsid w:val="00AE4187"/>
    <w:rsid w:val="00AE4711"/>
    <w:rsid w:val="00AE4884"/>
    <w:rsid w:val="00AE48EA"/>
    <w:rsid w:val="00AE49DB"/>
    <w:rsid w:val="00AE4DAE"/>
    <w:rsid w:val="00AE5123"/>
    <w:rsid w:val="00AE5173"/>
    <w:rsid w:val="00AE5181"/>
    <w:rsid w:val="00AE5405"/>
    <w:rsid w:val="00AE5434"/>
    <w:rsid w:val="00AE55AE"/>
    <w:rsid w:val="00AE5606"/>
    <w:rsid w:val="00AE5639"/>
    <w:rsid w:val="00AE587A"/>
    <w:rsid w:val="00AE5907"/>
    <w:rsid w:val="00AE591A"/>
    <w:rsid w:val="00AE5A8D"/>
    <w:rsid w:val="00AE5A9B"/>
    <w:rsid w:val="00AE5B22"/>
    <w:rsid w:val="00AE5B50"/>
    <w:rsid w:val="00AE5EED"/>
    <w:rsid w:val="00AE6069"/>
    <w:rsid w:val="00AE6316"/>
    <w:rsid w:val="00AE63E9"/>
    <w:rsid w:val="00AE65DC"/>
    <w:rsid w:val="00AE6625"/>
    <w:rsid w:val="00AE6635"/>
    <w:rsid w:val="00AE67FE"/>
    <w:rsid w:val="00AE6999"/>
    <w:rsid w:val="00AE6A39"/>
    <w:rsid w:val="00AE6AD6"/>
    <w:rsid w:val="00AE6CBD"/>
    <w:rsid w:val="00AE6CDC"/>
    <w:rsid w:val="00AE6E95"/>
    <w:rsid w:val="00AE6F0B"/>
    <w:rsid w:val="00AE7006"/>
    <w:rsid w:val="00AE7018"/>
    <w:rsid w:val="00AE702E"/>
    <w:rsid w:val="00AE7203"/>
    <w:rsid w:val="00AE7237"/>
    <w:rsid w:val="00AE7279"/>
    <w:rsid w:val="00AE7299"/>
    <w:rsid w:val="00AE730B"/>
    <w:rsid w:val="00AE7370"/>
    <w:rsid w:val="00AE74EF"/>
    <w:rsid w:val="00AE7618"/>
    <w:rsid w:val="00AE76ED"/>
    <w:rsid w:val="00AE790C"/>
    <w:rsid w:val="00AE7988"/>
    <w:rsid w:val="00AE7A99"/>
    <w:rsid w:val="00AE7C74"/>
    <w:rsid w:val="00AE7EA1"/>
    <w:rsid w:val="00AE7F87"/>
    <w:rsid w:val="00AE7FBE"/>
    <w:rsid w:val="00AF00CA"/>
    <w:rsid w:val="00AF00CD"/>
    <w:rsid w:val="00AF0240"/>
    <w:rsid w:val="00AF0337"/>
    <w:rsid w:val="00AF03CF"/>
    <w:rsid w:val="00AF0435"/>
    <w:rsid w:val="00AF050D"/>
    <w:rsid w:val="00AF0867"/>
    <w:rsid w:val="00AF0AE9"/>
    <w:rsid w:val="00AF0B16"/>
    <w:rsid w:val="00AF0B77"/>
    <w:rsid w:val="00AF0CAC"/>
    <w:rsid w:val="00AF0D9C"/>
    <w:rsid w:val="00AF1424"/>
    <w:rsid w:val="00AF1498"/>
    <w:rsid w:val="00AF1557"/>
    <w:rsid w:val="00AF159D"/>
    <w:rsid w:val="00AF1711"/>
    <w:rsid w:val="00AF17C8"/>
    <w:rsid w:val="00AF17DA"/>
    <w:rsid w:val="00AF1A68"/>
    <w:rsid w:val="00AF1B2C"/>
    <w:rsid w:val="00AF1B65"/>
    <w:rsid w:val="00AF1B81"/>
    <w:rsid w:val="00AF1FB2"/>
    <w:rsid w:val="00AF1FBB"/>
    <w:rsid w:val="00AF217C"/>
    <w:rsid w:val="00AF22CD"/>
    <w:rsid w:val="00AF24C7"/>
    <w:rsid w:val="00AF25D1"/>
    <w:rsid w:val="00AF28D6"/>
    <w:rsid w:val="00AF2A62"/>
    <w:rsid w:val="00AF2B49"/>
    <w:rsid w:val="00AF2B6B"/>
    <w:rsid w:val="00AF2CB0"/>
    <w:rsid w:val="00AF2DFF"/>
    <w:rsid w:val="00AF315D"/>
    <w:rsid w:val="00AF321F"/>
    <w:rsid w:val="00AF3363"/>
    <w:rsid w:val="00AF363D"/>
    <w:rsid w:val="00AF3722"/>
    <w:rsid w:val="00AF3907"/>
    <w:rsid w:val="00AF3919"/>
    <w:rsid w:val="00AF3ADD"/>
    <w:rsid w:val="00AF3AE5"/>
    <w:rsid w:val="00AF40FD"/>
    <w:rsid w:val="00AF4140"/>
    <w:rsid w:val="00AF4205"/>
    <w:rsid w:val="00AF42F8"/>
    <w:rsid w:val="00AF441B"/>
    <w:rsid w:val="00AF442F"/>
    <w:rsid w:val="00AF4439"/>
    <w:rsid w:val="00AF4594"/>
    <w:rsid w:val="00AF46F3"/>
    <w:rsid w:val="00AF4758"/>
    <w:rsid w:val="00AF4998"/>
    <w:rsid w:val="00AF4B19"/>
    <w:rsid w:val="00AF4D36"/>
    <w:rsid w:val="00AF4D6D"/>
    <w:rsid w:val="00AF4F70"/>
    <w:rsid w:val="00AF508E"/>
    <w:rsid w:val="00AF5174"/>
    <w:rsid w:val="00AF53BB"/>
    <w:rsid w:val="00AF5709"/>
    <w:rsid w:val="00AF5847"/>
    <w:rsid w:val="00AF589B"/>
    <w:rsid w:val="00AF5965"/>
    <w:rsid w:val="00AF5A8A"/>
    <w:rsid w:val="00AF5B58"/>
    <w:rsid w:val="00AF5CA7"/>
    <w:rsid w:val="00AF5CE3"/>
    <w:rsid w:val="00AF5E9E"/>
    <w:rsid w:val="00AF5F1C"/>
    <w:rsid w:val="00AF5F29"/>
    <w:rsid w:val="00AF5F7D"/>
    <w:rsid w:val="00AF5F8C"/>
    <w:rsid w:val="00AF6058"/>
    <w:rsid w:val="00AF61D0"/>
    <w:rsid w:val="00AF6A8C"/>
    <w:rsid w:val="00AF6D8F"/>
    <w:rsid w:val="00AF6EF0"/>
    <w:rsid w:val="00AF728E"/>
    <w:rsid w:val="00AF731B"/>
    <w:rsid w:val="00AF7526"/>
    <w:rsid w:val="00AF756B"/>
    <w:rsid w:val="00AF75BC"/>
    <w:rsid w:val="00AF76CD"/>
    <w:rsid w:val="00AF777A"/>
    <w:rsid w:val="00AF77DC"/>
    <w:rsid w:val="00AF77E7"/>
    <w:rsid w:val="00AF7804"/>
    <w:rsid w:val="00AF78FC"/>
    <w:rsid w:val="00AF7B3D"/>
    <w:rsid w:val="00AF7B98"/>
    <w:rsid w:val="00AF7CE7"/>
    <w:rsid w:val="00AF7D76"/>
    <w:rsid w:val="00AF7D8E"/>
    <w:rsid w:val="00AF7DA9"/>
    <w:rsid w:val="00AF7EEF"/>
    <w:rsid w:val="00B0009E"/>
    <w:rsid w:val="00B000CE"/>
    <w:rsid w:val="00B001B8"/>
    <w:rsid w:val="00B00292"/>
    <w:rsid w:val="00B00413"/>
    <w:rsid w:val="00B004A9"/>
    <w:rsid w:val="00B007DF"/>
    <w:rsid w:val="00B009B8"/>
    <w:rsid w:val="00B009FA"/>
    <w:rsid w:val="00B00D25"/>
    <w:rsid w:val="00B00D2E"/>
    <w:rsid w:val="00B00DD9"/>
    <w:rsid w:val="00B00E41"/>
    <w:rsid w:val="00B00E4B"/>
    <w:rsid w:val="00B00F27"/>
    <w:rsid w:val="00B00F7F"/>
    <w:rsid w:val="00B010F6"/>
    <w:rsid w:val="00B01246"/>
    <w:rsid w:val="00B01366"/>
    <w:rsid w:val="00B013A7"/>
    <w:rsid w:val="00B014C2"/>
    <w:rsid w:val="00B0174C"/>
    <w:rsid w:val="00B01760"/>
    <w:rsid w:val="00B01839"/>
    <w:rsid w:val="00B01CFD"/>
    <w:rsid w:val="00B01EBE"/>
    <w:rsid w:val="00B01FBB"/>
    <w:rsid w:val="00B02278"/>
    <w:rsid w:val="00B023A4"/>
    <w:rsid w:val="00B0254C"/>
    <w:rsid w:val="00B025AF"/>
    <w:rsid w:val="00B0269E"/>
    <w:rsid w:val="00B028C2"/>
    <w:rsid w:val="00B02B9C"/>
    <w:rsid w:val="00B02C45"/>
    <w:rsid w:val="00B02CE7"/>
    <w:rsid w:val="00B02D1A"/>
    <w:rsid w:val="00B02E6C"/>
    <w:rsid w:val="00B03283"/>
    <w:rsid w:val="00B03300"/>
    <w:rsid w:val="00B0344F"/>
    <w:rsid w:val="00B0378F"/>
    <w:rsid w:val="00B03AC9"/>
    <w:rsid w:val="00B03CCD"/>
    <w:rsid w:val="00B03D82"/>
    <w:rsid w:val="00B0404C"/>
    <w:rsid w:val="00B04056"/>
    <w:rsid w:val="00B041DC"/>
    <w:rsid w:val="00B042CC"/>
    <w:rsid w:val="00B042D5"/>
    <w:rsid w:val="00B0435A"/>
    <w:rsid w:val="00B043A6"/>
    <w:rsid w:val="00B043BF"/>
    <w:rsid w:val="00B04622"/>
    <w:rsid w:val="00B047D7"/>
    <w:rsid w:val="00B047FB"/>
    <w:rsid w:val="00B0497E"/>
    <w:rsid w:val="00B04AE2"/>
    <w:rsid w:val="00B04BC7"/>
    <w:rsid w:val="00B04DC6"/>
    <w:rsid w:val="00B04F7D"/>
    <w:rsid w:val="00B0510A"/>
    <w:rsid w:val="00B05389"/>
    <w:rsid w:val="00B053BF"/>
    <w:rsid w:val="00B05435"/>
    <w:rsid w:val="00B054ED"/>
    <w:rsid w:val="00B055BF"/>
    <w:rsid w:val="00B05798"/>
    <w:rsid w:val="00B05841"/>
    <w:rsid w:val="00B0586B"/>
    <w:rsid w:val="00B059B4"/>
    <w:rsid w:val="00B05A1D"/>
    <w:rsid w:val="00B05A23"/>
    <w:rsid w:val="00B05A39"/>
    <w:rsid w:val="00B05B87"/>
    <w:rsid w:val="00B05CCB"/>
    <w:rsid w:val="00B060E0"/>
    <w:rsid w:val="00B062E2"/>
    <w:rsid w:val="00B06383"/>
    <w:rsid w:val="00B06395"/>
    <w:rsid w:val="00B063F4"/>
    <w:rsid w:val="00B065D7"/>
    <w:rsid w:val="00B06626"/>
    <w:rsid w:val="00B06810"/>
    <w:rsid w:val="00B06A0D"/>
    <w:rsid w:val="00B06A29"/>
    <w:rsid w:val="00B06A67"/>
    <w:rsid w:val="00B06AD3"/>
    <w:rsid w:val="00B06B32"/>
    <w:rsid w:val="00B06B47"/>
    <w:rsid w:val="00B06BD9"/>
    <w:rsid w:val="00B06BE4"/>
    <w:rsid w:val="00B06CBE"/>
    <w:rsid w:val="00B071AB"/>
    <w:rsid w:val="00B07227"/>
    <w:rsid w:val="00B072EC"/>
    <w:rsid w:val="00B0768F"/>
    <w:rsid w:val="00B076D0"/>
    <w:rsid w:val="00B07755"/>
    <w:rsid w:val="00B0778B"/>
    <w:rsid w:val="00B078ED"/>
    <w:rsid w:val="00B07AAD"/>
    <w:rsid w:val="00B07DE2"/>
    <w:rsid w:val="00B07E9C"/>
    <w:rsid w:val="00B07EBF"/>
    <w:rsid w:val="00B07ED5"/>
    <w:rsid w:val="00B07F0C"/>
    <w:rsid w:val="00B1017D"/>
    <w:rsid w:val="00B10238"/>
    <w:rsid w:val="00B1038C"/>
    <w:rsid w:val="00B1083B"/>
    <w:rsid w:val="00B10875"/>
    <w:rsid w:val="00B1099C"/>
    <w:rsid w:val="00B10AB7"/>
    <w:rsid w:val="00B10AC7"/>
    <w:rsid w:val="00B10BDB"/>
    <w:rsid w:val="00B10DDA"/>
    <w:rsid w:val="00B10E19"/>
    <w:rsid w:val="00B10EF0"/>
    <w:rsid w:val="00B1100A"/>
    <w:rsid w:val="00B11141"/>
    <w:rsid w:val="00B1157F"/>
    <w:rsid w:val="00B11653"/>
    <w:rsid w:val="00B11691"/>
    <w:rsid w:val="00B11774"/>
    <w:rsid w:val="00B1179E"/>
    <w:rsid w:val="00B11829"/>
    <w:rsid w:val="00B11B06"/>
    <w:rsid w:val="00B11B75"/>
    <w:rsid w:val="00B11D8C"/>
    <w:rsid w:val="00B11E0D"/>
    <w:rsid w:val="00B11EE6"/>
    <w:rsid w:val="00B11F19"/>
    <w:rsid w:val="00B121BB"/>
    <w:rsid w:val="00B12381"/>
    <w:rsid w:val="00B12503"/>
    <w:rsid w:val="00B126AC"/>
    <w:rsid w:val="00B12C89"/>
    <w:rsid w:val="00B12E5F"/>
    <w:rsid w:val="00B12F26"/>
    <w:rsid w:val="00B12FD1"/>
    <w:rsid w:val="00B1305D"/>
    <w:rsid w:val="00B131A8"/>
    <w:rsid w:val="00B13278"/>
    <w:rsid w:val="00B13721"/>
    <w:rsid w:val="00B13747"/>
    <w:rsid w:val="00B13835"/>
    <w:rsid w:val="00B139D2"/>
    <w:rsid w:val="00B13A07"/>
    <w:rsid w:val="00B13AE1"/>
    <w:rsid w:val="00B13B89"/>
    <w:rsid w:val="00B13E84"/>
    <w:rsid w:val="00B13F5F"/>
    <w:rsid w:val="00B140A0"/>
    <w:rsid w:val="00B143A2"/>
    <w:rsid w:val="00B143A5"/>
    <w:rsid w:val="00B1446F"/>
    <w:rsid w:val="00B144B1"/>
    <w:rsid w:val="00B144D6"/>
    <w:rsid w:val="00B14519"/>
    <w:rsid w:val="00B146EF"/>
    <w:rsid w:val="00B1487D"/>
    <w:rsid w:val="00B14890"/>
    <w:rsid w:val="00B14D25"/>
    <w:rsid w:val="00B14DA2"/>
    <w:rsid w:val="00B14E4A"/>
    <w:rsid w:val="00B14E93"/>
    <w:rsid w:val="00B14EEB"/>
    <w:rsid w:val="00B1501F"/>
    <w:rsid w:val="00B150C1"/>
    <w:rsid w:val="00B150CA"/>
    <w:rsid w:val="00B15193"/>
    <w:rsid w:val="00B151FC"/>
    <w:rsid w:val="00B15271"/>
    <w:rsid w:val="00B15338"/>
    <w:rsid w:val="00B1554F"/>
    <w:rsid w:val="00B15587"/>
    <w:rsid w:val="00B1562D"/>
    <w:rsid w:val="00B156B2"/>
    <w:rsid w:val="00B156E8"/>
    <w:rsid w:val="00B15713"/>
    <w:rsid w:val="00B157EA"/>
    <w:rsid w:val="00B158B2"/>
    <w:rsid w:val="00B15964"/>
    <w:rsid w:val="00B15A3B"/>
    <w:rsid w:val="00B15ACB"/>
    <w:rsid w:val="00B15B27"/>
    <w:rsid w:val="00B160A7"/>
    <w:rsid w:val="00B1614E"/>
    <w:rsid w:val="00B16206"/>
    <w:rsid w:val="00B163EE"/>
    <w:rsid w:val="00B1652D"/>
    <w:rsid w:val="00B16559"/>
    <w:rsid w:val="00B168F7"/>
    <w:rsid w:val="00B169CF"/>
    <w:rsid w:val="00B16A53"/>
    <w:rsid w:val="00B16A81"/>
    <w:rsid w:val="00B16A97"/>
    <w:rsid w:val="00B16CB6"/>
    <w:rsid w:val="00B16CBD"/>
    <w:rsid w:val="00B16CC3"/>
    <w:rsid w:val="00B16E9A"/>
    <w:rsid w:val="00B17246"/>
    <w:rsid w:val="00B173C0"/>
    <w:rsid w:val="00B173E5"/>
    <w:rsid w:val="00B175D7"/>
    <w:rsid w:val="00B175F8"/>
    <w:rsid w:val="00B1768A"/>
    <w:rsid w:val="00B177C3"/>
    <w:rsid w:val="00B17813"/>
    <w:rsid w:val="00B1791E"/>
    <w:rsid w:val="00B17C29"/>
    <w:rsid w:val="00B17C7B"/>
    <w:rsid w:val="00B17CD1"/>
    <w:rsid w:val="00B17E77"/>
    <w:rsid w:val="00B17E8E"/>
    <w:rsid w:val="00B17F11"/>
    <w:rsid w:val="00B200A2"/>
    <w:rsid w:val="00B20359"/>
    <w:rsid w:val="00B207E1"/>
    <w:rsid w:val="00B20C6F"/>
    <w:rsid w:val="00B20D0B"/>
    <w:rsid w:val="00B20D3B"/>
    <w:rsid w:val="00B20E77"/>
    <w:rsid w:val="00B20E78"/>
    <w:rsid w:val="00B20FCC"/>
    <w:rsid w:val="00B2100E"/>
    <w:rsid w:val="00B21050"/>
    <w:rsid w:val="00B212BC"/>
    <w:rsid w:val="00B21435"/>
    <w:rsid w:val="00B214B7"/>
    <w:rsid w:val="00B21518"/>
    <w:rsid w:val="00B21592"/>
    <w:rsid w:val="00B2162D"/>
    <w:rsid w:val="00B2164B"/>
    <w:rsid w:val="00B216E7"/>
    <w:rsid w:val="00B217CA"/>
    <w:rsid w:val="00B217E1"/>
    <w:rsid w:val="00B2189E"/>
    <w:rsid w:val="00B2194C"/>
    <w:rsid w:val="00B21AFA"/>
    <w:rsid w:val="00B21B50"/>
    <w:rsid w:val="00B21D28"/>
    <w:rsid w:val="00B21DE5"/>
    <w:rsid w:val="00B21DED"/>
    <w:rsid w:val="00B21E6D"/>
    <w:rsid w:val="00B21E8C"/>
    <w:rsid w:val="00B21F7D"/>
    <w:rsid w:val="00B21FDF"/>
    <w:rsid w:val="00B21FF5"/>
    <w:rsid w:val="00B223FB"/>
    <w:rsid w:val="00B22830"/>
    <w:rsid w:val="00B2295F"/>
    <w:rsid w:val="00B22999"/>
    <w:rsid w:val="00B22AEF"/>
    <w:rsid w:val="00B22AFD"/>
    <w:rsid w:val="00B22BA9"/>
    <w:rsid w:val="00B22CC2"/>
    <w:rsid w:val="00B22F69"/>
    <w:rsid w:val="00B22F9E"/>
    <w:rsid w:val="00B23047"/>
    <w:rsid w:val="00B23137"/>
    <w:rsid w:val="00B23289"/>
    <w:rsid w:val="00B232BE"/>
    <w:rsid w:val="00B232E7"/>
    <w:rsid w:val="00B233E2"/>
    <w:rsid w:val="00B234BB"/>
    <w:rsid w:val="00B235C2"/>
    <w:rsid w:val="00B235F7"/>
    <w:rsid w:val="00B23650"/>
    <w:rsid w:val="00B2390C"/>
    <w:rsid w:val="00B239AA"/>
    <w:rsid w:val="00B23DCC"/>
    <w:rsid w:val="00B23F33"/>
    <w:rsid w:val="00B2402C"/>
    <w:rsid w:val="00B243F2"/>
    <w:rsid w:val="00B2442A"/>
    <w:rsid w:val="00B24684"/>
    <w:rsid w:val="00B24773"/>
    <w:rsid w:val="00B24923"/>
    <w:rsid w:val="00B24BBA"/>
    <w:rsid w:val="00B24C64"/>
    <w:rsid w:val="00B250C3"/>
    <w:rsid w:val="00B251F7"/>
    <w:rsid w:val="00B254DC"/>
    <w:rsid w:val="00B25580"/>
    <w:rsid w:val="00B25660"/>
    <w:rsid w:val="00B256F7"/>
    <w:rsid w:val="00B257C1"/>
    <w:rsid w:val="00B258CC"/>
    <w:rsid w:val="00B2592F"/>
    <w:rsid w:val="00B25C9B"/>
    <w:rsid w:val="00B25CF3"/>
    <w:rsid w:val="00B25DE5"/>
    <w:rsid w:val="00B260F5"/>
    <w:rsid w:val="00B2631B"/>
    <w:rsid w:val="00B265F0"/>
    <w:rsid w:val="00B26699"/>
    <w:rsid w:val="00B2670F"/>
    <w:rsid w:val="00B26743"/>
    <w:rsid w:val="00B26761"/>
    <w:rsid w:val="00B26881"/>
    <w:rsid w:val="00B269B7"/>
    <w:rsid w:val="00B26A3A"/>
    <w:rsid w:val="00B26BC1"/>
    <w:rsid w:val="00B26C0E"/>
    <w:rsid w:val="00B26C78"/>
    <w:rsid w:val="00B26D47"/>
    <w:rsid w:val="00B26D69"/>
    <w:rsid w:val="00B26DB0"/>
    <w:rsid w:val="00B26DED"/>
    <w:rsid w:val="00B26ED9"/>
    <w:rsid w:val="00B26F02"/>
    <w:rsid w:val="00B27199"/>
    <w:rsid w:val="00B27293"/>
    <w:rsid w:val="00B2737B"/>
    <w:rsid w:val="00B273A7"/>
    <w:rsid w:val="00B27467"/>
    <w:rsid w:val="00B27552"/>
    <w:rsid w:val="00B27892"/>
    <w:rsid w:val="00B278C8"/>
    <w:rsid w:val="00B27957"/>
    <w:rsid w:val="00B2799C"/>
    <w:rsid w:val="00B30192"/>
    <w:rsid w:val="00B303EC"/>
    <w:rsid w:val="00B30516"/>
    <w:rsid w:val="00B3073E"/>
    <w:rsid w:val="00B3075A"/>
    <w:rsid w:val="00B30762"/>
    <w:rsid w:val="00B308C7"/>
    <w:rsid w:val="00B30975"/>
    <w:rsid w:val="00B30C79"/>
    <w:rsid w:val="00B30CA3"/>
    <w:rsid w:val="00B30DBC"/>
    <w:rsid w:val="00B31000"/>
    <w:rsid w:val="00B3107A"/>
    <w:rsid w:val="00B310F4"/>
    <w:rsid w:val="00B31262"/>
    <w:rsid w:val="00B3147E"/>
    <w:rsid w:val="00B314FD"/>
    <w:rsid w:val="00B31543"/>
    <w:rsid w:val="00B3176E"/>
    <w:rsid w:val="00B318C3"/>
    <w:rsid w:val="00B31901"/>
    <w:rsid w:val="00B31BE7"/>
    <w:rsid w:val="00B31C94"/>
    <w:rsid w:val="00B31CE4"/>
    <w:rsid w:val="00B31FE1"/>
    <w:rsid w:val="00B32067"/>
    <w:rsid w:val="00B3221E"/>
    <w:rsid w:val="00B323CB"/>
    <w:rsid w:val="00B32431"/>
    <w:rsid w:val="00B32441"/>
    <w:rsid w:val="00B324BB"/>
    <w:rsid w:val="00B325EB"/>
    <w:rsid w:val="00B3260C"/>
    <w:rsid w:val="00B326B3"/>
    <w:rsid w:val="00B326D0"/>
    <w:rsid w:val="00B3270E"/>
    <w:rsid w:val="00B32869"/>
    <w:rsid w:val="00B328BE"/>
    <w:rsid w:val="00B32AD3"/>
    <w:rsid w:val="00B32CBD"/>
    <w:rsid w:val="00B32E23"/>
    <w:rsid w:val="00B32E3C"/>
    <w:rsid w:val="00B3307E"/>
    <w:rsid w:val="00B3308D"/>
    <w:rsid w:val="00B330F6"/>
    <w:rsid w:val="00B333C2"/>
    <w:rsid w:val="00B3359B"/>
    <w:rsid w:val="00B3360E"/>
    <w:rsid w:val="00B33654"/>
    <w:rsid w:val="00B33669"/>
    <w:rsid w:val="00B33709"/>
    <w:rsid w:val="00B33734"/>
    <w:rsid w:val="00B3384C"/>
    <w:rsid w:val="00B33863"/>
    <w:rsid w:val="00B33934"/>
    <w:rsid w:val="00B33A13"/>
    <w:rsid w:val="00B33AB6"/>
    <w:rsid w:val="00B33C14"/>
    <w:rsid w:val="00B33DDA"/>
    <w:rsid w:val="00B33F92"/>
    <w:rsid w:val="00B3436C"/>
    <w:rsid w:val="00B3436D"/>
    <w:rsid w:val="00B3443B"/>
    <w:rsid w:val="00B34588"/>
    <w:rsid w:val="00B3469F"/>
    <w:rsid w:val="00B34797"/>
    <w:rsid w:val="00B3486A"/>
    <w:rsid w:val="00B349DE"/>
    <w:rsid w:val="00B34A2A"/>
    <w:rsid w:val="00B34A5E"/>
    <w:rsid w:val="00B351E1"/>
    <w:rsid w:val="00B35214"/>
    <w:rsid w:val="00B352A8"/>
    <w:rsid w:val="00B352E5"/>
    <w:rsid w:val="00B352F1"/>
    <w:rsid w:val="00B35479"/>
    <w:rsid w:val="00B3549C"/>
    <w:rsid w:val="00B354B0"/>
    <w:rsid w:val="00B3558E"/>
    <w:rsid w:val="00B357FA"/>
    <w:rsid w:val="00B3581C"/>
    <w:rsid w:val="00B3598F"/>
    <w:rsid w:val="00B35AD8"/>
    <w:rsid w:val="00B35C33"/>
    <w:rsid w:val="00B35CB3"/>
    <w:rsid w:val="00B35CFC"/>
    <w:rsid w:val="00B36464"/>
    <w:rsid w:val="00B364A4"/>
    <w:rsid w:val="00B364F0"/>
    <w:rsid w:val="00B36584"/>
    <w:rsid w:val="00B36642"/>
    <w:rsid w:val="00B36736"/>
    <w:rsid w:val="00B367AD"/>
    <w:rsid w:val="00B36863"/>
    <w:rsid w:val="00B36961"/>
    <w:rsid w:val="00B36A4A"/>
    <w:rsid w:val="00B36A82"/>
    <w:rsid w:val="00B36B2C"/>
    <w:rsid w:val="00B36D64"/>
    <w:rsid w:val="00B36E08"/>
    <w:rsid w:val="00B36F21"/>
    <w:rsid w:val="00B36FB0"/>
    <w:rsid w:val="00B3717E"/>
    <w:rsid w:val="00B37224"/>
    <w:rsid w:val="00B37262"/>
    <w:rsid w:val="00B37525"/>
    <w:rsid w:val="00B37723"/>
    <w:rsid w:val="00B378C5"/>
    <w:rsid w:val="00B378FE"/>
    <w:rsid w:val="00B37943"/>
    <w:rsid w:val="00B379D6"/>
    <w:rsid w:val="00B379E3"/>
    <w:rsid w:val="00B37E63"/>
    <w:rsid w:val="00B37E75"/>
    <w:rsid w:val="00B37EB0"/>
    <w:rsid w:val="00B37F30"/>
    <w:rsid w:val="00B37F39"/>
    <w:rsid w:val="00B40160"/>
    <w:rsid w:val="00B40261"/>
    <w:rsid w:val="00B4030C"/>
    <w:rsid w:val="00B40337"/>
    <w:rsid w:val="00B4038D"/>
    <w:rsid w:val="00B403DF"/>
    <w:rsid w:val="00B4042D"/>
    <w:rsid w:val="00B404EE"/>
    <w:rsid w:val="00B405C6"/>
    <w:rsid w:val="00B40753"/>
    <w:rsid w:val="00B40BA5"/>
    <w:rsid w:val="00B40C07"/>
    <w:rsid w:val="00B40F19"/>
    <w:rsid w:val="00B40FC9"/>
    <w:rsid w:val="00B41109"/>
    <w:rsid w:val="00B412B2"/>
    <w:rsid w:val="00B41477"/>
    <w:rsid w:val="00B41634"/>
    <w:rsid w:val="00B41796"/>
    <w:rsid w:val="00B417F7"/>
    <w:rsid w:val="00B419F6"/>
    <w:rsid w:val="00B41B09"/>
    <w:rsid w:val="00B41B15"/>
    <w:rsid w:val="00B41BD7"/>
    <w:rsid w:val="00B41BFA"/>
    <w:rsid w:val="00B41C64"/>
    <w:rsid w:val="00B41D8A"/>
    <w:rsid w:val="00B41EF3"/>
    <w:rsid w:val="00B420F2"/>
    <w:rsid w:val="00B4225F"/>
    <w:rsid w:val="00B424BC"/>
    <w:rsid w:val="00B426CC"/>
    <w:rsid w:val="00B42846"/>
    <w:rsid w:val="00B42FA3"/>
    <w:rsid w:val="00B43006"/>
    <w:rsid w:val="00B430E7"/>
    <w:rsid w:val="00B43130"/>
    <w:rsid w:val="00B4313E"/>
    <w:rsid w:val="00B432A5"/>
    <w:rsid w:val="00B4338F"/>
    <w:rsid w:val="00B43498"/>
    <w:rsid w:val="00B434CD"/>
    <w:rsid w:val="00B43559"/>
    <w:rsid w:val="00B437C0"/>
    <w:rsid w:val="00B438E5"/>
    <w:rsid w:val="00B43A4A"/>
    <w:rsid w:val="00B43A9C"/>
    <w:rsid w:val="00B43F60"/>
    <w:rsid w:val="00B43F6F"/>
    <w:rsid w:val="00B4408B"/>
    <w:rsid w:val="00B441E3"/>
    <w:rsid w:val="00B441E9"/>
    <w:rsid w:val="00B442DE"/>
    <w:rsid w:val="00B444ED"/>
    <w:rsid w:val="00B44690"/>
    <w:rsid w:val="00B44720"/>
    <w:rsid w:val="00B44872"/>
    <w:rsid w:val="00B449BA"/>
    <w:rsid w:val="00B44B72"/>
    <w:rsid w:val="00B44D43"/>
    <w:rsid w:val="00B44DED"/>
    <w:rsid w:val="00B44F8B"/>
    <w:rsid w:val="00B44FCB"/>
    <w:rsid w:val="00B4514E"/>
    <w:rsid w:val="00B451B0"/>
    <w:rsid w:val="00B451C2"/>
    <w:rsid w:val="00B452D2"/>
    <w:rsid w:val="00B453D4"/>
    <w:rsid w:val="00B45493"/>
    <w:rsid w:val="00B454C4"/>
    <w:rsid w:val="00B4560F"/>
    <w:rsid w:val="00B4587A"/>
    <w:rsid w:val="00B45998"/>
    <w:rsid w:val="00B45A3E"/>
    <w:rsid w:val="00B45B8B"/>
    <w:rsid w:val="00B45BBB"/>
    <w:rsid w:val="00B45D09"/>
    <w:rsid w:val="00B45DBE"/>
    <w:rsid w:val="00B46252"/>
    <w:rsid w:val="00B46275"/>
    <w:rsid w:val="00B462D3"/>
    <w:rsid w:val="00B462FF"/>
    <w:rsid w:val="00B46415"/>
    <w:rsid w:val="00B46679"/>
    <w:rsid w:val="00B466B5"/>
    <w:rsid w:val="00B46803"/>
    <w:rsid w:val="00B468F2"/>
    <w:rsid w:val="00B46A62"/>
    <w:rsid w:val="00B46AAF"/>
    <w:rsid w:val="00B46B63"/>
    <w:rsid w:val="00B46BD8"/>
    <w:rsid w:val="00B46EAA"/>
    <w:rsid w:val="00B47023"/>
    <w:rsid w:val="00B47066"/>
    <w:rsid w:val="00B47157"/>
    <w:rsid w:val="00B47397"/>
    <w:rsid w:val="00B474ED"/>
    <w:rsid w:val="00B475B1"/>
    <w:rsid w:val="00B47A01"/>
    <w:rsid w:val="00B47A90"/>
    <w:rsid w:val="00B47B46"/>
    <w:rsid w:val="00B47DAA"/>
    <w:rsid w:val="00B50353"/>
    <w:rsid w:val="00B50491"/>
    <w:rsid w:val="00B50655"/>
    <w:rsid w:val="00B506A4"/>
    <w:rsid w:val="00B506D2"/>
    <w:rsid w:val="00B50951"/>
    <w:rsid w:val="00B5098C"/>
    <w:rsid w:val="00B509A9"/>
    <w:rsid w:val="00B50B6F"/>
    <w:rsid w:val="00B50D52"/>
    <w:rsid w:val="00B50E1D"/>
    <w:rsid w:val="00B50F77"/>
    <w:rsid w:val="00B50FD0"/>
    <w:rsid w:val="00B51214"/>
    <w:rsid w:val="00B51487"/>
    <w:rsid w:val="00B5177D"/>
    <w:rsid w:val="00B519E6"/>
    <w:rsid w:val="00B51A94"/>
    <w:rsid w:val="00B51B8E"/>
    <w:rsid w:val="00B51BC3"/>
    <w:rsid w:val="00B51D23"/>
    <w:rsid w:val="00B51DE2"/>
    <w:rsid w:val="00B51E84"/>
    <w:rsid w:val="00B51F92"/>
    <w:rsid w:val="00B52176"/>
    <w:rsid w:val="00B522C5"/>
    <w:rsid w:val="00B52385"/>
    <w:rsid w:val="00B525B5"/>
    <w:rsid w:val="00B526D5"/>
    <w:rsid w:val="00B527E7"/>
    <w:rsid w:val="00B52A3C"/>
    <w:rsid w:val="00B52BEE"/>
    <w:rsid w:val="00B52CEE"/>
    <w:rsid w:val="00B52D43"/>
    <w:rsid w:val="00B52DAD"/>
    <w:rsid w:val="00B53277"/>
    <w:rsid w:val="00B53440"/>
    <w:rsid w:val="00B53546"/>
    <w:rsid w:val="00B53BBF"/>
    <w:rsid w:val="00B53C96"/>
    <w:rsid w:val="00B53D20"/>
    <w:rsid w:val="00B53D9D"/>
    <w:rsid w:val="00B53DC7"/>
    <w:rsid w:val="00B53E96"/>
    <w:rsid w:val="00B53EC9"/>
    <w:rsid w:val="00B53ED1"/>
    <w:rsid w:val="00B53ED5"/>
    <w:rsid w:val="00B54081"/>
    <w:rsid w:val="00B54288"/>
    <w:rsid w:val="00B54599"/>
    <w:rsid w:val="00B5487D"/>
    <w:rsid w:val="00B548D0"/>
    <w:rsid w:val="00B54CA2"/>
    <w:rsid w:val="00B54D9C"/>
    <w:rsid w:val="00B54E99"/>
    <w:rsid w:val="00B55027"/>
    <w:rsid w:val="00B55252"/>
    <w:rsid w:val="00B552D9"/>
    <w:rsid w:val="00B5571A"/>
    <w:rsid w:val="00B5575E"/>
    <w:rsid w:val="00B55A73"/>
    <w:rsid w:val="00B55C73"/>
    <w:rsid w:val="00B55E4E"/>
    <w:rsid w:val="00B55F09"/>
    <w:rsid w:val="00B55F7E"/>
    <w:rsid w:val="00B56019"/>
    <w:rsid w:val="00B56030"/>
    <w:rsid w:val="00B56078"/>
    <w:rsid w:val="00B560A0"/>
    <w:rsid w:val="00B5621C"/>
    <w:rsid w:val="00B5657F"/>
    <w:rsid w:val="00B565B7"/>
    <w:rsid w:val="00B565E3"/>
    <w:rsid w:val="00B56965"/>
    <w:rsid w:val="00B569AF"/>
    <w:rsid w:val="00B56AE5"/>
    <w:rsid w:val="00B56B66"/>
    <w:rsid w:val="00B56DE0"/>
    <w:rsid w:val="00B5722C"/>
    <w:rsid w:val="00B57230"/>
    <w:rsid w:val="00B57346"/>
    <w:rsid w:val="00B57844"/>
    <w:rsid w:val="00B578B0"/>
    <w:rsid w:val="00B57BDA"/>
    <w:rsid w:val="00B57C16"/>
    <w:rsid w:val="00B57C96"/>
    <w:rsid w:val="00B57CE1"/>
    <w:rsid w:val="00B57CF0"/>
    <w:rsid w:val="00B60511"/>
    <w:rsid w:val="00B606C4"/>
    <w:rsid w:val="00B60711"/>
    <w:rsid w:val="00B607AC"/>
    <w:rsid w:val="00B6083B"/>
    <w:rsid w:val="00B6086E"/>
    <w:rsid w:val="00B608A9"/>
    <w:rsid w:val="00B609B1"/>
    <w:rsid w:val="00B60AF4"/>
    <w:rsid w:val="00B60CC1"/>
    <w:rsid w:val="00B60D05"/>
    <w:rsid w:val="00B61011"/>
    <w:rsid w:val="00B6124D"/>
    <w:rsid w:val="00B612F3"/>
    <w:rsid w:val="00B6144F"/>
    <w:rsid w:val="00B6150C"/>
    <w:rsid w:val="00B6158A"/>
    <w:rsid w:val="00B615CF"/>
    <w:rsid w:val="00B615EB"/>
    <w:rsid w:val="00B6186C"/>
    <w:rsid w:val="00B61874"/>
    <w:rsid w:val="00B61AB2"/>
    <w:rsid w:val="00B61AFE"/>
    <w:rsid w:val="00B61BDF"/>
    <w:rsid w:val="00B6200A"/>
    <w:rsid w:val="00B6202E"/>
    <w:rsid w:val="00B62104"/>
    <w:rsid w:val="00B623C1"/>
    <w:rsid w:val="00B623F5"/>
    <w:rsid w:val="00B62577"/>
    <w:rsid w:val="00B62A34"/>
    <w:rsid w:val="00B62A7D"/>
    <w:rsid w:val="00B62B11"/>
    <w:rsid w:val="00B62B68"/>
    <w:rsid w:val="00B62C2B"/>
    <w:rsid w:val="00B62CFA"/>
    <w:rsid w:val="00B62F38"/>
    <w:rsid w:val="00B63012"/>
    <w:rsid w:val="00B63085"/>
    <w:rsid w:val="00B630F1"/>
    <w:rsid w:val="00B63178"/>
    <w:rsid w:val="00B63180"/>
    <w:rsid w:val="00B632B0"/>
    <w:rsid w:val="00B63383"/>
    <w:rsid w:val="00B634CC"/>
    <w:rsid w:val="00B634F8"/>
    <w:rsid w:val="00B63784"/>
    <w:rsid w:val="00B637A1"/>
    <w:rsid w:val="00B63915"/>
    <w:rsid w:val="00B63998"/>
    <w:rsid w:val="00B63BE2"/>
    <w:rsid w:val="00B63C1A"/>
    <w:rsid w:val="00B63C3A"/>
    <w:rsid w:val="00B63D40"/>
    <w:rsid w:val="00B63DA4"/>
    <w:rsid w:val="00B63E38"/>
    <w:rsid w:val="00B63EDA"/>
    <w:rsid w:val="00B63FFB"/>
    <w:rsid w:val="00B6403E"/>
    <w:rsid w:val="00B6409A"/>
    <w:rsid w:val="00B6423F"/>
    <w:rsid w:val="00B64444"/>
    <w:rsid w:val="00B64742"/>
    <w:rsid w:val="00B648F6"/>
    <w:rsid w:val="00B648FB"/>
    <w:rsid w:val="00B64BA7"/>
    <w:rsid w:val="00B64C5E"/>
    <w:rsid w:val="00B64D44"/>
    <w:rsid w:val="00B65003"/>
    <w:rsid w:val="00B65097"/>
    <w:rsid w:val="00B651C4"/>
    <w:rsid w:val="00B6532C"/>
    <w:rsid w:val="00B65489"/>
    <w:rsid w:val="00B6548E"/>
    <w:rsid w:val="00B65491"/>
    <w:rsid w:val="00B6551B"/>
    <w:rsid w:val="00B65813"/>
    <w:rsid w:val="00B65834"/>
    <w:rsid w:val="00B65960"/>
    <w:rsid w:val="00B65981"/>
    <w:rsid w:val="00B659D5"/>
    <w:rsid w:val="00B659FB"/>
    <w:rsid w:val="00B65AA9"/>
    <w:rsid w:val="00B65C0A"/>
    <w:rsid w:val="00B65E88"/>
    <w:rsid w:val="00B65FBC"/>
    <w:rsid w:val="00B662CF"/>
    <w:rsid w:val="00B6645C"/>
    <w:rsid w:val="00B664F5"/>
    <w:rsid w:val="00B66658"/>
    <w:rsid w:val="00B6669C"/>
    <w:rsid w:val="00B666D2"/>
    <w:rsid w:val="00B6671E"/>
    <w:rsid w:val="00B6690E"/>
    <w:rsid w:val="00B66957"/>
    <w:rsid w:val="00B66981"/>
    <w:rsid w:val="00B66BC2"/>
    <w:rsid w:val="00B66BD0"/>
    <w:rsid w:val="00B66DFA"/>
    <w:rsid w:val="00B66E20"/>
    <w:rsid w:val="00B66E71"/>
    <w:rsid w:val="00B66E75"/>
    <w:rsid w:val="00B66FCF"/>
    <w:rsid w:val="00B66FF6"/>
    <w:rsid w:val="00B67008"/>
    <w:rsid w:val="00B6705B"/>
    <w:rsid w:val="00B67144"/>
    <w:rsid w:val="00B671C5"/>
    <w:rsid w:val="00B671FD"/>
    <w:rsid w:val="00B67336"/>
    <w:rsid w:val="00B67776"/>
    <w:rsid w:val="00B6786E"/>
    <w:rsid w:val="00B6791C"/>
    <w:rsid w:val="00B67993"/>
    <w:rsid w:val="00B67A4B"/>
    <w:rsid w:val="00B67AE8"/>
    <w:rsid w:val="00B67B64"/>
    <w:rsid w:val="00B67B9D"/>
    <w:rsid w:val="00B67CB3"/>
    <w:rsid w:val="00B67EED"/>
    <w:rsid w:val="00B700BD"/>
    <w:rsid w:val="00B702E8"/>
    <w:rsid w:val="00B703A7"/>
    <w:rsid w:val="00B705D5"/>
    <w:rsid w:val="00B70644"/>
    <w:rsid w:val="00B7069E"/>
    <w:rsid w:val="00B708B5"/>
    <w:rsid w:val="00B708F4"/>
    <w:rsid w:val="00B7092A"/>
    <w:rsid w:val="00B7098A"/>
    <w:rsid w:val="00B70A28"/>
    <w:rsid w:val="00B70A64"/>
    <w:rsid w:val="00B70AB8"/>
    <w:rsid w:val="00B70B64"/>
    <w:rsid w:val="00B70D53"/>
    <w:rsid w:val="00B70D5F"/>
    <w:rsid w:val="00B710FB"/>
    <w:rsid w:val="00B7147B"/>
    <w:rsid w:val="00B71490"/>
    <w:rsid w:val="00B715D8"/>
    <w:rsid w:val="00B71655"/>
    <w:rsid w:val="00B7171B"/>
    <w:rsid w:val="00B71836"/>
    <w:rsid w:val="00B718B2"/>
    <w:rsid w:val="00B719C4"/>
    <w:rsid w:val="00B71CA9"/>
    <w:rsid w:val="00B71E98"/>
    <w:rsid w:val="00B71FC2"/>
    <w:rsid w:val="00B72002"/>
    <w:rsid w:val="00B7208A"/>
    <w:rsid w:val="00B720C0"/>
    <w:rsid w:val="00B72101"/>
    <w:rsid w:val="00B723CF"/>
    <w:rsid w:val="00B723E7"/>
    <w:rsid w:val="00B724DD"/>
    <w:rsid w:val="00B7273C"/>
    <w:rsid w:val="00B727D1"/>
    <w:rsid w:val="00B727E4"/>
    <w:rsid w:val="00B72A86"/>
    <w:rsid w:val="00B72A9B"/>
    <w:rsid w:val="00B72BFC"/>
    <w:rsid w:val="00B72D93"/>
    <w:rsid w:val="00B72E0F"/>
    <w:rsid w:val="00B72F33"/>
    <w:rsid w:val="00B73012"/>
    <w:rsid w:val="00B730C3"/>
    <w:rsid w:val="00B731C4"/>
    <w:rsid w:val="00B73233"/>
    <w:rsid w:val="00B7326F"/>
    <w:rsid w:val="00B73439"/>
    <w:rsid w:val="00B7351C"/>
    <w:rsid w:val="00B7374E"/>
    <w:rsid w:val="00B73778"/>
    <w:rsid w:val="00B7392D"/>
    <w:rsid w:val="00B739CB"/>
    <w:rsid w:val="00B73B79"/>
    <w:rsid w:val="00B73BD2"/>
    <w:rsid w:val="00B73DF7"/>
    <w:rsid w:val="00B73FA3"/>
    <w:rsid w:val="00B73FF0"/>
    <w:rsid w:val="00B740E1"/>
    <w:rsid w:val="00B74171"/>
    <w:rsid w:val="00B742D5"/>
    <w:rsid w:val="00B74368"/>
    <w:rsid w:val="00B7443A"/>
    <w:rsid w:val="00B74664"/>
    <w:rsid w:val="00B74B97"/>
    <w:rsid w:val="00B74C6A"/>
    <w:rsid w:val="00B7506E"/>
    <w:rsid w:val="00B7527B"/>
    <w:rsid w:val="00B7535E"/>
    <w:rsid w:val="00B75542"/>
    <w:rsid w:val="00B7558E"/>
    <w:rsid w:val="00B75627"/>
    <w:rsid w:val="00B75628"/>
    <w:rsid w:val="00B7563B"/>
    <w:rsid w:val="00B7565A"/>
    <w:rsid w:val="00B756E7"/>
    <w:rsid w:val="00B75A56"/>
    <w:rsid w:val="00B75B07"/>
    <w:rsid w:val="00B75D9E"/>
    <w:rsid w:val="00B75DA3"/>
    <w:rsid w:val="00B75E42"/>
    <w:rsid w:val="00B76082"/>
    <w:rsid w:val="00B7615D"/>
    <w:rsid w:val="00B7621D"/>
    <w:rsid w:val="00B762C3"/>
    <w:rsid w:val="00B764F0"/>
    <w:rsid w:val="00B76607"/>
    <w:rsid w:val="00B768F0"/>
    <w:rsid w:val="00B76A60"/>
    <w:rsid w:val="00B76BCB"/>
    <w:rsid w:val="00B76BD7"/>
    <w:rsid w:val="00B76BE0"/>
    <w:rsid w:val="00B76D66"/>
    <w:rsid w:val="00B76D81"/>
    <w:rsid w:val="00B76EF4"/>
    <w:rsid w:val="00B76F25"/>
    <w:rsid w:val="00B76F74"/>
    <w:rsid w:val="00B76FC0"/>
    <w:rsid w:val="00B771E9"/>
    <w:rsid w:val="00B7742E"/>
    <w:rsid w:val="00B77489"/>
    <w:rsid w:val="00B775B5"/>
    <w:rsid w:val="00B776C0"/>
    <w:rsid w:val="00B7774D"/>
    <w:rsid w:val="00B7780E"/>
    <w:rsid w:val="00B7782C"/>
    <w:rsid w:val="00B7792E"/>
    <w:rsid w:val="00B77ACF"/>
    <w:rsid w:val="00B77CA4"/>
    <w:rsid w:val="00B77D46"/>
    <w:rsid w:val="00B77E36"/>
    <w:rsid w:val="00B77EC7"/>
    <w:rsid w:val="00B77F57"/>
    <w:rsid w:val="00B80058"/>
    <w:rsid w:val="00B80228"/>
    <w:rsid w:val="00B802BB"/>
    <w:rsid w:val="00B802CF"/>
    <w:rsid w:val="00B8030F"/>
    <w:rsid w:val="00B804B3"/>
    <w:rsid w:val="00B805B8"/>
    <w:rsid w:val="00B8066A"/>
    <w:rsid w:val="00B8069D"/>
    <w:rsid w:val="00B80802"/>
    <w:rsid w:val="00B80865"/>
    <w:rsid w:val="00B8089F"/>
    <w:rsid w:val="00B80A54"/>
    <w:rsid w:val="00B80BE2"/>
    <w:rsid w:val="00B80E1E"/>
    <w:rsid w:val="00B80E2E"/>
    <w:rsid w:val="00B80E48"/>
    <w:rsid w:val="00B80E5A"/>
    <w:rsid w:val="00B80E7E"/>
    <w:rsid w:val="00B80E8C"/>
    <w:rsid w:val="00B80EA1"/>
    <w:rsid w:val="00B80F2C"/>
    <w:rsid w:val="00B80FD2"/>
    <w:rsid w:val="00B81024"/>
    <w:rsid w:val="00B8105A"/>
    <w:rsid w:val="00B811A6"/>
    <w:rsid w:val="00B811D6"/>
    <w:rsid w:val="00B811E4"/>
    <w:rsid w:val="00B811F4"/>
    <w:rsid w:val="00B812F1"/>
    <w:rsid w:val="00B81404"/>
    <w:rsid w:val="00B814CE"/>
    <w:rsid w:val="00B81630"/>
    <w:rsid w:val="00B8163A"/>
    <w:rsid w:val="00B81770"/>
    <w:rsid w:val="00B817BB"/>
    <w:rsid w:val="00B81948"/>
    <w:rsid w:val="00B8194A"/>
    <w:rsid w:val="00B81B4A"/>
    <w:rsid w:val="00B81C25"/>
    <w:rsid w:val="00B81C43"/>
    <w:rsid w:val="00B81CC7"/>
    <w:rsid w:val="00B81DE9"/>
    <w:rsid w:val="00B81E04"/>
    <w:rsid w:val="00B81E21"/>
    <w:rsid w:val="00B81EA5"/>
    <w:rsid w:val="00B81EE8"/>
    <w:rsid w:val="00B8202F"/>
    <w:rsid w:val="00B820AE"/>
    <w:rsid w:val="00B821FD"/>
    <w:rsid w:val="00B8222E"/>
    <w:rsid w:val="00B8226F"/>
    <w:rsid w:val="00B82323"/>
    <w:rsid w:val="00B8238E"/>
    <w:rsid w:val="00B825FA"/>
    <w:rsid w:val="00B828CA"/>
    <w:rsid w:val="00B829F9"/>
    <w:rsid w:val="00B82ADF"/>
    <w:rsid w:val="00B82B08"/>
    <w:rsid w:val="00B82B62"/>
    <w:rsid w:val="00B82CC7"/>
    <w:rsid w:val="00B82CF2"/>
    <w:rsid w:val="00B82D31"/>
    <w:rsid w:val="00B82F5E"/>
    <w:rsid w:val="00B82FF9"/>
    <w:rsid w:val="00B83079"/>
    <w:rsid w:val="00B83139"/>
    <w:rsid w:val="00B8315B"/>
    <w:rsid w:val="00B8318D"/>
    <w:rsid w:val="00B83215"/>
    <w:rsid w:val="00B8354C"/>
    <w:rsid w:val="00B835C2"/>
    <w:rsid w:val="00B83776"/>
    <w:rsid w:val="00B837A4"/>
    <w:rsid w:val="00B838D6"/>
    <w:rsid w:val="00B83990"/>
    <w:rsid w:val="00B83A95"/>
    <w:rsid w:val="00B83B69"/>
    <w:rsid w:val="00B83D7C"/>
    <w:rsid w:val="00B83D84"/>
    <w:rsid w:val="00B83D96"/>
    <w:rsid w:val="00B83F51"/>
    <w:rsid w:val="00B84048"/>
    <w:rsid w:val="00B84265"/>
    <w:rsid w:val="00B84697"/>
    <w:rsid w:val="00B848FC"/>
    <w:rsid w:val="00B849A4"/>
    <w:rsid w:val="00B84A28"/>
    <w:rsid w:val="00B84B70"/>
    <w:rsid w:val="00B84C77"/>
    <w:rsid w:val="00B84C9D"/>
    <w:rsid w:val="00B84E49"/>
    <w:rsid w:val="00B84EBA"/>
    <w:rsid w:val="00B8514E"/>
    <w:rsid w:val="00B851D6"/>
    <w:rsid w:val="00B85383"/>
    <w:rsid w:val="00B85911"/>
    <w:rsid w:val="00B8595E"/>
    <w:rsid w:val="00B85A60"/>
    <w:rsid w:val="00B85F7B"/>
    <w:rsid w:val="00B861CD"/>
    <w:rsid w:val="00B864D4"/>
    <w:rsid w:val="00B8683C"/>
    <w:rsid w:val="00B86850"/>
    <w:rsid w:val="00B8691B"/>
    <w:rsid w:val="00B86934"/>
    <w:rsid w:val="00B86AB2"/>
    <w:rsid w:val="00B86BBD"/>
    <w:rsid w:val="00B86E2A"/>
    <w:rsid w:val="00B870E7"/>
    <w:rsid w:val="00B87111"/>
    <w:rsid w:val="00B87225"/>
    <w:rsid w:val="00B872E8"/>
    <w:rsid w:val="00B8733B"/>
    <w:rsid w:val="00B873EC"/>
    <w:rsid w:val="00B87621"/>
    <w:rsid w:val="00B87713"/>
    <w:rsid w:val="00B8775C"/>
    <w:rsid w:val="00B878E7"/>
    <w:rsid w:val="00B87907"/>
    <w:rsid w:val="00B87C5B"/>
    <w:rsid w:val="00B87E20"/>
    <w:rsid w:val="00B87E87"/>
    <w:rsid w:val="00B9000A"/>
    <w:rsid w:val="00B90165"/>
    <w:rsid w:val="00B90396"/>
    <w:rsid w:val="00B90463"/>
    <w:rsid w:val="00B907D0"/>
    <w:rsid w:val="00B9088B"/>
    <w:rsid w:val="00B9093F"/>
    <w:rsid w:val="00B90987"/>
    <w:rsid w:val="00B90AB7"/>
    <w:rsid w:val="00B90B10"/>
    <w:rsid w:val="00B90DCA"/>
    <w:rsid w:val="00B90E3A"/>
    <w:rsid w:val="00B90FCB"/>
    <w:rsid w:val="00B91043"/>
    <w:rsid w:val="00B910F9"/>
    <w:rsid w:val="00B9117A"/>
    <w:rsid w:val="00B91222"/>
    <w:rsid w:val="00B91255"/>
    <w:rsid w:val="00B9133D"/>
    <w:rsid w:val="00B9145A"/>
    <w:rsid w:val="00B91512"/>
    <w:rsid w:val="00B91526"/>
    <w:rsid w:val="00B91576"/>
    <w:rsid w:val="00B91689"/>
    <w:rsid w:val="00B916D3"/>
    <w:rsid w:val="00B91711"/>
    <w:rsid w:val="00B9194C"/>
    <w:rsid w:val="00B919B1"/>
    <w:rsid w:val="00B91ACB"/>
    <w:rsid w:val="00B91C08"/>
    <w:rsid w:val="00B91DE7"/>
    <w:rsid w:val="00B91E3C"/>
    <w:rsid w:val="00B91F42"/>
    <w:rsid w:val="00B92008"/>
    <w:rsid w:val="00B9200C"/>
    <w:rsid w:val="00B92055"/>
    <w:rsid w:val="00B92063"/>
    <w:rsid w:val="00B920E3"/>
    <w:rsid w:val="00B92118"/>
    <w:rsid w:val="00B92130"/>
    <w:rsid w:val="00B921B6"/>
    <w:rsid w:val="00B921C1"/>
    <w:rsid w:val="00B92292"/>
    <w:rsid w:val="00B92293"/>
    <w:rsid w:val="00B9235F"/>
    <w:rsid w:val="00B9275E"/>
    <w:rsid w:val="00B928C8"/>
    <w:rsid w:val="00B92A9F"/>
    <w:rsid w:val="00B92BE7"/>
    <w:rsid w:val="00B92FDF"/>
    <w:rsid w:val="00B93026"/>
    <w:rsid w:val="00B931D8"/>
    <w:rsid w:val="00B93245"/>
    <w:rsid w:val="00B93351"/>
    <w:rsid w:val="00B93586"/>
    <w:rsid w:val="00B93812"/>
    <w:rsid w:val="00B93D44"/>
    <w:rsid w:val="00B94039"/>
    <w:rsid w:val="00B94080"/>
    <w:rsid w:val="00B94159"/>
    <w:rsid w:val="00B9437D"/>
    <w:rsid w:val="00B943AA"/>
    <w:rsid w:val="00B94539"/>
    <w:rsid w:val="00B94605"/>
    <w:rsid w:val="00B94610"/>
    <w:rsid w:val="00B9465B"/>
    <w:rsid w:val="00B9476C"/>
    <w:rsid w:val="00B948D5"/>
    <w:rsid w:val="00B94930"/>
    <w:rsid w:val="00B94A37"/>
    <w:rsid w:val="00B94AAD"/>
    <w:rsid w:val="00B94B56"/>
    <w:rsid w:val="00B94C1D"/>
    <w:rsid w:val="00B94DBB"/>
    <w:rsid w:val="00B94E5E"/>
    <w:rsid w:val="00B94E73"/>
    <w:rsid w:val="00B94E9B"/>
    <w:rsid w:val="00B95034"/>
    <w:rsid w:val="00B95069"/>
    <w:rsid w:val="00B9510B"/>
    <w:rsid w:val="00B95132"/>
    <w:rsid w:val="00B9514C"/>
    <w:rsid w:val="00B9515A"/>
    <w:rsid w:val="00B951B2"/>
    <w:rsid w:val="00B955BC"/>
    <w:rsid w:val="00B955E2"/>
    <w:rsid w:val="00B9576E"/>
    <w:rsid w:val="00B9583D"/>
    <w:rsid w:val="00B958A0"/>
    <w:rsid w:val="00B95911"/>
    <w:rsid w:val="00B95915"/>
    <w:rsid w:val="00B95A23"/>
    <w:rsid w:val="00B95A81"/>
    <w:rsid w:val="00B95AC1"/>
    <w:rsid w:val="00B95C41"/>
    <w:rsid w:val="00B95EA1"/>
    <w:rsid w:val="00B95EE1"/>
    <w:rsid w:val="00B95F0A"/>
    <w:rsid w:val="00B96170"/>
    <w:rsid w:val="00B9621D"/>
    <w:rsid w:val="00B9625D"/>
    <w:rsid w:val="00B96579"/>
    <w:rsid w:val="00B9662D"/>
    <w:rsid w:val="00B9673A"/>
    <w:rsid w:val="00B967D2"/>
    <w:rsid w:val="00B968C0"/>
    <w:rsid w:val="00B96B92"/>
    <w:rsid w:val="00B9711D"/>
    <w:rsid w:val="00B97393"/>
    <w:rsid w:val="00B975FD"/>
    <w:rsid w:val="00B9761D"/>
    <w:rsid w:val="00B97708"/>
    <w:rsid w:val="00B978B2"/>
    <w:rsid w:val="00B97945"/>
    <w:rsid w:val="00B97958"/>
    <w:rsid w:val="00B97BB4"/>
    <w:rsid w:val="00B97BC2"/>
    <w:rsid w:val="00B97D79"/>
    <w:rsid w:val="00B97F13"/>
    <w:rsid w:val="00BA0129"/>
    <w:rsid w:val="00BA019C"/>
    <w:rsid w:val="00BA01FB"/>
    <w:rsid w:val="00BA0411"/>
    <w:rsid w:val="00BA0607"/>
    <w:rsid w:val="00BA07AF"/>
    <w:rsid w:val="00BA07C8"/>
    <w:rsid w:val="00BA0824"/>
    <w:rsid w:val="00BA097E"/>
    <w:rsid w:val="00BA0AC7"/>
    <w:rsid w:val="00BA0BB0"/>
    <w:rsid w:val="00BA0D04"/>
    <w:rsid w:val="00BA0D96"/>
    <w:rsid w:val="00BA0DCC"/>
    <w:rsid w:val="00BA0DFD"/>
    <w:rsid w:val="00BA0E8D"/>
    <w:rsid w:val="00BA10D4"/>
    <w:rsid w:val="00BA117E"/>
    <w:rsid w:val="00BA12A1"/>
    <w:rsid w:val="00BA1457"/>
    <w:rsid w:val="00BA147C"/>
    <w:rsid w:val="00BA14A8"/>
    <w:rsid w:val="00BA1555"/>
    <w:rsid w:val="00BA15C2"/>
    <w:rsid w:val="00BA167D"/>
    <w:rsid w:val="00BA16D8"/>
    <w:rsid w:val="00BA1A1D"/>
    <w:rsid w:val="00BA1A31"/>
    <w:rsid w:val="00BA1AA8"/>
    <w:rsid w:val="00BA1AF9"/>
    <w:rsid w:val="00BA1BE9"/>
    <w:rsid w:val="00BA1C84"/>
    <w:rsid w:val="00BA1CA5"/>
    <w:rsid w:val="00BA1CF7"/>
    <w:rsid w:val="00BA1F33"/>
    <w:rsid w:val="00BA20E4"/>
    <w:rsid w:val="00BA224A"/>
    <w:rsid w:val="00BA274C"/>
    <w:rsid w:val="00BA27CB"/>
    <w:rsid w:val="00BA2924"/>
    <w:rsid w:val="00BA3047"/>
    <w:rsid w:val="00BA31CE"/>
    <w:rsid w:val="00BA31FF"/>
    <w:rsid w:val="00BA32C2"/>
    <w:rsid w:val="00BA32D8"/>
    <w:rsid w:val="00BA3499"/>
    <w:rsid w:val="00BA35E0"/>
    <w:rsid w:val="00BA3692"/>
    <w:rsid w:val="00BA36CD"/>
    <w:rsid w:val="00BA37A7"/>
    <w:rsid w:val="00BA3942"/>
    <w:rsid w:val="00BA39E9"/>
    <w:rsid w:val="00BA3A8A"/>
    <w:rsid w:val="00BA3AA3"/>
    <w:rsid w:val="00BA3CDA"/>
    <w:rsid w:val="00BA3CFF"/>
    <w:rsid w:val="00BA3D8B"/>
    <w:rsid w:val="00BA3DC5"/>
    <w:rsid w:val="00BA3DD3"/>
    <w:rsid w:val="00BA3F4B"/>
    <w:rsid w:val="00BA459B"/>
    <w:rsid w:val="00BA4836"/>
    <w:rsid w:val="00BA48A8"/>
    <w:rsid w:val="00BA48C5"/>
    <w:rsid w:val="00BA48F6"/>
    <w:rsid w:val="00BA499C"/>
    <w:rsid w:val="00BA4B56"/>
    <w:rsid w:val="00BA4D74"/>
    <w:rsid w:val="00BA4E3F"/>
    <w:rsid w:val="00BA4EBE"/>
    <w:rsid w:val="00BA4FCF"/>
    <w:rsid w:val="00BA5108"/>
    <w:rsid w:val="00BA5151"/>
    <w:rsid w:val="00BA5195"/>
    <w:rsid w:val="00BA5214"/>
    <w:rsid w:val="00BA526E"/>
    <w:rsid w:val="00BA53E2"/>
    <w:rsid w:val="00BA56C5"/>
    <w:rsid w:val="00BA56DF"/>
    <w:rsid w:val="00BA5719"/>
    <w:rsid w:val="00BA58BE"/>
    <w:rsid w:val="00BA58C7"/>
    <w:rsid w:val="00BA58D3"/>
    <w:rsid w:val="00BA5966"/>
    <w:rsid w:val="00BA5A12"/>
    <w:rsid w:val="00BA5AEE"/>
    <w:rsid w:val="00BA5B51"/>
    <w:rsid w:val="00BA5CB5"/>
    <w:rsid w:val="00BA5D24"/>
    <w:rsid w:val="00BA5D8D"/>
    <w:rsid w:val="00BA5DD1"/>
    <w:rsid w:val="00BA610F"/>
    <w:rsid w:val="00BA61E3"/>
    <w:rsid w:val="00BA623F"/>
    <w:rsid w:val="00BA625D"/>
    <w:rsid w:val="00BA630E"/>
    <w:rsid w:val="00BA6370"/>
    <w:rsid w:val="00BA63C3"/>
    <w:rsid w:val="00BA64F3"/>
    <w:rsid w:val="00BA65D2"/>
    <w:rsid w:val="00BA66E0"/>
    <w:rsid w:val="00BA6799"/>
    <w:rsid w:val="00BA67C4"/>
    <w:rsid w:val="00BA6880"/>
    <w:rsid w:val="00BA699B"/>
    <w:rsid w:val="00BA69EB"/>
    <w:rsid w:val="00BA6CC9"/>
    <w:rsid w:val="00BA6F24"/>
    <w:rsid w:val="00BA700F"/>
    <w:rsid w:val="00BA7258"/>
    <w:rsid w:val="00BA736A"/>
    <w:rsid w:val="00BA758F"/>
    <w:rsid w:val="00BA761F"/>
    <w:rsid w:val="00BA77D7"/>
    <w:rsid w:val="00BA79D5"/>
    <w:rsid w:val="00BA7D04"/>
    <w:rsid w:val="00BA7D11"/>
    <w:rsid w:val="00BA7DAD"/>
    <w:rsid w:val="00BA7FF5"/>
    <w:rsid w:val="00BB028B"/>
    <w:rsid w:val="00BB02CB"/>
    <w:rsid w:val="00BB044A"/>
    <w:rsid w:val="00BB0516"/>
    <w:rsid w:val="00BB0554"/>
    <w:rsid w:val="00BB0561"/>
    <w:rsid w:val="00BB056F"/>
    <w:rsid w:val="00BB063D"/>
    <w:rsid w:val="00BB066A"/>
    <w:rsid w:val="00BB0754"/>
    <w:rsid w:val="00BB086E"/>
    <w:rsid w:val="00BB09F8"/>
    <w:rsid w:val="00BB0B9E"/>
    <w:rsid w:val="00BB1160"/>
    <w:rsid w:val="00BB11B3"/>
    <w:rsid w:val="00BB14D1"/>
    <w:rsid w:val="00BB14F6"/>
    <w:rsid w:val="00BB15F0"/>
    <w:rsid w:val="00BB16F0"/>
    <w:rsid w:val="00BB1741"/>
    <w:rsid w:val="00BB1A92"/>
    <w:rsid w:val="00BB1AA5"/>
    <w:rsid w:val="00BB1CBC"/>
    <w:rsid w:val="00BB1D0B"/>
    <w:rsid w:val="00BB1D0C"/>
    <w:rsid w:val="00BB1D2B"/>
    <w:rsid w:val="00BB1D45"/>
    <w:rsid w:val="00BB1FCD"/>
    <w:rsid w:val="00BB2326"/>
    <w:rsid w:val="00BB2481"/>
    <w:rsid w:val="00BB2621"/>
    <w:rsid w:val="00BB2803"/>
    <w:rsid w:val="00BB2B30"/>
    <w:rsid w:val="00BB2BB6"/>
    <w:rsid w:val="00BB2BBD"/>
    <w:rsid w:val="00BB2D20"/>
    <w:rsid w:val="00BB300B"/>
    <w:rsid w:val="00BB30A9"/>
    <w:rsid w:val="00BB3100"/>
    <w:rsid w:val="00BB3493"/>
    <w:rsid w:val="00BB35B9"/>
    <w:rsid w:val="00BB35E0"/>
    <w:rsid w:val="00BB3663"/>
    <w:rsid w:val="00BB36FD"/>
    <w:rsid w:val="00BB370B"/>
    <w:rsid w:val="00BB3796"/>
    <w:rsid w:val="00BB37C6"/>
    <w:rsid w:val="00BB37FC"/>
    <w:rsid w:val="00BB3800"/>
    <w:rsid w:val="00BB38C0"/>
    <w:rsid w:val="00BB39D4"/>
    <w:rsid w:val="00BB3E1A"/>
    <w:rsid w:val="00BB3E54"/>
    <w:rsid w:val="00BB3EA2"/>
    <w:rsid w:val="00BB3F49"/>
    <w:rsid w:val="00BB4149"/>
    <w:rsid w:val="00BB416E"/>
    <w:rsid w:val="00BB41D3"/>
    <w:rsid w:val="00BB42B7"/>
    <w:rsid w:val="00BB43EF"/>
    <w:rsid w:val="00BB4485"/>
    <w:rsid w:val="00BB450D"/>
    <w:rsid w:val="00BB451D"/>
    <w:rsid w:val="00BB468A"/>
    <w:rsid w:val="00BB4803"/>
    <w:rsid w:val="00BB48DF"/>
    <w:rsid w:val="00BB499D"/>
    <w:rsid w:val="00BB4AE5"/>
    <w:rsid w:val="00BB4B24"/>
    <w:rsid w:val="00BB4DAF"/>
    <w:rsid w:val="00BB4EDF"/>
    <w:rsid w:val="00BB505D"/>
    <w:rsid w:val="00BB5140"/>
    <w:rsid w:val="00BB5195"/>
    <w:rsid w:val="00BB549F"/>
    <w:rsid w:val="00BB5593"/>
    <w:rsid w:val="00BB55CF"/>
    <w:rsid w:val="00BB5943"/>
    <w:rsid w:val="00BB5A59"/>
    <w:rsid w:val="00BB5E26"/>
    <w:rsid w:val="00BB5F9F"/>
    <w:rsid w:val="00BB6215"/>
    <w:rsid w:val="00BB64B8"/>
    <w:rsid w:val="00BB64C8"/>
    <w:rsid w:val="00BB6532"/>
    <w:rsid w:val="00BB6598"/>
    <w:rsid w:val="00BB662A"/>
    <w:rsid w:val="00BB664B"/>
    <w:rsid w:val="00BB66A2"/>
    <w:rsid w:val="00BB66BD"/>
    <w:rsid w:val="00BB6708"/>
    <w:rsid w:val="00BB6872"/>
    <w:rsid w:val="00BB6984"/>
    <w:rsid w:val="00BB69CB"/>
    <w:rsid w:val="00BB69E2"/>
    <w:rsid w:val="00BB6A30"/>
    <w:rsid w:val="00BB6AEB"/>
    <w:rsid w:val="00BB6B28"/>
    <w:rsid w:val="00BB6C1C"/>
    <w:rsid w:val="00BB6D74"/>
    <w:rsid w:val="00BB6DA0"/>
    <w:rsid w:val="00BB6DC6"/>
    <w:rsid w:val="00BB6E6F"/>
    <w:rsid w:val="00BB6F21"/>
    <w:rsid w:val="00BB704A"/>
    <w:rsid w:val="00BB70C3"/>
    <w:rsid w:val="00BB726C"/>
    <w:rsid w:val="00BB7278"/>
    <w:rsid w:val="00BB72E7"/>
    <w:rsid w:val="00BB7368"/>
    <w:rsid w:val="00BB74A3"/>
    <w:rsid w:val="00BB755F"/>
    <w:rsid w:val="00BB75AA"/>
    <w:rsid w:val="00BB7636"/>
    <w:rsid w:val="00BB766F"/>
    <w:rsid w:val="00BB7718"/>
    <w:rsid w:val="00BB77A5"/>
    <w:rsid w:val="00BB7808"/>
    <w:rsid w:val="00BB7A4A"/>
    <w:rsid w:val="00BB7D00"/>
    <w:rsid w:val="00BC00DF"/>
    <w:rsid w:val="00BC029F"/>
    <w:rsid w:val="00BC034E"/>
    <w:rsid w:val="00BC043C"/>
    <w:rsid w:val="00BC04A6"/>
    <w:rsid w:val="00BC0590"/>
    <w:rsid w:val="00BC063E"/>
    <w:rsid w:val="00BC091A"/>
    <w:rsid w:val="00BC098C"/>
    <w:rsid w:val="00BC0A08"/>
    <w:rsid w:val="00BC0B09"/>
    <w:rsid w:val="00BC0C1F"/>
    <w:rsid w:val="00BC0CF2"/>
    <w:rsid w:val="00BC0D4B"/>
    <w:rsid w:val="00BC0F9F"/>
    <w:rsid w:val="00BC1068"/>
    <w:rsid w:val="00BC112E"/>
    <w:rsid w:val="00BC1157"/>
    <w:rsid w:val="00BC11F6"/>
    <w:rsid w:val="00BC1253"/>
    <w:rsid w:val="00BC125B"/>
    <w:rsid w:val="00BC1274"/>
    <w:rsid w:val="00BC1357"/>
    <w:rsid w:val="00BC140C"/>
    <w:rsid w:val="00BC1472"/>
    <w:rsid w:val="00BC14D3"/>
    <w:rsid w:val="00BC1542"/>
    <w:rsid w:val="00BC16C9"/>
    <w:rsid w:val="00BC1802"/>
    <w:rsid w:val="00BC189C"/>
    <w:rsid w:val="00BC18C4"/>
    <w:rsid w:val="00BC1942"/>
    <w:rsid w:val="00BC19A3"/>
    <w:rsid w:val="00BC1A13"/>
    <w:rsid w:val="00BC1AB9"/>
    <w:rsid w:val="00BC1C8C"/>
    <w:rsid w:val="00BC1CC5"/>
    <w:rsid w:val="00BC1DA4"/>
    <w:rsid w:val="00BC1DF1"/>
    <w:rsid w:val="00BC1E94"/>
    <w:rsid w:val="00BC1EB0"/>
    <w:rsid w:val="00BC1EFE"/>
    <w:rsid w:val="00BC1FB5"/>
    <w:rsid w:val="00BC221C"/>
    <w:rsid w:val="00BC2230"/>
    <w:rsid w:val="00BC23A3"/>
    <w:rsid w:val="00BC23F3"/>
    <w:rsid w:val="00BC2530"/>
    <w:rsid w:val="00BC26D0"/>
    <w:rsid w:val="00BC2725"/>
    <w:rsid w:val="00BC2871"/>
    <w:rsid w:val="00BC2B3E"/>
    <w:rsid w:val="00BC2C42"/>
    <w:rsid w:val="00BC2C74"/>
    <w:rsid w:val="00BC2C7D"/>
    <w:rsid w:val="00BC2DFE"/>
    <w:rsid w:val="00BC2E34"/>
    <w:rsid w:val="00BC30DD"/>
    <w:rsid w:val="00BC31DB"/>
    <w:rsid w:val="00BC33BA"/>
    <w:rsid w:val="00BC3432"/>
    <w:rsid w:val="00BC3766"/>
    <w:rsid w:val="00BC3780"/>
    <w:rsid w:val="00BC390F"/>
    <w:rsid w:val="00BC3A7D"/>
    <w:rsid w:val="00BC3AC1"/>
    <w:rsid w:val="00BC3BC1"/>
    <w:rsid w:val="00BC3BC3"/>
    <w:rsid w:val="00BC3C08"/>
    <w:rsid w:val="00BC3D64"/>
    <w:rsid w:val="00BC405B"/>
    <w:rsid w:val="00BC40D7"/>
    <w:rsid w:val="00BC4301"/>
    <w:rsid w:val="00BC43B8"/>
    <w:rsid w:val="00BC441D"/>
    <w:rsid w:val="00BC478C"/>
    <w:rsid w:val="00BC498D"/>
    <w:rsid w:val="00BC4A6C"/>
    <w:rsid w:val="00BC4AD2"/>
    <w:rsid w:val="00BC4C17"/>
    <w:rsid w:val="00BC4D28"/>
    <w:rsid w:val="00BC5535"/>
    <w:rsid w:val="00BC5667"/>
    <w:rsid w:val="00BC5684"/>
    <w:rsid w:val="00BC5794"/>
    <w:rsid w:val="00BC57EB"/>
    <w:rsid w:val="00BC5908"/>
    <w:rsid w:val="00BC5B79"/>
    <w:rsid w:val="00BC5CB9"/>
    <w:rsid w:val="00BC5D78"/>
    <w:rsid w:val="00BC5DA1"/>
    <w:rsid w:val="00BC5F47"/>
    <w:rsid w:val="00BC6075"/>
    <w:rsid w:val="00BC60F6"/>
    <w:rsid w:val="00BC610C"/>
    <w:rsid w:val="00BC645F"/>
    <w:rsid w:val="00BC64D3"/>
    <w:rsid w:val="00BC65F8"/>
    <w:rsid w:val="00BC6686"/>
    <w:rsid w:val="00BC6721"/>
    <w:rsid w:val="00BC688F"/>
    <w:rsid w:val="00BC6991"/>
    <w:rsid w:val="00BC6A5F"/>
    <w:rsid w:val="00BC6AF0"/>
    <w:rsid w:val="00BC6B7B"/>
    <w:rsid w:val="00BC6DDC"/>
    <w:rsid w:val="00BC6F33"/>
    <w:rsid w:val="00BC6FA0"/>
    <w:rsid w:val="00BC6FD8"/>
    <w:rsid w:val="00BC718D"/>
    <w:rsid w:val="00BC7194"/>
    <w:rsid w:val="00BC7523"/>
    <w:rsid w:val="00BC7550"/>
    <w:rsid w:val="00BC7580"/>
    <w:rsid w:val="00BC759C"/>
    <w:rsid w:val="00BC75A8"/>
    <w:rsid w:val="00BC75B7"/>
    <w:rsid w:val="00BC75F2"/>
    <w:rsid w:val="00BC75F7"/>
    <w:rsid w:val="00BC7630"/>
    <w:rsid w:val="00BC765B"/>
    <w:rsid w:val="00BC778D"/>
    <w:rsid w:val="00BC78E3"/>
    <w:rsid w:val="00BC793D"/>
    <w:rsid w:val="00BC794C"/>
    <w:rsid w:val="00BC7A30"/>
    <w:rsid w:val="00BC7A51"/>
    <w:rsid w:val="00BC7BB3"/>
    <w:rsid w:val="00BC7BF4"/>
    <w:rsid w:val="00BC7C21"/>
    <w:rsid w:val="00BC7CE3"/>
    <w:rsid w:val="00BC7E74"/>
    <w:rsid w:val="00BC7F53"/>
    <w:rsid w:val="00BC7F7D"/>
    <w:rsid w:val="00BD037C"/>
    <w:rsid w:val="00BD04F1"/>
    <w:rsid w:val="00BD0502"/>
    <w:rsid w:val="00BD054A"/>
    <w:rsid w:val="00BD055C"/>
    <w:rsid w:val="00BD0617"/>
    <w:rsid w:val="00BD0844"/>
    <w:rsid w:val="00BD0B01"/>
    <w:rsid w:val="00BD0B1A"/>
    <w:rsid w:val="00BD0B2D"/>
    <w:rsid w:val="00BD0CBB"/>
    <w:rsid w:val="00BD0DF7"/>
    <w:rsid w:val="00BD0E27"/>
    <w:rsid w:val="00BD0F31"/>
    <w:rsid w:val="00BD103E"/>
    <w:rsid w:val="00BD1261"/>
    <w:rsid w:val="00BD12BD"/>
    <w:rsid w:val="00BD12C0"/>
    <w:rsid w:val="00BD12CC"/>
    <w:rsid w:val="00BD134C"/>
    <w:rsid w:val="00BD1362"/>
    <w:rsid w:val="00BD1456"/>
    <w:rsid w:val="00BD1575"/>
    <w:rsid w:val="00BD157F"/>
    <w:rsid w:val="00BD1679"/>
    <w:rsid w:val="00BD182E"/>
    <w:rsid w:val="00BD1876"/>
    <w:rsid w:val="00BD18A9"/>
    <w:rsid w:val="00BD19B7"/>
    <w:rsid w:val="00BD19E5"/>
    <w:rsid w:val="00BD1A60"/>
    <w:rsid w:val="00BD1B1D"/>
    <w:rsid w:val="00BD1B2B"/>
    <w:rsid w:val="00BD1D5F"/>
    <w:rsid w:val="00BD1E5F"/>
    <w:rsid w:val="00BD1F82"/>
    <w:rsid w:val="00BD2075"/>
    <w:rsid w:val="00BD20AF"/>
    <w:rsid w:val="00BD20FF"/>
    <w:rsid w:val="00BD2365"/>
    <w:rsid w:val="00BD243A"/>
    <w:rsid w:val="00BD2490"/>
    <w:rsid w:val="00BD24CA"/>
    <w:rsid w:val="00BD2682"/>
    <w:rsid w:val="00BD2695"/>
    <w:rsid w:val="00BD2735"/>
    <w:rsid w:val="00BD27CB"/>
    <w:rsid w:val="00BD29E4"/>
    <w:rsid w:val="00BD2B9E"/>
    <w:rsid w:val="00BD2D21"/>
    <w:rsid w:val="00BD2F7F"/>
    <w:rsid w:val="00BD2FED"/>
    <w:rsid w:val="00BD335A"/>
    <w:rsid w:val="00BD33B1"/>
    <w:rsid w:val="00BD3ACD"/>
    <w:rsid w:val="00BD3AF3"/>
    <w:rsid w:val="00BD3D0C"/>
    <w:rsid w:val="00BD3D24"/>
    <w:rsid w:val="00BD3D60"/>
    <w:rsid w:val="00BD3DC2"/>
    <w:rsid w:val="00BD404B"/>
    <w:rsid w:val="00BD4115"/>
    <w:rsid w:val="00BD42FB"/>
    <w:rsid w:val="00BD4363"/>
    <w:rsid w:val="00BD43CB"/>
    <w:rsid w:val="00BD47D8"/>
    <w:rsid w:val="00BD482A"/>
    <w:rsid w:val="00BD489E"/>
    <w:rsid w:val="00BD4A09"/>
    <w:rsid w:val="00BD4A25"/>
    <w:rsid w:val="00BD4B7F"/>
    <w:rsid w:val="00BD4C5C"/>
    <w:rsid w:val="00BD4D64"/>
    <w:rsid w:val="00BD4D6D"/>
    <w:rsid w:val="00BD50B1"/>
    <w:rsid w:val="00BD530A"/>
    <w:rsid w:val="00BD5399"/>
    <w:rsid w:val="00BD56A3"/>
    <w:rsid w:val="00BD56C8"/>
    <w:rsid w:val="00BD588E"/>
    <w:rsid w:val="00BD59D7"/>
    <w:rsid w:val="00BD5A45"/>
    <w:rsid w:val="00BD5B08"/>
    <w:rsid w:val="00BD5B28"/>
    <w:rsid w:val="00BD5B56"/>
    <w:rsid w:val="00BD5C42"/>
    <w:rsid w:val="00BD5CBD"/>
    <w:rsid w:val="00BD5D1C"/>
    <w:rsid w:val="00BD5E7E"/>
    <w:rsid w:val="00BD5EF3"/>
    <w:rsid w:val="00BD5F18"/>
    <w:rsid w:val="00BD6186"/>
    <w:rsid w:val="00BD62E1"/>
    <w:rsid w:val="00BD63AF"/>
    <w:rsid w:val="00BD64CE"/>
    <w:rsid w:val="00BD6812"/>
    <w:rsid w:val="00BD691E"/>
    <w:rsid w:val="00BD6BBD"/>
    <w:rsid w:val="00BD6C56"/>
    <w:rsid w:val="00BD6C69"/>
    <w:rsid w:val="00BD6D46"/>
    <w:rsid w:val="00BD6D80"/>
    <w:rsid w:val="00BD6DD8"/>
    <w:rsid w:val="00BD7068"/>
    <w:rsid w:val="00BD734C"/>
    <w:rsid w:val="00BD74F4"/>
    <w:rsid w:val="00BD7532"/>
    <w:rsid w:val="00BD75D0"/>
    <w:rsid w:val="00BD763F"/>
    <w:rsid w:val="00BD76DF"/>
    <w:rsid w:val="00BD785F"/>
    <w:rsid w:val="00BD79FF"/>
    <w:rsid w:val="00BD7AE1"/>
    <w:rsid w:val="00BD7BC0"/>
    <w:rsid w:val="00BD7CDD"/>
    <w:rsid w:val="00BD7D03"/>
    <w:rsid w:val="00BD7EDF"/>
    <w:rsid w:val="00BD7F43"/>
    <w:rsid w:val="00BE0209"/>
    <w:rsid w:val="00BE039E"/>
    <w:rsid w:val="00BE0688"/>
    <w:rsid w:val="00BE07B7"/>
    <w:rsid w:val="00BE0A24"/>
    <w:rsid w:val="00BE0B5D"/>
    <w:rsid w:val="00BE0C31"/>
    <w:rsid w:val="00BE0CDE"/>
    <w:rsid w:val="00BE0DDF"/>
    <w:rsid w:val="00BE0EDA"/>
    <w:rsid w:val="00BE1046"/>
    <w:rsid w:val="00BE106B"/>
    <w:rsid w:val="00BE1172"/>
    <w:rsid w:val="00BE1240"/>
    <w:rsid w:val="00BE131B"/>
    <w:rsid w:val="00BE144B"/>
    <w:rsid w:val="00BE14BA"/>
    <w:rsid w:val="00BE1596"/>
    <w:rsid w:val="00BE15CC"/>
    <w:rsid w:val="00BE1676"/>
    <w:rsid w:val="00BE16AE"/>
    <w:rsid w:val="00BE16ED"/>
    <w:rsid w:val="00BE1729"/>
    <w:rsid w:val="00BE18A3"/>
    <w:rsid w:val="00BE1994"/>
    <w:rsid w:val="00BE1CDD"/>
    <w:rsid w:val="00BE1DA3"/>
    <w:rsid w:val="00BE1DB0"/>
    <w:rsid w:val="00BE1DB7"/>
    <w:rsid w:val="00BE1E2D"/>
    <w:rsid w:val="00BE206F"/>
    <w:rsid w:val="00BE20B2"/>
    <w:rsid w:val="00BE20BE"/>
    <w:rsid w:val="00BE25BF"/>
    <w:rsid w:val="00BE2664"/>
    <w:rsid w:val="00BE26AB"/>
    <w:rsid w:val="00BE2799"/>
    <w:rsid w:val="00BE2B2F"/>
    <w:rsid w:val="00BE2C41"/>
    <w:rsid w:val="00BE2C43"/>
    <w:rsid w:val="00BE2D1B"/>
    <w:rsid w:val="00BE2DB9"/>
    <w:rsid w:val="00BE2E48"/>
    <w:rsid w:val="00BE2E96"/>
    <w:rsid w:val="00BE3001"/>
    <w:rsid w:val="00BE307B"/>
    <w:rsid w:val="00BE3137"/>
    <w:rsid w:val="00BE313F"/>
    <w:rsid w:val="00BE328F"/>
    <w:rsid w:val="00BE32DD"/>
    <w:rsid w:val="00BE32E7"/>
    <w:rsid w:val="00BE355C"/>
    <w:rsid w:val="00BE3675"/>
    <w:rsid w:val="00BE36E5"/>
    <w:rsid w:val="00BE3923"/>
    <w:rsid w:val="00BE3966"/>
    <w:rsid w:val="00BE3AC1"/>
    <w:rsid w:val="00BE3AC8"/>
    <w:rsid w:val="00BE3B19"/>
    <w:rsid w:val="00BE3B2C"/>
    <w:rsid w:val="00BE3EF6"/>
    <w:rsid w:val="00BE3F00"/>
    <w:rsid w:val="00BE4040"/>
    <w:rsid w:val="00BE4131"/>
    <w:rsid w:val="00BE4164"/>
    <w:rsid w:val="00BE44ED"/>
    <w:rsid w:val="00BE458F"/>
    <w:rsid w:val="00BE460D"/>
    <w:rsid w:val="00BE4638"/>
    <w:rsid w:val="00BE4888"/>
    <w:rsid w:val="00BE48E1"/>
    <w:rsid w:val="00BE48F0"/>
    <w:rsid w:val="00BE4997"/>
    <w:rsid w:val="00BE4B93"/>
    <w:rsid w:val="00BE4CD8"/>
    <w:rsid w:val="00BE4D8B"/>
    <w:rsid w:val="00BE4E65"/>
    <w:rsid w:val="00BE51B1"/>
    <w:rsid w:val="00BE51E6"/>
    <w:rsid w:val="00BE52DA"/>
    <w:rsid w:val="00BE5506"/>
    <w:rsid w:val="00BE5956"/>
    <w:rsid w:val="00BE5A67"/>
    <w:rsid w:val="00BE5C45"/>
    <w:rsid w:val="00BE5D83"/>
    <w:rsid w:val="00BE5E39"/>
    <w:rsid w:val="00BE61B3"/>
    <w:rsid w:val="00BE61EE"/>
    <w:rsid w:val="00BE6260"/>
    <w:rsid w:val="00BE63CD"/>
    <w:rsid w:val="00BE652B"/>
    <w:rsid w:val="00BE65CC"/>
    <w:rsid w:val="00BE66A7"/>
    <w:rsid w:val="00BE68FD"/>
    <w:rsid w:val="00BE6C4E"/>
    <w:rsid w:val="00BE6E14"/>
    <w:rsid w:val="00BE6F3A"/>
    <w:rsid w:val="00BE6FA3"/>
    <w:rsid w:val="00BE7048"/>
    <w:rsid w:val="00BE71FA"/>
    <w:rsid w:val="00BE730F"/>
    <w:rsid w:val="00BE7575"/>
    <w:rsid w:val="00BE76A8"/>
    <w:rsid w:val="00BE78AC"/>
    <w:rsid w:val="00BE7A6C"/>
    <w:rsid w:val="00BE7A94"/>
    <w:rsid w:val="00BE7B4F"/>
    <w:rsid w:val="00BE7BDA"/>
    <w:rsid w:val="00BE7CFD"/>
    <w:rsid w:val="00BE7EC7"/>
    <w:rsid w:val="00BE7F7A"/>
    <w:rsid w:val="00BF01BA"/>
    <w:rsid w:val="00BF01D9"/>
    <w:rsid w:val="00BF0464"/>
    <w:rsid w:val="00BF04B3"/>
    <w:rsid w:val="00BF068C"/>
    <w:rsid w:val="00BF0806"/>
    <w:rsid w:val="00BF0821"/>
    <w:rsid w:val="00BF088B"/>
    <w:rsid w:val="00BF0B3F"/>
    <w:rsid w:val="00BF0CA8"/>
    <w:rsid w:val="00BF0D71"/>
    <w:rsid w:val="00BF0DE1"/>
    <w:rsid w:val="00BF1210"/>
    <w:rsid w:val="00BF1293"/>
    <w:rsid w:val="00BF12F5"/>
    <w:rsid w:val="00BF1412"/>
    <w:rsid w:val="00BF15A9"/>
    <w:rsid w:val="00BF1831"/>
    <w:rsid w:val="00BF1832"/>
    <w:rsid w:val="00BF1836"/>
    <w:rsid w:val="00BF1928"/>
    <w:rsid w:val="00BF195B"/>
    <w:rsid w:val="00BF1A70"/>
    <w:rsid w:val="00BF1BD2"/>
    <w:rsid w:val="00BF1CDF"/>
    <w:rsid w:val="00BF1F87"/>
    <w:rsid w:val="00BF1F9E"/>
    <w:rsid w:val="00BF212D"/>
    <w:rsid w:val="00BF2193"/>
    <w:rsid w:val="00BF2206"/>
    <w:rsid w:val="00BF2492"/>
    <w:rsid w:val="00BF24C5"/>
    <w:rsid w:val="00BF271B"/>
    <w:rsid w:val="00BF2913"/>
    <w:rsid w:val="00BF2986"/>
    <w:rsid w:val="00BF2B2A"/>
    <w:rsid w:val="00BF2B52"/>
    <w:rsid w:val="00BF2BC7"/>
    <w:rsid w:val="00BF2C8B"/>
    <w:rsid w:val="00BF2CAC"/>
    <w:rsid w:val="00BF2D13"/>
    <w:rsid w:val="00BF2D28"/>
    <w:rsid w:val="00BF2F4D"/>
    <w:rsid w:val="00BF2FA9"/>
    <w:rsid w:val="00BF32CF"/>
    <w:rsid w:val="00BF3509"/>
    <w:rsid w:val="00BF3541"/>
    <w:rsid w:val="00BF3652"/>
    <w:rsid w:val="00BF3669"/>
    <w:rsid w:val="00BF375D"/>
    <w:rsid w:val="00BF3777"/>
    <w:rsid w:val="00BF3779"/>
    <w:rsid w:val="00BF37F3"/>
    <w:rsid w:val="00BF3847"/>
    <w:rsid w:val="00BF3A27"/>
    <w:rsid w:val="00BF3A40"/>
    <w:rsid w:val="00BF3B95"/>
    <w:rsid w:val="00BF3BCC"/>
    <w:rsid w:val="00BF3C4E"/>
    <w:rsid w:val="00BF3F76"/>
    <w:rsid w:val="00BF4128"/>
    <w:rsid w:val="00BF422E"/>
    <w:rsid w:val="00BF430E"/>
    <w:rsid w:val="00BF443D"/>
    <w:rsid w:val="00BF44F1"/>
    <w:rsid w:val="00BF462D"/>
    <w:rsid w:val="00BF475B"/>
    <w:rsid w:val="00BF4792"/>
    <w:rsid w:val="00BF479C"/>
    <w:rsid w:val="00BF47DE"/>
    <w:rsid w:val="00BF4881"/>
    <w:rsid w:val="00BF497B"/>
    <w:rsid w:val="00BF4BBD"/>
    <w:rsid w:val="00BF4BC9"/>
    <w:rsid w:val="00BF4EAB"/>
    <w:rsid w:val="00BF4EC7"/>
    <w:rsid w:val="00BF51B0"/>
    <w:rsid w:val="00BF5248"/>
    <w:rsid w:val="00BF549A"/>
    <w:rsid w:val="00BF5528"/>
    <w:rsid w:val="00BF55D0"/>
    <w:rsid w:val="00BF5784"/>
    <w:rsid w:val="00BF594E"/>
    <w:rsid w:val="00BF59BD"/>
    <w:rsid w:val="00BF5A47"/>
    <w:rsid w:val="00BF5C34"/>
    <w:rsid w:val="00BF5C9A"/>
    <w:rsid w:val="00BF5D8D"/>
    <w:rsid w:val="00BF5DCE"/>
    <w:rsid w:val="00BF5DF2"/>
    <w:rsid w:val="00BF5E22"/>
    <w:rsid w:val="00BF5F20"/>
    <w:rsid w:val="00BF5F31"/>
    <w:rsid w:val="00BF62E0"/>
    <w:rsid w:val="00BF63F3"/>
    <w:rsid w:val="00BF680C"/>
    <w:rsid w:val="00BF69AE"/>
    <w:rsid w:val="00BF69D9"/>
    <w:rsid w:val="00BF6A1E"/>
    <w:rsid w:val="00BF6C84"/>
    <w:rsid w:val="00BF6CBD"/>
    <w:rsid w:val="00BF6E4C"/>
    <w:rsid w:val="00BF6E59"/>
    <w:rsid w:val="00BF703E"/>
    <w:rsid w:val="00BF70EF"/>
    <w:rsid w:val="00BF7148"/>
    <w:rsid w:val="00BF7186"/>
    <w:rsid w:val="00BF733A"/>
    <w:rsid w:val="00BF741B"/>
    <w:rsid w:val="00BF747E"/>
    <w:rsid w:val="00BF74DB"/>
    <w:rsid w:val="00BF7540"/>
    <w:rsid w:val="00BF75BB"/>
    <w:rsid w:val="00BF75CB"/>
    <w:rsid w:val="00BF75DB"/>
    <w:rsid w:val="00BF76EB"/>
    <w:rsid w:val="00BF76F8"/>
    <w:rsid w:val="00BF7722"/>
    <w:rsid w:val="00BF7871"/>
    <w:rsid w:val="00BF7899"/>
    <w:rsid w:val="00BF78B3"/>
    <w:rsid w:val="00BF7C1E"/>
    <w:rsid w:val="00BF7C8A"/>
    <w:rsid w:val="00BF7CF8"/>
    <w:rsid w:val="00BF7DF2"/>
    <w:rsid w:val="00BF7FFB"/>
    <w:rsid w:val="00C000CC"/>
    <w:rsid w:val="00C001F8"/>
    <w:rsid w:val="00C002B8"/>
    <w:rsid w:val="00C00368"/>
    <w:rsid w:val="00C00660"/>
    <w:rsid w:val="00C009C6"/>
    <w:rsid w:val="00C00D2B"/>
    <w:rsid w:val="00C00D8D"/>
    <w:rsid w:val="00C00E30"/>
    <w:rsid w:val="00C00E55"/>
    <w:rsid w:val="00C0102C"/>
    <w:rsid w:val="00C01048"/>
    <w:rsid w:val="00C010A2"/>
    <w:rsid w:val="00C0113A"/>
    <w:rsid w:val="00C011DA"/>
    <w:rsid w:val="00C01323"/>
    <w:rsid w:val="00C01337"/>
    <w:rsid w:val="00C01358"/>
    <w:rsid w:val="00C013E3"/>
    <w:rsid w:val="00C01481"/>
    <w:rsid w:val="00C01588"/>
    <w:rsid w:val="00C0167A"/>
    <w:rsid w:val="00C018E7"/>
    <w:rsid w:val="00C01AA2"/>
    <w:rsid w:val="00C01D37"/>
    <w:rsid w:val="00C01D7D"/>
    <w:rsid w:val="00C01E23"/>
    <w:rsid w:val="00C01EF1"/>
    <w:rsid w:val="00C01F24"/>
    <w:rsid w:val="00C01F2E"/>
    <w:rsid w:val="00C01F43"/>
    <w:rsid w:val="00C02167"/>
    <w:rsid w:val="00C02632"/>
    <w:rsid w:val="00C02792"/>
    <w:rsid w:val="00C02867"/>
    <w:rsid w:val="00C02975"/>
    <w:rsid w:val="00C02ABA"/>
    <w:rsid w:val="00C02AF7"/>
    <w:rsid w:val="00C02CCA"/>
    <w:rsid w:val="00C02DB7"/>
    <w:rsid w:val="00C02E36"/>
    <w:rsid w:val="00C031E1"/>
    <w:rsid w:val="00C032EF"/>
    <w:rsid w:val="00C03476"/>
    <w:rsid w:val="00C034D2"/>
    <w:rsid w:val="00C037C9"/>
    <w:rsid w:val="00C03822"/>
    <w:rsid w:val="00C03B4C"/>
    <w:rsid w:val="00C03D6C"/>
    <w:rsid w:val="00C03DF3"/>
    <w:rsid w:val="00C03E03"/>
    <w:rsid w:val="00C03F53"/>
    <w:rsid w:val="00C03F7C"/>
    <w:rsid w:val="00C03FBD"/>
    <w:rsid w:val="00C040A7"/>
    <w:rsid w:val="00C04112"/>
    <w:rsid w:val="00C042F4"/>
    <w:rsid w:val="00C043F6"/>
    <w:rsid w:val="00C044E0"/>
    <w:rsid w:val="00C04561"/>
    <w:rsid w:val="00C0459E"/>
    <w:rsid w:val="00C04628"/>
    <w:rsid w:val="00C0483E"/>
    <w:rsid w:val="00C0488A"/>
    <w:rsid w:val="00C04946"/>
    <w:rsid w:val="00C049D1"/>
    <w:rsid w:val="00C049F5"/>
    <w:rsid w:val="00C04A99"/>
    <w:rsid w:val="00C04D7C"/>
    <w:rsid w:val="00C04DE0"/>
    <w:rsid w:val="00C04E40"/>
    <w:rsid w:val="00C050BA"/>
    <w:rsid w:val="00C05374"/>
    <w:rsid w:val="00C053F8"/>
    <w:rsid w:val="00C0541C"/>
    <w:rsid w:val="00C0548D"/>
    <w:rsid w:val="00C054D3"/>
    <w:rsid w:val="00C0565D"/>
    <w:rsid w:val="00C056CF"/>
    <w:rsid w:val="00C057F9"/>
    <w:rsid w:val="00C05836"/>
    <w:rsid w:val="00C05A13"/>
    <w:rsid w:val="00C05A7A"/>
    <w:rsid w:val="00C05CB4"/>
    <w:rsid w:val="00C060F8"/>
    <w:rsid w:val="00C0621E"/>
    <w:rsid w:val="00C067FD"/>
    <w:rsid w:val="00C0681F"/>
    <w:rsid w:val="00C06951"/>
    <w:rsid w:val="00C06B75"/>
    <w:rsid w:val="00C06E96"/>
    <w:rsid w:val="00C0745F"/>
    <w:rsid w:val="00C07487"/>
    <w:rsid w:val="00C07519"/>
    <w:rsid w:val="00C07575"/>
    <w:rsid w:val="00C07598"/>
    <w:rsid w:val="00C07793"/>
    <w:rsid w:val="00C07A59"/>
    <w:rsid w:val="00C07ACF"/>
    <w:rsid w:val="00C07BDE"/>
    <w:rsid w:val="00C07C71"/>
    <w:rsid w:val="00C07DAA"/>
    <w:rsid w:val="00C07DC7"/>
    <w:rsid w:val="00C07E35"/>
    <w:rsid w:val="00C07F4F"/>
    <w:rsid w:val="00C1005C"/>
    <w:rsid w:val="00C10083"/>
    <w:rsid w:val="00C100AF"/>
    <w:rsid w:val="00C10262"/>
    <w:rsid w:val="00C102DB"/>
    <w:rsid w:val="00C103F5"/>
    <w:rsid w:val="00C1045C"/>
    <w:rsid w:val="00C105DB"/>
    <w:rsid w:val="00C10769"/>
    <w:rsid w:val="00C10993"/>
    <w:rsid w:val="00C10AF8"/>
    <w:rsid w:val="00C10C06"/>
    <w:rsid w:val="00C10C7B"/>
    <w:rsid w:val="00C10CE3"/>
    <w:rsid w:val="00C10E09"/>
    <w:rsid w:val="00C10EDA"/>
    <w:rsid w:val="00C10EF7"/>
    <w:rsid w:val="00C111B0"/>
    <w:rsid w:val="00C11275"/>
    <w:rsid w:val="00C1130C"/>
    <w:rsid w:val="00C1147C"/>
    <w:rsid w:val="00C114FB"/>
    <w:rsid w:val="00C11627"/>
    <w:rsid w:val="00C119CA"/>
    <w:rsid w:val="00C11A3C"/>
    <w:rsid w:val="00C11C91"/>
    <w:rsid w:val="00C11D6F"/>
    <w:rsid w:val="00C122D8"/>
    <w:rsid w:val="00C125F9"/>
    <w:rsid w:val="00C12A47"/>
    <w:rsid w:val="00C12B00"/>
    <w:rsid w:val="00C12C0F"/>
    <w:rsid w:val="00C12D22"/>
    <w:rsid w:val="00C12D6C"/>
    <w:rsid w:val="00C13374"/>
    <w:rsid w:val="00C133B9"/>
    <w:rsid w:val="00C1367D"/>
    <w:rsid w:val="00C137D8"/>
    <w:rsid w:val="00C1395D"/>
    <w:rsid w:val="00C139BB"/>
    <w:rsid w:val="00C139D4"/>
    <w:rsid w:val="00C139FC"/>
    <w:rsid w:val="00C13D15"/>
    <w:rsid w:val="00C14188"/>
    <w:rsid w:val="00C141D0"/>
    <w:rsid w:val="00C141D7"/>
    <w:rsid w:val="00C14270"/>
    <w:rsid w:val="00C1428B"/>
    <w:rsid w:val="00C14304"/>
    <w:rsid w:val="00C1433B"/>
    <w:rsid w:val="00C1452D"/>
    <w:rsid w:val="00C14854"/>
    <w:rsid w:val="00C148D6"/>
    <w:rsid w:val="00C148D7"/>
    <w:rsid w:val="00C14950"/>
    <w:rsid w:val="00C149FA"/>
    <w:rsid w:val="00C14AD8"/>
    <w:rsid w:val="00C14B0B"/>
    <w:rsid w:val="00C14C4B"/>
    <w:rsid w:val="00C14C69"/>
    <w:rsid w:val="00C14D95"/>
    <w:rsid w:val="00C14DAE"/>
    <w:rsid w:val="00C14E94"/>
    <w:rsid w:val="00C14F31"/>
    <w:rsid w:val="00C150EA"/>
    <w:rsid w:val="00C151C7"/>
    <w:rsid w:val="00C15331"/>
    <w:rsid w:val="00C15361"/>
    <w:rsid w:val="00C15382"/>
    <w:rsid w:val="00C153C2"/>
    <w:rsid w:val="00C153D1"/>
    <w:rsid w:val="00C15795"/>
    <w:rsid w:val="00C158C3"/>
    <w:rsid w:val="00C1595F"/>
    <w:rsid w:val="00C159A6"/>
    <w:rsid w:val="00C15A6D"/>
    <w:rsid w:val="00C15DE9"/>
    <w:rsid w:val="00C15EFE"/>
    <w:rsid w:val="00C1631A"/>
    <w:rsid w:val="00C16347"/>
    <w:rsid w:val="00C16354"/>
    <w:rsid w:val="00C164EC"/>
    <w:rsid w:val="00C16565"/>
    <w:rsid w:val="00C16926"/>
    <w:rsid w:val="00C16B2A"/>
    <w:rsid w:val="00C16C24"/>
    <w:rsid w:val="00C16D9D"/>
    <w:rsid w:val="00C17014"/>
    <w:rsid w:val="00C17275"/>
    <w:rsid w:val="00C172E2"/>
    <w:rsid w:val="00C1746A"/>
    <w:rsid w:val="00C178A3"/>
    <w:rsid w:val="00C178D6"/>
    <w:rsid w:val="00C179BD"/>
    <w:rsid w:val="00C179D2"/>
    <w:rsid w:val="00C17AF5"/>
    <w:rsid w:val="00C17BD0"/>
    <w:rsid w:val="00C17F1D"/>
    <w:rsid w:val="00C2009C"/>
    <w:rsid w:val="00C200A6"/>
    <w:rsid w:val="00C20217"/>
    <w:rsid w:val="00C20243"/>
    <w:rsid w:val="00C204B1"/>
    <w:rsid w:val="00C20563"/>
    <w:rsid w:val="00C205DD"/>
    <w:rsid w:val="00C2069F"/>
    <w:rsid w:val="00C20767"/>
    <w:rsid w:val="00C20A80"/>
    <w:rsid w:val="00C20AA1"/>
    <w:rsid w:val="00C20D3A"/>
    <w:rsid w:val="00C20DB5"/>
    <w:rsid w:val="00C20DE1"/>
    <w:rsid w:val="00C20E68"/>
    <w:rsid w:val="00C20F9C"/>
    <w:rsid w:val="00C20F9E"/>
    <w:rsid w:val="00C210D1"/>
    <w:rsid w:val="00C211C4"/>
    <w:rsid w:val="00C21202"/>
    <w:rsid w:val="00C212E0"/>
    <w:rsid w:val="00C213A5"/>
    <w:rsid w:val="00C2168A"/>
    <w:rsid w:val="00C21766"/>
    <w:rsid w:val="00C218CD"/>
    <w:rsid w:val="00C21A53"/>
    <w:rsid w:val="00C21B0B"/>
    <w:rsid w:val="00C21C53"/>
    <w:rsid w:val="00C21CB8"/>
    <w:rsid w:val="00C21D2D"/>
    <w:rsid w:val="00C21D61"/>
    <w:rsid w:val="00C21D6E"/>
    <w:rsid w:val="00C21E90"/>
    <w:rsid w:val="00C21EFB"/>
    <w:rsid w:val="00C221C6"/>
    <w:rsid w:val="00C22344"/>
    <w:rsid w:val="00C2245A"/>
    <w:rsid w:val="00C224BC"/>
    <w:rsid w:val="00C22636"/>
    <w:rsid w:val="00C2280C"/>
    <w:rsid w:val="00C22A01"/>
    <w:rsid w:val="00C22EEB"/>
    <w:rsid w:val="00C23084"/>
    <w:rsid w:val="00C231BA"/>
    <w:rsid w:val="00C23368"/>
    <w:rsid w:val="00C2343F"/>
    <w:rsid w:val="00C23663"/>
    <w:rsid w:val="00C237B8"/>
    <w:rsid w:val="00C23822"/>
    <w:rsid w:val="00C23936"/>
    <w:rsid w:val="00C23A22"/>
    <w:rsid w:val="00C23A98"/>
    <w:rsid w:val="00C23AAE"/>
    <w:rsid w:val="00C23F1A"/>
    <w:rsid w:val="00C24087"/>
    <w:rsid w:val="00C243EA"/>
    <w:rsid w:val="00C24484"/>
    <w:rsid w:val="00C244FD"/>
    <w:rsid w:val="00C245F9"/>
    <w:rsid w:val="00C246A1"/>
    <w:rsid w:val="00C246CD"/>
    <w:rsid w:val="00C247EF"/>
    <w:rsid w:val="00C24945"/>
    <w:rsid w:val="00C24CEE"/>
    <w:rsid w:val="00C24F06"/>
    <w:rsid w:val="00C24F92"/>
    <w:rsid w:val="00C25042"/>
    <w:rsid w:val="00C2537D"/>
    <w:rsid w:val="00C253A9"/>
    <w:rsid w:val="00C2549E"/>
    <w:rsid w:val="00C254E3"/>
    <w:rsid w:val="00C2562F"/>
    <w:rsid w:val="00C256BC"/>
    <w:rsid w:val="00C2575E"/>
    <w:rsid w:val="00C25919"/>
    <w:rsid w:val="00C25938"/>
    <w:rsid w:val="00C259D8"/>
    <w:rsid w:val="00C25AC3"/>
    <w:rsid w:val="00C25CA0"/>
    <w:rsid w:val="00C25CE1"/>
    <w:rsid w:val="00C25DBE"/>
    <w:rsid w:val="00C260D0"/>
    <w:rsid w:val="00C261D1"/>
    <w:rsid w:val="00C2622C"/>
    <w:rsid w:val="00C26270"/>
    <w:rsid w:val="00C2629F"/>
    <w:rsid w:val="00C263E9"/>
    <w:rsid w:val="00C2646F"/>
    <w:rsid w:val="00C264F1"/>
    <w:rsid w:val="00C265B7"/>
    <w:rsid w:val="00C26711"/>
    <w:rsid w:val="00C26938"/>
    <w:rsid w:val="00C269BF"/>
    <w:rsid w:val="00C26A18"/>
    <w:rsid w:val="00C26A2B"/>
    <w:rsid w:val="00C26B22"/>
    <w:rsid w:val="00C26BE6"/>
    <w:rsid w:val="00C26D8D"/>
    <w:rsid w:val="00C26F74"/>
    <w:rsid w:val="00C2703D"/>
    <w:rsid w:val="00C270E7"/>
    <w:rsid w:val="00C272B5"/>
    <w:rsid w:val="00C274AA"/>
    <w:rsid w:val="00C27676"/>
    <w:rsid w:val="00C2790F"/>
    <w:rsid w:val="00C2799C"/>
    <w:rsid w:val="00C279B1"/>
    <w:rsid w:val="00C27C9E"/>
    <w:rsid w:val="00C27D0C"/>
    <w:rsid w:val="00C3010F"/>
    <w:rsid w:val="00C3016D"/>
    <w:rsid w:val="00C30232"/>
    <w:rsid w:val="00C30336"/>
    <w:rsid w:val="00C3042E"/>
    <w:rsid w:val="00C304C8"/>
    <w:rsid w:val="00C305F4"/>
    <w:rsid w:val="00C30656"/>
    <w:rsid w:val="00C3084F"/>
    <w:rsid w:val="00C308B2"/>
    <w:rsid w:val="00C3095B"/>
    <w:rsid w:val="00C30C32"/>
    <w:rsid w:val="00C30D44"/>
    <w:rsid w:val="00C30E5A"/>
    <w:rsid w:val="00C30FD6"/>
    <w:rsid w:val="00C30FEA"/>
    <w:rsid w:val="00C3132E"/>
    <w:rsid w:val="00C3135F"/>
    <w:rsid w:val="00C3141D"/>
    <w:rsid w:val="00C31519"/>
    <w:rsid w:val="00C3160E"/>
    <w:rsid w:val="00C3166C"/>
    <w:rsid w:val="00C316B5"/>
    <w:rsid w:val="00C31893"/>
    <w:rsid w:val="00C3192C"/>
    <w:rsid w:val="00C319E1"/>
    <w:rsid w:val="00C31BCB"/>
    <w:rsid w:val="00C31CE7"/>
    <w:rsid w:val="00C31D0F"/>
    <w:rsid w:val="00C31FCA"/>
    <w:rsid w:val="00C32057"/>
    <w:rsid w:val="00C320C8"/>
    <w:rsid w:val="00C32387"/>
    <w:rsid w:val="00C325D0"/>
    <w:rsid w:val="00C325D6"/>
    <w:rsid w:val="00C3268F"/>
    <w:rsid w:val="00C329AB"/>
    <w:rsid w:val="00C32CB0"/>
    <w:rsid w:val="00C32E0A"/>
    <w:rsid w:val="00C32E32"/>
    <w:rsid w:val="00C32ED9"/>
    <w:rsid w:val="00C3302B"/>
    <w:rsid w:val="00C330E3"/>
    <w:rsid w:val="00C3312D"/>
    <w:rsid w:val="00C33198"/>
    <w:rsid w:val="00C33315"/>
    <w:rsid w:val="00C33341"/>
    <w:rsid w:val="00C33427"/>
    <w:rsid w:val="00C334A6"/>
    <w:rsid w:val="00C33561"/>
    <w:rsid w:val="00C3364E"/>
    <w:rsid w:val="00C3372C"/>
    <w:rsid w:val="00C33A45"/>
    <w:rsid w:val="00C33CAE"/>
    <w:rsid w:val="00C33D89"/>
    <w:rsid w:val="00C33DC5"/>
    <w:rsid w:val="00C33EB3"/>
    <w:rsid w:val="00C33F74"/>
    <w:rsid w:val="00C34099"/>
    <w:rsid w:val="00C344B9"/>
    <w:rsid w:val="00C3481D"/>
    <w:rsid w:val="00C3487C"/>
    <w:rsid w:val="00C348A5"/>
    <w:rsid w:val="00C34919"/>
    <w:rsid w:val="00C349D3"/>
    <w:rsid w:val="00C34BAC"/>
    <w:rsid w:val="00C34BFF"/>
    <w:rsid w:val="00C34C6B"/>
    <w:rsid w:val="00C34C77"/>
    <w:rsid w:val="00C34D8C"/>
    <w:rsid w:val="00C34E99"/>
    <w:rsid w:val="00C34FCA"/>
    <w:rsid w:val="00C3508B"/>
    <w:rsid w:val="00C3521A"/>
    <w:rsid w:val="00C3528E"/>
    <w:rsid w:val="00C3545D"/>
    <w:rsid w:val="00C35494"/>
    <w:rsid w:val="00C356E2"/>
    <w:rsid w:val="00C357EA"/>
    <w:rsid w:val="00C35AA7"/>
    <w:rsid w:val="00C35C29"/>
    <w:rsid w:val="00C35D0D"/>
    <w:rsid w:val="00C3622E"/>
    <w:rsid w:val="00C36269"/>
    <w:rsid w:val="00C36296"/>
    <w:rsid w:val="00C364D6"/>
    <w:rsid w:val="00C365EA"/>
    <w:rsid w:val="00C36685"/>
    <w:rsid w:val="00C3671F"/>
    <w:rsid w:val="00C3672F"/>
    <w:rsid w:val="00C368CE"/>
    <w:rsid w:val="00C36AF8"/>
    <w:rsid w:val="00C36BB8"/>
    <w:rsid w:val="00C36BD4"/>
    <w:rsid w:val="00C36C5C"/>
    <w:rsid w:val="00C36D53"/>
    <w:rsid w:val="00C36E17"/>
    <w:rsid w:val="00C36EB3"/>
    <w:rsid w:val="00C36F30"/>
    <w:rsid w:val="00C36FA4"/>
    <w:rsid w:val="00C36FCD"/>
    <w:rsid w:val="00C3733D"/>
    <w:rsid w:val="00C37357"/>
    <w:rsid w:val="00C37386"/>
    <w:rsid w:val="00C373E1"/>
    <w:rsid w:val="00C37594"/>
    <w:rsid w:val="00C3781F"/>
    <w:rsid w:val="00C37938"/>
    <w:rsid w:val="00C37963"/>
    <w:rsid w:val="00C37AFE"/>
    <w:rsid w:val="00C37BE2"/>
    <w:rsid w:val="00C37C17"/>
    <w:rsid w:val="00C37CA6"/>
    <w:rsid w:val="00C37D0E"/>
    <w:rsid w:val="00C37D38"/>
    <w:rsid w:val="00C37D9E"/>
    <w:rsid w:val="00C37E09"/>
    <w:rsid w:val="00C37EAA"/>
    <w:rsid w:val="00C37FAC"/>
    <w:rsid w:val="00C400A1"/>
    <w:rsid w:val="00C40271"/>
    <w:rsid w:val="00C40341"/>
    <w:rsid w:val="00C406A6"/>
    <w:rsid w:val="00C40773"/>
    <w:rsid w:val="00C408BC"/>
    <w:rsid w:val="00C40AA5"/>
    <w:rsid w:val="00C40AEE"/>
    <w:rsid w:val="00C40CD3"/>
    <w:rsid w:val="00C40CDE"/>
    <w:rsid w:val="00C40D3C"/>
    <w:rsid w:val="00C40D56"/>
    <w:rsid w:val="00C40D73"/>
    <w:rsid w:val="00C40F8D"/>
    <w:rsid w:val="00C41305"/>
    <w:rsid w:val="00C413AD"/>
    <w:rsid w:val="00C41423"/>
    <w:rsid w:val="00C41554"/>
    <w:rsid w:val="00C41587"/>
    <w:rsid w:val="00C416BA"/>
    <w:rsid w:val="00C41721"/>
    <w:rsid w:val="00C41796"/>
    <w:rsid w:val="00C41889"/>
    <w:rsid w:val="00C418D4"/>
    <w:rsid w:val="00C41CAA"/>
    <w:rsid w:val="00C41EB6"/>
    <w:rsid w:val="00C41EC1"/>
    <w:rsid w:val="00C420AA"/>
    <w:rsid w:val="00C421D0"/>
    <w:rsid w:val="00C421E8"/>
    <w:rsid w:val="00C42241"/>
    <w:rsid w:val="00C422B3"/>
    <w:rsid w:val="00C42397"/>
    <w:rsid w:val="00C4240F"/>
    <w:rsid w:val="00C4255E"/>
    <w:rsid w:val="00C425B5"/>
    <w:rsid w:val="00C42639"/>
    <w:rsid w:val="00C427E7"/>
    <w:rsid w:val="00C42A69"/>
    <w:rsid w:val="00C42B62"/>
    <w:rsid w:val="00C42B84"/>
    <w:rsid w:val="00C42B9E"/>
    <w:rsid w:val="00C42DC6"/>
    <w:rsid w:val="00C42E19"/>
    <w:rsid w:val="00C42EE4"/>
    <w:rsid w:val="00C42F81"/>
    <w:rsid w:val="00C42FA5"/>
    <w:rsid w:val="00C43363"/>
    <w:rsid w:val="00C4337F"/>
    <w:rsid w:val="00C43454"/>
    <w:rsid w:val="00C43587"/>
    <w:rsid w:val="00C4368F"/>
    <w:rsid w:val="00C437BE"/>
    <w:rsid w:val="00C43966"/>
    <w:rsid w:val="00C43D13"/>
    <w:rsid w:val="00C43D42"/>
    <w:rsid w:val="00C43E47"/>
    <w:rsid w:val="00C44270"/>
    <w:rsid w:val="00C44284"/>
    <w:rsid w:val="00C4433E"/>
    <w:rsid w:val="00C44374"/>
    <w:rsid w:val="00C443D8"/>
    <w:rsid w:val="00C444F2"/>
    <w:rsid w:val="00C444F9"/>
    <w:rsid w:val="00C44525"/>
    <w:rsid w:val="00C4492A"/>
    <w:rsid w:val="00C44BAD"/>
    <w:rsid w:val="00C44C66"/>
    <w:rsid w:val="00C44FCD"/>
    <w:rsid w:val="00C45140"/>
    <w:rsid w:val="00C4558A"/>
    <w:rsid w:val="00C455A4"/>
    <w:rsid w:val="00C45856"/>
    <w:rsid w:val="00C45B6D"/>
    <w:rsid w:val="00C45C19"/>
    <w:rsid w:val="00C45CDA"/>
    <w:rsid w:val="00C45F6E"/>
    <w:rsid w:val="00C45F7A"/>
    <w:rsid w:val="00C46017"/>
    <w:rsid w:val="00C4620F"/>
    <w:rsid w:val="00C46237"/>
    <w:rsid w:val="00C463DA"/>
    <w:rsid w:val="00C46432"/>
    <w:rsid w:val="00C465CF"/>
    <w:rsid w:val="00C46622"/>
    <w:rsid w:val="00C46798"/>
    <w:rsid w:val="00C467A9"/>
    <w:rsid w:val="00C467FB"/>
    <w:rsid w:val="00C46876"/>
    <w:rsid w:val="00C46981"/>
    <w:rsid w:val="00C46ACD"/>
    <w:rsid w:val="00C46B9C"/>
    <w:rsid w:val="00C46BBC"/>
    <w:rsid w:val="00C46CE4"/>
    <w:rsid w:val="00C46D4A"/>
    <w:rsid w:val="00C46D8A"/>
    <w:rsid w:val="00C46E4C"/>
    <w:rsid w:val="00C46FBA"/>
    <w:rsid w:val="00C46FC5"/>
    <w:rsid w:val="00C470FD"/>
    <w:rsid w:val="00C471AE"/>
    <w:rsid w:val="00C4754B"/>
    <w:rsid w:val="00C47714"/>
    <w:rsid w:val="00C47788"/>
    <w:rsid w:val="00C479F6"/>
    <w:rsid w:val="00C47B19"/>
    <w:rsid w:val="00C47B27"/>
    <w:rsid w:val="00C47BDB"/>
    <w:rsid w:val="00C47D5E"/>
    <w:rsid w:val="00C47D7E"/>
    <w:rsid w:val="00C47DE5"/>
    <w:rsid w:val="00C47E03"/>
    <w:rsid w:val="00C502AB"/>
    <w:rsid w:val="00C5054A"/>
    <w:rsid w:val="00C505F7"/>
    <w:rsid w:val="00C5071F"/>
    <w:rsid w:val="00C507CF"/>
    <w:rsid w:val="00C507FF"/>
    <w:rsid w:val="00C509BF"/>
    <w:rsid w:val="00C509FB"/>
    <w:rsid w:val="00C50A25"/>
    <w:rsid w:val="00C50B67"/>
    <w:rsid w:val="00C50C7E"/>
    <w:rsid w:val="00C510B2"/>
    <w:rsid w:val="00C510D2"/>
    <w:rsid w:val="00C51260"/>
    <w:rsid w:val="00C51369"/>
    <w:rsid w:val="00C513C4"/>
    <w:rsid w:val="00C515A7"/>
    <w:rsid w:val="00C515ED"/>
    <w:rsid w:val="00C5161A"/>
    <w:rsid w:val="00C5162C"/>
    <w:rsid w:val="00C5169A"/>
    <w:rsid w:val="00C51811"/>
    <w:rsid w:val="00C5184F"/>
    <w:rsid w:val="00C5195E"/>
    <w:rsid w:val="00C51A75"/>
    <w:rsid w:val="00C51B1C"/>
    <w:rsid w:val="00C51B61"/>
    <w:rsid w:val="00C51BE9"/>
    <w:rsid w:val="00C51CBA"/>
    <w:rsid w:val="00C51D32"/>
    <w:rsid w:val="00C52277"/>
    <w:rsid w:val="00C52328"/>
    <w:rsid w:val="00C5238E"/>
    <w:rsid w:val="00C5241C"/>
    <w:rsid w:val="00C52439"/>
    <w:rsid w:val="00C5256E"/>
    <w:rsid w:val="00C525C4"/>
    <w:rsid w:val="00C5291B"/>
    <w:rsid w:val="00C529AC"/>
    <w:rsid w:val="00C529C1"/>
    <w:rsid w:val="00C52A76"/>
    <w:rsid w:val="00C52BAA"/>
    <w:rsid w:val="00C52C2E"/>
    <w:rsid w:val="00C52D22"/>
    <w:rsid w:val="00C52D28"/>
    <w:rsid w:val="00C52F8C"/>
    <w:rsid w:val="00C531DF"/>
    <w:rsid w:val="00C53334"/>
    <w:rsid w:val="00C535EA"/>
    <w:rsid w:val="00C5368C"/>
    <w:rsid w:val="00C53797"/>
    <w:rsid w:val="00C537E0"/>
    <w:rsid w:val="00C5399B"/>
    <w:rsid w:val="00C5399D"/>
    <w:rsid w:val="00C53A14"/>
    <w:rsid w:val="00C53B15"/>
    <w:rsid w:val="00C53C62"/>
    <w:rsid w:val="00C53D1A"/>
    <w:rsid w:val="00C53F0D"/>
    <w:rsid w:val="00C53F1C"/>
    <w:rsid w:val="00C54280"/>
    <w:rsid w:val="00C5431E"/>
    <w:rsid w:val="00C54391"/>
    <w:rsid w:val="00C5451A"/>
    <w:rsid w:val="00C5467B"/>
    <w:rsid w:val="00C546B3"/>
    <w:rsid w:val="00C5471C"/>
    <w:rsid w:val="00C5491D"/>
    <w:rsid w:val="00C549E1"/>
    <w:rsid w:val="00C54AAD"/>
    <w:rsid w:val="00C54B46"/>
    <w:rsid w:val="00C54C9C"/>
    <w:rsid w:val="00C54CF3"/>
    <w:rsid w:val="00C54DC1"/>
    <w:rsid w:val="00C54F46"/>
    <w:rsid w:val="00C551FA"/>
    <w:rsid w:val="00C555C6"/>
    <w:rsid w:val="00C555F9"/>
    <w:rsid w:val="00C55603"/>
    <w:rsid w:val="00C55A96"/>
    <w:rsid w:val="00C55B26"/>
    <w:rsid w:val="00C55CCB"/>
    <w:rsid w:val="00C55D94"/>
    <w:rsid w:val="00C55DAF"/>
    <w:rsid w:val="00C55E6F"/>
    <w:rsid w:val="00C55E95"/>
    <w:rsid w:val="00C55F1E"/>
    <w:rsid w:val="00C5612E"/>
    <w:rsid w:val="00C5621C"/>
    <w:rsid w:val="00C562C3"/>
    <w:rsid w:val="00C5632B"/>
    <w:rsid w:val="00C564BA"/>
    <w:rsid w:val="00C564E8"/>
    <w:rsid w:val="00C56541"/>
    <w:rsid w:val="00C56605"/>
    <w:rsid w:val="00C56A8A"/>
    <w:rsid w:val="00C56CB5"/>
    <w:rsid w:val="00C570C1"/>
    <w:rsid w:val="00C57167"/>
    <w:rsid w:val="00C571C3"/>
    <w:rsid w:val="00C57304"/>
    <w:rsid w:val="00C57478"/>
    <w:rsid w:val="00C57497"/>
    <w:rsid w:val="00C574DF"/>
    <w:rsid w:val="00C5760B"/>
    <w:rsid w:val="00C576DE"/>
    <w:rsid w:val="00C577A0"/>
    <w:rsid w:val="00C57888"/>
    <w:rsid w:val="00C57890"/>
    <w:rsid w:val="00C57966"/>
    <w:rsid w:val="00C57BDD"/>
    <w:rsid w:val="00C57D67"/>
    <w:rsid w:val="00C57D89"/>
    <w:rsid w:val="00C57E1D"/>
    <w:rsid w:val="00C6005D"/>
    <w:rsid w:val="00C600FE"/>
    <w:rsid w:val="00C60185"/>
    <w:rsid w:val="00C601DB"/>
    <w:rsid w:val="00C6033B"/>
    <w:rsid w:val="00C60363"/>
    <w:rsid w:val="00C60547"/>
    <w:rsid w:val="00C6061A"/>
    <w:rsid w:val="00C6065C"/>
    <w:rsid w:val="00C606F7"/>
    <w:rsid w:val="00C60708"/>
    <w:rsid w:val="00C60771"/>
    <w:rsid w:val="00C6093A"/>
    <w:rsid w:val="00C60A42"/>
    <w:rsid w:val="00C60C08"/>
    <w:rsid w:val="00C60C15"/>
    <w:rsid w:val="00C60CD8"/>
    <w:rsid w:val="00C60F7E"/>
    <w:rsid w:val="00C610CB"/>
    <w:rsid w:val="00C610CE"/>
    <w:rsid w:val="00C612AA"/>
    <w:rsid w:val="00C613B9"/>
    <w:rsid w:val="00C61431"/>
    <w:rsid w:val="00C61477"/>
    <w:rsid w:val="00C61502"/>
    <w:rsid w:val="00C61545"/>
    <w:rsid w:val="00C616B6"/>
    <w:rsid w:val="00C61819"/>
    <w:rsid w:val="00C61960"/>
    <w:rsid w:val="00C619A5"/>
    <w:rsid w:val="00C619F0"/>
    <w:rsid w:val="00C61A48"/>
    <w:rsid w:val="00C61D97"/>
    <w:rsid w:val="00C621BC"/>
    <w:rsid w:val="00C6227D"/>
    <w:rsid w:val="00C6234B"/>
    <w:rsid w:val="00C624C8"/>
    <w:rsid w:val="00C6258F"/>
    <w:rsid w:val="00C6281B"/>
    <w:rsid w:val="00C628A6"/>
    <w:rsid w:val="00C629CF"/>
    <w:rsid w:val="00C62AF5"/>
    <w:rsid w:val="00C62BBE"/>
    <w:rsid w:val="00C62BEB"/>
    <w:rsid w:val="00C62DCE"/>
    <w:rsid w:val="00C62F03"/>
    <w:rsid w:val="00C62F80"/>
    <w:rsid w:val="00C62FC6"/>
    <w:rsid w:val="00C63170"/>
    <w:rsid w:val="00C6319F"/>
    <w:rsid w:val="00C6334B"/>
    <w:rsid w:val="00C6348C"/>
    <w:rsid w:val="00C63583"/>
    <w:rsid w:val="00C6362F"/>
    <w:rsid w:val="00C638CC"/>
    <w:rsid w:val="00C63975"/>
    <w:rsid w:val="00C63A72"/>
    <w:rsid w:val="00C63B41"/>
    <w:rsid w:val="00C63ECB"/>
    <w:rsid w:val="00C6412D"/>
    <w:rsid w:val="00C6433D"/>
    <w:rsid w:val="00C64531"/>
    <w:rsid w:val="00C647FE"/>
    <w:rsid w:val="00C64879"/>
    <w:rsid w:val="00C649FF"/>
    <w:rsid w:val="00C64ADE"/>
    <w:rsid w:val="00C64B09"/>
    <w:rsid w:val="00C64D1F"/>
    <w:rsid w:val="00C64D2E"/>
    <w:rsid w:val="00C64D5A"/>
    <w:rsid w:val="00C64E8C"/>
    <w:rsid w:val="00C64EFE"/>
    <w:rsid w:val="00C650F9"/>
    <w:rsid w:val="00C6515F"/>
    <w:rsid w:val="00C654E9"/>
    <w:rsid w:val="00C654EB"/>
    <w:rsid w:val="00C65677"/>
    <w:rsid w:val="00C656F0"/>
    <w:rsid w:val="00C6575F"/>
    <w:rsid w:val="00C65771"/>
    <w:rsid w:val="00C657D5"/>
    <w:rsid w:val="00C6591D"/>
    <w:rsid w:val="00C65942"/>
    <w:rsid w:val="00C65C11"/>
    <w:rsid w:val="00C65D0A"/>
    <w:rsid w:val="00C65DE6"/>
    <w:rsid w:val="00C6605B"/>
    <w:rsid w:val="00C661BD"/>
    <w:rsid w:val="00C662C0"/>
    <w:rsid w:val="00C6636C"/>
    <w:rsid w:val="00C66746"/>
    <w:rsid w:val="00C6685A"/>
    <w:rsid w:val="00C66940"/>
    <w:rsid w:val="00C66A58"/>
    <w:rsid w:val="00C66DF6"/>
    <w:rsid w:val="00C66F39"/>
    <w:rsid w:val="00C67045"/>
    <w:rsid w:val="00C678AE"/>
    <w:rsid w:val="00C6797C"/>
    <w:rsid w:val="00C67A6A"/>
    <w:rsid w:val="00C67AA7"/>
    <w:rsid w:val="00C67B50"/>
    <w:rsid w:val="00C67D82"/>
    <w:rsid w:val="00C67E2A"/>
    <w:rsid w:val="00C67E97"/>
    <w:rsid w:val="00C67F5E"/>
    <w:rsid w:val="00C67FB1"/>
    <w:rsid w:val="00C70140"/>
    <w:rsid w:val="00C70358"/>
    <w:rsid w:val="00C70433"/>
    <w:rsid w:val="00C705C4"/>
    <w:rsid w:val="00C70635"/>
    <w:rsid w:val="00C70682"/>
    <w:rsid w:val="00C70876"/>
    <w:rsid w:val="00C7089B"/>
    <w:rsid w:val="00C708B1"/>
    <w:rsid w:val="00C708B7"/>
    <w:rsid w:val="00C70B07"/>
    <w:rsid w:val="00C70C57"/>
    <w:rsid w:val="00C70C7F"/>
    <w:rsid w:val="00C70CC1"/>
    <w:rsid w:val="00C70D66"/>
    <w:rsid w:val="00C71058"/>
    <w:rsid w:val="00C71793"/>
    <w:rsid w:val="00C7198A"/>
    <w:rsid w:val="00C7198B"/>
    <w:rsid w:val="00C71C18"/>
    <w:rsid w:val="00C71C26"/>
    <w:rsid w:val="00C71D35"/>
    <w:rsid w:val="00C71D6D"/>
    <w:rsid w:val="00C71F06"/>
    <w:rsid w:val="00C72054"/>
    <w:rsid w:val="00C720B6"/>
    <w:rsid w:val="00C72116"/>
    <w:rsid w:val="00C723C4"/>
    <w:rsid w:val="00C72537"/>
    <w:rsid w:val="00C72881"/>
    <w:rsid w:val="00C728BA"/>
    <w:rsid w:val="00C72966"/>
    <w:rsid w:val="00C729E3"/>
    <w:rsid w:val="00C72A67"/>
    <w:rsid w:val="00C72AF5"/>
    <w:rsid w:val="00C72E50"/>
    <w:rsid w:val="00C72FB2"/>
    <w:rsid w:val="00C72FCA"/>
    <w:rsid w:val="00C73012"/>
    <w:rsid w:val="00C73024"/>
    <w:rsid w:val="00C7308A"/>
    <w:rsid w:val="00C7320F"/>
    <w:rsid w:val="00C733AA"/>
    <w:rsid w:val="00C73402"/>
    <w:rsid w:val="00C73448"/>
    <w:rsid w:val="00C73597"/>
    <w:rsid w:val="00C735C0"/>
    <w:rsid w:val="00C7382B"/>
    <w:rsid w:val="00C73ADB"/>
    <w:rsid w:val="00C73FE9"/>
    <w:rsid w:val="00C740BA"/>
    <w:rsid w:val="00C74153"/>
    <w:rsid w:val="00C74346"/>
    <w:rsid w:val="00C74405"/>
    <w:rsid w:val="00C744E2"/>
    <w:rsid w:val="00C74565"/>
    <w:rsid w:val="00C745E7"/>
    <w:rsid w:val="00C748D2"/>
    <w:rsid w:val="00C74998"/>
    <w:rsid w:val="00C74B51"/>
    <w:rsid w:val="00C74B75"/>
    <w:rsid w:val="00C74C57"/>
    <w:rsid w:val="00C74C9B"/>
    <w:rsid w:val="00C74F56"/>
    <w:rsid w:val="00C7515A"/>
    <w:rsid w:val="00C75189"/>
    <w:rsid w:val="00C7530B"/>
    <w:rsid w:val="00C75464"/>
    <w:rsid w:val="00C755F9"/>
    <w:rsid w:val="00C75657"/>
    <w:rsid w:val="00C75A1F"/>
    <w:rsid w:val="00C75D69"/>
    <w:rsid w:val="00C75F19"/>
    <w:rsid w:val="00C75F3B"/>
    <w:rsid w:val="00C75F7C"/>
    <w:rsid w:val="00C75FA8"/>
    <w:rsid w:val="00C76303"/>
    <w:rsid w:val="00C76355"/>
    <w:rsid w:val="00C76497"/>
    <w:rsid w:val="00C768A0"/>
    <w:rsid w:val="00C76972"/>
    <w:rsid w:val="00C769FC"/>
    <w:rsid w:val="00C76ADB"/>
    <w:rsid w:val="00C76C71"/>
    <w:rsid w:val="00C76D94"/>
    <w:rsid w:val="00C76E47"/>
    <w:rsid w:val="00C76E55"/>
    <w:rsid w:val="00C77087"/>
    <w:rsid w:val="00C7769D"/>
    <w:rsid w:val="00C7771D"/>
    <w:rsid w:val="00C777F6"/>
    <w:rsid w:val="00C7783D"/>
    <w:rsid w:val="00C77A6B"/>
    <w:rsid w:val="00C77B77"/>
    <w:rsid w:val="00C77BB8"/>
    <w:rsid w:val="00C77C8E"/>
    <w:rsid w:val="00C77D71"/>
    <w:rsid w:val="00C8011A"/>
    <w:rsid w:val="00C80202"/>
    <w:rsid w:val="00C80269"/>
    <w:rsid w:val="00C803E8"/>
    <w:rsid w:val="00C80521"/>
    <w:rsid w:val="00C80628"/>
    <w:rsid w:val="00C80AC6"/>
    <w:rsid w:val="00C8116D"/>
    <w:rsid w:val="00C81845"/>
    <w:rsid w:val="00C8196C"/>
    <w:rsid w:val="00C81B31"/>
    <w:rsid w:val="00C81BA1"/>
    <w:rsid w:val="00C81C11"/>
    <w:rsid w:val="00C81C41"/>
    <w:rsid w:val="00C81C66"/>
    <w:rsid w:val="00C81DDC"/>
    <w:rsid w:val="00C81ECA"/>
    <w:rsid w:val="00C81F47"/>
    <w:rsid w:val="00C81F67"/>
    <w:rsid w:val="00C82091"/>
    <w:rsid w:val="00C82478"/>
    <w:rsid w:val="00C82668"/>
    <w:rsid w:val="00C8268B"/>
    <w:rsid w:val="00C826D0"/>
    <w:rsid w:val="00C82750"/>
    <w:rsid w:val="00C828BF"/>
    <w:rsid w:val="00C82B85"/>
    <w:rsid w:val="00C82BF8"/>
    <w:rsid w:val="00C82D95"/>
    <w:rsid w:val="00C82EA0"/>
    <w:rsid w:val="00C82ED6"/>
    <w:rsid w:val="00C82F19"/>
    <w:rsid w:val="00C83166"/>
    <w:rsid w:val="00C83241"/>
    <w:rsid w:val="00C832C9"/>
    <w:rsid w:val="00C8341F"/>
    <w:rsid w:val="00C83429"/>
    <w:rsid w:val="00C836CB"/>
    <w:rsid w:val="00C837C8"/>
    <w:rsid w:val="00C83A37"/>
    <w:rsid w:val="00C83AC8"/>
    <w:rsid w:val="00C83B28"/>
    <w:rsid w:val="00C83B95"/>
    <w:rsid w:val="00C83EBF"/>
    <w:rsid w:val="00C83EC0"/>
    <w:rsid w:val="00C83F6A"/>
    <w:rsid w:val="00C83F98"/>
    <w:rsid w:val="00C84056"/>
    <w:rsid w:val="00C84064"/>
    <w:rsid w:val="00C840D0"/>
    <w:rsid w:val="00C84105"/>
    <w:rsid w:val="00C84165"/>
    <w:rsid w:val="00C843E0"/>
    <w:rsid w:val="00C846E2"/>
    <w:rsid w:val="00C84768"/>
    <w:rsid w:val="00C847A0"/>
    <w:rsid w:val="00C848D8"/>
    <w:rsid w:val="00C84C58"/>
    <w:rsid w:val="00C84D7E"/>
    <w:rsid w:val="00C84E4B"/>
    <w:rsid w:val="00C84ED4"/>
    <w:rsid w:val="00C85087"/>
    <w:rsid w:val="00C85164"/>
    <w:rsid w:val="00C85291"/>
    <w:rsid w:val="00C8534B"/>
    <w:rsid w:val="00C854E2"/>
    <w:rsid w:val="00C855BF"/>
    <w:rsid w:val="00C85641"/>
    <w:rsid w:val="00C858CB"/>
    <w:rsid w:val="00C85CE1"/>
    <w:rsid w:val="00C85ECB"/>
    <w:rsid w:val="00C85F23"/>
    <w:rsid w:val="00C85FA0"/>
    <w:rsid w:val="00C85FFC"/>
    <w:rsid w:val="00C86077"/>
    <w:rsid w:val="00C86177"/>
    <w:rsid w:val="00C862FC"/>
    <w:rsid w:val="00C86620"/>
    <w:rsid w:val="00C867C8"/>
    <w:rsid w:val="00C868B5"/>
    <w:rsid w:val="00C86B5C"/>
    <w:rsid w:val="00C86CCD"/>
    <w:rsid w:val="00C86E0A"/>
    <w:rsid w:val="00C86E8F"/>
    <w:rsid w:val="00C86EA0"/>
    <w:rsid w:val="00C86FF1"/>
    <w:rsid w:val="00C8702C"/>
    <w:rsid w:val="00C870BB"/>
    <w:rsid w:val="00C871FA"/>
    <w:rsid w:val="00C872AB"/>
    <w:rsid w:val="00C8732C"/>
    <w:rsid w:val="00C8733C"/>
    <w:rsid w:val="00C87362"/>
    <w:rsid w:val="00C873E2"/>
    <w:rsid w:val="00C87573"/>
    <w:rsid w:val="00C8776C"/>
    <w:rsid w:val="00C879B4"/>
    <w:rsid w:val="00C87A58"/>
    <w:rsid w:val="00C87BD1"/>
    <w:rsid w:val="00C87FBF"/>
    <w:rsid w:val="00C9039D"/>
    <w:rsid w:val="00C90435"/>
    <w:rsid w:val="00C90439"/>
    <w:rsid w:val="00C90456"/>
    <w:rsid w:val="00C90567"/>
    <w:rsid w:val="00C905D8"/>
    <w:rsid w:val="00C90731"/>
    <w:rsid w:val="00C90885"/>
    <w:rsid w:val="00C909E9"/>
    <w:rsid w:val="00C90B59"/>
    <w:rsid w:val="00C90C27"/>
    <w:rsid w:val="00C90C34"/>
    <w:rsid w:val="00C9107D"/>
    <w:rsid w:val="00C91499"/>
    <w:rsid w:val="00C9176F"/>
    <w:rsid w:val="00C91858"/>
    <w:rsid w:val="00C91B7E"/>
    <w:rsid w:val="00C91D23"/>
    <w:rsid w:val="00C9219C"/>
    <w:rsid w:val="00C9221E"/>
    <w:rsid w:val="00C92291"/>
    <w:rsid w:val="00C92312"/>
    <w:rsid w:val="00C92455"/>
    <w:rsid w:val="00C926B6"/>
    <w:rsid w:val="00C92764"/>
    <w:rsid w:val="00C9290C"/>
    <w:rsid w:val="00C92A9D"/>
    <w:rsid w:val="00C92C23"/>
    <w:rsid w:val="00C92E0F"/>
    <w:rsid w:val="00C930E7"/>
    <w:rsid w:val="00C9334B"/>
    <w:rsid w:val="00C93512"/>
    <w:rsid w:val="00C93592"/>
    <w:rsid w:val="00C937F4"/>
    <w:rsid w:val="00C93A7A"/>
    <w:rsid w:val="00C93B11"/>
    <w:rsid w:val="00C93B8F"/>
    <w:rsid w:val="00C93B9B"/>
    <w:rsid w:val="00C93BC1"/>
    <w:rsid w:val="00C93CAF"/>
    <w:rsid w:val="00C93D85"/>
    <w:rsid w:val="00C93F37"/>
    <w:rsid w:val="00C94058"/>
    <w:rsid w:val="00C94072"/>
    <w:rsid w:val="00C941EB"/>
    <w:rsid w:val="00C942A1"/>
    <w:rsid w:val="00C942CD"/>
    <w:rsid w:val="00C94690"/>
    <w:rsid w:val="00C946D9"/>
    <w:rsid w:val="00C946E6"/>
    <w:rsid w:val="00C9488E"/>
    <w:rsid w:val="00C94950"/>
    <w:rsid w:val="00C949C7"/>
    <w:rsid w:val="00C94A88"/>
    <w:rsid w:val="00C94B0A"/>
    <w:rsid w:val="00C94B49"/>
    <w:rsid w:val="00C94B56"/>
    <w:rsid w:val="00C94DB0"/>
    <w:rsid w:val="00C94E21"/>
    <w:rsid w:val="00C951B0"/>
    <w:rsid w:val="00C9520A"/>
    <w:rsid w:val="00C95224"/>
    <w:rsid w:val="00C95297"/>
    <w:rsid w:val="00C95406"/>
    <w:rsid w:val="00C954DB"/>
    <w:rsid w:val="00C955AF"/>
    <w:rsid w:val="00C956CA"/>
    <w:rsid w:val="00C9574F"/>
    <w:rsid w:val="00C95A5A"/>
    <w:rsid w:val="00C95B7B"/>
    <w:rsid w:val="00C95DA4"/>
    <w:rsid w:val="00C95EE4"/>
    <w:rsid w:val="00C9615F"/>
    <w:rsid w:val="00C967CA"/>
    <w:rsid w:val="00C969F0"/>
    <w:rsid w:val="00C969F8"/>
    <w:rsid w:val="00C96A85"/>
    <w:rsid w:val="00C96DF9"/>
    <w:rsid w:val="00C96E48"/>
    <w:rsid w:val="00C96EFA"/>
    <w:rsid w:val="00C96F52"/>
    <w:rsid w:val="00C970EA"/>
    <w:rsid w:val="00C97220"/>
    <w:rsid w:val="00C973B2"/>
    <w:rsid w:val="00C97517"/>
    <w:rsid w:val="00C976CC"/>
    <w:rsid w:val="00C979A6"/>
    <w:rsid w:val="00C97B71"/>
    <w:rsid w:val="00C97CC8"/>
    <w:rsid w:val="00C97D4A"/>
    <w:rsid w:val="00C97E3E"/>
    <w:rsid w:val="00C97F7A"/>
    <w:rsid w:val="00CA017B"/>
    <w:rsid w:val="00CA023E"/>
    <w:rsid w:val="00CA030B"/>
    <w:rsid w:val="00CA034B"/>
    <w:rsid w:val="00CA03A1"/>
    <w:rsid w:val="00CA05D9"/>
    <w:rsid w:val="00CA06F0"/>
    <w:rsid w:val="00CA0704"/>
    <w:rsid w:val="00CA08A2"/>
    <w:rsid w:val="00CA091C"/>
    <w:rsid w:val="00CA0B22"/>
    <w:rsid w:val="00CA0BDF"/>
    <w:rsid w:val="00CA1056"/>
    <w:rsid w:val="00CA1078"/>
    <w:rsid w:val="00CA11D3"/>
    <w:rsid w:val="00CA139F"/>
    <w:rsid w:val="00CA1468"/>
    <w:rsid w:val="00CA14E0"/>
    <w:rsid w:val="00CA1518"/>
    <w:rsid w:val="00CA1582"/>
    <w:rsid w:val="00CA16AF"/>
    <w:rsid w:val="00CA173B"/>
    <w:rsid w:val="00CA19D7"/>
    <w:rsid w:val="00CA1ABB"/>
    <w:rsid w:val="00CA1C28"/>
    <w:rsid w:val="00CA1C56"/>
    <w:rsid w:val="00CA1DDC"/>
    <w:rsid w:val="00CA1E6B"/>
    <w:rsid w:val="00CA21D6"/>
    <w:rsid w:val="00CA25FD"/>
    <w:rsid w:val="00CA26E9"/>
    <w:rsid w:val="00CA278E"/>
    <w:rsid w:val="00CA2846"/>
    <w:rsid w:val="00CA2A65"/>
    <w:rsid w:val="00CA2A94"/>
    <w:rsid w:val="00CA2B9F"/>
    <w:rsid w:val="00CA2E7A"/>
    <w:rsid w:val="00CA2EB3"/>
    <w:rsid w:val="00CA3063"/>
    <w:rsid w:val="00CA3586"/>
    <w:rsid w:val="00CA3701"/>
    <w:rsid w:val="00CA38B1"/>
    <w:rsid w:val="00CA396E"/>
    <w:rsid w:val="00CA3A2F"/>
    <w:rsid w:val="00CA3C85"/>
    <w:rsid w:val="00CA4166"/>
    <w:rsid w:val="00CA41DF"/>
    <w:rsid w:val="00CA41FE"/>
    <w:rsid w:val="00CA43B9"/>
    <w:rsid w:val="00CA43BA"/>
    <w:rsid w:val="00CA4478"/>
    <w:rsid w:val="00CA44E8"/>
    <w:rsid w:val="00CA4548"/>
    <w:rsid w:val="00CA46C9"/>
    <w:rsid w:val="00CA49EC"/>
    <w:rsid w:val="00CA4AF9"/>
    <w:rsid w:val="00CA4C0A"/>
    <w:rsid w:val="00CA4D6F"/>
    <w:rsid w:val="00CA5356"/>
    <w:rsid w:val="00CA546A"/>
    <w:rsid w:val="00CA54FC"/>
    <w:rsid w:val="00CA5830"/>
    <w:rsid w:val="00CA5864"/>
    <w:rsid w:val="00CA586B"/>
    <w:rsid w:val="00CA600B"/>
    <w:rsid w:val="00CA61E5"/>
    <w:rsid w:val="00CA6287"/>
    <w:rsid w:val="00CA62F1"/>
    <w:rsid w:val="00CA64D1"/>
    <w:rsid w:val="00CA64FD"/>
    <w:rsid w:val="00CA650E"/>
    <w:rsid w:val="00CA67A5"/>
    <w:rsid w:val="00CA6996"/>
    <w:rsid w:val="00CA69F8"/>
    <w:rsid w:val="00CA6ABF"/>
    <w:rsid w:val="00CA6BAD"/>
    <w:rsid w:val="00CA6CBC"/>
    <w:rsid w:val="00CA6DA3"/>
    <w:rsid w:val="00CA6E08"/>
    <w:rsid w:val="00CA6E9D"/>
    <w:rsid w:val="00CA6F86"/>
    <w:rsid w:val="00CA6FB6"/>
    <w:rsid w:val="00CA7146"/>
    <w:rsid w:val="00CA7168"/>
    <w:rsid w:val="00CA71E9"/>
    <w:rsid w:val="00CA742F"/>
    <w:rsid w:val="00CA7561"/>
    <w:rsid w:val="00CA7668"/>
    <w:rsid w:val="00CA7891"/>
    <w:rsid w:val="00CA7BEA"/>
    <w:rsid w:val="00CA7C4B"/>
    <w:rsid w:val="00CA7D47"/>
    <w:rsid w:val="00CA7E0D"/>
    <w:rsid w:val="00CB0214"/>
    <w:rsid w:val="00CB0620"/>
    <w:rsid w:val="00CB070F"/>
    <w:rsid w:val="00CB073E"/>
    <w:rsid w:val="00CB0A31"/>
    <w:rsid w:val="00CB0A80"/>
    <w:rsid w:val="00CB0CB2"/>
    <w:rsid w:val="00CB0D86"/>
    <w:rsid w:val="00CB0DF8"/>
    <w:rsid w:val="00CB0F7B"/>
    <w:rsid w:val="00CB10C0"/>
    <w:rsid w:val="00CB10FB"/>
    <w:rsid w:val="00CB1105"/>
    <w:rsid w:val="00CB118A"/>
    <w:rsid w:val="00CB121A"/>
    <w:rsid w:val="00CB12DB"/>
    <w:rsid w:val="00CB13AD"/>
    <w:rsid w:val="00CB160F"/>
    <w:rsid w:val="00CB18AE"/>
    <w:rsid w:val="00CB18E1"/>
    <w:rsid w:val="00CB1A52"/>
    <w:rsid w:val="00CB1D18"/>
    <w:rsid w:val="00CB1F32"/>
    <w:rsid w:val="00CB203C"/>
    <w:rsid w:val="00CB21EB"/>
    <w:rsid w:val="00CB22C4"/>
    <w:rsid w:val="00CB248E"/>
    <w:rsid w:val="00CB24A3"/>
    <w:rsid w:val="00CB24E4"/>
    <w:rsid w:val="00CB2619"/>
    <w:rsid w:val="00CB265D"/>
    <w:rsid w:val="00CB2698"/>
    <w:rsid w:val="00CB26A2"/>
    <w:rsid w:val="00CB2714"/>
    <w:rsid w:val="00CB2A09"/>
    <w:rsid w:val="00CB2A88"/>
    <w:rsid w:val="00CB2A8E"/>
    <w:rsid w:val="00CB2C1E"/>
    <w:rsid w:val="00CB2C9C"/>
    <w:rsid w:val="00CB2DAE"/>
    <w:rsid w:val="00CB2E3D"/>
    <w:rsid w:val="00CB3013"/>
    <w:rsid w:val="00CB3227"/>
    <w:rsid w:val="00CB3343"/>
    <w:rsid w:val="00CB3383"/>
    <w:rsid w:val="00CB3436"/>
    <w:rsid w:val="00CB34A4"/>
    <w:rsid w:val="00CB37E3"/>
    <w:rsid w:val="00CB37EB"/>
    <w:rsid w:val="00CB3988"/>
    <w:rsid w:val="00CB3BB2"/>
    <w:rsid w:val="00CB3C48"/>
    <w:rsid w:val="00CB3D37"/>
    <w:rsid w:val="00CB3E1F"/>
    <w:rsid w:val="00CB3E42"/>
    <w:rsid w:val="00CB3FE2"/>
    <w:rsid w:val="00CB4182"/>
    <w:rsid w:val="00CB4266"/>
    <w:rsid w:val="00CB4286"/>
    <w:rsid w:val="00CB435B"/>
    <w:rsid w:val="00CB4561"/>
    <w:rsid w:val="00CB4575"/>
    <w:rsid w:val="00CB46DC"/>
    <w:rsid w:val="00CB478C"/>
    <w:rsid w:val="00CB47B4"/>
    <w:rsid w:val="00CB4874"/>
    <w:rsid w:val="00CB499F"/>
    <w:rsid w:val="00CB4A45"/>
    <w:rsid w:val="00CB4ACC"/>
    <w:rsid w:val="00CB4E0A"/>
    <w:rsid w:val="00CB4EDA"/>
    <w:rsid w:val="00CB4EF0"/>
    <w:rsid w:val="00CB4F09"/>
    <w:rsid w:val="00CB51B9"/>
    <w:rsid w:val="00CB5441"/>
    <w:rsid w:val="00CB54D2"/>
    <w:rsid w:val="00CB57AB"/>
    <w:rsid w:val="00CB57EB"/>
    <w:rsid w:val="00CB5885"/>
    <w:rsid w:val="00CB5907"/>
    <w:rsid w:val="00CB5921"/>
    <w:rsid w:val="00CB59BF"/>
    <w:rsid w:val="00CB5A67"/>
    <w:rsid w:val="00CB5A8E"/>
    <w:rsid w:val="00CB5D2A"/>
    <w:rsid w:val="00CB5D72"/>
    <w:rsid w:val="00CB5EFA"/>
    <w:rsid w:val="00CB6228"/>
    <w:rsid w:val="00CB623F"/>
    <w:rsid w:val="00CB6250"/>
    <w:rsid w:val="00CB632C"/>
    <w:rsid w:val="00CB6443"/>
    <w:rsid w:val="00CB674B"/>
    <w:rsid w:val="00CB67F5"/>
    <w:rsid w:val="00CB6A83"/>
    <w:rsid w:val="00CB6B08"/>
    <w:rsid w:val="00CB6EE1"/>
    <w:rsid w:val="00CB6EEE"/>
    <w:rsid w:val="00CB73B5"/>
    <w:rsid w:val="00CB75AB"/>
    <w:rsid w:val="00CB76BE"/>
    <w:rsid w:val="00CB776B"/>
    <w:rsid w:val="00CB7832"/>
    <w:rsid w:val="00CB78D9"/>
    <w:rsid w:val="00CB78F3"/>
    <w:rsid w:val="00CB7962"/>
    <w:rsid w:val="00CB7B7A"/>
    <w:rsid w:val="00CB7C9C"/>
    <w:rsid w:val="00CB7DBD"/>
    <w:rsid w:val="00CB7DC2"/>
    <w:rsid w:val="00CB7DF7"/>
    <w:rsid w:val="00CB7E05"/>
    <w:rsid w:val="00CB7F38"/>
    <w:rsid w:val="00CB7F55"/>
    <w:rsid w:val="00CB7F83"/>
    <w:rsid w:val="00CB7F96"/>
    <w:rsid w:val="00CC050E"/>
    <w:rsid w:val="00CC05BB"/>
    <w:rsid w:val="00CC07E6"/>
    <w:rsid w:val="00CC0AFD"/>
    <w:rsid w:val="00CC0C39"/>
    <w:rsid w:val="00CC0D37"/>
    <w:rsid w:val="00CC0DF9"/>
    <w:rsid w:val="00CC0FE0"/>
    <w:rsid w:val="00CC1009"/>
    <w:rsid w:val="00CC1014"/>
    <w:rsid w:val="00CC1156"/>
    <w:rsid w:val="00CC118A"/>
    <w:rsid w:val="00CC1341"/>
    <w:rsid w:val="00CC13F7"/>
    <w:rsid w:val="00CC145B"/>
    <w:rsid w:val="00CC14D7"/>
    <w:rsid w:val="00CC159E"/>
    <w:rsid w:val="00CC1604"/>
    <w:rsid w:val="00CC1749"/>
    <w:rsid w:val="00CC1750"/>
    <w:rsid w:val="00CC17FB"/>
    <w:rsid w:val="00CC19D8"/>
    <w:rsid w:val="00CC19EC"/>
    <w:rsid w:val="00CC1ADC"/>
    <w:rsid w:val="00CC1D0E"/>
    <w:rsid w:val="00CC1DC1"/>
    <w:rsid w:val="00CC1DD6"/>
    <w:rsid w:val="00CC1DDB"/>
    <w:rsid w:val="00CC1EBD"/>
    <w:rsid w:val="00CC20A5"/>
    <w:rsid w:val="00CC2264"/>
    <w:rsid w:val="00CC25FE"/>
    <w:rsid w:val="00CC2640"/>
    <w:rsid w:val="00CC26C8"/>
    <w:rsid w:val="00CC26E7"/>
    <w:rsid w:val="00CC27D3"/>
    <w:rsid w:val="00CC28EB"/>
    <w:rsid w:val="00CC296E"/>
    <w:rsid w:val="00CC2AC2"/>
    <w:rsid w:val="00CC2B76"/>
    <w:rsid w:val="00CC2C54"/>
    <w:rsid w:val="00CC2DD1"/>
    <w:rsid w:val="00CC2DEC"/>
    <w:rsid w:val="00CC3447"/>
    <w:rsid w:val="00CC344E"/>
    <w:rsid w:val="00CC350B"/>
    <w:rsid w:val="00CC3673"/>
    <w:rsid w:val="00CC3863"/>
    <w:rsid w:val="00CC3955"/>
    <w:rsid w:val="00CC3A38"/>
    <w:rsid w:val="00CC3A82"/>
    <w:rsid w:val="00CC3B02"/>
    <w:rsid w:val="00CC3B22"/>
    <w:rsid w:val="00CC3B31"/>
    <w:rsid w:val="00CC3CB2"/>
    <w:rsid w:val="00CC3E19"/>
    <w:rsid w:val="00CC3EBB"/>
    <w:rsid w:val="00CC3EC3"/>
    <w:rsid w:val="00CC40A3"/>
    <w:rsid w:val="00CC4174"/>
    <w:rsid w:val="00CC41AC"/>
    <w:rsid w:val="00CC43E9"/>
    <w:rsid w:val="00CC4427"/>
    <w:rsid w:val="00CC458A"/>
    <w:rsid w:val="00CC46D1"/>
    <w:rsid w:val="00CC486F"/>
    <w:rsid w:val="00CC487A"/>
    <w:rsid w:val="00CC4881"/>
    <w:rsid w:val="00CC490D"/>
    <w:rsid w:val="00CC49BF"/>
    <w:rsid w:val="00CC4B4F"/>
    <w:rsid w:val="00CC4B5B"/>
    <w:rsid w:val="00CC4E82"/>
    <w:rsid w:val="00CC4E9F"/>
    <w:rsid w:val="00CC4EA3"/>
    <w:rsid w:val="00CC52BD"/>
    <w:rsid w:val="00CC5373"/>
    <w:rsid w:val="00CC54E1"/>
    <w:rsid w:val="00CC5526"/>
    <w:rsid w:val="00CC5535"/>
    <w:rsid w:val="00CC56C6"/>
    <w:rsid w:val="00CC59C9"/>
    <w:rsid w:val="00CC5CD0"/>
    <w:rsid w:val="00CC5E41"/>
    <w:rsid w:val="00CC5F96"/>
    <w:rsid w:val="00CC61A2"/>
    <w:rsid w:val="00CC6203"/>
    <w:rsid w:val="00CC62CE"/>
    <w:rsid w:val="00CC67AF"/>
    <w:rsid w:val="00CC6803"/>
    <w:rsid w:val="00CC683D"/>
    <w:rsid w:val="00CC68E5"/>
    <w:rsid w:val="00CC697A"/>
    <w:rsid w:val="00CC6997"/>
    <w:rsid w:val="00CC6C25"/>
    <w:rsid w:val="00CC6CFE"/>
    <w:rsid w:val="00CC6D23"/>
    <w:rsid w:val="00CC6DC8"/>
    <w:rsid w:val="00CC6E35"/>
    <w:rsid w:val="00CC6E64"/>
    <w:rsid w:val="00CC6E66"/>
    <w:rsid w:val="00CC71AF"/>
    <w:rsid w:val="00CC7207"/>
    <w:rsid w:val="00CC7212"/>
    <w:rsid w:val="00CC753A"/>
    <w:rsid w:val="00CC75F2"/>
    <w:rsid w:val="00CC7B33"/>
    <w:rsid w:val="00CC7B9F"/>
    <w:rsid w:val="00CC7D92"/>
    <w:rsid w:val="00CC7E8E"/>
    <w:rsid w:val="00CC7EDE"/>
    <w:rsid w:val="00CD000B"/>
    <w:rsid w:val="00CD0219"/>
    <w:rsid w:val="00CD0289"/>
    <w:rsid w:val="00CD0303"/>
    <w:rsid w:val="00CD0656"/>
    <w:rsid w:val="00CD0780"/>
    <w:rsid w:val="00CD082A"/>
    <w:rsid w:val="00CD093A"/>
    <w:rsid w:val="00CD0A0C"/>
    <w:rsid w:val="00CD0AD4"/>
    <w:rsid w:val="00CD0AFC"/>
    <w:rsid w:val="00CD0E93"/>
    <w:rsid w:val="00CD1112"/>
    <w:rsid w:val="00CD118C"/>
    <w:rsid w:val="00CD11A8"/>
    <w:rsid w:val="00CD11D0"/>
    <w:rsid w:val="00CD126F"/>
    <w:rsid w:val="00CD1350"/>
    <w:rsid w:val="00CD1550"/>
    <w:rsid w:val="00CD157F"/>
    <w:rsid w:val="00CD164A"/>
    <w:rsid w:val="00CD1A0D"/>
    <w:rsid w:val="00CD1B11"/>
    <w:rsid w:val="00CD1DEA"/>
    <w:rsid w:val="00CD1E2A"/>
    <w:rsid w:val="00CD1E74"/>
    <w:rsid w:val="00CD232F"/>
    <w:rsid w:val="00CD233B"/>
    <w:rsid w:val="00CD2524"/>
    <w:rsid w:val="00CD28B4"/>
    <w:rsid w:val="00CD28D9"/>
    <w:rsid w:val="00CD2B1D"/>
    <w:rsid w:val="00CD2BB8"/>
    <w:rsid w:val="00CD2C15"/>
    <w:rsid w:val="00CD2C7E"/>
    <w:rsid w:val="00CD2EEF"/>
    <w:rsid w:val="00CD3044"/>
    <w:rsid w:val="00CD32EC"/>
    <w:rsid w:val="00CD344A"/>
    <w:rsid w:val="00CD34A0"/>
    <w:rsid w:val="00CD3789"/>
    <w:rsid w:val="00CD3C8B"/>
    <w:rsid w:val="00CD3D95"/>
    <w:rsid w:val="00CD3E2B"/>
    <w:rsid w:val="00CD4008"/>
    <w:rsid w:val="00CD4161"/>
    <w:rsid w:val="00CD4243"/>
    <w:rsid w:val="00CD42EA"/>
    <w:rsid w:val="00CD4417"/>
    <w:rsid w:val="00CD44D2"/>
    <w:rsid w:val="00CD4626"/>
    <w:rsid w:val="00CD466B"/>
    <w:rsid w:val="00CD46A8"/>
    <w:rsid w:val="00CD482F"/>
    <w:rsid w:val="00CD4881"/>
    <w:rsid w:val="00CD48D3"/>
    <w:rsid w:val="00CD4BBB"/>
    <w:rsid w:val="00CD4D2F"/>
    <w:rsid w:val="00CD4DBA"/>
    <w:rsid w:val="00CD4E65"/>
    <w:rsid w:val="00CD4EF8"/>
    <w:rsid w:val="00CD4F6B"/>
    <w:rsid w:val="00CD4FC5"/>
    <w:rsid w:val="00CD5028"/>
    <w:rsid w:val="00CD506C"/>
    <w:rsid w:val="00CD5131"/>
    <w:rsid w:val="00CD51C7"/>
    <w:rsid w:val="00CD5274"/>
    <w:rsid w:val="00CD52BF"/>
    <w:rsid w:val="00CD52FA"/>
    <w:rsid w:val="00CD53A0"/>
    <w:rsid w:val="00CD552D"/>
    <w:rsid w:val="00CD55AC"/>
    <w:rsid w:val="00CD5657"/>
    <w:rsid w:val="00CD56FA"/>
    <w:rsid w:val="00CD5790"/>
    <w:rsid w:val="00CD5B3E"/>
    <w:rsid w:val="00CD5B96"/>
    <w:rsid w:val="00CD5DDF"/>
    <w:rsid w:val="00CD5F74"/>
    <w:rsid w:val="00CD64BF"/>
    <w:rsid w:val="00CD6599"/>
    <w:rsid w:val="00CD66DC"/>
    <w:rsid w:val="00CD6898"/>
    <w:rsid w:val="00CD68D1"/>
    <w:rsid w:val="00CD69A6"/>
    <w:rsid w:val="00CD69E5"/>
    <w:rsid w:val="00CD6B2A"/>
    <w:rsid w:val="00CD6D1A"/>
    <w:rsid w:val="00CD6E23"/>
    <w:rsid w:val="00CD7073"/>
    <w:rsid w:val="00CD7194"/>
    <w:rsid w:val="00CD7263"/>
    <w:rsid w:val="00CD73A7"/>
    <w:rsid w:val="00CD7807"/>
    <w:rsid w:val="00CD7A3E"/>
    <w:rsid w:val="00CD7CF1"/>
    <w:rsid w:val="00CD7EEC"/>
    <w:rsid w:val="00CD7FCE"/>
    <w:rsid w:val="00CE00D1"/>
    <w:rsid w:val="00CE0310"/>
    <w:rsid w:val="00CE0583"/>
    <w:rsid w:val="00CE06DB"/>
    <w:rsid w:val="00CE07CD"/>
    <w:rsid w:val="00CE0883"/>
    <w:rsid w:val="00CE08AA"/>
    <w:rsid w:val="00CE0916"/>
    <w:rsid w:val="00CE097C"/>
    <w:rsid w:val="00CE0A39"/>
    <w:rsid w:val="00CE0A79"/>
    <w:rsid w:val="00CE0D69"/>
    <w:rsid w:val="00CE0E3C"/>
    <w:rsid w:val="00CE0E7D"/>
    <w:rsid w:val="00CE0FB3"/>
    <w:rsid w:val="00CE1060"/>
    <w:rsid w:val="00CE10FE"/>
    <w:rsid w:val="00CE11B6"/>
    <w:rsid w:val="00CE120E"/>
    <w:rsid w:val="00CE129F"/>
    <w:rsid w:val="00CE12A0"/>
    <w:rsid w:val="00CE147D"/>
    <w:rsid w:val="00CE1610"/>
    <w:rsid w:val="00CE1615"/>
    <w:rsid w:val="00CE1636"/>
    <w:rsid w:val="00CE16D4"/>
    <w:rsid w:val="00CE19D5"/>
    <w:rsid w:val="00CE1B5E"/>
    <w:rsid w:val="00CE1DC3"/>
    <w:rsid w:val="00CE1F09"/>
    <w:rsid w:val="00CE1F0E"/>
    <w:rsid w:val="00CE1F3E"/>
    <w:rsid w:val="00CE22A4"/>
    <w:rsid w:val="00CE2308"/>
    <w:rsid w:val="00CE230F"/>
    <w:rsid w:val="00CE241E"/>
    <w:rsid w:val="00CE2497"/>
    <w:rsid w:val="00CE2513"/>
    <w:rsid w:val="00CE2631"/>
    <w:rsid w:val="00CE26E1"/>
    <w:rsid w:val="00CE2903"/>
    <w:rsid w:val="00CE2AF9"/>
    <w:rsid w:val="00CE2D5F"/>
    <w:rsid w:val="00CE2DB2"/>
    <w:rsid w:val="00CE313B"/>
    <w:rsid w:val="00CE333A"/>
    <w:rsid w:val="00CE3456"/>
    <w:rsid w:val="00CE3471"/>
    <w:rsid w:val="00CE3698"/>
    <w:rsid w:val="00CE373F"/>
    <w:rsid w:val="00CE37F7"/>
    <w:rsid w:val="00CE39D3"/>
    <w:rsid w:val="00CE3A2E"/>
    <w:rsid w:val="00CE3A3E"/>
    <w:rsid w:val="00CE3A86"/>
    <w:rsid w:val="00CE3AFE"/>
    <w:rsid w:val="00CE3B02"/>
    <w:rsid w:val="00CE3BC2"/>
    <w:rsid w:val="00CE3CBF"/>
    <w:rsid w:val="00CE3CEA"/>
    <w:rsid w:val="00CE3F17"/>
    <w:rsid w:val="00CE3F77"/>
    <w:rsid w:val="00CE4035"/>
    <w:rsid w:val="00CE4061"/>
    <w:rsid w:val="00CE41D4"/>
    <w:rsid w:val="00CE4231"/>
    <w:rsid w:val="00CE428A"/>
    <w:rsid w:val="00CE4316"/>
    <w:rsid w:val="00CE43B9"/>
    <w:rsid w:val="00CE43D0"/>
    <w:rsid w:val="00CE47D3"/>
    <w:rsid w:val="00CE480E"/>
    <w:rsid w:val="00CE487D"/>
    <w:rsid w:val="00CE4CEA"/>
    <w:rsid w:val="00CE4E3E"/>
    <w:rsid w:val="00CE5160"/>
    <w:rsid w:val="00CE5347"/>
    <w:rsid w:val="00CE5365"/>
    <w:rsid w:val="00CE5522"/>
    <w:rsid w:val="00CE55C3"/>
    <w:rsid w:val="00CE569E"/>
    <w:rsid w:val="00CE56D1"/>
    <w:rsid w:val="00CE578B"/>
    <w:rsid w:val="00CE597C"/>
    <w:rsid w:val="00CE5A40"/>
    <w:rsid w:val="00CE5B8D"/>
    <w:rsid w:val="00CE5C05"/>
    <w:rsid w:val="00CE5C8F"/>
    <w:rsid w:val="00CE5F44"/>
    <w:rsid w:val="00CE5FBD"/>
    <w:rsid w:val="00CE600B"/>
    <w:rsid w:val="00CE60C8"/>
    <w:rsid w:val="00CE60E6"/>
    <w:rsid w:val="00CE64E3"/>
    <w:rsid w:val="00CE654C"/>
    <w:rsid w:val="00CE6584"/>
    <w:rsid w:val="00CE6793"/>
    <w:rsid w:val="00CE67A5"/>
    <w:rsid w:val="00CE6BE3"/>
    <w:rsid w:val="00CE6D9B"/>
    <w:rsid w:val="00CE6E0E"/>
    <w:rsid w:val="00CE6F1C"/>
    <w:rsid w:val="00CE6F6C"/>
    <w:rsid w:val="00CE70CF"/>
    <w:rsid w:val="00CE7156"/>
    <w:rsid w:val="00CE7157"/>
    <w:rsid w:val="00CE71F8"/>
    <w:rsid w:val="00CE7203"/>
    <w:rsid w:val="00CE7376"/>
    <w:rsid w:val="00CE73EB"/>
    <w:rsid w:val="00CE7415"/>
    <w:rsid w:val="00CE742E"/>
    <w:rsid w:val="00CE76F3"/>
    <w:rsid w:val="00CE7717"/>
    <w:rsid w:val="00CE77AF"/>
    <w:rsid w:val="00CE77F4"/>
    <w:rsid w:val="00CE7A59"/>
    <w:rsid w:val="00CE7C02"/>
    <w:rsid w:val="00CE7D7A"/>
    <w:rsid w:val="00CE7E89"/>
    <w:rsid w:val="00CE7EBB"/>
    <w:rsid w:val="00CE7EDF"/>
    <w:rsid w:val="00CE7F1C"/>
    <w:rsid w:val="00CF0063"/>
    <w:rsid w:val="00CF067A"/>
    <w:rsid w:val="00CF06D0"/>
    <w:rsid w:val="00CF0A22"/>
    <w:rsid w:val="00CF0A80"/>
    <w:rsid w:val="00CF0AD0"/>
    <w:rsid w:val="00CF0B2E"/>
    <w:rsid w:val="00CF0B39"/>
    <w:rsid w:val="00CF0D2A"/>
    <w:rsid w:val="00CF0EBF"/>
    <w:rsid w:val="00CF10CC"/>
    <w:rsid w:val="00CF1270"/>
    <w:rsid w:val="00CF130D"/>
    <w:rsid w:val="00CF156E"/>
    <w:rsid w:val="00CF1571"/>
    <w:rsid w:val="00CF1609"/>
    <w:rsid w:val="00CF18CD"/>
    <w:rsid w:val="00CF18E3"/>
    <w:rsid w:val="00CF18F3"/>
    <w:rsid w:val="00CF1A16"/>
    <w:rsid w:val="00CF1A7F"/>
    <w:rsid w:val="00CF1BAC"/>
    <w:rsid w:val="00CF1BC3"/>
    <w:rsid w:val="00CF1C7C"/>
    <w:rsid w:val="00CF1D21"/>
    <w:rsid w:val="00CF1D8D"/>
    <w:rsid w:val="00CF1E7F"/>
    <w:rsid w:val="00CF1E9F"/>
    <w:rsid w:val="00CF1F3E"/>
    <w:rsid w:val="00CF200F"/>
    <w:rsid w:val="00CF2074"/>
    <w:rsid w:val="00CF2292"/>
    <w:rsid w:val="00CF2308"/>
    <w:rsid w:val="00CF23F0"/>
    <w:rsid w:val="00CF2694"/>
    <w:rsid w:val="00CF26B9"/>
    <w:rsid w:val="00CF27A9"/>
    <w:rsid w:val="00CF27C9"/>
    <w:rsid w:val="00CF28BD"/>
    <w:rsid w:val="00CF28C4"/>
    <w:rsid w:val="00CF2D5C"/>
    <w:rsid w:val="00CF2ECC"/>
    <w:rsid w:val="00CF3036"/>
    <w:rsid w:val="00CF30BF"/>
    <w:rsid w:val="00CF336C"/>
    <w:rsid w:val="00CF33F5"/>
    <w:rsid w:val="00CF34E7"/>
    <w:rsid w:val="00CF3504"/>
    <w:rsid w:val="00CF3637"/>
    <w:rsid w:val="00CF3912"/>
    <w:rsid w:val="00CF39B4"/>
    <w:rsid w:val="00CF3A06"/>
    <w:rsid w:val="00CF3AA6"/>
    <w:rsid w:val="00CF3F1E"/>
    <w:rsid w:val="00CF41F3"/>
    <w:rsid w:val="00CF4208"/>
    <w:rsid w:val="00CF42C6"/>
    <w:rsid w:val="00CF4405"/>
    <w:rsid w:val="00CF46C5"/>
    <w:rsid w:val="00CF4809"/>
    <w:rsid w:val="00CF4905"/>
    <w:rsid w:val="00CF4A19"/>
    <w:rsid w:val="00CF4A2A"/>
    <w:rsid w:val="00CF4AD5"/>
    <w:rsid w:val="00CF4B8B"/>
    <w:rsid w:val="00CF4D11"/>
    <w:rsid w:val="00CF4D7F"/>
    <w:rsid w:val="00CF4F1B"/>
    <w:rsid w:val="00CF4FD1"/>
    <w:rsid w:val="00CF5317"/>
    <w:rsid w:val="00CF5359"/>
    <w:rsid w:val="00CF562C"/>
    <w:rsid w:val="00CF57F3"/>
    <w:rsid w:val="00CF581B"/>
    <w:rsid w:val="00CF5859"/>
    <w:rsid w:val="00CF5D7D"/>
    <w:rsid w:val="00CF5E76"/>
    <w:rsid w:val="00CF5EB2"/>
    <w:rsid w:val="00CF5EBC"/>
    <w:rsid w:val="00CF6092"/>
    <w:rsid w:val="00CF60D5"/>
    <w:rsid w:val="00CF6145"/>
    <w:rsid w:val="00CF632A"/>
    <w:rsid w:val="00CF6630"/>
    <w:rsid w:val="00CF66B4"/>
    <w:rsid w:val="00CF674E"/>
    <w:rsid w:val="00CF6870"/>
    <w:rsid w:val="00CF6A9F"/>
    <w:rsid w:val="00CF6B98"/>
    <w:rsid w:val="00CF6EA2"/>
    <w:rsid w:val="00CF7295"/>
    <w:rsid w:val="00CF7310"/>
    <w:rsid w:val="00CF74D5"/>
    <w:rsid w:val="00CF769A"/>
    <w:rsid w:val="00CF77AB"/>
    <w:rsid w:val="00CF77FC"/>
    <w:rsid w:val="00CF78D9"/>
    <w:rsid w:val="00CF79D2"/>
    <w:rsid w:val="00CF7C10"/>
    <w:rsid w:val="00CF7C61"/>
    <w:rsid w:val="00CF7CA9"/>
    <w:rsid w:val="00CF7D77"/>
    <w:rsid w:val="00CF7EC1"/>
    <w:rsid w:val="00D00108"/>
    <w:rsid w:val="00D001EC"/>
    <w:rsid w:val="00D002F7"/>
    <w:rsid w:val="00D00344"/>
    <w:rsid w:val="00D0064A"/>
    <w:rsid w:val="00D0074A"/>
    <w:rsid w:val="00D007F6"/>
    <w:rsid w:val="00D00A2E"/>
    <w:rsid w:val="00D00B0D"/>
    <w:rsid w:val="00D00C26"/>
    <w:rsid w:val="00D00D4C"/>
    <w:rsid w:val="00D00E39"/>
    <w:rsid w:val="00D00F9E"/>
    <w:rsid w:val="00D00FD5"/>
    <w:rsid w:val="00D011B8"/>
    <w:rsid w:val="00D0135A"/>
    <w:rsid w:val="00D013D6"/>
    <w:rsid w:val="00D013F3"/>
    <w:rsid w:val="00D01438"/>
    <w:rsid w:val="00D014F1"/>
    <w:rsid w:val="00D015EC"/>
    <w:rsid w:val="00D016D9"/>
    <w:rsid w:val="00D01752"/>
    <w:rsid w:val="00D0193D"/>
    <w:rsid w:val="00D0197A"/>
    <w:rsid w:val="00D019C1"/>
    <w:rsid w:val="00D01AF6"/>
    <w:rsid w:val="00D01C09"/>
    <w:rsid w:val="00D01EAF"/>
    <w:rsid w:val="00D01F14"/>
    <w:rsid w:val="00D01F64"/>
    <w:rsid w:val="00D02047"/>
    <w:rsid w:val="00D020B1"/>
    <w:rsid w:val="00D0210D"/>
    <w:rsid w:val="00D02594"/>
    <w:rsid w:val="00D025CD"/>
    <w:rsid w:val="00D026DB"/>
    <w:rsid w:val="00D02856"/>
    <w:rsid w:val="00D02A0F"/>
    <w:rsid w:val="00D02A11"/>
    <w:rsid w:val="00D02A13"/>
    <w:rsid w:val="00D02B26"/>
    <w:rsid w:val="00D02B76"/>
    <w:rsid w:val="00D02D6B"/>
    <w:rsid w:val="00D02DB3"/>
    <w:rsid w:val="00D02DEE"/>
    <w:rsid w:val="00D030E9"/>
    <w:rsid w:val="00D03147"/>
    <w:rsid w:val="00D032BE"/>
    <w:rsid w:val="00D032EB"/>
    <w:rsid w:val="00D03346"/>
    <w:rsid w:val="00D033D3"/>
    <w:rsid w:val="00D033FE"/>
    <w:rsid w:val="00D03880"/>
    <w:rsid w:val="00D03887"/>
    <w:rsid w:val="00D0389D"/>
    <w:rsid w:val="00D03927"/>
    <w:rsid w:val="00D03A64"/>
    <w:rsid w:val="00D03B0A"/>
    <w:rsid w:val="00D03EE4"/>
    <w:rsid w:val="00D03F96"/>
    <w:rsid w:val="00D04095"/>
    <w:rsid w:val="00D0428B"/>
    <w:rsid w:val="00D04300"/>
    <w:rsid w:val="00D04360"/>
    <w:rsid w:val="00D04385"/>
    <w:rsid w:val="00D046DF"/>
    <w:rsid w:val="00D04744"/>
    <w:rsid w:val="00D0485F"/>
    <w:rsid w:val="00D0494B"/>
    <w:rsid w:val="00D04953"/>
    <w:rsid w:val="00D04A6B"/>
    <w:rsid w:val="00D04C5F"/>
    <w:rsid w:val="00D04CFA"/>
    <w:rsid w:val="00D04E43"/>
    <w:rsid w:val="00D04E6E"/>
    <w:rsid w:val="00D04FD4"/>
    <w:rsid w:val="00D050EA"/>
    <w:rsid w:val="00D051AE"/>
    <w:rsid w:val="00D05297"/>
    <w:rsid w:val="00D05347"/>
    <w:rsid w:val="00D057C9"/>
    <w:rsid w:val="00D057F7"/>
    <w:rsid w:val="00D0584C"/>
    <w:rsid w:val="00D05D7A"/>
    <w:rsid w:val="00D05DDC"/>
    <w:rsid w:val="00D05E3C"/>
    <w:rsid w:val="00D0614C"/>
    <w:rsid w:val="00D06225"/>
    <w:rsid w:val="00D06385"/>
    <w:rsid w:val="00D06622"/>
    <w:rsid w:val="00D06640"/>
    <w:rsid w:val="00D067CC"/>
    <w:rsid w:val="00D069FD"/>
    <w:rsid w:val="00D06C83"/>
    <w:rsid w:val="00D06D3C"/>
    <w:rsid w:val="00D06E05"/>
    <w:rsid w:val="00D06F58"/>
    <w:rsid w:val="00D07037"/>
    <w:rsid w:val="00D0703C"/>
    <w:rsid w:val="00D0715E"/>
    <w:rsid w:val="00D0778D"/>
    <w:rsid w:val="00D079F4"/>
    <w:rsid w:val="00D07A42"/>
    <w:rsid w:val="00D07BA4"/>
    <w:rsid w:val="00D10046"/>
    <w:rsid w:val="00D100DA"/>
    <w:rsid w:val="00D10377"/>
    <w:rsid w:val="00D104F3"/>
    <w:rsid w:val="00D10669"/>
    <w:rsid w:val="00D106ED"/>
    <w:rsid w:val="00D10950"/>
    <w:rsid w:val="00D109BF"/>
    <w:rsid w:val="00D10A39"/>
    <w:rsid w:val="00D10A40"/>
    <w:rsid w:val="00D10A6D"/>
    <w:rsid w:val="00D10F08"/>
    <w:rsid w:val="00D10F44"/>
    <w:rsid w:val="00D10F65"/>
    <w:rsid w:val="00D11229"/>
    <w:rsid w:val="00D1129C"/>
    <w:rsid w:val="00D113F1"/>
    <w:rsid w:val="00D11452"/>
    <w:rsid w:val="00D114D7"/>
    <w:rsid w:val="00D1150E"/>
    <w:rsid w:val="00D116AA"/>
    <w:rsid w:val="00D11869"/>
    <w:rsid w:val="00D11A2C"/>
    <w:rsid w:val="00D11B24"/>
    <w:rsid w:val="00D11BB6"/>
    <w:rsid w:val="00D1202C"/>
    <w:rsid w:val="00D120A0"/>
    <w:rsid w:val="00D12401"/>
    <w:rsid w:val="00D12662"/>
    <w:rsid w:val="00D1279D"/>
    <w:rsid w:val="00D128C3"/>
    <w:rsid w:val="00D12943"/>
    <w:rsid w:val="00D129F9"/>
    <w:rsid w:val="00D12A94"/>
    <w:rsid w:val="00D12ADF"/>
    <w:rsid w:val="00D12B02"/>
    <w:rsid w:val="00D12B99"/>
    <w:rsid w:val="00D12BE1"/>
    <w:rsid w:val="00D12C71"/>
    <w:rsid w:val="00D12CB2"/>
    <w:rsid w:val="00D12D24"/>
    <w:rsid w:val="00D12E57"/>
    <w:rsid w:val="00D12EC8"/>
    <w:rsid w:val="00D12F01"/>
    <w:rsid w:val="00D133FC"/>
    <w:rsid w:val="00D134C0"/>
    <w:rsid w:val="00D134C4"/>
    <w:rsid w:val="00D134FB"/>
    <w:rsid w:val="00D135FD"/>
    <w:rsid w:val="00D13675"/>
    <w:rsid w:val="00D13772"/>
    <w:rsid w:val="00D13996"/>
    <w:rsid w:val="00D13CF3"/>
    <w:rsid w:val="00D13EDF"/>
    <w:rsid w:val="00D13FD9"/>
    <w:rsid w:val="00D14030"/>
    <w:rsid w:val="00D1412D"/>
    <w:rsid w:val="00D141FD"/>
    <w:rsid w:val="00D14249"/>
    <w:rsid w:val="00D14250"/>
    <w:rsid w:val="00D1475D"/>
    <w:rsid w:val="00D147D1"/>
    <w:rsid w:val="00D1484E"/>
    <w:rsid w:val="00D148F8"/>
    <w:rsid w:val="00D14933"/>
    <w:rsid w:val="00D1495F"/>
    <w:rsid w:val="00D14ACB"/>
    <w:rsid w:val="00D14CDB"/>
    <w:rsid w:val="00D14D1C"/>
    <w:rsid w:val="00D14D37"/>
    <w:rsid w:val="00D14FC9"/>
    <w:rsid w:val="00D15067"/>
    <w:rsid w:val="00D1509A"/>
    <w:rsid w:val="00D1524E"/>
    <w:rsid w:val="00D15358"/>
    <w:rsid w:val="00D15464"/>
    <w:rsid w:val="00D1547F"/>
    <w:rsid w:val="00D155B0"/>
    <w:rsid w:val="00D155C3"/>
    <w:rsid w:val="00D155FF"/>
    <w:rsid w:val="00D15792"/>
    <w:rsid w:val="00D15C3D"/>
    <w:rsid w:val="00D15D88"/>
    <w:rsid w:val="00D15F63"/>
    <w:rsid w:val="00D15FB6"/>
    <w:rsid w:val="00D160EB"/>
    <w:rsid w:val="00D160FE"/>
    <w:rsid w:val="00D1648E"/>
    <w:rsid w:val="00D16749"/>
    <w:rsid w:val="00D167B9"/>
    <w:rsid w:val="00D16D4B"/>
    <w:rsid w:val="00D16F41"/>
    <w:rsid w:val="00D16F68"/>
    <w:rsid w:val="00D17122"/>
    <w:rsid w:val="00D172F1"/>
    <w:rsid w:val="00D173C9"/>
    <w:rsid w:val="00D17493"/>
    <w:rsid w:val="00D17552"/>
    <w:rsid w:val="00D176F0"/>
    <w:rsid w:val="00D178C1"/>
    <w:rsid w:val="00D178CE"/>
    <w:rsid w:val="00D17937"/>
    <w:rsid w:val="00D1793D"/>
    <w:rsid w:val="00D17A3E"/>
    <w:rsid w:val="00D17B4E"/>
    <w:rsid w:val="00D17C8B"/>
    <w:rsid w:val="00D17CCE"/>
    <w:rsid w:val="00D17DA5"/>
    <w:rsid w:val="00D17EAF"/>
    <w:rsid w:val="00D20029"/>
    <w:rsid w:val="00D2032A"/>
    <w:rsid w:val="00D20696"/>
    <w:rsid w:val="00D20714"/>
    <w:rsid w:val="00D20742"/>
    <w:rsid w:val="00D20960"/>
    <w:rsid w:val="00D20A09"/>
    <w:rsid w:val="00D20A3E"/>
    <w:rsid w:val="00D20C03"/>
    <w:rsid w:val="00D21009"/>
    <w:rsid w:val="00D21767"/>
    <w:rsid w:val="00D21935"/>
    <w:rsid w:val="00D21BBE"/>
    <w:rsid w:val="00D21D3D"/>
    <w:rsid w:val="00D21E2D"/>
    <w:rsid w:val="00D21E8F"/>
    <w:rsid w:val="00D21EC6"/>
    <w:rsid w:val="00D22056"/>
    <w:rsid w:val="00D222DE"/>
    <w:rsid w:val="00D2245C"/>
    <w:rsid w:val="00D224BD"/>
    <w:rsid w:val="00D225D0"/>
    <w:rsid w:val="00D227E6"/>
    <w:rsid w:val="00D2298D"/>
    <w:rsid w:val="00D229B1"/>
    <w:rsid w:val="00D229C6"/>
    <w:rsid w:val="00D22B5F"/>
    <w:rsid w:val="00D22BDF"/>
    <w:rsid w:val="00D22DEC"/>
    <w:rsid w:val="00D22E49"/>
    <w:rsid w:val="00D22F56"/>
    <w:rsid w:val="00D22FDA"/>
    <w:rsid w:val="00D2304F"/>
    <w:rsid w:val="00D230AF"/>
    <w:rsid w:val="00D232BC"/>
    <w:rsid w:val="00D233EE"/>
    <w:rsid w:val="00D234BF"/>
    <w:rsid w:val="00D2359F"/>
    <w:rsid w:val="00D2360A"/>
    <w:rsid w:val="00D23637"/>
    <w:rsid w:val="00D236D1"/>
    <w:rsid w:val="00D2394B"/>
    <w:rsid w:val="00D23C64"/>
    <w:rsid w:val="00D23E57"/>
    <w:rsid w:val="00D23E9F"/>
    <w:rsid w:val="00D24010"/>
    <w:rsid w:val="00D240BC"/>
    <w:rsid w:val="00D24163"/>
    <w:rsid w:val="00D241EB"/>
    <w:rsid w:val="00D24336"/>
    <w:rsid w:val="00D24363"/>
    <w:rsid w:val="00D24392"/>
    <w:rsid w:val="00D2464E"/>
    <w:rsid w:val="00D2480A"/>
    <w:rsid w:val="00D2483A"/>
    <w:rsid w:val="00D24929"/>
    <w:rsid w:val="00D24982"/>
    <w:rsid w:val="00D24F34"/>
    <w:rsid w:val="00D24F35"/>
    <w:rsid w:val="00D250EB"/>
    <w:rsid w:val="00D250FC"/>
    <w:rsid w:val="00D251D5"/>
    <w:rsid w:val="00D2526B"/>
    <w:rsid w:val="00D252D8"/>
    <w:rsid w:val="00D25416"/>
    <w:rsid w:val="00D25488"/>
    <w:rsid w:val="00D2554C"/>
    <w:rsid w:val="00D2556F"/>
    <w:rsid w:val="00D25641"/>
    <w:rsid w:val="00D25B25"/>
    <w:rsid w:val="00D25B65"/>
    <w:rsid w:val="00D25B9F"/>
    <w:rsid w:val="00D25BBE"/>
    <w:rsid w:val="00D25C7B"/>
    <w:rsid w:val="00D25D9D"/>
    <w:rsid w:val="00D26009"/>
    <w:rsid w:val="00D26037"/>
    <w:rsid w:val="00D26279"/>
    <w:rsid w:val="00D2629C"/>
    <w:rsid w:val="00D262B1"/>
    <w:rsid w:val="00D2632C"/>
    <w:rsid w:val="00D26563"/>
    <w:rsid w:val="00D2667D"/>
    <w:rsid w:val="00D266A5"/>
    <w:rsid w:val="00D269A4"/>
    <w:rsid w:val="00D26A10"/>
    <w:rsid w:val="00D26A43"/>
    <w:rsid w:val="00D26B59"/>
    <w:rsid w:val="00D26B8D"/>
    <w:rsid w:val="00D26C31"/>
    <w:rsid w:val="00D26F39"/>
    <w:rsid w:val="00D2720F"/>
    <w:rsid w:val="00D272A4"/>
    <w:rsid w:val="00D273AE"/>
    <w:rsid w:val="00D276E0"/>
    <w:rsid w:val="00D27713"/>
    <w:rsid w:val="00D277F1"/>
    <w:rsid w:val="00D27954"/>
    <w:rsid w:val="00D27A26"/>
    <w:rsid w:val="00D27A8D"/>
    <w:rsid w:val="00D27AD7"/>
    <w:rsid w:val="00D27C87"/>
    <w:rsid w:val="00D27EF7"/>
    <w:rsid w:val="00D300AD"/>
    <w:rsid w:val="00D300F6"/>
    <w:rsid w:val="00D300FB"/>
    <w:rsid w:val="00D30348"/>
    <w:rsid w:val="00D3058E"/>
    <w:rsid w:val="00D306DD"/>
    <w:rsid w:val="00D30929"/>
    <w:rsid w:val="00D30A66"/>
    <w:rsid w:val="00D30A9E"/>
    <w:rsid w:val="00D30AF1"/>
    <w:rsid w:val="00D30E60"/>
    <w:rsid w:val="00D30E71"/>
    <w:rsid w:val="00D30F0C"/>
    <w:rsid w:val="00D31136"/>
    <w:rsid w:val="00D311A4"/>
    <w:rsid w:val="00D312E5"/>
    <w:rsid w:val="00D3145B"/>
    <w:rsid w:val="00D315C4"/>
    <w:rsid w:val="00D316E5"/>
    <w:rsid w:val="00D316F4"/>
    <w:rsid w:val="00D3190D"/>
    <w:rsid w:val="00D319F9"/>
    <w:rsid w:val="00D31BD8"/>
    <w:rsid w:val="00D31BEA"/>
    <w:rsid w:val="00D31E66"/>
    <w:rsid w:val="00D31E68"/>
    <w:rsid w:val="00D31E7C"/>
    <w:rsid w:val="00D31F29"/>
    <w:rsid w:val="00D32016"/>
    <w:rsid w:val="00D32663"/>
    <w:rsid w:val="00D3269F"/>
    <w:rsid w:val="00D327B4"/>
    <w:rsid w:val="00D32AB5"/>
    <w:rsid w:val="00D32B08"/>
    <w:rsid w:val="00D32C7D"/>
    <w:rsid w:val="00D32CB1"/>
    <w:rsid w:val="00D32D9B"/>
    <w:rsid w:val="00D32DF6"/>
    <w:rsid w:val="00D32EF1"/>
    <w:rsid w:val="00D32F14"/>
    <w:rsid w:val="00D32F1A"/>
    <w:rsid w:val="00D32F27"/>
    <w:rsid w:val="00D333B4"/>
    <w:rsid w:val="00D3347D"/>
    <w:rsid w:val="00D33617"/>
    <w:rsid w:val="00D338A7"/>
    <w:rsid w:val="00D3396C"/>
    <w:rsid w:val="00D33CA8"/>
    <w:rsid w:val="00D33DDB"/>
    <w:rsid w:val="00D3402C"/>
    <w:rsid w:val="00D340F4"/>
    <w:rsid w:val="00D341B5"/>
    <w:rsid w:val="00D34266"/>
    <w:rsid w:val="00D3426A"/>
    <w:rsid w:val="00D3487F"/>
    <w:rsid w:val="00D34A3B"/>
    <w:rsid w:val="00D34AE5"/>
    <w:rsid w:val="00D34B11"/>
    <w:rsid w:val="00D34BCF"/>
    <w:rsid w:val="00D34DA9"/>
    <w:rsid w:val="00D34DF4"/>
    <w:rsid w:val="00D34F18"/>
    <w:rsid w:val="00D3510A"/>
    <w:rsid w:val="00D351B5"/>
    <w:rsid w:val="00D35297"/>
    <w:rsid w:val="00D352EE"/>
    <w:rsid w:val="00D3539B"/>
    <w:rsid w:val="00D353F7"/>
    <w:rsid w:val="00D3544F"/>
    <w:rsid w:val="00D3547C"/>
    <w:rsid w:val="00D3569C"/>
    <w:rsid w:val="00D35830"/>
    <w:rsid w:val="00D3590E"/>
    <w:rsid w:val="00D35946"/>
    <w:rsid w:val="00D359DB"/>
    <w:rsid w:val="00D35AE8"/>
    <w:rsid w:val="00D35B65"/>
    <w:rsid w:val="00D35CE3"/>
    <w:rsid w:val="00D36078"/>
    <w:rsid w:val="00D3614A"/>
    <w:rsid w:val="00D361AF"/>
    <w:rsid w:val="00D36401"/>
    <w:rsid w:val="00D365CE"/>
    <w:rsid w:val="00D36622"/>
    <w:rsid w:val="00D36825"/>
    <w:rsid w:val="00D36946"/>
    <w:rsid w:val="00D369CE"/>
    <w:rsid w:val="00D36A4F"/>
    <w:rsid w:val="00D36EE0"/>
    <w:rsid w:val="00D36F9B"/>
    <w:rsid w:val="00D371F6"/>
    <w:rsid w:val="00D373AF"/>
    <w:rsid w:val="00D374E9"/>
    <w:rsid w:val="00D3752F"/>
    <w:rsid w:val="00D37559"/>
    <w:rsid w:val="00D3759A"/>
    <w:rsid w:val="00D375AC"/>
    <w:rsid w:val="00D377DF"/>
    <w:rsid w:val="00D37828"/>
    <w:rsid w:val="00D37871"/>
    <w:rsid w:val="00D378DE"/>
    <w:rsid w:val="00D37D83"/>
    <w:rsid w:val="00D37DAB"/>
    <w:rsid w:val="00D37E33"/>
    <w:rsid w:val="00D37E96"/>
    <w:rsid w:val="00D37EC8"/>
    <w:rsid w:val="00D37FBE"/>
    <w:rsid w:val="00D400C8"/>
    <w:rsid w:val="00D404C5"/>
    <w:rsid w:val="00D404D8"/>
    <w:rsid w:val="00D404EA"/>
    <w:rsid w:val="00D40598"/>
    <w:rsid w:val="00D4090F"/>
    <w:rsid w:val="00D40B36"/>
    <w:rsid w:val="00D40E59"/>
    <w:rsid w:val="00D41127"/>
    <w:rsid w:val="00D41370"/>
    <w:rsid w:val="00D41418"/>
    <w:rsid w:val="00D41596"/>
    <w:rsid w:val="00D415C9"/>
    <w:rsid w:val="00D417C6"/>
    <w:rsid w:val="00D41A6D"/>
    <w:rsid w:val="00D41D5B"/>
    <w:rsid w:val="00D41D63"/>
    <w:rsid w:val="00D41D9F"/>
    <w:rsid w:val="00D41DD1"/>
    <w:rsid w:val="00D41F1F"/>
    <w:rsid w:val="00D41FEE"/>
    <w:rsid w:val="00D420E6"/>
    <w:rsid w:val="00D42266"/>
    <w:rsid w:val="00D422E3"/>
    <w:rsid w:val="00D422F7"/>
    <w:rsid w:val="00D4257E"/>
    <w:rsid w:val="00D42616"/>
    <w:rsid w:val="00D426F6"/>
    <w:rsid w:val="00D4286B"/>
    <w:rsid w:val="00D42919"/>
    <w:rsid w:val="00D4291E"/>
    <w:rsid w:val="00D42C79"/>
    <w:rsid w:val="00D42DB4"/>
    <w:rsid w:val="00D431CE"/>
    <w:rsid w:val="00D43211"/>
    <w:rsid w:val="00D43231"/>
    <w:rsid w:val="00D43566"/>
    <w:rsid w:val="00D4381B"/>
    <w:rsid w:val="00D43940"/>
    <w:rsid w:val="00D43A8A"/>
    <w:rsid w:val="00D43C9D"/>
    <w:rsid w:val="00D43CD8"/>
    <w:rsid w:val="00D43D4A"/>
    <w:rsid w:val="00D43F5A"/>
    <w:rsid w:val="00D4401A"/>
    <w:rsid w:val="00D44066"/>
    <w:rsid w:val="00D44099"/>
    <w:rsid w:val="00D44275"/>
    <w:rsid w:val="00D4439E"/>
    <w:rsid w:val="00D4446D"/>
    <w:rsid w:val="00D444BA"/>
    <w:rsid w:val="00D44597"/>
    <w:rsid w:val="00D4460E"/>
    <w:rsid w:val="00D44A0D"/>
    <w:rsid w:val="00D44A22"/>
    <w:rsid w:val="00D44AA7"/>
    <w:rsid w:val="00D44B4C"/>
    <w:rsid w:val="00D44CF4"/>
    <w:rsid w:val="00D44E6C"/>
    <w:rsid w:val="00D450F4"/>
    <w:rsid w:val="00D4538E"/>
    <w:rsid w:val="00D453AA"/>
    <w:rsid w:val="00D453D6"/>
    <w:rsid w:val="00D456D3"/>
    <w:rsid w:val="00D4573F"/>
    <w:rsid w:val="00D457E0"/>
    <w:rsid w:val="00D458CE"/>
    <w:rsid w:val="00D459CE"/>
    <w:rsid w:val="00D45A0C"/>
    <w:rsid w:val="00D45AFD"/>
    <w:rsid w:val="00D45B16"/>
    <w:rsid w:val="00D45B2C"/>
    <w:rsid w:val="00D45B79"/>
    <w:rsid w:val="00D45D1C"/>
    <w:rsid w:val="00D45D7D"/>
    <w:rsid w:val="00D461A4"/>
    <w:rsid w:val="00D462A3"/>
    <w:rsid w:val="00D46385"/>
    <w:rsid w:val="00D46739"/>
    <w:rsid w:val="00D467B1"/>
    <w:rsid w:val="00D46926"/>
    <w:rsid w:val="00D46AB8"/>
    <w:rsid w:val="00D46AE5"/>
    <w:rsid w:val="00D46B79"/>
    <w:rsid w:val="00D46C2A"/>
    <w:rsid w:val="00D46CAA"/>
    <w:rsid w:val="00D46D59"/>
    <w:rsid w:val="00D46DCD"/>
    <w:rsid w:val="00D46E11"/>
    <w:rsid w:val="00D46F26"/>
    <w:rsid w:val="00D46F51"/>
    <w:rsid w:val="00D47105"/>
    <w:rsid w:val="00D47112"/>
    <w:rsid w:val="00D47150"/>
    <w:rsid w:val="00D473AD"/>
    <w:rsid w:val="00D473CF"/>
    <w:rsid w:val="00D475C6"/>
    <w:rsid w:val="00D47671"/>
    <w:rsid w:val="00D47892"/>
    <w:rsid w:val="00D47914"/>
    <w:rsid w:val="00D47C30"/>
    <w:rsid w:val="00D47E5B"/>
    <w:rsid w:val="00D5012F"/>
    <w:rsid w:val="00D50145"/>
    <w:rsid w:val="00D5018E"/>
    <w:rsid w:val="00D5037E"/>
    <w:rsid w:val="00D506F6"/>
    <w:rsid w:val="00D50937"/>
    <w:rsid w:val="00D50970"/>
    <w:rsid w:val="00D50999"/>
    <w:rsid w:val="00D50D3F"/>
    <w:rsid w:val="00D50E5D"/>
    <w:rsid w:val="00D50F87"/>
    <w:rsid w:val="00D51298"/>
    <w:rsid w:val="00D51381"/>
    <w:rsid w:val="00D5140C"/>
    <w:rsid w:val="00D514FF"/>
    <w:rsid w:val="00D517A4"/>
    <w:rsid w:val="00D517F8"/>
    <w:rsid w:val="00D517FC"/>
    <w:rsid w:val="00D51888"/>
    <w:rsid w:val="00D51969"/>
    <w:rsid w:val="00D51A93"/>
    <w:rsid w:val="00D51A95"/>
    <w:rsid w:val="00D51B45"/>
    <w:rsid w:val="00D51BD5"/>
    <w:rsid w:val="00D51D3D"/>
    <w:rsid w:val="00D51D75"/>
    <w:rsid w:val="00D5208F"/>
    <w:rsid w:val="00D520A9"/>
    <w:rsid w:val="00D5210B"/>
    <w:rsid w:val="00D52164"/>
    <w:rsid w:val="00D522CD"/>
    <w:rsid w:val="00D52357"/>
    <w:rsid w:val="00D52383"/>
    <w:rsid w:val="00D523BB"/>
    <w:rsid w:val="00D524F9"/>
    <w:rsid w:val="00D52503"/>
    <w:rsid w:val="00D52517"/>
    <w:rsid w:val="00D5268E"/>
    <w:rsid w:val="00D526DB"/>
    <w:rsid w:val="00D52767"/>
    <w:rsid w:val="00D527B4"/>
    <w:rsid w:val="00D529E2"/>
    <w:rsid w:val="00D52A5E"/>
    <w:rsid w:val="00D52B59"/>
    <w:rsid w:val="00D52CB3"/>
    <w:rsid w:val="00D52F83"/>
    <w:rsid w:val="00D53136"/>
    <w:rsid w:val="00D53465"/>
    <w:rsid w:val="00D5353D"/>
    <w:rsid w:val="00D53660"/>
    <w:rsid w:val="00D537DE"/>
    <w:rsid w:val="00D539D3"/>
    <w:rsid w:val="00D539F5"/>
    <w:rsid w:val="00D53AFA"/>
    <w:rsid w:val="00D53B00"/>
    <w:rsid w:val="00D53C2B"/>
    <w:rsid w:val="00D53C61"/>
    <w:rsid w:val="00D53D10"/>
    <w:rsid w:val="00D53E20"/>
    <w:rsid w:val="00D54339"/>
    <w:rsid w:val="00D543C0"/>
    <w:rsid w:val="00D545BC"/>
    <w:rsid w:val="00D548E8"/>
    <w:rsid w:val="00D54C00"/>
    <w:rsid w:val="00D54C5D"/>
    <w:rsid w:val="00D54C9A"/>
    <w:rsid w:val="00D54EA7"/>
    <w:rsid w:val="00D54F2E"/>
    <w:rsid w:val="00D54F79"/>
    <w:rsid w:val="00D550CB"/>
    <w:rsid w:val="00D55291"/>
    <w:rsid w:val="00D55331"/>
    <w:rsid w:val="00D554A9"/>
    <w:rsid w:val="00D554BA"/>
    <w:rsid w:val="00D55516"/>
    <w:rsid w:val="00D55706"/>
    <w:rsid w:val="00D557FD"/>
    <w:rsid w:val="00D558C7"/>
    <w:rsid w:val="00D55969"/>
    <w:rsid w:val="00D559BF"/>
    <w:rsid w:val="00D55A55"/>
    <w:rsid w:val="00D55AAF"/>
    <w:rsid w:val="00D55B84"/>
    <w:rsid w:val="00D55BF4"/>
    <w:rsid w:val="00D55DD5"/>
    <w:rsid w:val="00D55FAC"/>
    <w:rsid w:val="00D5604E"/>
    <w:rsid w:val="00D566FE"/>
    <w:rsid w:val="00D5694B"/>
    <w:rsid w:val="00D56990"/>
    <w:rsid w:val="00D569DB"/>
    <w:rsid w:val="00D56A27"/>
    <w:rsid w:val="00D56BAD"/>
    <w:rsid w:val="00D56DF1"/>
    <w:rsid w:val="00D56DFF"/>
    <w:rsid w:val="00D56EC3"/>
    <w:rsid w:val="00D56EDE"/>
    <w:rsid w:val="00D56F29"/>
    <w:rsid w:val="00D57148"/>
    <w:rsid w:val="00D57168"/>
    <w:rsid w:val="00D57356"/>
    <w:rsid w:val="00D573A0"/>
    <w:rsid w:val="00D573B5"/>
    <w:rsid w:val="00D5741F"/>
    <w:rsid w:val="00D57440"/>
    <w:rsid w:val="00D5745C"/>
    <w:rsid w:val="00D577F4"/>
    <w:rsid w:val="00D57AFE"/>
    <w:rsid w:val="00D6004A"/>
    <w:rsid w:val="00D60098"/>
    <w:rsid w:val="00D600F6"/>
    <w:rsid w:val="00D607AB"/>
    <w:rsid w:val="00D60844"/>
    <w:rsid w:val="00D60858"/>
    <w:rsid w:val="00D609D9"/>
    <w:rsid w:val="00D60A29"/>
    <w:rsid w:val="00D60CC2"/>
    <w:rsid w:val="00D60E73"/>
    <w:rsid w:val="00D60F58"/>
    <w:rsid w:val="00D60F5C"/>
    <w:rsid w:val="00D60F66"/>
    <w:rsid w:val="00D6128D"/>
    <w:rsid w:val="00D61347"/>
    <w:rsid w:val="00D613D3"/>
    <w:rsid w:val="00D61594"/>
    <w:rsid w:val="00D61794"/>
    <w:rsid w:val="00D617B2"/>
    <w:rsid w:val="00D61BE6"/>
    <w:rsid w:val="00D61DFB"/>
    <w:rsid w:val="00D61E2C"/>
    <w:rsid w:val="00D61F66"/>
    <w:rsid w:val="00D61FAE"/>
    <w:rsid w:val="00D61FD0"/>
    <w:rsid w:val="00D620EE"/>
    <w:rsid w:val="00D6216E"/>
    <w:rsid w:val="00D621E8"/>
    <w:rsid w:val="00D6222E"/>
    <w:rsid w:val="00D622E1"/>
    <w:rsid w:val="00D622F8"/>
    <w:rsid w:val="00D623A6"/>
    <w:rsid w:val="00D624D7"/>
    <w:rsid w:val="00D62599"/>
    <w:rsid w:val="00D625D4"/>
    <w:rsid w:val="00D626D1"/>
    <w:rsid w:val="00D62798"/>
    <w:rsid w:val="00D627BF"/>
    <w:rsid w:val="00D627CA"/>
    <w:rsid w:val="00D629C4"/>
    <w:rsid w:val="00D62A95"/>
    <w:rsid w:val="00D62AB7"/>
    <w:rsid w:val="00D62C32"/>
    <w:rsid w:val="00D62D87"/>
    <w:rsid w:val="00D62E7A"/>
    <w:rsid w:val="00D62F53"/>
    <w:rsid w:val="00D63033"/>
    <w:rsid w:val="00D63286"/>
    <w:rsid w:val="00D6336C"/>
    <w:rsid w:val="00D6358F"/>
    <w:rsid w:val="00D635BD"/>
    <w:rsid w:val="00D636B0"/>
    <w:rsid w:val="00D63D96"/>
    <w:rsid w:val="00D63DFF"/>
    <w:rsid w:val="00D63F01"/>
    <w:rsid w:val="00D63F1F"/>
    <w:rsid w:val="00D63F65"/>
    <w:rsid w:val="00D64510"/>
    <w:rsid w:val="00D646A1"/>
    <w:rsid w:val="00D64758"/>
    <w:rsid w:val="00D64840"/>
    <w:rsid w:val="00D6493A"/>
    <w:rsid w:val="00D64B90"/>
    <w:rsid w:val="00D64C0F"/>
    <w:rsid w:val="00D64E5A"/>
    <w:rsid w:val="00D6534C"/>
    <w:rsid w:val="00D65511"/>
    <w:rsid w:val="00D6551A"/>
    <w:rsid w:val="00D65790"/>
    <w:rsid w:val="00D65BB1"/>
    <w:rsid w:val="00D65D3F"/>
    <w:rsid w:val="00D65F0D"/>
    <w:rsid w:val="00D66008"/>
    <w:rsid w:val="00D66093"/>
    <w:rsid w:val="00D66255"/>
    <w:rsid w:val="00D6653D"/>
    <w:rsid w:val="00D66641"/>
    <w:rsid w:val="00D66656"/>
    <w:rsid w:val="00D66701"/>
    <w:rsid w:val="00D667DB"/>
    <w:rsid w:val="00D66904"/>
    <w:rsid w:val="00D669AA"/>
    <w:rsid w:val="00D66AB0"/>
    <w:rsid w:val="00D66B7A"/>
    <w:rsid w:val="00D66BDC"/>
    <w:rsid w:val="00D66E13"/>
    <w:rsid w:val="00D66E1E"/>
    <w:rsid w:val="00D66EE6"/>
    <w:rsid w:val="00D66F82"/>
    <w:rsid w:val="00D66FD6"/>
    <w:rsid w:val="00D67001"/>
    <w:rsid w:val="00D6716A"/>
    <w:rsid w:val="00D671FF"/>
    <w:rsid w:val="00D67562"/>
    <w:rsid w:val="00D675C3"/>
    <w:rsid w:val="00D677C4"/>
    <w:rsid w:val="00D677E8"/>
    <w:rsid w:val="00D679C3"/>
    <w:rsid w:val="00D67A20"/>
    <w:rsid w:val="00D67A25"/>
    <w:rsid w:val="00D70136"/>
    <w:rsid w:val="00D70206"/>
    <w:rsid w:val="00D702FF"/>
    <w:rsid w:val="00D70340"/>
    <w:rsid w:val="00D703C5"/>
    <w:rsid w:val="00D70477"/>
    <w:rsid w:val="00D70558"/>
    <w:rsid w:val="00D709C8"/>
    <w:rsid w:val="00D70AC2"/>
    <w:rsid w:val="00D70C26"/>
    <w:rsid w:val="00D70D46"/>
    <w:rsid w:val="00D71216"/>
    <w:rsid w:val="00D712D6"/>
    <w:rsid w:val="00D71402"/>
    <w:rsid w:val="00D71488"/>
    <w:rsid w:val="00D7174D"/>
    <w:rsid w:val="00D71750"/>
    <w:rsid w:val="00D7187E"/>
    <w:rsid w:val="00D71BCD"/>
    <w:rsid w:val="00D71BEE"/>
    <w:rsid w:val="00D71D49"/>
    <w:rsid w:val="00D71D4E"/>
    <w:rsid w:val="00D71DB1"/>
    <w:rsid w:val="00D71E44"/>
    <w:rsid w:val="00D71E87"/>
    <w:rsid w:val="00D71F93"/>
    <w:rsid w:val="00D72086"/>
    <w:rsid w:val="00D720E0"/>
    <w:rsid w:val="00D72216"/>
    <w:rsid w:val="00D72577"/>
    <w:rsid w:val="00D726D1"/>
    <w:rsid w:val="00D72803"/>
    <w:rsid w:val="00D72B48"/>
    <w:rsid w:val="00D72D5F"/>
    <w:rsid w:val="00D72D8E"/>
    <w:rsid w:val="00D730DC"/>
    <w:rsid w:val="00D73111"/>
    <w:rsid w:val="00D7318B"/>
    <w:rsid w:val="00D73228"/>
    <w:rsid w:val="00D73251"/>
    <w:rsid w:val="00D7331F"/>
    <w:rsid w:val="00D7347A"/>
    <w:rsid w:val="00D734F4"/>
    <w:rsid w:val="00D73C95"/>
    <w:rsid w:val="00D73E24"/>
    <w:rsid w:val="00D7438B"/>
    <w:rsid w:val="00D743A1"/>
    <w:rsid w:val="00D744F6"/>
    <w:rsid w:val="00D74603"/>
    <w:rsid w:val="00D74636"/>
    <w:rsid w:val="00D74683"/>
    <w:rsid w:val="00D747EA"/>
    <w:rsid w:val="00D748AD"/>
    <w:rsid w:val="00D74A04"/>
    <w:rsid w:val="00D74C87"/>
    <w:rsid w:val="00D74EB1"/>
    <w:rsid w:val="00D74ECA"/>
    <w:rsid w:val="00D74F1F"/>
    <w:rsid w:val="00D75036"/>
    <w:rsid w:val="00D75061"/>
    <w:rsid w:val="00D7508F"/>
    <w:rsid w:val="00D750EB"/>
    <w:rsid w:val="00D7513C"/>
    <w:rsid w:val="00D7522D"/>
    <w:rsid w:val="00D753A0"/>
    <w:rsid w:val="00D754AB"/>
    <w:rsid w:val="00D754DC"/>
    <w:rsid w:val="00D7557F"/>
    <w:rsid w:val="00D7564B"/>
    <w:rsid w:val="00D75B7A"/>
    <w:rsid w:val="00D75D21"/>
    <w:rsid w:val="00D75E38"/>
    <w:rsid w:val="00D75FCD"/>
    <w:rsid w:val="00D75FED"/>
    <w:rsid w:val="00D760FD"/>
    <w:rsid w:val="00D76206"/>
    <w:rsid w:val="00D76410"/>
    <w:rsid w:val="00D76639"/>
    <w:rsid w:val="00D767E9"/>
    <w:rsid w:val="00D76A6F"/>
    <w:rsid w:val="00D76A9B"/>
    <w:rsid w:val="00D76B22"/>
    <w:rsid w:val="00D76B48"/>
    <w:rsid w:val="00D76D14"/>
    <w:rsid w:val="00D76FB0"/>
    <w:rsid w:val="00D77087"/>
    <w:rsid w:val="00D77503"/>
    <w:rsid w:val="00D77622"/>
    <w:rsid w:val="00D77674"/>
    <w:rsid w:val="00D77A9A"/>
    <w:rsid w:val="00D77BBD"/>
    <w:rsid w:val="00D77BD0"/>
    <w:rsid w:val="00D77BF8"/>
    <w:rsid w:val="00D77C3C"/>
    <w:rsid w:val="00D77C6A"/>
    <w:rsid w:val="00D77E3A"/>
    <w:rsid w:val="00D77FBA"/>
    <w:rsid w:val="00D8010F"/>
    <w:rsid w:val="00D80141"/>
    <w:rsid w:val="00D80240"/>
    <w:rsid w:val="00D8058D"/>
    <w:rsid w:val="00D806E5"/>
    <w:rsid w:val="00D807DD"/>
    <w:rsid w:val="00D80906"/>
    <w:rsid w:val="00D80BF9"/>
    <w:rsid w:val="00D80EDE"/>
    <w:rsid w:val="00D810D5"/>
    <w:rsid w:val="00D810FC"/>
    <w:rsid w:val="00D8111B"/>
    <w:rsid w:val="00D812C9"/>
    <w:rsid w:val="00D8163C"/>
    <w:rsid w:val="00D81691"/>
    <w:rsid w:val="00D816F5"/>
    <w:rsid w:val="00D8194A"/>
    <w:rsid w:val="00D81AEB"/>
    <w:rsid w:val="00D81C6D"/>
    <w:rsid w:val="00D81CF2"/>
    <w:rsid w:val="00D81E0A"/>
    <w:rsid w:val="00D81ECF"/>
    <w:rsid w:val="00D822D2"/>
    <w:rsid w:val="00D824E5"/>
    <w:rsid w:val="00D825CA"/>
    <w:rsid w:val="00D8286E"/>
    <w:rsid w:val="00D828C5"/>
    <w:rsid w:val="00D82A5A"/>
    <w:rsid w:val="00D82B7B"/>
    <w:rsid w:val="00D82C5E"/>
    <w:rsid w:val="00D82D8C"/>
    <w:rsid w:val="00D82E71"/>
    <w:rsid w:val="00D83038"/>
    <w:rsid w:val="00D83087"/>
    <w:rsid w:val="00D8323D"/>
    <w:rsid w:val="00D832BF"/>
    <w:rsid w:val="00D83388"/>
    <w:rsid w:val="00D834ED"/>
    <w:rsid w:val="00D835A7"/>
    <w:rsid w:val="00D835D4"/>
    <w:rsid w:val="00D836B5"/>
    <w:rsid w:val="00D8378F"/>
    <w:rsid w:val="00D838AD"/>
    <w:rsid w:val="00D83963"/>
    <w:rsid w:val="00D83AB3"/>
    <w:rsid w:val="00D83AF1"/>
    <w:rsid w:val="00D83D5F"/>
    <w:rsid w:val="00D84108"/>
    <w:rsid w:val="00D8417A"/>
    <w:rsid w:val="00D842A5"/>
    <w:rsid w:val="00D8430C"/>
    <w:rsid w:val="00D843BA"/>
    <w:rsid w:val="00D84403"/>
    <w:rsid w:val="00D8453E"/>
    <w:rsid w:val="00D84578"/>
    <w:rsid w:val="00D846B7"/>
    <w:rsid w:val="00D84950"/>
    <w:rsid w:val="00D849C9"/>
    <w:rsid w:val="00D84A3F"/>
    <w:rsid w:val="00D84A6F"/>
    <w:rsid w:val="00D84B4A"/>
    <w:rsid w:val="00D84EBB"/>
    <w:rsid w:val="00D85066"/>
    <w:rsid w:val="00D85090"/>
    <w:rsid w:val="00D85351"/>
    <w:rsid w:val="00D8540E"/>
    <w:rsid w:val="00D854DB"/>
    <w:rsid w:val="00D854F2"/>
    <w:rsid w:val="00D857B5"/>
    <w:rsid w:val="00D8599C"/>
    <w:rsid w:val="00D85B91"/>
    <w:rsid w:val="00D85E21"/>
    <w:rsid w:val="00D8607C"/>
    <w:rsid w:val="00D86230"/>
    <w:rsid w:val="00D8625E"/>
    <w:rsid w:val="00D86294"/>
    <w:rsid w:val="00D86311"/>
    <w:rsid w:val="00D86338"/>
    <w:rsid w:val="00D8650F"/>
    <w:rsid w:val="00D8663B"/>
    <w:rsid w:val="00D86647"/>
    <w:rsid w:val="00D866A7"/>
    <w:rsid w:val="00D866AD"/>
    <w:rsid w:val="00D86A0E"/>
    <w:rsid w:val="00D86B9D"/>
    <w:rsid w:val="00D86C82"/>
    <w:rsid w:val="00D86CAE"/>
    <w:rsid w:val="00D86CEC"/>
    <w:rsid w:val="00D86CF4"/>
    <w:rsid w:val="00D87011"/>
    <w:rsid w:val="00D87014"/>
    <w:rsid w:val="00D8726A"/>
    <w:rsid w:val="00D8737F"/>
    <w:rsid w:val="00D873F9"/>
    <w:rsid w:val="00D87681"/>
    <w:rsid w:val="00D87B10"/>
    <w:rsid w:val="00D87E75"/>
    <w:rsid w:val="00D87F69"/>
    <w:rsid w:val="00D87FA5"/>
    <w:rsid w:val="00D9002D"/>
    <w:rsid w:val="00D9008B"/>
    <w:rsid w:val="00D90848"/>
    <w:rsid w:val="00D909F3"/>
    <w:rsid w:val="00D90C21"/>
    <w:rsid w:val="00D90D8B"/>
    <w:rsid w:val="00D90D9B"/>
    <w:rsid w:val="00D91191"/>
    <w:rsid w:val="00D9122B"/>
    <w:rsid w:val="00D91236"/>
    <w:rsid w:val="00D912B8"/>
    <w:rsid w:val="00D912F9"/>
    <w:rsid w:val="00D9130A"/>
    <w:rsid w:val="00D9147A"/>
    <w:rsid w:val="00D916F4"/>
    <w:rsid w:val="00D91724"/>
    <w:rsid w:val="00D9194E"/>
    <w:rsid w:val="00D9196D"/>
    <w:rsid w:val="00D919E8"/>
    <w:rsid w:val="00D91A9C"/>
    <w:rsid w:val="00D91D43"/>
    <w:rsid w:val="00D91DE7"/>
    <w:rsid w:val="00D91E14"/>
    <w:rsid w:val="00D91E98"/>
    <w:rsid w:val="00D91F02"/>
    <w:rsid w:val="00D91F96"/>
    <w:rsid w:val="00D9208A"/>
    <w:rsid w:val="00D92364"/>
    <w:rsid w:val="00D924C6"/>
    <w:rsid w:val="00D926C6"/>
    <w:rsid w:val="00D926DA"/>
    <w:rsid w:val="00D9276C"/>
    <w:rsid w:val="00D927C5"/>
    <w:rsid w:val="00D927E8"/>
    <w:rsid w:val="00D92809"/>
    <w:rsid w:val="00D92B05"/>
    <w:rsid w:val="00D92C23"/>
    <w:rsid w:val="00D92D3E"/>
    <w:rsid w:val="00D92FEB"/>
    <w:rsid w:val="00D931B5"/>
    <w:rsid w:val="00D932B3"/>
    <w:rsid w:val="00D9340D"/>
    <w:rsid w:val="00D934EA"/>
    <w:rsid w:val="00D9367C"/>
    <w:rsid w:val="00D93836"/>
    <w:rsid w:val="00D93933"/>
    <w:rsid w:val="00D93AF3"/>
    <w:rsid w:val="00D93C16"/>
    <w:rsid w:val="00D93C6E"/>
    <w:rsid w:val="00D9407C"/>
    <w:rsid w:val="00D94150"/>
    <w:rsid w:val="00D9416E"/>
    <w:rsid w:val="00D94816"/>
    <w:rsid w:val="00D94837"/>
    <w:rsid w:val="00D948CC"/>
    <w:rsid w:val="00D948DC"/>
    <w:rsid w:val="00D9494E"/>
    <w:rsid w:val="00D94DC0"/>
    <w:rsid w:val="00D9521E"/>
    <w:rsid w:val="00D952D8"/>
    <w:rsid w:val="00D9569C"/>
    <w:rsid w:val="00D9576D"/>
    <w:rsid w:val="00D9577E"/>
    <w:rsid w:val="00D959E8"/>
    <w:rsid w:val="00D959F8"/>
    <w:rsid w:val="00D95CA9"/>
    <w:rsid w:val="00D95D54"/>
    <w:rsid w:val="00D95E36"/>
    <w:rsid w:val="00D95E67"/>
    <w:rsid w:val="00D96225"/>
    <w:rsid w:val="00D96228"/>
    <w:rsid w:val="00D963EF"/>
    <w:rsid w:val="00D9643F"/>
    <w:rsid w:val="00D965C6"/>
    <w:rsid w:val="00D96710"/>
    <w:rsid w:val="00D9697F"/>
    <w:rsid w:val="00D96A1F"/>
    <w:rsid w:val="00D96AF8"/>
    <w:rsid w:val="00D96B2E"/>
    <w:rsid w:val="00D96B6C"/>
    <w:rsid w:val="00D96C14"/>
    <w:rsid w:val="00D96C2A"/>
    <w:rsid w:val="00D96E0A"/>
    <w:rsid w:val="00D96EB8"/>
    <w:rsid w:val="00D96EBE"/>
    <w:rsid w:val="00D9708E"/>
    <w:rsid w:val="00D970A1"/>
    <w:rsid w:val="00D9726E"/>
    <w:rsid w:val="00D974C8"/>
    <w:rsid w:val="00D975A3"/>
    <w:rsid w:val="00D97653"/>
    <w:rsid w:val="00D97837"/>
    <w:rsid w:val="00D97ACA"/>
    <w:rsid w:val="00D97ACD"/>
    <w:rsid w:val="00D97C7D"/>
    <w:rsid w:val="00D97DC9"/>
    <w:rsid w:val="00D97F97"/>
    <w:rsid w:val="00DA00EA"/>
    <w:rsid w:val="00DA0102"/>
    <w:rsid w:val="00DA01FF"/>
    <w:rsid w:val="00DA0395"/>
    <w:rsid w:val="00DA0497"/>
    <w:rsid w:val="00DA05F9"/>
    <w:rsid w:val="00DA0645"/>
    <w:rsid w:val="00DA0680"/>
    <w:rsid w:val="00DA06BC"/>
    <w:rsid w:val="00DA074C"/>
    <w:rsid w:val="00DA07F9"/>
    <w:rsid w:val="00DA08F0"/>
    <w:rsid w:val="00DA0939"/>
    <w:rsid w:val="00DA09B6"/>
    <w:rsid w:val="00DA0CC2"/>
    <w:rsid w:val="00DA0DBE"/>
    <w:rsid w:val="00DA0DCE"/>
    <w:rsid w:val="00DA0F55"/>
    <w:rsid w:val="00DA0F6B"/>
    <w:rsid w:val="00DA0FA4"/>
    <w:rsid w:val="00DA10FB"/>
    <w:rsid w:val="00DA1274"/>
    <w:rsid w:val="00DA149A"/>
    <w:rsid w:val="00DA15F8"/>
    <w:rsid w:val="00DA1636"/>
    <w:rsid w:val="00DA16DB"/>
    <w:rsid w:val="00DA1777"/>
    <w:rsid w:val="00DA1A2A"/>
    <w:rsid w:val="00DA1E3E"/>
    <w:rsid w:val="00DA2114"/>
    <w:rsid w:val="00DA217F"/>
    <w:rsid w:val="00DA21A5"/>
    <w:rsid w:val="00DA22B6"/>
    <w:rsid w:val="00DA2344"/>
    <w:rsid w:val="00DA2486"/>
    <w:rsid w:val="00DA2525"/>
    <w:rsid w:val="00DA2638"/>
    <w:rsid w:val="00DA268E"/>
    <w:rsid w:val="00DA2835"/>
    <w:rsid w:val="00DA290E"/>
    <w:rsid w:val="00DA29C7"/>
    <w:rsid w:val="00DA2BF9"/>
    <w:rsid w:val="00DA2F64"/>
    <w:rsid w:val="00DA2F79"/>
    <w:rsid w:val="00DA305F"/>
    <w:rsid w:val="00DA30E5"/>
    <w:rsid w:val="00DA31A0"/>
    <w:rsid w:val="00DA339C"/>
    <w:rsid w:val="00DA349B"/>
    <w:rsid w:val="00DA3737"/>
    <w:rsid w:val="00DA38E8"/>
    <w:rsid w:val="00DA39D8"/>
    <w:rsid w:val="00DA3A3B"/>
    <w:rsid w:val="00DA3A7B"/>
    <w:rsid w:val="00DA3C64"/>
    <w:rsid w:val="00DA3E97"/>
    <w:rsid w:val="00DA3ED5"/>
    <w:rsid w:val="00DA409F"/>
    <w:rsid w:val="00DA42A4"/>
    <w:rsid w:val="00DA451A"/>
    <w:rsid w:val="00DA4566"/>
    <w:rsid w:val="00DA45AD"/>
    <w:rsid w:val="00DA4691"/>
    <w:rsid w:val="00DA474B"/>
    <w:rsid w:val="00DA47E6"/>
    <w:rsid w:val="00DA4905"/>
    <w:rsid w:val="00DA4B19"/>
    <w:rsid w:val="00DA4B87"/>
    <w:rsid w:val="00DA4C32"/>
    <w:rsid w:val="00DA4C53"/>
    <w:rsid w:val="00DA503F"/>
    <w:rsid w:val="00DA53DF"/>
    <w:rsid w:val="00DA5677"/>
    <w:rsid w:val="00DA5965"/>
    <w:rsid w:val="00DA5A64"/>
    <w:rsid w:val="00DA5A9E"/>
    <w:rsid w:val="00DA5D56"/>
    <w:rsid w:val="00DA6075"/>
    <w:rsid w:val="00DA615C"/>
    <w:rsid w:val="00DA63EE"/>
    <w:rsid w:val="00DA64A8"/>
    <w:rsid w:val="00DA64CA"/>
    <w:rsid w:val="00DA6606"/>
    <w:rsid w:val="00DA6636"/>
    <w:rsid w:val="00DA685F"/>
    <w:rsid w:val="00DA68D3"/>
    <w:rsid w:val="00DA69DA"/>
    <w:rsid w:val="00DA6B18"/>
    <w:rsid w:val="00DA6EB8"/>
    <w:rsid w:val="00DA6F07"/>
    <w:rsid w:val="00DA6F6A"/>
    <w:rsid w:val="00DA7485"/>
    <w:rsid w:val="00DA75E7"/>
    <w:rsid w:val="00DA784D"/>
    <w:rsid w:val="00DA7A6A"/>
    <w:rsid w:val="00DA7ADD"/>
    <w:rsid w:val="00DA7BAB"/>
    <w:rsid w:val="00DB01D1"/>
    <w:rsid w:val="00DB027A"/>
    <w:rsid w:val="00DB02DB"/>
    <w:rsid w:val="00DB04E1"/>
    <w:rsid w:val="00DB05D6"/>
    <w:rsid w:val="00DB064D"/>
    <w:rsid w:val="00DB09FA"/>
    <w:rsid w:val="00DB0A57"/>
    <w:rsid w:val="00DB0A78"/>
    <w:rsid w:val="00DB0AE4"/>
    <w:rsid w:val="00DB0B27"/>
    <w:rsid w:val="00DB0BF3"/>
    <w:rsid w:val="00DB0DC0"/>
    <w:rsid w:val="00DB0EB9"/>
    <w:rsid w:val="00DB11E8"/>
    <w:rsid w:val="00DB12FB"/>
    <w:rsid w:val="00DB1491"/>
    <w:rsid w:val="00DB14EA"/>
    <w:rsid w:val="00DB166F"/>
    <w:rsid w:val="00DB1A02"/>
    <w:rsid w:val="00DB1AE8"/>
    <w:rsid w:val="00DB1B54"/>
    <w:rsid w:val="00DB1C2C"/>
    <w:rsid w:val="00DB1CDD"/>
    <w:rsid w:val="00DB1D25"/>
    <w:rsid w:val="00DB1D9B"/>
    <w:rsid w:val="00DB1F03"/>
    <w:rsid w:val="00DB1F2A"/>
    <w:rsid w:val="00DB1F88"/>
    <w:rsid w:val="00DB1F94"/>
    <w:rsid w:val="00DB1FA1"/>
    <w:rsid w:val="00DB20C4"/>
    <w:rsid w:val="00DB214F"/>
    <w:rsid w:val="00DB23D1"/>
    <w:rsid w:val="00DB24F7"/>
    <w:rsid w:val="00DB25A1"/>
    <w:rsid w:val="00DB262A"/>
    <w:rsid w:val="00DB26DD"/>
    <w:rsid w:val="00DB291D"/>
    <w:rsid w:val="00DB2948"/>
    <w:rsid w:val="00DB2A83"/>
    <w:rsid w:val="00DB2AD6"/>
    <w:rsid w:val="00DB2B10"/>
    <w:rsid w:val="00DB2B25"/>
    <w:rsid w:val="00DB2D6D"/>
    <w:rsid w:val="00DB2D95"/>
    <w:rsid w:val="00DB320A"/>
    <w:rsid w:val="00DB325C"/>
    <w:rsid w:val="00DB340D"/>
    <w:rsid w:val="00DB3589"/>
    <w:rsid w:val="00DB3677"/>
    <w:rsid w:val="00DB3874"/>
    <w:rsid w:val="00DB387A"/>
    <w:rsid w:val="00DB39ED"/>
    <w:rsid w:val="00DB3A9D"/>
    <w:rsid w:val="00DB3AFA"/>
    <w:rsid w:val="00DB3B77"/>
    <w:rsid w:val="00DB3DF5"/>
    <w:rsid w:val="00DB3DFF"/>
    <w:rsid w:val="00DB3F6D"/>
    <w:rsid w:val="00DB4254"/>
    <w:rsid w:val="00DB44A8"/>
    <w:rsid w:val="00DB456D"/>
    <w:rsid w:val="00DB46E1"/>
    <w:rsid w:val="00DB4776"/>
    <w:rsid w:val="00DB480B"/>
    <w:rsid w:val="00DB4920"/>
    <w:rsid w:val="00DB4992"/>
    <w:rsid w:val="00DB49BA"/>
    <w:rsid w:val="00DB4A65"/>
    <w:rsid w:val="00DB4AB5"/>
    <w:rsid w:val="00DB4B7E"/>
    <w:rsid w:val="00DB4BDC"/>
    <w:rsid w:val="00DB4E0A"/>
    <w:rsid w:val="00DB4FCD"/>
    <w:rsid w:val="00DB5013"/>
    <w:rsid w:val="00DB5313"/>
    <w:rsid w:val="00DB563D"/>
    <w:rsid w:val="00DB56B9"/>
    <w:rsid w:val="00DB571C"/>
    <w:rsid w:val="00DB5795"/>
    <w:rsid w:val="00DB5815"/>
    <w:rsid w:val="00DB583E"/>
    <w:rsid w:val="00DB58CE"/>
    <w:rsid w:val="00DB5942"/>
    <w:rsid w:val="00DB59F2"/>
    <w:rsid w:val="00DB5A55"/>
    <w:rsid w:val="00DB5B46"/>
    <w:rsid w:val="00DB5C89"/>
    <w:rsid w:val="00DB5E6F"/>
    <w:rsid w:val="00DB5EF2"/>
    <w:rsid w:val="00DB5F51"/>
    <w:rsid w:val="00DB6046"/>
    <w:rsid w:val="00DB6093"/>
    <w:rsid w:val="00DB6129"/>
    <w:rsid w:val="00DB61AA"/>
    <w:rsid w:val="00DB632B"/>
    <w:rsid w:val="00DB639E"/>
    <w:rsid w:val="00DB63CF"/>
    <w:rsid w:val="00DB6485"/>
    <w:rsid w:val="00DB676B"/>
    <w:rsid w:val="00DB6BE1"/>
    <w:rsid w:val="00DB6D1A"/>
    <w:rsid w:val="00DB6F4E"/>
    <w:rsid w:val="00DB7010"/>
    <w:rsid w:val="00DB7085"/>
    <w:rsid w:val="00DB70E8"/>
    <w:rsid w:val="00DB7227"/>
    <w:rsid w:val="00DB7244"/>
    <w:rsid w:val="00DB725A"/>
    <w:rsid w:val="00DB737D"/>
    <w:rsid w:val="00DB739B"/>
    <w:rsid w:val="00DB739D"/>
    <w:rsid w:val="00DB75C1"/>
    <w:rsid w:val="00DB7627"/>
    <w:rsid w:val="00DB78B6"/>
    <w:rsid w:val="00DB7964"/>
    <w:rsid w:val="00DB79D5"/>
    <w:rsid w:val="00DB7A64"/>
    <w:rsid w:val="00DB7B57"/>
    <w:rsid w:val="00DC0183"/>
    <w:rsid w:val="00DC0221"/>
    <w:rsid w:val="00DC0387"/>
    <w:rsid w:val="00DC04D0"/>
    <w:rsid w:val="00DC07ED"/>
    <w:rsid w:val="00DC0864"/>
    <w:rsid w:val="00DC09AE"/>
    <w:rsid w:val="00DC0ACB"/>
    <w:rsid w:val="00DC0B9E"/>
    <w:rsid w:val="00DC0C9F"/>
    <w:rsid w:val="00DC0DC7"/>
    <w:rsid w:val="00DC0EA2"/>
    <w:rsid w:val="00DC0FA8"/>
    <w:rsid w:val="00DC1011"/>
    <w:rsid w:val="00DC1190"/>
    <w:rsid w:val="00DC11FA"/>
    <w:rsid w:val="00DC1397"/>
    <w:rsid w:val="00DC145C"/>
    <w:rsid w:val="00DC1722"/>
    <w:rsid w:val="00DC176C"/>
    <w:rsid w:val="00DC1799"/>
    <w:rsid w:val="00DC17F9"/>
    <w:rsid w:val="00DC1A94"/>
    <w:rsid w:val="00DC1BA3"/>
    <w:rsid w:val="00DC1D60"/>
    <w:rsid w:val="00DC1DDB"/>
    <w:rsid w:val="00DC1E6E"/>
    <w:rsid w:val="00DC2016"/>
    <w:rsid w:val="00DC228E"/>
    <w:rsid w:val="00DC23C1"/>
    <w:rsid w:val="00DC2457"/>
    <w:rsid w:val="00DC24BE"/>
    <w:rsid w:val="00DC24C6"/>
    <w:rsid w:val="00DC2552"/>
    <w:rsid w:val="00DC25E7"/>
    <w:rsid w:val="00DC269B"/>
    <w:rsid w:val="00DC26F9"/>
    <w:rsid w:val="00DC2707"/>
    <w:rsid w:val="00DC2735"/>
    <w:rsid w:val="00DC290D"/>
    <w:rsid w:val="00DC2C36"/>
    <w:rsid w:val="00DC2D27"/>
    <w:rsid w:val="00DC2DF0"/>
    <w:rsid w:val="00DC3261"/>
    <w:rsid w:val="00DC3451"/>
    <w:rsid w:val="00DC36AF"/>
    <w:rsid w:val="00DC3AE7"/>
    <w:rsid w:val="00DC3E93"/>
    <w:rsid w:val="00DC4027"/>
    <w:rsid w:val="00DC4173"/>
    <w:rsid w:val="00DC4213"/>
    <w:rsid w:val="00DC4278"/>
    <w:rsid w:val="00DC42D8"/>
    <w:rsid w:val="00DC4936"/>
    <w:rsid w:val="00DC4A4C"/>
    <w:rsid w:val="00DC4AD1"/>
    <w:rsid w:val="00DC4AFC"/>
    <w:rsid w:val="00DC4CD3"/>
    <w:rsid w:val="00DC4D06"/>
    <w:rsid w:val="00DC4E07"/>
    <w:rsid w:val="00DC4F05"/>
    <w:rsid w:val="00DC4F40"/>
    <w:rsid w:val="00DC4F96"/>
    <w:rsid w:val="00DC5112"/>
    <w:rsid w:val="00DC51B8"/>
    <w:rsid w:val="00DC52BE"/>
    <w:rsid w:val="00DC5323"/>
    <w:rsid w:val="00DC5487"/>
    <w:rsid w:val="00DC5565"/>
    <w:rsid w:val="00DC57DA"/>
    <w:rsid w:val="00DC5827"/>
    <w:rsid w:val="00DC582B"/>
    <w:rsid w:val="00DC592F"/>
    <w:rsid w:val="00DC599B"/>
    <w:rsid w:val="00DC5ACE"/>
    <w:rsid w:val="00DC5AD1"/>
    <w:rsid w:val="00DC5B92"/>
    <w:rsid w:val="00DC5DD1"/>
    <w:rsid w:val="00DC5E77"/>
    <w:rsid w:val="00DC6021"/>
    <w:rsid w:val="00DC6071"/>
    <w:rsid w:val="00DC6097"/>
    <w:rsid w:val="00DC61A1"/>
    <w:rsid w:val="00DC630A"/>
    <w:rsid w:val="00DC63F9"/>
    <w:rsid w:val="00DC6544"/>
    <w:rsid w:val="00DC65F1"/>
    <w:rsid w:val="00DC6893"/>
    <w:rsid w:val="00DC6932"/>
    <w:rsid w:val="00DC693C"/>
    <w:rsid w:val="00DC6A7D"/>
    <w:rsid w:val="00DC6EFA"/>
    <w:rsid w:val="00DC7230"/>
    <w:rsid w:val="00DC723C"/>
    <w:rsid w:val="00DC7247"/>
    <w:rsid w:val="00DC72AB"/>
    <w:rsid w:val="00DC772B"/>
    <w:rsid w:val="00DC7925"/>
    <w:rsid w:val="00DC7BB1"/>
    <w:rsid w:val="00DC7CF9"/>
    <w:rsid w:val="00DD03CF"/>
    <w:rsid w:val="00DD06C3"/>
    <w:rsid w:val="00DD073F"/>
    <w:rsid w:val="00DD0804"/>
    <w:rsid w:val="00DD0841"/>
    <w:rsid w:val="00DD0A01"/>
    <w:rsid w:val="00DD0CE9"/>
    <w:rsid w:val="00DD0DCC"/>
    <w:rsid w:val="00DD0FF4"/>
    <w:rsid w:val="00DD1154"/>
    <w:rsid w:val="00DD121A"/>
    <w:rsid w:val="00DD1265"/>
    <w:rsid w:val="00DD1313"/>
    <w:rsid w:val="00DD146A"/>
    <w:rsid w:val="00DD14EC"/>
    <w:rsid w:val="00DD1582"/>
    <w:rsid w:val="00DD15E6"/>
    <w:rsid w:val="00DD15F4"/>
    <w:rsid w:val="00DD1684"/>
    <w:rsid w:val="00DD1756"/>
    <w:rsid w:val="00DD175C"/>
    <w:rsid w:val="00DD18AD"/>
    <w:rsid w:val="00DD1BE8"/>
    <w:rsid w:val="00DD1E5A"/>
    <w:rsid w:val="00DD1E94"/>
    <w:rsid w:val="00DD201E"/>
    <w:rsid w:val="00DD202F"/>
    <w:rsid w:val="00DD21EA"/>
    <w:rsid w:val="00DD2359"/>
    <w:rsid w:val="00DD23FB"/>
    <w:rsid w:val="00DD25DD"/>
    <w:rsid w:val="00DD2960"/>
    <w:rsid w:val="00DD2993"/>
    <w:rsid w:val="00DD2A5F"/>
    <w:rsid w:val="00DD2A6E"/>
    <w:rsid w:val="00DD2C7E"/>
    <w:rsid w:val="00DD2D34"/>
    <w:rsid w:val="00DD2D9F"/>
    <w:rsid w:val="00DD2E68"/>
    <w:rsid w:val="00DD2EAB"/>
    <w:rsid w:val="00DD2F7B"/>
    <w:rsid w:val="00DD2FEF"/>
    <w:rsid w:val="00DD3042"/>
    <w:rsid w:val="00DD30DB"/>
    <w:rsid w:val="00DD32AC"/>
    <w:rsid w:val="00DD334A"/>
    <w:rsid w:val="00DD338A"/>
    <w:rsid w:val="00DD3524"/>
    <w:rsid w:val="00DD3979"/>
    <w:rsid w:val="00DD3C32"/>
    <w:rsid w:val="00DD3C48"/>
    <w:rsid w:val="00DD3C50"/>
    <w:rsid w:val="00DD3D9C"/>
    <w:rsid w:val="00DD3F2B"/>
    <w:rsid w:val="00DD3F72"/>
    <w:rsid w:val="00DD3FFE"/>
    <w:rsid w:val="00DD43C6"/>
    <w:rsid w:val="00DD45F1"/>
    <w:rsid w:val="00DD4647"/>
    <w:rsid w:val="00DD4668"/>
    <w:rsid w:val="00DD48C5"/>
    <w:rsid w:val="00DD4C40"/>
    <w:rsid w:val="00DD4C74"/>
    <w:rsid w:val="00DD4E61"/>
    <w:rsid w:val="00DD4F7D"/>
    <w:rsid w:val="00DD4F91"/>
    <w:rsid w:val="00DD503E"/>
    <w:rsid w:val="00DD5183"/>
    <w:rsid w:val="00DD535B"/>
    <w:rsid w:val="00DD54BE"/>
    <w:rsid w:val="00DD58E9"/>
    <w:rsid w:val="00DD5956"/>
    <w:rsid w:val="00DD5A26"/>
    <w:rsid w:val="00DD5AB2"/>
    <w:rsid w:val="00DD5BA6"/>
    <w:rsid w:val="00DD5DB2"/>
    <w:rsid w:val="00DD5EFF"/>
    <w:rsid w:val="00DD601C"/>
    <w:rsid w:val="00DD601F"/>
    <w:rsid w:val="00DD6A38"/>
    <w:rsid w:val="00DD6AF3"/>
    <w:rsid w:val="00DD6BA9"/>
    <w:rsid w:val="00DD6C65"/>
    <w:rsid w:val="00DD6D44"/>
    <w:rsid w:val="00DD6F43"/>
    <w:rsid w:val="00DD73F1"/>
    <w:rsid w:val="00DD74EB"/>
    <w:rsid w:val="00DD761D"/>
    <w:rsid w:val="00DD77FD"/>
    <w:rsid w:val="00DD79EF"/>
    <w:rsid w:val="00DD7D88"/>
    <w:rsid w:val="00DD7FAA"/>
    <w:rsid w:val="00DE0027"/>
    <w:rsid w:val="00DE00E2"/>
    <w:rsid w:val="00DE035F"/>
    <w:rsid w:val="00DE0362"/>
    <w:rsid w:val="00DE04AA"/>
    <w:rsid w:val="00DE062B"/>
    <w:rsid w:val="00DE0748"/>
    <w:rsid w:val="00DE092C"/>
    <w:rsid w:val="00DE0982"/>
    <w:rsid w:val="00DE0AD2"/>
    <w:rsid w:val="00DE0B3E"/>
    <w:rsid w:val="00DE0B51"/>
    <w:rsid w:val="00DE0C1D"/>
    <w:rsid w:val="00DE0CFE"/>
    <w:rsid w:val="00DE0EE2"/>
    <w:rsid w:val="00DE105F"/>
    <w:rsid w:val="00DE1124"/>
    <w:rsid w:val="00DE1241"/>
    <w:rsid w:val="00DE12A5"/>
    <w:rsid w:val="00DE145F"/>
    <w:rsid w:val="00DE14DB"/>
    <w:rsid w:val="00DE17F5"/>
    <w:rsid w:val="00DE1842"/>
    <w:rsid w:val="00DE18AE"/>
    <w:rsid w:val="00DE18D8"/>
    <w:rsid w:val="00DE1BD5"/>
    <w:rsid w:val="00DE1C54"/>
    <w:rsid w:val="00DE1C93"/>
    <w:rsid w:val="00DE1CFB"/>
    <w:rsid w:val="00DE20C4"/>
    <w:rsid w:val="00DE223E"/>
    <w:rsid w:val="00DE22EE"/>
    <w:rsid w:val="00DE247B"/>
    <w:rsid w:val="00DE26D8"/>
    <w:rsid w:val="00DE27F5"/>
    <w:rsid w:val="00DE2A9C"/>
    <w:rsid w:val="00DE2AE1"/>
    <w:rsid w:val="00DE2B03"/>
    <w:rsid w:val="00DE2D9D"/>
    <w:rsid w:val="00DE2DC1"/>
    <w:rsid w:val="00DE2DDD"/>
    <w:rsid w:val="00DE2E8E"/>
    <w:rsid w:val="00DE2F9A"/>
    <w:rsid w:val="00DE3119"/>
    <w:rsid w:val="00DE3715"/>
    <w:rsid w:val="00DE383B"/>
    <w:rsid w:val="00DE38A1"/>
    <w:rsid w:val="00DE3990"/>
    <w:rsid w:val="00DE3AC5"/>
    <w:rsid w:val="00DE3B91"/>
    <w:rsid w:val="00DE3C38"/>
    <w:rsid w:val="00DE3C5C"/>
    <w:rsid w:val="00DE3D99"/>
    <w:rsid w:val="00DE3DF5"/>
    <w:rsid w:val="00DE4106"/>
    <w:rsid w:val="00DE4509"/>
    <w:rsid w:val="00DE471B"/>
    <w:rsid w:val="00DE47A3"/>
    <w:rsid w:val="00DE498D"/>
    <w:rsid w:val="00DE4CAA"/>
    <w:rsid w:val="00DE4D31"/>
    <w:rsid w:val="00DE4F65"/>
    <w:rsid w:val="00DE4FE9"/>
    <w:rsid w:val="00DE502A"/>
    <w:rsid w:val="00DE532C"/>
    <w:rsid w:val="00DE5788"/>
    <w:rsid w:val="00DE5819"/>
    <w:rsid w:val="00DE58DC"/>
    <w:rsid w:val="00DE5A6E"/>
    <w:rsid w:val="00DE5CD0"/>
    <w:rsid w:val="00DE5D3E"/>
    <w:rsid w:val="00DE5EDA"/>
    <w:rsid w:val="00DE5F37"/>
    <w:rsid w:val="00DE609F"/>
    <w:rsid w:val="00DE62DF"/>
    <w:rsid w:val="00DE62F9"/>
    <w:rsid w:val="00DE6416"/>
    <w:rsid w:val="00DE6561"/>
    <w:rsid w:val="00DE6598"/>
    <w:rsid w:val="00DE6640"/>
    <w:rsid w:val="00DE67A7"/>
    <w:rsid w:val="00DE67F3"/>
    <w:rsid w:val="00DE6811"/>
    <w:rsid w:val="00DE68D8"/>
    <w:rsid w:val="00DE6914"/>
    <w:rsid w:val="00DE6978"/>
    <w:rsid w:val="00DE6AF3"/>
    <w:rsid w:val="00DE6C8B"/>
    <w:rsid w:val="00DE6D2C"/>
    <w:rsid w:val="00DE7070"/>
    <w:rsid w:val="00DE712F"/>
    <w:rsid w:val="00DE74B7"/>
    <w:rsid w:val="00DE74E5"/>
    <w:rsid w:val="00DE75EE"/>
    <w:rsid w:val="00DE7BF9"/>
    <w:rsid w:val="00DE7D02"/>
    <w:rsid w:val="00DE7D1D"/>
    <w:rsid w:val="00DE7D2E"/>
    <w:rsid w:val="00DE7EA1"/>
    <w:rsid w:val="00DE7EBB"/>
    <w:rsid w:val="00DF0032"/>
    <w:rsid w:val="00DF0181"/>
    <w:rsid w:val="00DF0239"/>
    <w:rsid w:val="00DF04EC"/>
    <w:rsid w:val="00DF0612"/>
    <w:rsid w:val="00DF0616"/>
    <w:rsid w:val="00DF0870"/>
    <w:rsid w:val="00DF0928"/>
    <w:rsid w:val="00DF09A5"/>
    <w:rsid w:val="00DF09FD"/>
    <w:rsid w:val="00DF0A21"/>
    <w:rsid w:val="00DF0A49"/>
    <w:rsid w:val="00DF0B43"/>
    <w:rsid w:val="00DF0BB4"/>
    <w:rsid w:val="00DF0C94"/>
    <w:rsid w:val="00DF0CD6"/>
    <w:rsid w:val="00DF11BB"/>
    <w:rsid w:val="00DF1221"/>
    <w:rsid w:val="00DF1539"/>
    <w:rsid w:val="00DF170E"/>
    <w:rsid w:val="00DF175D"/>
    <w:rsid w:val="00DF18CA"/>
    <w:rsid w:val="00DF1CD9"/>
    <w:rsid w:val="00DF1D27"/>
    <w:rsid w:val="00DF1FE4"/>
    <w:rsid w:val="00DF2003"/>
    <w:rsid w:val="00DF2132"/>
    <w:rsid w:val="00DF235D"/>
    <w:rsid w:val="00DF285B"/>
    <w:rsid w:val="00DF2908"/>
    <w:rsid w:val="00DF2966"/>
    <w:rsid w:val="00DF2A21"/>
    <w:rsid w:val="00DF2A46"/>
    <w:rsid w:val="00DF2A81"/>
    <w:rsid w:val="00DF2BDA"/>
    <w:rsid w:val="00DF2D63"/>
    <w:rsid w:val="00DF2DFE"/>
    <w:rsid w:val="00DF2E04"/>
    <w:rsid w:val="00DF2E2E"/>
    <w:rsid w:val="00DF2F4A"/>
    <w:rsid w:val="00DF2F5C"/>
    <w:rsid w:val="00DF31E8"/>
    <w:rsid w:val="00DF3322"/>
    <w:rsid w:val="00DF33C6"/>
    <w:rsid w:val="00DF358A"/>
    <w:rsid w:val="00DF368D"/>
    <w:rsid w:val="00DF377B"/>
    <w:rsid w:val="00DF3891"/>
    <w:rsid w:val="00DF3902"/>
    <w:rsid w:val="00DF3954"/>
    <w:rsid w:val="00DF3A41"/>
    <w:rsid w:val="00DF3D47"/>
    <w:rsid w:val="00DF3E69"/>
    <w:rsid w:val="00DF42FF"/>
    <w:rsid w:val="00DF4428"/>
    <w:rsid w:val="00DF446F"/>
    <w:rsid w:val="00DF4493"/>
    <w:rsid w:val="00DF44FF"/>
    <w:rsid w:val="00DF45A9"/>
    <w:rsid w:val="00DF45C2"/>
    <w:rsid w:val="00DF469D"/>
    <w:rsid w:val="00DF470B"/>
    <w:rsid w:val="00DF4748"/>
    <w:rsid w:val="00DF4987"/>
    <w:rsid w:val="00DF4AED"/>
    <w:rsid w:val="00DF4B7A"/>
    <w:rsid w:val="00DF4D7E"/>
    <w:rsid w:val="00DF4E2F"/>
    <w:rsid w:val="00DF4F6D"/>
    <w:rsid w:val="00DF5022"/>
    <w:rsid w:val="00DF5144"/>
    <w:rsid w:val="00DF5147"/>
    <w:rsid w:val="00DF5497"/>
    <w:rsid w:val="00DF575B"/>
    <w:rsid w:val="00DF5969"/>
    <w:rsid w:val="00DF5A18"/>
    <w:rsid w:val="00DF5AC8"/>
    <w:rsid w:val="00DF5C00"/>
    <w:rsid w:val="00DF5CCD"/>
    <w:rsid w:val="00DF5E69"/>
    <w:rsid w:val="00DF5F78"/>
    <w:rsid w:val="00DF603A"/>
    <w:rsid w:val="00DF6158"/>
    <w:rsid w:val="00DF6161"/>
    <w:rsid w:val="00DF616F"/>
    <w:rsid w:val="00DF62BB"/>
    <w:rsid w:val="00DF6338"/>
    <w:rsid w:val="00DF635A"/>
    <w:rsid w:val="00DF6369"/>
    <w:rsid w:val="00DF6483"/>
    <w:rsid w:val="00DF6560"/>
    <w:rsid w:val="00DF6610"/>
    <w:rsid w:val="00DF6846"/>
    <w:rsid w:val="00DF68EE"/>
    <w:rsid w:val="00DF6AA0"/>
    <w:rsid w:val="00DF6B24"/>
    <w:rsid w:val="00DF6BF9"/>
    <w:rsid w:val="00DF6C56"/>
    <w:rsid w:val="00DF71BE"/>
    <w:rsid w:val="00DF72C9"/>
    <w:rsid w:val="00DF7393"/>
    <w:rsid w:val="00DF74AE"/>
    <w:rsid w:val="00DF765B"/>
    <w:rsid w:val="00DF76F3"/>
    <w:rsid w:val="00DF7788"/>
    <w:rsid w:val="00DF783C"/>
    <w:rsid w:val="00DF7862"/>
    <w:rsid w:val="00DF79A9"/>
    <w:rsid w:val="00DF79D0"/>
    <w:rsid w:val="00DF7D87"/>
    <w:rsid w:val="00DF7D94"/>
    <w:rsid w:val="00DF7DCC"/>
    <w:rsid w:val="00DF7DDB"/>
    <w:rsid w:val="00DF7F31"/>
    <w:rsid w:val="00E00060"/>
    <w:rsid w:val="00E00096"/>
    <w:rsid w:val="00E000F0"/>
    <w:rsid w:val="00E0013A"/>
    <w:rsid w:val="00E001C9"/>
    <w:rsid w:val="00E001F0"/>
    <w:rsid w:val="00E00389"/>
    <w:rsid w:val="00E0050C"/>
    <w:rsid w:val="00E00566"/>
    <w:rsid w:val="00E006B8"/>
    <w:rsid w:val="00E006E3"/>
    <w:rsid w:val="00E008D4"/>
    <w:rsid w:val="00E009C5"/>
    <w:rsid w:val="00E00B53"/>
    <w:rsid w:val="00E00D69"/>
    <w:rsid w:val="00E00E2C"/>
    <w:rsid w:val="00E00F3A"/>
    <w:rsid w:val="00E0103B"/>
    <w:rsid w:val="00E01098"/>
    <w:rsid w:val="00E012BC"/>
    <w:rsid w:val="00E0132D"/>
    <w:rsid w:val="00E01381"/>
    <w:rsid w:val="00E0146C"/>
    <w:rsid w:val="00E01509"/>
    <w:rsid w:val="00E015CA"/>
    <w:rsid w:val="00E01621"/>
    <w:rsid w:val="00E01701"/>
    <w:rsid w:val="00E01717"/>
    <w:rsid w:val="00E017B3"/>
    <w:rsid w:val="00E017D1"/>
    <w:rsid w:val="00E017E4"/>
    <w:rsid w:val="00E01871"/>
    <w:rsid w:val="00E01B22"/>
    <w:rsid w:val="00E01B5B"/>
    <w:rsid w:val="00E01C1D"/>
    <w:rsid w:val="00E01C51"/>
    <w:rsid w:val="00E01CA7"/>
    <w:rsid w:val="00E01E57"/>
    <w:rsid w:val="00E01E7E"/>
    <w:rsid w:val="00E02083"/>
    <w:rsid w:val="00E02084"/>
    <w:rsid w:val="00E020C5"/>
    <w:rsid w:val="00E0210B"/>
    <w:rsid w:val="00E0238C"/>
    <w:rsid w:val="00E0245C"/>
    <w:rsid w:val="00E024F0"/>
    <w:rsid w:val="00E0255D"/>
    <w:rsid w:val="00E02573"/>
    <w:rsid w:val="00E0259C"/>
    <w:rsid w:val="00E025AB"/>
    <w:rsid w:val="00E02684"/>
    <w:rsid w:val="00E02822"/>
    <w:rsid w:val="00E02B33"/>
    <w:rsid w:val="00E02C7B"/>
    <w:rsid w:val="00E02D26"/>
    <w:rsid w:val="00E02D6A"/>
    <w:rsid w:val="00E02D82"/>
    <w:rsid w:val="00E02EBB"/>
    <w:rsid w:val="00E02EC9"/>
    <w:rsid w:val="00E02F0D"/>
    <w:rsid w:val="00E02F34"/>
    <w:rsid w:val="00E031B4"/>
    <w:rsid w:val="00E031BA"/>
    <w:rsid w:val="00E03299"/>
    <w:rsid w:val="00E03344"/>
    <w:rsid w:val="00E03447"/>
    <w:rsid w:val="00E035FA"/>
    <w:rsid w:val="00E036AB"/>
    <w:rsid w:val="00E036E2"/>
    <w:rsid w:val="00E03725"/>
    <w:rsid w:val="00E0383F"/>
    <w:rsid w:val="00E038DA"/>
    <w:rsid w:val="00E03948"/>
    <w:rsid w:val="00E03992"/>
    <w:rsid w:val="00E03AF7"/>
    <w:rsid w:val="00E03CE4"/>
    <w:rsid w:val="00E0404A"/>
    <w:rsid w:val="00E040F4"/>
    <w:rsid w:val="00E041C2"/>
    <w:rsid w:val="00E042E8"/>
    <w:rsid w:val="00E04412"/>
    <w:rsid w:val="00E04568"/>
    <w:rsid w:val="00E046E2"/>
    <w:rsid w:val="00E049B2"/>
    <w:rsid w:val="00E04C6E"/>
    <w:rsid w:val="00E050F7"/>
    <w:rsid w:val="00E05156"/>
    <w:rsid w:val="00E0519C"/>
    <w:rsid w:val="00E0523C"/>
    <w:rsid w:val="00E054EA"/>
    <w:rsid w:val="00E0562D"/>
    <w:rsid w:val="00E0582F"/>
    <w:rsid w:val="00E058E6"/>
    <w:rsid w:val="00E05940"/>
    <w:rsid w:val="00E059BB"/>
    <w:rsid w:val="00E05A5B"/>
    <w:rsid w:val="00E05B67"/>
    <w:rsid w:val="00E05BE2"/>
    <w:rsid w:val="00E05C6F"/>
    <w:rsid w:val="00E05CBB"/>
    <w:rsid w:val="00E05D27"/>
    <w:rsid w:val="00E05E54"/>
    <w:rsid w:val="00E05EA7"/>
    <w:rsid w:val="00E05FDD"/>
    <w:rsid w:val="00E0615E"/>
    <w:rsid w:val="00E06216"/>
    <w:rsid w:val="00E06292"/>
    <w:rsid w:val="00E062A6"/>
    <w:rsid w:val="00E06523"/>
    <w:rsid w:val="00E067C5"/>
    <w:rsid w:val="00E06B9A"/>
    <w:rsid w:val="00E06D85"/>
    <w:rsid w:val="00E06E7A"/>
    <w:rsid w:val="00E06EA6"/>
    <w:rsid w:val="00E06EE9"/>
    <w:rsid w:val="00E06F07"/>
    <w:rsid w:val="00E06F5D"/>
    <w:rsid w:val="00E07208"/>
    <w:rsid w:val="00E072F7"/>
    <w:rsid w:val="00E077D9"/>
    <w:rsid w:val="00E07902"/>
    <w:rsid w:val="00E07A4D"/>
    <w:rsid w:val="00E07B15"/>
    <w:rsid w:val="00E07BAE"/>
    <w:rsid w:val="00E07DBB"/>
    <w:rsid w:val="00E10050"/>
    <w:rsid w:val="00E100D4"/>
    <w:rsid w:val="00E10109"/>
    <w:rsid w:val="00E101B5"/>
    <w:rsid w:val="00E102FC"/>
    <w:rsid w:val="00E10513"/>
    <w:rsid w:val="00E10661"/>
    <w:rsid w:val="00E10669"/>
    <w:rsid w:val="00E109D2"/>
    <w:rsid w:val="00E10B42"/>
    <w:rsid w:val="00E10D63"/>
    <w:rsid w:val="00E11211"/>
    <w:rsid w:val="00E112AB"/>
    <w:rsid w:val="00E112E0"/>
    <w:rsid w:val="00E113E9"/>
    <w:rsid w:val="00E114E4"/>
    <w:rsid w:val="00E11507"/>
    <w:rsid w:val="00E120C7"/>
    <w:rsid w:val="00E12457"/>
    <w:rsid w:val="00E124C2"/>
    <w:rsid w:val="00E124C5"/>
    <w:rsid w:val="00E1253B"/>
    <w:rsid w:val="00E125AA"/>
    <w:rsid w:val="00E126C2"/>
    <w:rsid w:val="00E126ED"/>
    <w:rsid w:val="00E12731"/>
    <w:rsid w:val="00E1292B"/>
    <w:rsid w:val="00E12A19"/>
    <w:rsid w:val="00E12B0F"/>
    <w:rsid w:val="00E12B30"/>
    <w:rsid w:val="00E12D13"/>
    <w:rsid w:val="00E12D7E"/>
    <w:rsid w:val="00E12DE6"/>
    <w:rsid w:val="00E12FA6"/>
    <w:rsid w:val="00E1300A"/>
    <w:rsid w:val="00E13117"/>
    <w:rsid w:val="00E1324B"/>
    <w:rsid w:val="00E132A6"/>
    <w:rsid w:val="00E132BA"/>
    <w:rsid w:val="00E1334C"/>
    <w:rsid w:val="00E133D2"/>
    <w:rsid w:val="00E133D9"/>
    <w:rsid w:val="00E13A22"/>
    <w:rsid w:val="00E13D6D"/>
    <w:rsid w:val="00E14018"/>
    <w:rsid w:val="00E140BF"/>
    <w:rsid w:val="00E14124"/>
    <w:rsid w:val="00E14269"/>
    <w:rsid w:val="00E1429A"/>
    <w:rsid w:val="00E1448D"/>
    <w:rsid w:val="00E14534"/>
    <w:rsid w:val="00E145C3"/>
    <w:rsid w:val="00E146FD"/>
    <w:rsid w:val="00E1480F"/>
    <w:rsid w:val="00E1483F"/>
    <w:rsid w:val="00E1491A"/>
    <w:rsid w:val="00E14AD4"/>
    <w:rsid w:val="00E14AFD"/>
    <w:rsid w:val="00E14D99"/>
    <w:rsid w:val="00E14DB6"/>
    <w:rsid w:val="00E14F10"/>
    <w:rsid w:val="00E14F5A"/>
    <w:rsid w:val="00E14F91"/>
    <w:rsid w:val="00E15016"/>
    <w:rsid w:val="00E15077"/>
    <w:rsid w:val="00E15170"/>
    <w:rsid w:val="00E15484"/>
    <w:rsid w:val="00E1556F"/>
    <w:rsid w:val="00E15709"/>
    <w:rsid w:val="00E15733"/>
    <w:rsid w:val="00E1579A"/>
    <w:rsid w:val="00E157AA"/>
    <w:rsid w:val="00E15822"/>
    <w:rsid w:val="00E15BA9"/>
    <w:rsid w:val="00E15BCB"/>
    <w:rsid w:val="00E15EB8"/>
    <w:rsid w:val="00E15F95"/>
    <w:rsid w:val="00E1603E"/>
    <w:rsid w:val="00E160A1"/>
    <w:rsid w:val="00E1617E"/>
    <w:rsid w:val="00E1647C"/>
    <w:rsid w:val="00E16673"/>
    <w:rsid w:val="00E1669E"/>
    <w:rsid w:val="00E166FA"/>
    <w:rsid w:val="00E1684C"/>
    <w:rsid w:val="00E16939"/>
    <w:rsid w:val="00E169BB"/>
    <w:rsid w:val="00E16BA9"/>
    <w:rsid w:val="00E16C8F"/>
    <w:rsid w:val="00E16CBA"/>
    <w:rsid w:val="00E16E53"/>
    <w:rsid w:val="00E16F94"/>
    <w:rsid w:val="00E1735C"/>
    <w:rsid w:val="00E173D2"/>
    <w:rsid w:val="00E17607"/>
    <w:rsid w:val="00E1762C"/>
    <w:rsid w:val="00E176B4"/>
    <w:rsid w:val="00E17820"/>
    <w:rsid w:val="00E1782C"/>
    <w:rsid w:val="00E179A5"/>
    <w:rsid w:val="00E179AA"/>
    <w:rsid w:val="00E17A26"/>
    <w:rsid w:val="00E17BE6"/>
    <w:rsid w:val="00E17CED"/>
    <w:rsid w:val="00E17E78"/>
    <w:rsid w:val="00E17ECF"/>
    <w:rsid w:val="00E17EDA"/>
    <w:rsid w:val="00E17F31"/>
    <w:rsid w:val="00E20072"/>
    <w:rsid w:val="00E2061D"/>
    <w:rsid w:val="00E206CA"/>
    <w:rsid w:val="00E20709"/>
    <w:rsid w:val="00E20736"/>
    <w:rsid w:val="00E2084A"/>
    <w:rsid w:val="00E208F1"/>
    <w:rsid w:val="00E2090B"/>
    <w:rsid w:val="00E20A66"/>
    <w:rsid w:val="00E20C38"/>
    <w:rsid w:val="00E20C60"/>
    <w:rsid w:val="00E20C61"/>
    <w:rsid w:val="00E20CE7"/>
    <w:rsid w:val="00E20DF8"/>
    <w:rsid w:val="00E20E39"/>
    <w:rsid w:val="00E212A7"/>
    <w:rsid w:val="00E213DF"/>
    <w:rsid w:val="00E2152C"/>
    <w:rsid w:val="00E2156E"/>
    <w:rsid w:val="00E21658"/>
    <w:rsid w:val="00E21670"/>
    <w:rsid w:val="00E21793"/>
    <w:rsid w:val="00E217B1"/>
    <w:rsid w:val="00E21900"/>
    <w:rsid w:val="00E219EF"/>
    <w:rsid w:val="00E21B61"/>
    <w:rsid w:val="00E21BB6"/>
    <w:rsid w:val="00E21C43"/>
    <w:rsid w:val="00E21CAA"/>
    <w:rsid w:val="00E21CE0"/>
    <w:rsid w:val="00E21D32"/>
    <w:rsid w:val="00E21EB0"/>
    <w:rsid w:val="00E21F5C"/>
    <w:rsid w:val="00E22059"/>
    <w:rsid w:val="00E220CC"/>
    <w:rsid w:val="00E22487"/>
    <w:rsid w:val="00E22550"/>
    <w:rsid w:val="00E22797"/>
    <w:rsid w:val="00E2297B"/>
    <w:rsid w:val="00E22A42"/>
    <w:rsid w:val="00E22D5D"/>
    <w:rsid w:val="00E22D76"/>
    <w:rsid w:val="00E22DBF"/>
    <w:rsid w:val="00E232A7"/>
    <w:rsid w:val="00E23334"/>
    <w:rsid w:val="00E234DE"/>
    <w:rsid w:val="00E23656"/>
    <w:rsid w:val="00E238A5"/>
    <w:rsid w:val="00E23A0C"/>
    <w:rsid w:val="00E23B1F"/>
    <w:rsid w:val="00E23BCE"/>
    <w:rsid w:val="00E23E32"/>
    <w:rsid w:val="00E24118"/>
    <w:rsid w:val="00E244EC"/>
    <w:rsid w:val="00E2453C"/>
    <w:rsid w:val="00E245BA"/>
    <w:rsid w:val="00E2470B"/>
    <w:rsid w:val="00E24788"/>
    <w:rsid w:val="00E249A1"/>
    <w:rsid w:val="00E24AE1"/>
    <w:rsid w:val="00E24B3C"/>
    <w:rsid w:val="00E24D8D"/>
    <w:rsid w:val="00E24DC9"/>
    <w:rsid w:val="00E24DFB"/>
    <w:rsid w:val="00E24E2C"/>
    <w:rsid w:val="00E24EC5"/>
    <w:rsid w:val="00E24ED6"/>
    <w:rsid w:val="00E251E1"/>
    <w:rsid w:val="00E2541A"/>
    <w:rsid w:val="00E2559C"/>
    <w:rsid w:val="00E256D0"/>
    <w:rsid w:val="00E2579F"/>
    <w:rsid w:val="00E25AE2"/>
    <w:rsid w:val="00E25C37"/>
    <w:rsid w:val="00E25F66"/>
    <w:rsid w:val="00E261E9"/>
    <w:rsid w:val="00E261F1"/>
    <w:rsid w:val="00E262B7"/>
    <w:rsid w:val="00E26345"/>
    <w:rsid w:val="00E26395"/>
    <w:rsid w:val="00E26468"/>
    <w:rsid w:val="00E264A7"/>
    <w:rsid w:val="00E26984"/>
    <w:rsid w:val="00E26ACB"/>
    <w:rsid w:val="00E26EBC"/>
    <w:rsid w:val="00E26ED3"/>
    <w:rsid w:val="00E2703D"/>
    <w:rsid w:val="00E27095"/>
    <w:rsid w:val="00E27208"/>
    <w:rsid w:val="00E27317"/>
    <w:rsid w:val="00E27605"/>
    <w:rsid w:val="00E2772F"/>
    <w:rsid w:val="00E277C2"/>
    <w:rsid w:val="00E27963"/>
    <w:rsid w:val="00E27B41"/>
    <w:rsid w:val="00E27B68"/>
    <w:rsid w:val="00E27D08"/>
    <w:rsid w:val="00E27E0D"/>
    <w:rsid w:val="00E27EC7"/>
    <w:rsid w:val="00E27F9D"/>
    <w:rsid w:val="00E30006"/>
    <w:rsid w:val="00E30137"/>
    <w:rsid w:val="00E30201"/>
    <w:rsid w:val="00E3024C"/>
    <w:rsid w:val="00E3024F"/>
    <w:rsid w:val="00E3071C"/>
    <w:rsid w:val="00E3079F"/>
    <w:rsid w:val="00E307CE"/>
    <w:rsid w:val="00E307F4"/>
    <w:rsid w:val="00E3084B"/>
    <w:rsid w:val="00E30AFE"/>
    <w:rsid w:val="00E30DC4"/>
    <w:rsid w:val="00E30E02"/>
    <w:rsid w:val="00E30E74"/>
    <w:rsid w:val="00E31043"/>
    <w:rsid w:val="00E311BF"/>
    <w:rsid w:val="00E312F8"/>
    <w:rsid w:val="00E3137C"/>
    <w:rsid w:val="00E31392"/>
    <w:rsid w:val="00E314C9"/>
    <w:rsid w:val="00E31829"/>
    <w:rsid w:val="00E3184F"/>
    <w:rsid w:val="00E3192C"/>
    <w:rsid w:val="00E319FA"/>
    <w:rsid w:val="00E31A12"/>
    <w:rsid w:val="00E31B5A"/>
    <w:rsid w:val="00E31B93"/>
    <w:rsid w:val="00E31C5F"/>
    <w:rsid w:val="00E31D85"/>
    <w:rsid w:val="00E31E41"/>
    <w:rsid w:val="00E31E86"/>
    <w:rsid w:val="00E31EEE"/>
    <w:rsid w:val="00E31F6E"/>
    <w:rsid w:val="00E321B2"/>
    <w:rsid w:val="00E321E2"/>
    <w:rsid w:val="00E322EE"/>
    <w:rsid w:val="00E32322"/>
    <w:rsid w:val="00E323FF"/>
    <w:rsid w:val="00E32462"/>
    <w:rsid w:val="00E328B3"/>
    <w:rsid w:val="00E32A36"/>
    <w:rsid w:val="00E32CAC"/>
    <w:rsid w:val="00E32CFB"/>
    <w:rsid w:val="00E32D5C"/>
    <w:rsid w:val="00E33022"/>
    <w:rsid w:val="00E3314A"/>
    <w:rsid w:val="00E33341"/>
    <w:rsid w:val="00E33347"/>
    <w:rsid w:val="00E33472"/>
    <w:rsid w:val="00E33574"/>
    <w:rsid w:val="00E3361B"/>
    <w:rsid w:val="00E33647"/>
    <w:rsid w:val="00E3379C"/>
    <w:rsid w:val="00E339AD"/>
    <w:rsid w:val="00E33A6E"/>
    <w:rsid w:val="00E33B33"/>
    <w:rsid w:val="00E33D77"/>
    <w:rsid w:val="00E33E9D"/>
    <w:rsid w:val="00E33EF9"/>
    <w:rsid w:val="00E33FBA"/>
    <w:rsid w:val="00E34104"/>
    <w:rsid w:val="00E341AD"/>
    <w:rsid w:val="00E34243"/>
    <w:rsid w:val="00E34332"/>
    <w:rsid w:val="00E34410"/>
    <w:rsid w:val="00E34473"/>
    <w:rsid w:val="00E346B0"/>
    <w:rsid w:val="00E34781"/>
    <w:rsid w:val="00E348BE"/>
    <w:rsid w:val="00E34A8E"/>
    <w:rsid w:val="00E34B08"/>
    <w:rsid w:val="00E34CDD"/>
    <w:rsid w:val="00E34ECE"/>
    <w:rsid w:val="00E34FE0"/>
    <w:rsid w:val="00E35047"/>
    <w:rsid w:val="00E351A5"/>
    <w:rsid w:val="00E35319"/>
    <w:rsid w:val="00E35519"/>
    <w:rsid w:val="00E356E1"/>
    <w:rsid w:val="00E35B26"/>
    <w:rsid w:val="00E35C16"/>
    <w:rsid w:val="00E35C3C"/>
    <w:rsid w:val="00E35D8D"/>
    <w:rsid w:val="00E35EFA"/>
    <w:rsid w:val="00E36160"/>
    <w:rsid w:val="00E361D1"/>
    <w:rsid w:val="00E361E0"/>
    <w:rsid w:val="00E3627E"/>
    <w:rsid w:val="00E367A8"/>
    <w:rsid w:val="00E367FA"/>
    <w:rsid w:val="00E36922"/>
    <w:rsid w:val="00E36A47"/>
    <w:rsid w:val="00E36A74"/>
    <w:rsid w:val="00E36A8F"/>
    <w:rsid w:val="00E36B88"/>
    <w:rsid w:val="00E36D95"/>
    <w:rsid w:val="00E36FE7"/>
    <w:rsid w:val="00E37018"/>
    <w:rsid w:val="00E37407"/>
    <w:rsid w:val="00E37618"/>
    <w:rsid w:val="00E37659"/>
    <w:rsid w:val="00E37695"/>
    <w:rsid w:val="00E37828"/>
    <w:rsid w:val="00E3784D"/>
    <w:rsid w:val="00E37B12"/>
    <w:rsid w:val="00E37C6E"/>
    <w:rsid w:val="00E37E31"/>
    <w:rsid w:val="00E37F73"/>
    <w:rsid w:val="00E40050"/>
    <w:rsid w:val="00E400AA"/>
    <w:rsid w:val="00E400D9"/>
    <w:rsid w:val="00E4011C"/>
    <w:rsid w:val="00E40278"/>
    <w:rsid w:val="00E4057B"/>
    <w:rsid w:val="00E4059F"/>
    <w:rsid w:val="00E405FC"/>
    <w:rsid w:val="00E406C4"/>
    <w:rsid w:val="00E4088F"/>
    <w:rsid w:val="00E4096A"/>
    <w:rsid w:val="00E4096C"/>
    <w:rsid w:val="00E409F1"/>
    <w:rsid w:val="00E40A21"/>
    <w:rsid w:val="00E40A68"/>
    <w:rsid w:val="00E40C64"/>
    <w:rsid w:val="00E40D13"/>
    <w:rsid w:val="00E40D4B"/>
    <w:rsid w:val="00E40D87"/>
    <w:rsid w:val="00E40E1A"/>
    <w:rsid w:val="00E4121B"/>
    <w:rsid w:val="00E41264"/>
    <w:rsid w:val="00E4131A"/>
    <w:rsid w:val="00E41362"/>
    <w:rsid w:val="00E41476"/>
    <w:rsid w:val="00E414C1"/>
    <w:rsid w:val="00E4155B"/>
    <w:rsid w:val="00E417DA"/>
    <w:rsid w:val="00E41853"/>
    <w:rsid w:val="00E41865"/>
    <w:rsid w:val="00E4192B"/>
    <w:rsid w:val="00E419C6"/>
    <w:rsid w:val="00E41A79"/>
    <w:rsid w:val="00E41E8F"/>
    <w:rsid w:val="00E41F1C"/>
    <w:rsid w:val="00E41F83"/>
    <w:rsid w:val="00E42020"/>
    <w:rsid w:val="00E421E0"/>
    <w:rsid w:val="00E423AA"/>
    <w:rsid w:val="00E4240A"/>
    <w:rsid w:val="00E426E7"/>
    <w:rsid w:val="00E428C5"/>
    <w:rsid w:val="00E42936"/>
    <w:rsid w:val="00E42980"/>
    <w:rsid w:val="00E42B1B"/>
    <w:rsid w:val="00E42BA3"/>
    <w:rsid w:val="00E42C07"/>
    <w:rsid w:val="00E42C45"/>
    <w:rsid w:val="00E42C68"/>
    <w:rsid w:val="00E42CCE"/>
    <w:rsid w:val="00E42E80"/>
    <w:rsid w:val="00E42F7B"/>
    <w:rsid w:val="00E4306C"/>
    <w:rsid w:val="00E43079"/>
    <w:rsid w:val="00E4316A"/>
    <w:rsid w:val="00E431AF"/>
    <w:rsid w:val="00E433B8"/>
    <w:rsid w:val="00E43426"/>
    <w:rsid w:val="00E434CD"/>
    <w:rsid w:val="00E43547"/>
    <w:rsid w:val="00E43643"/>
    <w:rsid w:val="00E43824"/>
    <w:rsid w:val="00E438DB"/>
    <w:rsid w:val="00E43A61"/>
    <w:rsid w:val="00E43C38"/>
    <w:rsid w:val="00E43C78"/>
    <w:rsid w:val="00E43CF1"/>
    <w:rsid w:val="00E43D0A"/>
    <w:rsid w:val="00E43F3C"/>
    <w:rsid w:val="00E44175"/>
    <w:rsid w:val="00E442D6"/>
    <w:rsid w:val="00E44351"/>
    <w:rsid w:val="00E44523"/>
    <w:rsid w:val="00E446DA"/>
    <w:rsid w:val="00E44CA7"/>
    <w:rsid w:val="00E44ED6"/>
    <w:rsid w:val="00E44F97"/>
    <w:rsid w:val="00E45005"/>
    <w:rsid w:val="00E4528D"/>
    <w:rsid w:val="00E452C9"/>
    <w:rsid w:val="00E452FD"/>
    <w:rsid w:val="00E453D0"/>
    <w:rsid w:val="00E45446"/>
    <w:rsid w:val="00E45716"/>
    <w:rsid w:val="00E458CB"/>
    <w:rsid w:val="00E4599B"/>
    <w:rsid w:val="00E45A34"/>
    <w:rsid w:val="00E45BF0"/>
    <w:rsid w:val="00E45CA3"/>
    <w:rsid w:val="00E45D2A"/>
    <w:rsid w:val="00E45DAD"/>
    <w:rsid w:val="00E46080"/>
    <w:rsid w:val="00E461E2"/>
    <w:rsid w:val="00E4628D"/>
    <w:rsid w:val="00E462C5"/>
    <w:rsid w:val="00E46310"/>
    <w:rsid w:val="00E46393"/>
    <w:rsid w:val="00E46516"/>
    <w:rsid w:val="00E46559"/>
    <w:rsid w:val="00E465C8"/>
    <w:rsid w:val="00E4679A"/>
    <w:rsid w:val="00E469EB"/>
    <w:rsid w:val="00E46CDF"/>
    <w:rsid w:val="00E46D45"/>
    <w:rsid w:val="00E46D75"/>
    <w:rsid w:val="00E46DC9"/>
    <w:rsid w:val="00E46DCC"/>
    <w:rsid w:val="00E46E3B"/>
    <w:rsid w:val="00E46EDD"/>
    <w:rsid w:val="00E4701F"/>
    <w:rsid w:val="00E4709A"/>
    <w:rsid w:val="00E47290"/>
    <w:rsid w:val="00E472B7"/>
    <w:rsid w:val="00E473D0"/>
    <w:rsid w:val="00E473ED"/>
    <w:rsid w:val="00E47969"/>
    <w:rsid w:val="00E4797F"/>
    <w:rsid w:val="00E479D7"/>
    <w:rsid w:val="00E47A60"/>
    <w:rsid w:val="00E47B72"/>
    <w:rsid w:val="00E47C49"/>
    <w:rsid w:val="00E47CEA"/>
    <w:rsid w:val="00E47F46"/>
    <w:rsid w:val="00E47FC7"/>
    <w:rsid w:val="00E5014D"/>
    <w:rsid w:val="00E50246"/>
    <w:rsid w:val="00E50346"/>
    <w:rsid w:val="00E50533"/>
    <w:rsid w:val="00E506B8"/>
    <w:rsid w:val="00E50782"/>
    <w:rsid w:val="00E507AC"/>
    <w:rsid w:val="00E507EA"/>
    <w:rsid w:val="00E5089E"/>
    <w:rsid w:val="00E508DC"/>
    <w:rsid w:val="00E50A76"/>
    <w:rsid w:val="00E50AA9"/>
    <w:rsid w:val="00E50B9D"/>
    <w:rsid w:val="00E50BB2"/>
    <w:rsid w:val="00E50C4C"/>
    <w:rsid w:val="00E50C5E"/>
    <w:rsid w:val="00E50CA4"/>
    <w:rsid w:val="00E50D4A"/>
    <w:rsid w:val="00E50E97"/>
    <w:rsid w:val="00E50ED4"/>
    <w:rsid w:val="00E50ED9"/>
    <w:rsid w:val="00E5116E"/>
    <w:rsid w:val="00E5122F"/>
    <w:rsid w:val="00E514F1"/>
    <w:rsid w:val="00E51519"/>
    <w:rsid w:val="00E518E5"/>
    <w:rsid w:val="00E5190B"/>
    <w:rsid w:val="00E51935"/>
    <w:rsid w:val="00E51B7D"/>
    <w:rsid w:val="00E51BE9"/>
    <w:rsid w:val="00E51C95"/>
    <w:rsid w:val="00E51CD2"/>
    <w:rsid w:val="00E51D32"/>
    <w:rsid w:val="00E51E30"/>
    <w:rsid w:val="00E51F20"/>
    <w:rsid w:val="00E51F68"/>
    <w:rsid w:val="00E52081"/>
    <w:rsid w:val="00E52121"/>
    <w:rsid w:val="00E52184"/>
    <w:rsid w:val="00E525C0"/>
    <w:rsid w:val="00E52635"/>
    <w:rsid w:val="00E52697"/>
    <w:rsid w:val="00E526DC"/>
    <w:rsid w:val="00E526EB"/>
    <w:rsid w:val="00E52813"/>
    <w:rsid w:val="00E52A18"/>
    <w:rsid w:val="00E52AE3"/>
    <w:rsid w:val="00E52BCD"/>
    <w:rsid w:val="00E52CA7"/>
    <w:rsid w:val="00E52E09"/>
    <w:rsid w:val="00E52EA0"/>
    <w:rsid w:val="00E52F13"/>
    <w:rsid w:val="00E531FD"/>
    <w:rsid w:val="00E53349"/>
    <w:rsid w:val="00E533C2"/>
    <w:rsid w:val="00E5365D"/>
    <w:rsid w:val="00E5376E"/>
    <w:rsid w:val="00E537CE"/>
    <w:rsid w:val="00E53953"/>
    <w:rsid w:val="00E539D0"/>
    <w:rsid w:val="00E53CEC"/>
    <w:rsid w:val="00E53D2C"/>
    <w:rsid w:val="00E53D81"/>
    <w:rsid w:val="00E5408E"/>
    <w:rsid w:val="00E540D1"/>
    <w:rsid w:val="00E54120"/>
    <w:rsid w:val="00E54203"/>
    <w:rsid w:val="00E5426F"/>
    <w:rsid w:val="00E5430D"/>
    <w:rsid w:val="00E54454"/>
    <w:rsid w:val="00E5465A"/>
    <w:rsid w:val="00E5474A"/>
    <w:rsid w:val="00E54776"/>
    <w:rsid w:val="00E548B9"/>
    <w:rsid w:val="00E548D7"/>
    <w:rsid w:val="00E54AC4"/>
    <w:rsid w:val="00E54B84"/>
    <w:rsid w:val="00E54BB1"/>
    <w:rsid w:val="00E54C78"/>
    <w:rsid w:val="00E54D49"/>
    <w:rsid w:val="00E54DF4"/>
    <w:rsid w:val="00E54EBC"/>
    <w:rsid w:val="00E54EC4"/>
    <w:rsid w:val="00E55119"/>
    <w:rsid w:val="00E552B5"/>
    <w:rsid w:val="00E552E7"/>
    <w:rsid w:val="00E55378"/>
    <w:rsid w:val="00E555AB"/>
    <w:rsid w:val="00E55601"/>
    <w:rsid w:val="00E55622"/>
    <w:rsid w:val="00E557CA"/>
    <w:rsid w:val="00E558FB"/>
    <w:rsid w:val="00E5598E"/>
    <w:rsid w:val="00E559A6"/>
    <w:rsid w:val="00E559B6"/>
    <w:rsid w:val="00E55A75"/>
    <w:rsid w:val="00E55C19"/>
    <w:rsid w:val="00E55D07"/>
    <w:rsid w:val="00E55D24"/>
    <w:rsid w:val="00E55F85"/>
    <w:rsid w:val="00E560BB"/>
    <w:rsid w:val="00E560E3"/>
    <w:rsid w:val="00E561EF"/>
    <w:rsid w:val="00E5623D"/>
    <w:rsid w:val="00E563F6"/>
    <w:rsid w:val="00E56509"/>
    <w:rsid w:val="00E567A7"/>
    <w:rsid w:val="00E567E3"/>
    <w:rsid w:val="00E56932"/>
    <w:rsid w:val="00E56951"/>
    <w:rsid w:val="00E56B06"/>
    <w:rsid w:val="00E56C0D"/>
    <w:rsid w:val="00E56C53"/>
    <w:rsid w:val="00E56C96"/>
    <w:rsid w:val="00E56E03"/>
    <w:rsid w:val="00E56E80"/>
    <w:rsid w:val="00E56E82"/>
    <w:rsid w:val="00E56F73"/>
    <w:rsid w:val="00E57026"/>
    <w:rsid w:val="00E57250"/>
    <w:rsid w:val="00E57591"/>
    <w:rsid w:val="00E575C9"/>
    <w:rsid w:val="00E57614"/>
    <w:rsid w:val="00E57645"/>
    <w:rsid w:val="00E5764A"/>
    <w:rsid w:val="00E57673"/>
    <w:rsid w:val="00E57975"/>
    <w:rsid w:val="00E57A52"/>
    <w:rsid w:val="00E57AEA"/>
    <w:rsid w:val="00E57B41"/>
    <w:rsid w:val="00E57B79"/>
    <w:rsid w:val="00E57C88"/>
    <w:rsid w:val="00E57E0F"/>
    <w:rsid w:val="00E57E69"/>
    <w:rsid w:val="00E6000F"/>
    <w:rsid w:val="00E60093"/>
    <w:rsid w:val="00E6009B"/>
    <w:rsid w:val="00E60261"/>
    <w:rsid w:val="00E6030D"/>
    <w:rsid w:val="00E603A0"/>
    <w:rsid w:val="00E605A1"/>
    <w:rsid w:val="00E60649"/>
    <w:rsid w:val="00E6064F"/>
    <w:rsid w:val="00E606FD"/>
    <w:rsid w:val="00E607BD"/>
    <w:rsid w:val="00E6085B"/>
    <w:rsid w:val="00E6085D"/>
    <w:rsid w:val="00E60A21"/>
    <w:rsid w:val="00E60C6B"/>
    <w:rsid w:val="00E60CE4"/>
    <w:rsid w:val="00E60CF7"/>
    <w:rsid w:val="00E60E53"/>
    <w:rsid w:val="00E60EB9"/>
    <w:rsid w:val="00E60EC4"/>
    <w:rsid w:val="00E60F11"/>
    <w:rsid w:val="00E60FF4"/>
    <w:rsid w:val="00E6123B"/>
    <w:rsid w:val="00E61282"/>
    <w:rsid w:val="00E612BD"/>
    <w:rsid w:val="00E61484"/>
    <w:rsid w:val="00E615C8"/>
    <w:rsid w:val="00E615D3"/>
    <w:rsid w:val="00E61608"/>
    <w:rsid w:val="00E617AB"/>
    <w:rsid w:val="00E619C9"/>
    <w:rsid w:val="00E61A86"/>
    <w:rsid w:val="00E61C57"/>
    <w:rsid w:val="00E61CAA"/>
    <w:rsid w:val="00E61D3B"/>
    <w:rsid w:val="00E61D9E"/>
    <w:rsid w:val="00E61DE0"/>
    <w:rsid w:val="00E621F0"/>
    <w:rsid w:val="00E622A8"/>
    <w:rsid w:val="00E623DA"/>
    <w:rsid w:val="00E62A04"/>
    <w:rsid w:val="00E62A13"/>
    <w:rsid w:val="00E62A9A"/>
    <w:rsid w:val="00E62ACD"/>
    <w:rsid w:val="00E62C38"/>
    <w:rsid w:val="00E62FD7"/>
    <w:rsid w:val="00E6305A"/>
    <w:rsid w:val="00E63094"/>
    <w:rsid w:val="00E630F8"/>
    <w:rsid w:val="00E632DB"/>
    <w:rsid w:val="00E63446"/>
    <w:rsid w:val="00E63734"/>
    <w:rsid w:val="00E63972"/>
    <w:rsid w:val="00E63AE1"/>
    <w:rsid w:val="00E63B30"/>
    <w:rsid w:val="00E63B49"/>
    <w:rsid w:val="00E63C95"/>
    <w:rsid w:val="00E63FEF"/>
    <w:rsid w:val="00E6416F"/>
    <w:rsid w:val="00E642B6"/>
    <w:rsid w:val="00E644D5"/>
    <w:rsid w:val="00E6467B"/>
    <w:rsid w:val="00E6474F"/>
    <w:rsid w:val="00E64A07"/>
    <w:rsid w:val="00E64ADD"/>
    <w:rsid w:val="00E64CDD"/>
    <w:rsid w:val="00E6511B"/>
    <w:rsid w:val="00E65310"/>
    <w:rsid w:val="00E653C0"/>
    <w:rsid w:val="00E65414"/>
    <w:rsid w:val="00E6541C"/>
    <w:rsid w:val="00E65565"/>
    <w:rsid w:val="00E65588"/>
    <w:rsid w:val="00E659AF"/>
    <w:rsid w:val="00E65BAC"/>
    <w:rsid w:val="00E65FD1"/>
    <w:rsid w:val="00E65FEF"/>
    <w:rsid w:val="00E6611E"/>
    <w:rsid w:val="00E66203"/>
    <w:rsid w:val="00E66220"/>
    <w:rsid w:val="00E66297"/>
    <w:rsid w:val="00E662F6"/>
    <w:rsid w:val="00E6644E"/>
    <w:rsid w:val="00E66472"/>
    <w:rsid w:val="00E664CE"/>
    <w:rsid w:val="00E664E2"/>
    <w:rsid w:val="00E66793"/>
    <w:rsid w:val="00E66A11"/>
    <w:rsid w:val="00E66A8F"/>
    <w:rsid w:val="00E66AC0"/>
    <w:rsid w:val="00E66EF1"/>
    <w:rsid w:val="00E66F48"/>
    <w:rsid w:val="00E66F5F"/>
    <w:rsid w:val="00E67063"/>
    <w:rsid w:val="00E67089"/>
    <w:rsid w:val="00E67549"/>
    <w:rsid w:val="00E6768E"/>
    <w:rsid w:val="00E6778B"/>
    <w:rsid w:val="00E677C3"/>
    <w:rsid w:val="00E702BD"/>
    <w:rsid w:val="00E702F5"/>
    <w:rsid w:val="00E7042E"/>
    <w:rsid w:val="00E70515"/>
    <w:rsid w:val="00E70AE8"/>
    <w:rsid w:val="00E70BAA"/>
    <w:rsid w:val="00E70CEC"/>
    <w:rsid w:val="00E70E30"/>
    <w:rsid w:val="00E71129"/>
    <w:rsid w:val="00E711A3"/>
    <w:rsid w:val="00E7124E"/>
    <w:rsid w:val="00E71343"/>
    <w:rsid w:val="00E71475"/>
    <w:rsid w:val="00E7172A"/>
    <w:rsid w:val="00E717E0"/>
    <w:rsid w:val="00E71947"/>
    <w:rsid w:val="00E719B0"/>
    <w:rsid w:val="00E71AB5"/>
    <w:rsid w:val="00E71B0C"/>
    <w:rsid w:val="00E71B4B"/>
    <w:rsid w:val="00E71D41"/>
    <w:rsid w:val="00E71E87"/>
    <w:rsid w:val="00E71E96"/>
    <w:rsid w:val="00E71F75"/>
    <w:rsid w:val="00E7202D"/>
    <w:rsid w:val="00E72385"/>
    <w:rsid w:val="00E723D5"/>
    <w:rsid w:val="00E72420"/>
    <w:rsid w:val="00E7243B"/>
    <w:rsid w:val="00E72531"/>
    <w:rsid w:val="00E72791"/>
    <w:rsid w:val="00E7279A"/>
    <w:rsid w:val="00E728A1"/>
    <w:rsid w:val="00E728D3"/>
    <w:rsid w:val="00E72B46"/>
    <w:rsid w:val="00E72B6C"/>
    <w:rsid w:val="00E72C7E"/>
    <w:rsid w:val="00E72CEC"/>
    <w:rsid w:val="00E72DA6"/>
    <w:rsid w:val="00E72EC4"/>
    <w:rsid w:val="00E72F81"/>
    <w:rsid w:val="00E72FB1"/>
    <w:rsid w:val="00E7367F"/>
    <w:rsid w:val="00E73705"/>
    <w:rsid w:val="00E73724"/>
    <w:rsid w:val="00E737E2"/>
    <w:rsid w:val="00E73AB3"/>
    <w:rsid w:val="00E73B6D"/>
    <w:rsid w:val="00E73C04"/>
    <w:rsid w:val="00E73CD4"/>
    <w:rsid w:val="00E73D52"/>
    <w:rsid w:val="00E73D9E"/>
    <w:rsid w:val="00E73F37"/>
    <w:rsid w:val="00E740A7"/>
    <w:rsid w:val="00E74776"/>
    <w:rsid w:val="00E7492D"/>
    <w:rsid w:val="00E74B6D"/>
    <w:rsid w:val="00E74C50"/>
    <w:rsid w:val="00E74C5D"/>
    <w:rsid w:val="00E74CE8"/>
    <w:rsid w:val="00E74CEA"/>
    <w:rsid w:val="00E74D96"/>
    <w:rsid w:val="00E74DB4"/>
    <w:rsid w:val="00E75058"/>
    <w:rsid w:val="00E7507E"/>
    <w:rsid w:val="00E75232"/>
    <w:rsid w:val="00E754D4"/>
    <w:rsid w:val="00E756F1"/>
    <w:rsid w:val="00E758E6"/>
    <w:rsid w:val="00E75A39"/>
    <w:rsid w:val="00E75BF6"/>
    <w:rsid w:val="00E75F91"/>
    <w:rsid w:val="00E75FAC"/>
    <w:rsid w:val="00E760F8"/>
    <w:rsid w:val="00E7615D"/>
    <w:rsid w:val="00E76305"/>
    <w:rsid w:val="00E76345"/>
    <w:rsid w:val="00E76520"/>
    <w:rsid w:val="00E76576"/>
    <w:rsid w:val="00E766C5"/>
    <w:rsid w:val="00E76762"/>
    <w:rsid w:val="00E76802"/>
    <w:rsid w:val="00E7698B"/>
    <w:rsid w:val="00E76A84"/>
    <w:rsid w:val="00E76AE7"/>
    <w:rsid w:val="00E76CB7"/>
    <w:rsid w:val="00E76CEB"/>
    <w:rsid w:val="00E76FEE"/>
    <w:rsid w:val="00E770B1"/>
    <w:rsid w:val="00E77240"/>
    <w:rsid w:val="00E7733A"/>
    <w:rsid w:val="00E774A9"/>
    <w:rsid w:val="00E7755D"/>
    <w:rsid w:val="00E77590"/>
    <w:rsid w:val="00E777D5"/>
    <w:rsid w:val="00E7790A"/>
    <w:rsid w:val="00E77A20"/>
    <w:rsid w:val="00E77A43"/>
    <w:rsid w:val="00E77C36"/>
    <w:rsid w:val="00E77DD5"/>
    <w:rsid w:val="00E77E08"/>
    <w:rsid w:val="00E77EB2"/>
    <w:rsid w:val="00E80169"/>
    <w:rsid w:val="00E8021B"/>
    <w:rsid w:val="00E802DA"/>
    <w:rsid w:val="00E8037B"/>
    <w:rsid w:val="00E8051D"/>
    <w:rsid w:val="00E805E2"/>
    <w:rsid w:val="00E8069B"/>
    <w:rsid w:val="00E8075C"/>
    <w:rsid w:val="00E809C6"/>
    <w:rsid w:val="00E80A7D"/>
    <w:rsid w:val="00E80AC2"/>
    <w:rsid w:val="00E80B04"/>
    <w:rsid w:val="00E80C5C"/>
    <w:rsid w:val="00E80F66"/>
    <w:rsid w:val="00E80FC4"/>
    <w:rsid w:val="00E81102"/>
    <w:rsid w:val="00E812E9"/>
    <w:rsid w:val="00E81331"/>
    <w:rsid w:val="00E813F9"/>
    <w:rsid w:val="00E814D4"/>
    <w:rsid w:val="00E815A5"/>
    <w:rsid w:val="00E81703"/>
    <w:rsid w:val="00E8177E"/>
    <w:rsid w:val="00E819AD"/>
    <w:rsid w:val="00E81AE5"/>
    <w:rsid w:val="00E81B42"/>
    <w:rsid w:val="00E81DDE"/>
    <w:rsid w:val="00E820C6"/>
    <w:rsid w:val="00E82264"/>
    <w:rsid w:val="00E82313"/>
    <w:rsid w:val="00E8253E"/>
    <w:rsid w:val="00E825B4"/>
    <w:rsid w:val="00E825B9"/>
    <w:rsid w:val="00E825F0"/>
    <w:rsid w:val="00E826BE"/>
    <w:rsid w:val="00E82766"/>
    <w:rsid w:val="00E827E9"/>
    <w:rsid w:val="00E828C6"/>
    <w:rsid w:val="00E829F0"/>
    <w:rsid w:val="00E82A93"/>
    <w:rsid w:val="00E82B90"/>
    <w:rsid w:val="00E82C4B"/>
    <w:rsid w:val="00E82CCF"/>
    <w:rsid w:val="00E82ED0"/>
    <w:rsid w:val="00E83028"/>
    <w:rsid w:val="00E83153"/>
    <w:rsid w:val="00E831AD"/>
    <w:rsid w:val="00E831FC"/>
    <w:rsid w:val="00E8329E"/>
    <w:rsid w:val="00E833FA"/>
    <w:rsid w:val="00E834C3"/>
    <w:rsid w:val="00E83610"/>
    <w:rsid w:val="00E838FE"/>
    <w:rsid w:val="00E83998"/>
    <w:rsid w:val="00E83B3A"/>
    <w:rsid w:val="00E8411F"/>
    <w:rsid w:val="00E841E9"/>
    <w:rsid w:val="00E84377"/>
    <w:rsid w:val="00E84480"/>
    <w:rsid w:val="00E847DC"/>
    <w:rsid w:val="00E84809"/>
    <w:rsid w:val="00E848B0"/>
    <w:rsid w:val="00E84C17"/>
    <w:rsid w:val="00E84C3A"/>
    <w:rsid w:val="00E84CFA"/>
    <w:rsid w:val="00E84DE3"/>
    <w:rsid w:val="00E84EB5"/>
    <w:rsid w:val="00E84EF6"/>
    <w:rsid w:val="00E84F9B"/>
    <w:rsid w:val="00E85014"/>
    <w:rsid w:val="00E8502D"/>
    <w:rsid w:val="00E85342"/>
    <w:rsid w:val="00E85413"/>
    <w:rsid w:val="00E855EE"/>
    <w:rsid w:val="00E8567F"/>
    <w:rsid w:val="00E856E8"/>
    <w:rsid w:val="00E85826"/>
    <w:rsid w:val="00E85877"/>
    <w:rsid w:val="00E85BF3"/>
    <w:rsid w:val="00E85DAF"/>
    <w:rsid w:val="00E85DB7"/>
    <w:rsid w:val="00E85E54"/>
    <w:rsid w:val="00E85E68"/>
    <w:rsid w:val="00E85F8F"/>
    <w:rsid w:val="00E85FBD"/>
    <w:rsid w:val="00E8607A"/>
    <w:rsid w:val="00E861B4"/>
    <w:rsid w:val="00E86220"/>
    <w:rsid w:val="00E864C8"/>
    <w:rsid w:val="00E86590"/>
    <w:rsid w:val="00E86611"/>
    <w:rsid w:val="00E86682"/>
    <w:rsid w:val="00E869A9"/>
    <w:rsid w:val="00E869C1"/>
    <w:rsid w:val="00E86A76"/>
    <w:rsid w:val="00E86B3E"/>
    <w:rsid w:val="00E86C0C"/>
    <w:rsid w:val="00E86E8A"/>
    <w:rsid w:val="00E86F35"/>
    <w:rsid w:val="00E86FDB"/>
    <w:rsid w:val="00E8720D"/>
    <w:rsid w:val="00E874E1"/>
    <w:rsid w:val="00E8752F"/>
    <w:rsid w:val="00E8765D"/>
    <w:rsid w:val="00E8787A"/>
    <w:rsid w:val="00E87AFF"/>
    <w:rsid w:val="00E87C5F"/>
    <w:rsid w:val="00E87CD6"/>
    <w:rsid w:val="00E87EE2"/>
    <w:rsid w:val="00E87F71"/>
    <w:rsid w:val="00E87F96"/>
    <w:rsid w:val="00E87F98"/>
    <w:rsid w:val="00E900DD"/>
    <w:rsid w:val="00E90258"/>
    <w:rsid w:val="00E903B6"/>
    <w:rsid w:val="00E90493"/>
    <w:rsid w:val="00E905FE"/>
    <w:rsid w:val="00E90715"/>
    <w:rsid w:val="00E90825"/>
    <w:rsid w:val="00E909B8"/>
    <w:rsid w:val="00E90A18"/>
    <w:rsid w:val="00E90A8F"/>
    <w:rsid w:val="00E90A98"/>
    <w:rsid w:val="00E90AAA"/>
    <w:rsid w:val="00E90AAC"/>
    <w:rsid w:val="00E90B55"/>
    <w:rsid w:val="00E90B64"/>
    <w:rsid w:val="00E90D7B"/>
    <w:rsid w:val="00E90DB4"/>
    <w:rsid w:val="00E90DD9"/>
    <w:rsid w:val="00E90E4A"/>
    <w:rsid w:val="00E90E5B"/>
    <w:rsid w:val="00E91201"/>
    <w:rsid w:val="00E912F8"/>
    <w:rsid w:val="00E912FD"/>
    <w:rsid w:val="00E91522"/>
    <w:rsid w:val="00E91620"/>
    <w:rsid w:val="00E9181F"/>
    <w:rsid w:val="00E919A3"/>
    <w:rsid w:val="00E91CE8"/>
    <w:rsid w:val="00E92132"/>
    <w:rsid w:val="00E92138"/>
    <w:rsid w:val="00E92163"/>
    <w:rsid w:val="00E92280"/>
    <w:rsid w:val="00E92293"/>
    <w:rsid w:val="00E92344"/>
    <w:rsid w:val="00E923B4"/>
    <w:rsid w:val="00E92690"/>
    <w:rsid w:val="00E926B8"/>
    <w:rsid w:val="00E92739"/>
    <w:rsid w:val="00E9277D"/>
    <w:rsid w:val="00E928DB"/>
    <w:rsid w:val="00E9295D"/>
    <w:rsid w:val="00E92998"/>
    <w:rsid w:val="00E92A39"/>
    <w:rsid w:val="00E93101"/>
    <w:rsid w:val="00E934E2"/>
    <w:rsid w:val="00E936DA"/>
    <w:rsid w:val="00E93844"/>
    <w:rsid w:val="00E93C09"/>
    <w:rsid w:val="00E93C11"/>
    <w:rsid w:val="00E93C4A"/>
    <w:rsid w:val="00E93DB5"/>
    <w:rsid w:val="00E93DBF"/>
    <w:rsid w:val="00E93E00"/>
    <w:rsid w:val="00E93E8D"/>
    <w:rsid w:val="00E93E9A"/>
    <w:rsid w:val="00E940A5"/>
    <w:rsid w:val="00E94214"/>
    <w:rsid w:val="00E94399"/>
    <w:rsid w:val="00E94420"/>
    <w:rsid w:val="00E94440"/>
    <w:rsid w:val="00E9449E"/>
    <w:rsid w:val="00E944E6"/>
    <w:rsid w:val="00E9455D"/>
    <w:rsid w:val="00E94783"/>
    <w:rsid w:val="00E94C32"/>
    <w:rsid w:val="00E94D3E"/>
    <w:rsid w:val="00E94D59"/>
    <w:rsid w:val="00E94D62"/>
    <w:rsid w:val="00E94D97"/>
    <w:rsid w:val="00E94DA5"/>
    <w:rsid w:val="00E94DAC"/>
    <w:rsid w:val="00E94E7C"/>
    <w:rsid w:val="00E94E96"/>
    <w:rsid w:val="00E94EED"/>
    <w:rsid w:val="00E94F28"/>
    <w:rsid w:val="00E94F8A"/>
    <w:rsid w:val="00E950FB"/>
    <w:rsid w:val="00E9521E"/>
    <w:rsid w:val="00E9521F"/>
    <w:rsid w:val="00E95238"/>
    <w:rsid w:val="00E953EB"/>
    <w:rsid w:val="00E95405"/>
    <w:rsid w:val="00E959D8"/>
    <w:rsid w:val="00E95A9D"/>
    <w:rsid w:val="00E95B1C"/>
    <w:rsid w:val="00E95B3F"/>
    <w:rsid w:val="00E95B72"/>
    <w:rsid w:val="00E95C1D"/>
    <w:rsid w:val="00E95C41"/>
    <w:rsid w:val="00E95CE1"/>
    <w:rsid w:val="00E95DB7"/>
    <w:rsid w:val="00E95DC7"/>
    <w:rsid w:val="00E95ECE"/>
    <w:rsid w:val="00E96105"/>
    <w:rsid w:val="00E96119"/>
    <w:rsid w:val="00E96181"/>
    <w:rsid w:val="00E961A2"/>
    <w:rsid w:val="00E9632D"/>
    <w:rsid w:val="00E965A9"/>
    <w:rsid w:val="00E96603"/>
    <w:rsid w:val="00E969F9"/>
    <w:rsid w:val="00E96D74"/>
    <w:rsid w:val="00E96F2B"/>
    <w:rsid w:val="00E96F69"/>
    <w:rsid w:val="00E97074"/>
    <w:rsid w:val="00E970AE"/>
    <w:rsid w:val="00E97145"/>
    <w:rsid w:val="00E972B6"/>
    <w:rsid w:val="00E9745D"/>
    <w:rsid w:val="00E97482"/>
    <w:rsid w:val="00E974D6"/>
    <w:rsid w:val="00E975D5"/>
    <w:rsid w:val="00E9784F"/>
    <w:rsid w:val="00E97956"/>
    <w:rsid w:val="00E97999"/>
    <w:rsid w:val="00E97B20"/>
    <w:rsid w:val="00E97B33"/>
    <w:rsid w:val="00E97C5E"/>
    <w:rsid w:val="00E97D1E"/>
    <w:rsid w:val="00E97D95"/>
    <w:rsid w:val="00E97E2D"/>
    <w:rsid w:val="00EA01BD"/>
    <w:rsid w:val="00EA01FC"/>
    <w:rsid w:val="00EA0452"/>
    <w:rsid w:val="00EA04D5"/>
    <w:rsid w:val="00EA062E"/>
    <w:rsid w:val="00EA0649"/>
    <w:rsid w:val="00EA06A2"/>
    <w:rsid w:val="00EA0719"/>
    <w:rsid w:val="00EA075E"/>
    <w:rsid w:val="00EA07C3"/>
    <w:rsid w:val="00EA0A72"/>
    <w:rsid w:val="00EA0A77"/>
    <w:rsid w:val="00EA0A98"/>
    <w:rsid w:val="00EA0D68"/>
    <w:rsid w:val="00EA0E22"/>
    <w:rsid w:val="00EA0F0B"/>
    <w:rsid w:val="00EA0F74"/>
    <w:rsid w:val="00EA1080"/>
    <w:rsid w:val="00EA10AE"/>
    <w:rsid w:val="00EA1245"/>
    <w:rsid w:val="00EA1365"/>
    <w:rsid w:val="00EA1444"/>
    <w:rsid w:val="00EA154E"/>
    <w:rsid w:val="00EA184B"/>
    <w:rsid w:val="00EA18AE"/>
    <w:rsid w:val="00EA193F"/>
    <w:rsid w:val="00EA1949"/>
    <w:rsid w:val="00EA1991"/>
    <w:rsid w:val="00EA1B33"/>
    <w:rsid w:val="00EA1C85"/>
    <w:rsid w:val="00EA1F5A"/>
    <w:rsid w:val="00EA201C"/>
    <w:rsid w:val="00EA22FB"/>
    <w:rsid w:val="00EA2315"/>
    <w:rsid w:val="00EA2461"/>
    <w:rsid w:val="00EA270E"/>
    <w:rsid w:val="00EA2730"/>
    <w:rsid w:val="00EA2AAD"/>
    <w:rsid w:val="00EA2B04"/>
    <w:rsid w:val="00EA2B3E"/>
    <w:rsid w:val="00EA2CAD"/>
    <w:rsid w:val="00EA2E56"/>
    <w:rsid w:val="00EA2E69"/>
    <w:rsid w:val="00EA2F47"/>
    <w:rsid w:val="00EA318D"/>
    <w:rsid w:val="00EA33EF"/>
    <w:rsid w:val="00EA3480"/>
    <w:rsid w:val="00EA3544"/>
    <w:rsid w:val="00EA35BA"/>
    <w:rsid w:val="00EA3609"/>
    <w:rsid w:val="00EA3673"/>
    <w:rsid w:val="00EA3749"/>
    <w:rsid w:val="00EA3771"/>
    <w:rsid w:val="00EA3917"/>
    <w:rsid w:val="00EA3AF2"/>
    <w:rsid w:val="00EA3B4A"/>
    <w:rsid w:val="00EA3B4F"/>
    <w:rsid w:val="00EA3C13"/>
    <w:rsid w:val="00EA3EB2"/>
    <w:rsid w:val="00EA402B"/>
    <w:rsid w:val="00EA41B0"/>
    <w:rsid w:val="00EA428B"/>
    <w:rsid w:val="00EA42C0"/>
    <w:rsid w:val="00EA459F"/>
    <w:rsid w:val="00EA462D"/>
    <w:rsid w:val="00EA4B86"/>
    <w:rsid w:val="00EA4BBC"/>
    <w:rsid w:val="00EA4DDA"/>
    <w:rsid w:val="00EA4DF4"/>
    <w:rsid w:val="00EA52AC"/>
    <w:rsid w:val="00EA52D9"/>
    <w:rsid w:val="00EA5313"/>
    <w:rsid w:val="00EA5336"/>
    <w:rsid w:val="00EA552F"/>
    <w:rsid w:val="00EA55FC"/>
    <w:rsid w:val="00EA56F4"/>
    <w:rsid w:val="00EA580C"/>
    <w:rsid w:val="00EA5861"/>
    <w:rsid w:val="00EA58BB"/>
    <w:rsid w:val="00EA59F3"/>
    <w:rsid w:val="00EA59F6"/>
    <w:rsid w:val="00EA5A59"/>
    <w:rsid w:val="00EA5CF9"/>
    <w:rsid w:val="00EA5DAC"/>
    <w:rsid w:val="00EA6179"/>
    <w:rsid w:val="00EA62BB"/>
    <w:rsid w:val="00EA6565"/>
    <w:rsid w:val="00EA66DB"/>
    <w:rsid w:val="00EA679D"/>
    <w:rsid w:val="00EA6832"/>
    <w:rsid w:val="00EA6B11"/>
    <w:rsid w:val="00EA6D37"/>
    <w:rsid w:val="00EA6DB6"/>
    <w:rsid w:val="00EA7008"/>
    <w:rsid w:val="00EA70AD"/>
    <w:rsid w:val="00EA70E4"/>
    <w:rsid w:val="00EA71CA"/>
    <w:rsid w:val="00EA7256"/>
    <w:rsid w:val="00EA72BA"/>
    <w:rsid w:val="00EA72FD"/>
    <w:rsid w:val="00EA7404"/>
    <w:rsid w:val="00EA752C"/>
    <w:rsid w:val="00EA764A"/>
    <w:rsid w:val="00EA7867"/>
    <w:rsid w:val="00EA7915"/>
    <w:rsid w:val="00EA79B1"/>
    <w:rsid w:val="00EA79F6"/>
    <w:rsid w:val="00EA7BB4"/>
    <w:rsid w:val="00EA7BFC"/>
    <w:rsid w:val="00EA7CB2"/>
    <w:rsid w:val="00EA7DD5"/>
    <w:rsid w:val="00EA7F09"/>
    <w:rsid w:val="00EA7F5A"/>
    <w:rsid w:val="00EB02B0"/>
    <w:rsid w:val="00EB02EC"/>
    <w:rsid w:val="00EB04CE"/>
    <w:rsid w:val="00EB0722"/>
    <w:rsid w:val="00EB07A6"/>
    <w:rsid w:val="00EB08F3"/>
    <w:rsid w:val="00EB0B11"/>
    <w:rsid w:val="00EB0B33"/>
    <w:rsid w:val="00EB0B54"/>
    <w:rsid w:val="00EB0E9A"/>
    <w:rsid w:val="00EB0FA0"/>
    <w:rsid w:val="00EB0FED"/>
    <w:rsid w:val="00EB101E"/>
    <w:rsid w:val="00EB10DF"/>
    <w:rsid w:val="00EB11CA"/>
    <w:rsid w:val="00EB1565"/>
    <w:rsid w:val="00EB167F"/>
    <w:rsid w:val="00EB17A5"/>
    <w:rsid w:val="00EB17D8"/>
    <w:rsid w:val="00EB18A6"/>
    <w:rsid w:val="00EB1958"/>
    <w:rsid w:val="00EB19F8"/>
    <w:rsid w:val="00EB1A64"/>
    <w:rsid w:val="00EB1D38"/>
    <w:rsid w:val="00EB1F03"/>
    <w:rsid w:val="00EB1F34"/>
    <w:rsid w:val="00EB1F94"/>
    <w:rsid w:val="00EB2176"/>
    <w:rsid w:val="00EB21E4"/>
    <w:rsid w:val="00EB22A0"/>
    <w:rsid w:val="00EB22CE"/>
    <w:rsid w:val="00EB2396"/>
    <w:rsid w:val="00EB24B0"/>
    <w:rsid w:val="00EB273E"/>
    <w:rsid w:val="00EB2881"/>
    <w:rsid w:val="00EB28CF"/>
    <w:rsid w:val="00EB2ACA"/>
    <w:rsid w:val="00EB2B9A"/>
    <w:rsid w:val="00EB2B9B"/>
    <w:rsid w:val="00EB2DB8"/>
    <w:rsid w:val="00EB3197"/>
    <w:rsid w:val="00EB31ED"/>
    <w:rsid w:val="00EB365F"/>
    <w:rsid w:val="00EB3664"/>
    <w:rsid w:val="00EB3783"/>
    <w:rsid w:val="00EB3824"/>
    <w:rsid w:val="00EB3912"/>
    <w:rsid w:val="00EB3945"/>
    <w:rsid w:val="00EB3946"/>
    <w:rsid w:val="00EB3A8F"/>
    <w:rsid w:val="00EB3B4E"/>
    <w:rsid w:val="00EB3CE5"/>
    <w:rsid w:val="00EB3D16"/>
    <w:rsid w:val="00EB3D49"/>
    <w:rsid w:val="00EB3F21"/>
    <w:rsid w:val="00EB4042"/>
    <w:rsid w:val="00EB40C3"/>
    <w:rsid w:val="00EB4221"/>
    <w:rsid w:val="00EB4422"/>
    <w:rsid w:val="00EB4612"/>
    <w:rsid w:val="00EB472B"/>
    <w:rsid w:val="00EB47CF"/>
    <w:rsid w:val="00EB4810"/>
    <w:rsid w:val="00EB4E6F"/>
    <w:rsid w:val="00EB4F81"/>
    <w:rsid w:val="00EB4FD5"/>
    <w:rsid w:val="00EB530A"/>
    <w:rsid w:val="00EB5351"/>
    <w:rsid w:val="00EB53B5"/>
    <w:rsid w:val="00EB554C"/>
    <w:rsid w:val="00EB568D"/>
    <w:rsid w:val="00EB5BFC"/>
    <w:rsid w:val="00EB5D0D"/>
    <w:rsid w:val="00EB5F5A"/>
    <w:rsid w:val="00EB6006"/>
    <w:rsid w:val="00EB603F"/>
    <w:rsid w:val="00EB60BF"/>
    <w:rsid w:val="00EB615A"/>
    <w:rsid w:val="00EB6352"/>
    <w:rsid w:val="00EB6502"/>
    <w:rsid w:val="00EB6654"/>
    <w:rsid w:val="00EB6856"/>
    <w:rsid w:val="00EB698F"/>
    <w:rsid w:val="00EB69AB"/>
    <w:rsid w:val="00EB69E5"/>
    <w:rsid w:val="00EB6B2F"/>
    <w:rsid w:val="00EB6DF3"/>
    <w:rsid w:val="00EB6E57"/>
    <w:rsid w:val="00EB723B"/>
    <w:rsid w:val="00EB7342"/>
    <w:rsid w:val="00EB735D"/>
    <w:rsid w:val="00EB75C2"/>
    <w:rsid w:val="00EB76C5"/>
    <w:rsid w:val="00EB7BDD"/>
    <w:rsid w:val="00EB7DB4"/>
    <w:rsid w:val="00EB7FD2"/>
    <w:rsid w:val="00EC008A"/>
    <w:rsid w:val="00EC0096"/>
    <w:rsid w:val="00EC018D"/>
    <w:rsid w:val="00EC03D2"/>
    <w:rsid w:val="00EC065D"/>
    <w:rsid w:val="00EC0742"/>
    <w:rsid w:val="00EC0772"/>
    <w:rsid w:val="00EC07DC"/>
    <w:rsid w:val="00EC0AD9"/>
    <w:rsid w:val="00EC0CAE"/>
    <w:rsid w:val="00EC0DB2"/>
    <w:rsid w:val="00EC0FCC"/>
    <w:rsid w:val="00EC14B7"/>
    <w:rsid w:val="00EC1637"/>
    <w:rsid w:val="00EC16F0"/>
    <w:rsid w:val="00EC1896"/>
    <w:rsid w:val="00EC1902"/>
    <w:rsid w:val="00EC19A3"/>
    <w:rsid w:val="00EC1A52"/>
    <w:rsid w:val="00EC1A75"/>
    <w:rsid w:val="00EC1C09"/>
    <w:rsid w:val="00EC1D6E"/>
    <w:rsid w:val="00EC1DCF"/>
    <w:rsid w:val="00EC1E0F"/>
    <w:rsid w:val="00EC1F2B"/>
    <w:rsid w:val="00EC1FA2"/>
    <w:rsid w:val="00EC2009"/>
    <w:rsid w:val="00EC227A"/>
    <w:rsid w:val="00EC2304"/>
    <w:rsid w:val="00EC2489"/>
    <w:rsid w:val="00EC2697"/>
    <w:rsid w:val="00EC27BF"/>
    <w:rsid w:val="00EC27C5"/>
    <w:rsid w:val="00EC29FA"/>
    <w:rsid w:val="00EC2BD5"/>
    <w:rsid w:val="00EC2DAB"/>
    <w:rsid w:val="00EC2F51"/>
    <w:rsid w:val="00EC2FB6"/>
    <w:rsid w:val="00EC2FD0"/>
    <w:rsid w:val="00EC30DD"/>
    <w:rsid w:val="00EC31C1"/>
    <w:rsid w:val="00EC3386"/>
    <w:rsid w:val="00EC341C"/>
    <w:rsid w:val="00EC348A"/>
    <w:rsid w:val="00EC35EE"/>
    <w:rsid w:val="00EC362D"/>
    <w:rsid w:val="00EC3637"/>
    <w:rsid w:val="00EC37AD"/>
    <w:rsid w:val="00EC37DE"/>
    <w:rsid w:val="00EC391C"/>
    <w:rsid w:val="00EC3A04"/>
    <w:rsid w:val="00EC3A42"/>
    <w:rsid w:val="00EC3A84"/>
    <w:rsid w:val="00EC3C68"/>
    <w:rsid w:val="00EC3C6E"/>
    <w:rsid w:val="00EC3D65"/>
    <w:rsid w:val="00EC3F9C"/>
    <w:rsid w:val="00EC40F4"/>
    <w:rsid w:val="00EC431D"/>
    <w:rsid w:val="00EC44E5"/>
    <w:rsid w:val="00EC4550"/>
    <w:rsid w:val="00EC45DB"/>
    <w:rsid w:val="00EC4862"/>
    <w:rsid w:val="00EC48BD"/>
    <w:rsid w:val="00EC4A3C"/>
    <w:rsid w:val="00EC4A56"/>
    <w:rsid w:val="00EC4AA6"/>
    <w:rsid w:val="00EC4BE2"/>
    <w:rsid w:val="00EC4C2F"/>
    <w:rsid w:val="00EC5014"/>
    <w:rsid w:val="00EC5086"/>
    <w:rsid w:val="00EC5307"/>
    <w:rsid w:val="00EC5317"/>
    <w:rsid w:val="00EC558D"/>
    <w:rsid w:val="00EC57DA"/>
    <w:rsid w:val="00EC5877"/>
    <w:rsid w:val="00EC5B48"/>
    <w:rsid w:val="00EC5B4B"/>
    <w:rsid w:val="00EC5B98"/>
    <w:rsid w:val="00EC5DE7"/>
    <w:rsid w:val="00EC5E85"/>
    <w:rsid w:val="00EC5F35"/>
    <w:rsid w:val="00EC5F5B"/>
    <w:rsid w:val="00EC5FC4"/>
    <w:rsid w:val="00EC5FE1"/>
    <w:rsid w:val="00EC60DA"/>
    <w:rsid w:val="00EC614F"/>
    <w:rsid w:val="00EC61B5"/>
    <w:rsid w:val="00EC6339"/>
    <w:rsid w:val="00EC642D"/>
    <w:rsid w:val="00EC6444"/>
    <w:rsid w:val="00EC64F9"/>
    <w:rsid w:val="00EC654E"/>
    <w:rsid w:val="00EC656E"/>
    <w:rsid w:val="00EC65C2"/>
    <w:rsid w:val="00EC6619"/>
    <w:rsid w:val="00EC66BE"/>
    <w:rsid w:val="00EC6753"/>
    <w:rsid w:val="00EC6840"/>
    <w:rsid w:val="00EC690F"/>
    <w:rsid w:val="00EC6A75"/>
    <w:rsid w:val="00EC6B3A"/>
    <w:rsid w:val="00EC6C55"/>
    <w:rsid w:val="00EC6DFF"/>
    <w:rsid w:val="00EC6E56"/>
    <w:rsid w:val="00EC6F59"/>
    <w:rsid w:val="00EC716D"/>
    <w:rsid w:val="00EC7488"/>
    <w:rsid w:val="00EC75D9"/>
    <w:rsid w:val="00EC766B"/>
    <w:rsid w:val="00EC7778"/>
    <w:rsid w:val="00EC77C4"/>
    <w:rsid w:val="00EC790A"/>
    <w:rsid w:val="00EC7B64"/>
    <w:rsid w:val="00EC7C0B"/>
    <w:rsid w:val="00EC7C1D"/>
    <w:rsid w:val="00EC7CA5"/>
    <w:rsid w:val="00EC7F63"/>
    <w:rsid w:val="00ED0006"/>
    <w:rsid w:val="00ED01DA"/>
    <w:rsid w:val="00ED0222"/>
    <w:rsid w:val="00ED0279"/>
    <w:rsid w:val="00ED027A"/>
    <w:rsid w:val="00ED02D5"/>
    <w:rsid w:val="00ED031E"/>
    <w:rsid w:val="00ED04EB"/>
    <w:rsid w:val="00ED05BA"/>
    <w:rsid w:val="00ED05BC"/>
    <w:rsid w:val="00ED0774"/>
    <w:rsid w:val="00ED0A75"/>
    <w:rsid w:val="00ED0D1F"/>
    <w:rsid w:val="00ED0E77"/>
    <w:rsid w:val="00ED0E86"/>
    <w:rsid w:val="00ED0F81"/>
    <w:rsid w:val="00ED10BF"/>
    <w:rsid w:val="00ED10C4"/>
    <w:rsid w:val="00ED10C9"/>
    <w:rsid w:val="00ED110D"/>
    <w:rsid w:val="00ED1237"/>
    <w:rsid w:val="00ED125B"/>
    <w:rsid w:val="00ED1482"/>
    <w:rsid w:val="00ED15F8"/>
    <w:rsid w:val="00ED17B8"/>
    <w:rsid w:val="00ED18C4"/>
    <w:rsid w:val="00ED1925"/>
    <w:rsid w:val="00ED1D04"/>
    <w:rsid w:val="00ED2051"/>
    <w:rsid w:val="00ED20E4"/>
    <w:rsid w:val="00ED21E4"/>
    <w:rsid w:val="00ED2385"/>
    <w:rsid w:val="00ED247C"/>
    <w:rsid w:val="00ED254E"/>
    <w:rsid w:val="00ED25AA"/>
    <w:rsid w:val="00ED27E4"/>
    <w:rsid w:val="00ED280F"/>
    <w:rsid w:val="00ED28F2"/>
    <w:rsid w:val="00ED2C14"/>
    <w:rsid w:val="00ED2C8B"/>
    <w:rsid w:val="00ED2E18"/>
    <w:rsid w:val="00ED2E29"/>
    <w:rsid w:val="00ED2FA1"/>
    <w:rsid w:val="00ED309E"/>
    <w:rsid w:val="00ED3233"/>
    <w:rsid w:val="00ED32D1"/>
    <w:rsid w:val="00ED34AD"/>
    <w:rsid w:val="00ED3592"/>
    <w:rsid w:val="00ED36A2"/>
    <w:rsid w:val="00ED3778"/>
    <w:rsid w:val="00ED38CA"/>
    <w:rsid w:val="00ED3B86"/>
    <w:rsid w:val="00ED3D83"/>
    <w:rsid w:val="00ED3EEE"/>
    <w:rsid w:val="00ED3F28"/>
    <w:rsid w:val="00ED413B"/>
    <w:rsid w:val="00ED4155"/>
    <w:rsid w:val="00ED41A3"/>
    <w:rsid w:val="00ED4424"/>
    <w:rsid w:val="00ED4456"/>
    <w:rsid w:val="00ED44FA"/>
    <w:rsid w:val="00ED4598"/>
    <w:rsid w:val="00ED475F"/>
    <w:rsid w:val="00ED4D59"/>
    <w:rsid w:val="00ED4D82"/>
    <w:rsid w:val="00ED4D9F"/>
    <w:rsid w:val="00ED4DF8"/>
    <w:rsid w:val="00ED4E2A"/>
    <w:rsid w:val="00ED502F"/>
    <w:rsid w:val="00ED5104"/>
    <w:rsid w:val="00ED51A8"/>
    <w:rsid w:val="00ED53B4"/>
    <w:rsid w:val="00ED54B9"/>
    <w:rsid w:val="00ED55FD"/>
    <w:rsid w:val="00ED5757"/>
    <w:rsid w:val="00ED58B2"/>
    <w:rsid w:val="00ED58F3"/>
    <w:rsid w:val="00ED5920"/>
    <w:rsid w:val="00ED59A4"/>
    <w:rsid w:val="00ED59EB"/>
    <w:rsid w:val="00ED5CC2"/>
    <w:rsid w:val="00ED5D5A"/>
    <w:rsid w:val="00ED5D77"/>
    <w:rsid w:val="00ED5E22"/>
    <w:rsid w:val="00ED60B4"/>
    <w:rsid w:val="00ED61D5"/>
    <w:rsid w:val="00ED61E7"/>
    <w:rsid w:val="00ED62DD"/>
    <w:rsid w:val="00ED65B7"/>
    <w:rsid w:val="00ED6636"/>
    <w:rsid w:val="00ED663E"/>
    <w:rsid w:val="00ED6731"/>
    <w:rsid w:val="00ED67AA"/>
    <w:rsid w:val="00ED6A98"/>
    <w:rsid w:val="00ED6B4C"/>
    <w:rsid w:val="00ED6B5C"/>
    <w:rsid w:val="00ED6D11"/>
    <w:rsid w:val="00ED6F72"/>
    <w:rsid w:val="00ED6FB9"/>
    <w:rsid w:val="00ED6FCE"/>
    <w:rsid w:val="00ED6FD1"/>
    <w:rsid w:val="00ED7170"/>
    <w:rsid w:val="00ED71AD"/>
    <w:rsid w:val="00ED7248"/>
    <w:rsid w:val="00ED72A1"/>
    <w:rsid w:val="00ED7425"/>
    <w:rsid w:val="00ED74F5"/>
    <w:rsid w:val="00ED76FA"/>
    <w:rsid w:val="00ED7777"/>
    <w:rsid w:val="00ED7A4F"/>
    <w:rsid w:val="00ED7C24"/>
    <w:rsid w:val="00ED7E4B"/>
    <w:rsid w:val="00ED7EB3"/>
    <w:rsid w:val="00ED7ED4"/>
    <w:rsid w:val="00ED7F95"/>
    <w:rsid w:val="00EE00FD"/>
    <w:rsid w:val="00EE02D6"/>
    <w:rsid w:val="00EE0411"/>
    <w:rsid w:val="00EE044D"/>
    <w:rsid w:val="00EE0534"/>
    <w:rsid w:val="00EE0536"/>
    <w:rsid w:val="00EE0557"/>
    <w:rsid w:val="00EE073C"/>
    <w:rsid w:val="00EE079A"/>
    <w:rsid w:val="00EE0B10"/>
    <w:rsid w:val="00EE0CC8"/>
    <w:rsid w:val="00EE0CEF"/>
    <w:rsid w:val="00EE0D55"/>
    <w:rsid w:val="00EE0E33"/>
    <w:rsid w:val="00EE1042"/>
    <w:rsid w:val="00EE1503"/>
    <w:rsid w:val="00EE17E3"/>
    <w:rsid w:val="00EE19EC"/>
    <w:rsid w:val="00EE1A7C"/>
    <w:rsid w:val="00EE1C2B"/>
    <w:rsid w:val="00EE1D2D"/>
    <w:rsid w:val="00EE1E72"/>
    <w:rsid w:val="00EE1F29"/>
    <w:rsid w:val="00EE2064"/>
    <w:rsid w:val="00EE20EC"/>
    <w:rsid w:val="00EE20FB"/>
    <w:rsid w:val="00EE21DB"/>
    <w:rsid w:val="00EE2393"/>
    <w:rsid w:val="00EE2489"/>
    <w:rsid w:val="00EE279F"/>
    <w:rsid w:val="00EE2802"/>
    <w:rsid w:val="00EE2910"/>
    <w:rsid w:val="00EE295A"/>
    <w:rsid w:val="00EE29CB"/>
    <w:rsid w:val="00EE2CA2"/>
    <w:rsid w:val="00EE3069"/>
    <w:rsid w:val="00EE3099"/>
    <w:rsid w:val="00EE3164"/>
    <w:rsid w:val="00EE31F2"/>
    <w:rsid w:val="00EE3208"/>
    <w:rsid w:val="00EE3466"/>
    <w:rsid w:val="00EE396C"/>
    <w:rsid w:val="00EE3979"/>
    <w:rsid w:val="00EE3AC5"/>
    <w:rsid w:val="00EE3B13"/>
    <w:rsid w:val="00EE3BAB"/>
    <w:rsid w:val="00EE3BCD"/>
    <w:rsid w:val="00EE3C32"/>
    <w:rsid w:val="00EE3E92"/>
    <w:rsid w:val="00EE3EC5"/>
    <w:rsid w:val="00EE3F0F"/>
    <w:rsid w:val="00EE3F77"/>
    <w:rsid w:val="00EE40A2"/>
    <w:rsid w:val="00EE40E3"/>
    <w:rsid w:val="00EE432B"/>
    <w:rsid w:val="00EE43B0"/>
    <w:rsid w:val="00EE442B"/>
    <w:rsid w:val="00EE4492"/>
    <w:rsid w:val="00EE4527"/>
    <w:rsid w:val="00EE455C"/>
    <w:rsid w:val="00EE4626"/>
    <w:rsid w:val="00EE464B"/>
    <w:rsid w:val="00EE46C5"/>
    <w:rsid w:val="00EE47D8"/>
    <w:rsid w:val="00EE48E9"/>
    <w:rsid w:val="00EE4AB4"/>
    <w:rsid w:val="00EE4AC1"/>
    <w:rsid w:val="00EE4EFC"/>
    <w:rsid w:val="00EE4FB4"/>
    <w:rsid w:val="00EE5054"/>
    <w:rsid w:val="00EE52B8"/>
    <w:rsid w:val="00EE533F"/>
    <w:rsid w:val="00EE5489"/>
    <w:rsid w:val="00EE5880"/>
    <w:rsid w:val="00EE58E2"/>
    <w:rsid w:val="00EE5AEE"/>
    <w:rsid w:val="00EE5B0E"/>
    <w:rsid w:val="00EE5C45"/>
    <w:rsid w:val="00EE5D27"/>
    <w:rsid w:val="00EE5DC6"/>
    <w:rsid w:val="00EE5E13"/>
    <w:rsid w:val="00EE60C2"/>
    <w:rsid w:val="00EE636E"/>
    <w:rsid w:val="00EE63E7"/>
    <w:rsid w:val="00EE6464"/>
    <w:rsid w:val="00EE647B"/>
    <w:rsid w:val="00EE64A8"/>
    <w:rsid w:val="00EE65BD"/>
    <w:rsid w:val="00EE6673"/>
    <w:rsid w:val="00EE687E"/>
    <w:rsid w:val="00EE6968"/>
    <w:rsid w:val="00EE6A18"/>
    <w:rsid w:val="00EE6A2D"/>
    <w:rsid w:val="00EE6A92"/>
    <w:rsid w:val="00EE6B96"/>
    <w:rsid w:val="00EE6B99"/>
    <w:rsid w:val="00EE6D93"/>
    <w:rsid w:val="00EE6ED0"/>
    <w:rsid w:val="00EE70AC"/>
    <w:rsid w:val="00EE7157"/>
    <w:rsid w:val="00EE729E"/>
    <w:rsid w:val="00EE73A5"/>
    <w:rsid w:val="00EE741B"/>
    <w:rsid w:val="00EE7583"/>
    <w:rsid w:val="00EE7668"/>
    <w:rsid w:val="00EE767F"/>
    <w:rsid w:val="00EE7745"/>
    <w:rsid w:val="00EE77B0"/>
    <w:rsid w:val="00EE7F28"/>
    <w:rsid w:val="00EE7FEC"/>
    <w:rsid w:val="00EF00BE"/>
    <w:rsid w:val="00EF00CE"/>
    <w:rsid w:val="00EF01DE"/>
    <w:rsid w:val="00EF01F8"/>
    <w:rsid w:val="00EF021B"/>
    <w:rsid w:val="00EF028C"/>
    <w:rsid w:val="00EF0359"/>
    <w:rsid w:val="00EF0398"/>
    <w:rsid w:val="00EF041E"/>
    <w:rsid w:val="00EF049E"/>
    <w:rsid w:val="00EF04D4"/>
    <w:rsid w:val="00EF052E"/>
    <w:rsid w:val="00EF05E3"/>
    <w:rsid w:val="00EF05F3"/>
    <w:rsid w:val="00EF0653"/>
    <w:rsid w:val="00EF0885"/>
    <w:rsid w:val="00EF088D"/>
    <w:rsid w:val="00EF09FE"/>
    <w:rsid w:val="00EF0ACB"/>
    <w:rsid w:val="00EF0AD9"/>
    <w:rsid w:val="00EF0C53"/>
    <w:rsid w:val="00EF0D23"/>
    <w:rsid w:val="00EF0E9E"/>
    <w:rsid w:val="00EF0EB8"/>
    <w:rsid w:val="00EF0FCF"/>
    <w:rsid w:val="00EF110B"/>
    <w:rsid w:val="00EF14D7"/>
    <w:rsid w:val="00EF166C"/>
    <w:rsid w:val="00EF177A"/>
    <w:rsid w:val="00EF1966"/>
    <w:rsid w:val="00EF1A83"/>
    <w:rsid w:val="00EF1F36"/>
    <w:rsid w:val="00EF2096"/>
    <w:rsid w:val="00EF209A"/>
    <w:rsid w:val="00EF2199"/>
    <w:rsid w:val="00EF2213"/>
    <w:rsid w:val="00EF225C"/>
    <w:rsid w:val="00EF2279"/>
    <w:rsid w:val="00EF25FE"/>
    <w:rsid w:val="00EF26E0"/>
    <w:rsid w:val="00EF275F"/>
    <w:rsid w:val="00EF2C62"/>
    <w:rsid w:val="00EF2D0F"/>
    <w:rsid w:val="00EF2EE8"/>
    <w:rsid w:val="00EF2F9D"/>
    <w:rsid w:val="00EF2FB5"/>
    <w:rsid w:val="00EF304D"/>
    <w:rsid w:val="00EF32FD"/>
    <w:rsid w:val="00EF338D"/>
    <w:rsid w:val="00EF346F"/>
    <w:rsid w:val="00EF35B4"/>
    <w:rsid w:val="00EF374D"/>
    <w:rsid w:val="00EF37C1"/>
    <w:rsid w:val="00EF3902"/>
    <w:rsid w:val="00EF3948"/>
    <w:rsid w:val="00EF396E"/>
    <w:rsid w:val="00EF3B03"/>
    <w:rsid w:val="00EF3B81"/>
    <w:rsid w:val="00EF3BA1"/>
    <w:rsid w:val="00EF3C30"/>
    <w:rsid w:val="00EF3D24"/>
    <w:rsid w:val="00EF3DC7"/>
    <w:rsid w:val="00EF3F3F"/>
    <w:rsid w:val="00EF418B"/>
    <w:rsid w:val="00EF419C"/>
    <w:rsid w:val="00EF421F"/>
    <w:rsid w:val="00EF42C2"/>
    <w:rsid w:val="00EF42DE"/>
    <w:rsid w:val="00EF433E"/>
    <w:rsid w:val="00EF4439"/>
    <w:rsid w:val="00EF4513"/>
    <w:rsid w:val="00EF4998"/>
    <w:rsid w:val="00EF4A58"/>
    <w:rsid w:val="00EF4B92"/>
    <w:rsid w:val="00EF4C4B"/>
    <w:rsid w:val="00EF4CC4"/>
    <w:rsid w:val="00EF4CCE"/>
    <w:rsid w:val="00EF4D8B"/>
    <w:rsid w:val="00EF4DE2"/>
    <w:rsid w:val="00EF4FE8"/>
    <w:rsid w:val="00EF506D"/>
    <w:rsid w:val="00EF51F6"/>
    <w:rsid w:val="00EF534C"/>
    <w:rsid w:val="00EF53C2"/>
    <w:rsid w:val="00EF5462"/>
    <w:rsid w:val="00EF558C"/>
    <w:rsid w:val="00EF5622"/>
    <w:rsid w:val="00EF592B"/>
    <w:rsid w:val="00EF5A1B"/>
    <w:rsid w:val="00EF5B2D"/>
    <w:rsid w:val="00EF5C84"/>
    <w:rsid w:val="00EF5CC9"/>
    <w:rsid w:val="00EF5CDD"/>
    <w:rsid w:val="00EF5D3A"/>
    <w:rsid w:val="00EF5F5C"/>
    <w:rsid w:val="00EF6172"/>
    <w:rsid w:val="00EF6289"/>
    <w:rsid w:val="00EF656E"/>
    <w:rsid w:val="00EF661B"/>
    <w:rsid w:val="00EF6675"/>
    <w:rsid w:val="00EF6A8A"/>
    <w:rsid w:val="00EF6D42"/>
    <w:rsid w:val="00EF6D55"/>
    <w:rsid w:val="00EF6DEE"/>
    <w:rsid w:val="00EF70A6"/>
    <w:rsid w:val="00EF7190"/>
    <w:rsid w:val="00EF731F"/>
    <w:rsid w:val="00EF750C"/>
    <w:rsid w:val="00EF75EB"/>
    <w:rsid w:val="00EF7888"/>
    <w:rsid w:val="00EF7893"/>
    <w:rsid w:val="00EF7935"/>
    <w:rsid w:val="00EF7958"/>
    <w:rsid w:val="00EF7AB7"/>
    <w:rsid w:val="00EF7C10"/>
    <w:rsid w:val="00EF7C59"/>
    <w:rsid w:val="00EF7E82"/>
    <w:rsid w:val="00EF7F40"/>
    <w:rsid w:val="00F0015B"/>
    <w:rsid w:val="00F00379"/>
    <w:rsid w:val="00F0039A"/>
    <w:rsid w:val="00F003C5"/>
    <w:rsid w:val="00F00523"/>
    <w:rsid w:val="00F005C6"/>
    <w:rsid w:val="00F0075E"/>
    <w:rsid w:val="00F0080F"/>
    <w:rsid w:val="00F00AA3"/>
    <w:rsid w:val="00F00B3B"/>
    <w:rsid w:val="00F00BA1"/>
    <w:rsid w:val="00F00D2C"/>
    <w:rsid w:val="00F00D7F"/>
    <w:rsid w:val="00F00E2E"/>
    <w:rsid w:val="00F00E68"/>
    <w:rsid w:val="00F010B7"/>
    <w:rsid w:val="00F010BE"/>
    <w:rsid w:val="00F01148"/>
    <w:rsid w:val="00F0117B"/>
    <w:rsid w:val="00F011F0"/>
    <w:rsid w:val="00F012B4"/>
    <w:rsid w:val="00F015BA"/>
    <w:rsid w:val="00F0181C"/>
    <w:rsid w:val="00F0187B"/>
    <w:rsid w:val="00F01924"/>
    <w:rsid w:val="00F01A84"/>
    <w:rsid w:val="00F01B2B"/>
    <w:rsid w:val="00F01BEA"/>
    <w:rsid w:val="00F01D13"/>
    <w:rsid w:val="00F01D5A"/>
    <w:rsid w:val="00F01D68"/>
    <w:rsid w:val="00F01E5E"/>
    <w:rsid w:val="00F01F48"/>
    <w:rsid w:val="00F02010"/>
    <w:rsid w:val="00F025F6"/>
    <w:rsid w:val="00F0264D"/>
    <w:rsid w:val="00F0273E"/>
    <w:rsid w:val="00F0276E"/>
    <w:rsid w:val="00F0277D"/>
    <w:rsid w:val="00F02AED"/>
    <w:rsid w:val="00F02EA6"/>
    <w:rsid w:val="00F02F38"/>
    <w:rsid w:val="00F0311C"/>
    <w:rsid w:val="00F03327"/>
    <w:rsid w:val="00F034CE"/>
    <w:rsid w:val="00F034D5"/>
    <w:rsid w:val="00F038AE"/>
    <w:rsid w:val="00F0394D"/>
    <w:rsid w:val="00F03FE8"/>
    <w:rsid w:val="00F03FEC"/>
    <w:rsid w:val="00F04251"/>
    <w:rsid w:val="00F04274"/>
    <w:rsid w:val="00F04372"/>
    <w:rsid w:val="00F04380"/>
    <w:rsid w:val="00F043C6"/>
    <w:rsid w:val="00F0444C"/>
    <w:rsid w:val="00F044BF"/>
    <w:rsid w:val="00F0453B"/>
    <w:rsid w:val="00F045AC"/>
    <w:rsid w:val="00F04806"/>
    <w:rsid w:val="00F0495C"/>
    <w:rsid w:val="00F04A5B"/>
    <w:rsid w:val="00F04C56"/>
    <w:rsid w:val="00F04D22"/>
    <w:rsid w:val="00F04E33"/>
    <w:rsid w:val="00F050A4"/>
    <w:rsid w:val="00F051B7"/>
    <w:rsid w:val="00F05527"/>
    <w:rsid w:val="00F05623"/>
    <w:rsid w:val="00F0583A"/>
    <w:rsid w:val="00F05C1E"/>
    <w:rsid w:val="00F05C4F"/>
    <w:rsid w:val="00F05D73"/>
    <w:rsid w:val="00F05D89"/>
    <w:rsid w:val="00F05E0F"/>
    <w:rsid w:val="00F05F73"/>
    <w:rsid w:val="00F060F5"/>
    <w:rsid w:val="00F06179"/>
    <w:rsid w:val="00F0627E"/>
    <w:rsid w:val="00F06A17"/>
    <w:rsid w:val="00F06A61"/>
    <w:rsid w:val="00F06B8C"/>
    <w:rsid w:val="00F06F13"/>
    <w:rsid w:val="00F06F6D"/>
    <w:rsid w:val="00F0708B"/>
    <w:rsid w:val="00F07094"/>
    <w:rsid w:val="00F07118"/>
    <w:rsid w:val="00F0722A"/>
    <w:rsid w:val="00F073DB"/>
    <w:rsid w:val="00F076A6"/>
    <w:rsid w:val="00F078B6"/>
    <w:rsid w:val="00F07A84"/>
    <w:rsid w:val="00F07AC2"/>
    <w:rsid w:val="00F07B58"/>
    <w:rsid w:val="00F07C4E"/>
    <w:rsid w:val="00F07EBB"/>
    <w:rsid w:val="00F1018F"/>
    <w:rsid w:val="00F10315"/>
    <w:rsid w:val="00F10396"/>
    <w:rsid w:val="00F103B8"/>
    <w:rsid w:val="00F103DE"/>
    <w:rsid w:val="00F104B1"/>
    <w:rsid w:val="00F10672"/>
    <w:rsid w:val="00F107A2"/>
    <w:rsid w:val="00F1096A"/>
    <w:rsid w:val="00F10989"/>
    <w:rsid w:val="00F11012"/>
    <w:rsid w:val="00F11116"/>
    <w:rsid w:val="00F1115C"/>
    <w:rsid w:val="00F11216"/>
    <w:rsid w:val="00F113EA"/>
    <w:rsid w:val="00F116C5"/>
    <w:rsid w:val="00F11709"/>
    <w:rsid w:val="00F11736"/>
    <w:rsid w:val="00F11992"/>
    <w:rsid w:val="00F11A01"/>
    <w:rsid w:val="00F11BCA"/>
    <w:rsid w:val="00F11D54"/>
    <w:rsid w:val="00F11E27"/>
    <w:rsid w:val="00F1202C"/>
    <w:rsid w:val="00F1215C"/>
    <w:rsid w:val="00F1254A"/>
    <w:rsid w:val="00F126FF"/>
    <w:rsid w:val="00F1272B"/>
    <w:rsid w:val="00F128E6"/>
    <w:rsid w:val="00F1294C"/>
    <w:rsid w:val="00F12B44"/>
    <w:rsid w:val="00F12B95"/>
    <w:rsid w:val="00F12C96"/>
    <w:rsid w:val="00F12D7B"/>
    <w:rsid w:val="00F12E90"/>
    <w:rsid w:val="00F12FBA"/>
    <w:rsid w:val="00F130B2"/>
    <w:rsid w:val="00F13134"/>
    <w:rsid w:val="00F13265"/>
    <w:rsid w:val="00F1372A"/>
    <w:rsid w:val="00F1379F"/>
    <w:rsid w:val="00F137EF"/>
    <w:rsid w:val="00F1384E"/>
    <w:rsid w:val="00F13B1D"/>
    <w:rsid w:val="00F13BC3"/>
    <w:rsid w:val="00F13C0D"/>
    <w:rsid w:val="00F13C4D"/>
    <w:rsid w:val="00F13CB6"/>
    <w:rsid w:val="00F13D9F"/>
    <w:rsid w:val="00F13E94"/>
    <w:rsid w:val="00F1400C"/>
    <w:rsid w:val="00F14028"/>
    <w:rsid w:val="00F1407E"/>
    <w:rsid w:val="00F14160"/>
    <w:rsid w:val="00F1428A"/>
    <w:rsid w:val="00F142B6"/>
    <w:rsid w:val="00F14575"/>
    <w:rsid w:val="00F147AD"/>
    <w:rsid w:val="00F1490B"/>
    <w:rsid w:val="00F14924"/>
    <w:rsid w:val="00F149C3"/>
    <w:rsid w:val="00F149C5"/>
    <w:rsid w:val="00F149D1"/>
    <w:rsid w:val="00F14B05"/>
    <w:rsid w:val="00F14BAC"/>
    <w:rsid w:val="00F14DE3"/>
    <w:rsid w:val="00F14E8A"/>
    <w:rsid w:val="00F14EAA"/>
    <w:rsid w:val="00F14EBB"/>
    <w:rsid w:val="00F15174"/>
    <w:rsid w:val="00F15178"/>
    <w:rsid w:val="00F15232"/>
    <w:rsid w:val="00F1532C"/>
    <w:rsid w:val="00F1575B"/>
    <w:rsid w:val="00F157F8"/>
    <w:rsid w:val="00F15ADD"/>
    <w:rsid w:val="00F15B43"/>
    <w:rsid w:val="00F15CE5"/>
    <w:rsid w:val="00F15E48"/>
    <w:rsid w:val="00F15E79"/>
    <w:rsid w:val="00F15F09"/>
    <w:rsid w:val="00F15F0E"/>
    <w:rsid w:val="00F15F34"/>
    <w:rsid w:val="00F16465"/>
    <w:rsid w:val="00F1656E"/>
    <w:rsid w:val="00F165C6"/>
    <w:rsid w:val="00F16646"/>
    <w:rsid w:val="00F16650"/>
    <w:rsid w:val="00F167B6"/>
    <w:rsid w:val="00F16D44"/>
    <w:rsid w:val="00F16E12"/>
    <w:rsid w:val="00F17038"/>
    <w:rsid w:val="00F170AE"/>
    <w:rsid w:val="00F172AB"/>
    <w:rsid w:val="00F172F0"/>
    <w:rsid w:val="00F174CE"/>
    <w:rsid w:val="00F177D0"/>
    <w:rsid w:val="00F17923"/>
    <w:rsid w:val="00F17C16"/>
    <w:rsid w:val="00F17DC9"/>
    <w:rsid w:val="00F17F83"/>
    <w:rsid w:val="00F20475"/>
    <w:rsid w:val="00F2066B"/>
    <w:rsid w:val="00F20776"/>
    <w:rsid w:val="00F20981"/>
    <w:rsid w:val="00F20AA9"/>
    <w:rsid w:val="00F20B52"/>
    <w:rsid w:val="00F20BCA"/>
    <w:rsid w:val="00F20C7B"/>
    <w:rsid w:val="00F20DE1"/>
    <w:rsid w:val="00F20E31"/>
    <w:rsid w:val="00F21155"/>
    <w:rsid w:val="00F21584"/>
    <w:rsid w:val="00F215B2"/>
    <w:rsid w:val="00F215D7"/>
    <w:rsid w:val="00F2175D"/>
    <w:rsid w:val="00F217E0"/>
    <w:rsid w:val="00F217E8"/>
    <w:rsid w:val="00F2180C"/>
    <w:rsid w:val="00F21B30"/>
    <w:rsid w:val="00F21C37"/>
    <w:rsid w:val="00F21EAD"/>
    <w:rsid w:val="00F21F3C"/>
    <w:rsid w:val="00F2215E"/>
    <w:rsid w:val="00F222AF"/>
    <w:rsid w:val="00F22309"/>
    <w:rsid w:val="00F22388"/>
    <w:rsid w:val="00F224AF"/>
    <w:rsid w:val="00F2259B"/>
    <w:rsid w:val="00F22657"/>
    <w:rsid w:val="00F2278B"/>
    <w:rsid w:val="00F22B1F"/>
    <w:rsid w:val="00F22BB5"/>
    <w:rsid w:val="00F22DBE"/>
    <w:rsid w:val="00F22DD6"/>
    <w:rsid w:val="00F22F1F"/>
    <w:rsid w:val="00F23026"/>
    <w:rsid w:val="00F2305A"/>
    <w:rsid w:val="00F230F0"/>
    <w:rsid w:val="00F2318E"/>
    <w:rsid w:val="00F231C1"/>
    <w:rsid w:val="00F23292"/>
    <w:rsid w:val="00F232BE"/>
    <w:rsid w:val="00F2350E"/>
    <w:rsid w:val="00F235B2"/>
    <w:rsid w:val="00F235D6"/>
    <w:rsid w:val="00F237B1"/>
    <w:rsid w:val="00F238C3"/>
    <w:rsid w:val="00F238E5"/>
    <w:rsid w:val="00F23BD3"/>
    <w:rsid w:val="00F23BE0"/>
    <w:rsid w:val="00F23C0A"/>
    <w:rsid w:val="00F23C0B"/>
    <w:rsid w:val="00F23C64"/>
    <w:rsid w:val="00F23EBC"/>
    <w:rsid w:val="00F23FCB"/>
    <w:rsid w:val="00F2403E"/>
    <w:rsid w:val="00F24112"/>
    <w:rsid w:val="00F24300"/>
    <w:rsid w:val="00F24352"/>
    <w:rsid w:val="00F244D9"/>
    <w:rsid w:val="00F2454E"/>
    <w:rsid w:val="00F2459C"/>
    <w:rsid w:val="00F2461F"/>
    <w:rsid w:val="00F2489F"/>
    <w:rsid w:val="00F24C81"/>
    <w:rsid w:val="00F24E2A"/>
    <w:rsid w:val="00F25244"/>
    <w:rsid w:val="00F25293"/>
    <w:rsid w:val="00F2537E"/>
    <w:rsid w:val="00F255B0"/>
    <w:rsid w:val="00F25841"/>
    <w:rsid w:val="00F258E5"/>
    <w:rsid w:val="00F25BC7"/>
    <w:rsid w:val="00F25ECC"/>
    <w:rsid w:val="00F25FD9"/>
    <w:rsid w:val="00F260DB"/>
    <w:rsid w:val="00F26286"/>
    <w:rsid w:val="00F2673D"/>
    <w:rsid w:val="00F267FA"/>
    <w:rsid w:val="00F2687F"/>
    <w:rsid w:val="00F26934"/>
    <w:rsid w:val="00F26E7A"/>
    <w:rsid w:val="00F26F65"/>
    <w:rsid w:val="00F26F89"/>
    <w:rsid w:val="00F271C2"/>
    <w:rsid w:val="00F272C9"/>
    <w:rsid w:val="00F274CE"/>
    <w:rsid w:val="00F277D2"/>
    <w:rsid w:val="00F277F5"/>
    <w:rsid w:val="00F27A5E"/>
    <w:rsid w:val="00F27A5F"/>
    <w:rsid w:val="00F27C25"/>
    <w:rsid w:val="00F27D0A"/>
    <w:rsid w:val="00F27D2B"/>
    <w:rsid w:val="00F300A7"/>
    <w:rsid w:val="00F30133"/>
    <w:rsid w:val="00F30148"/>
    <w:rsid w:val="00F3023C"/>
    <w:rsid w:val="00F3030A"/>
    <w:rsid w:val="00F30642"/>
    <w:rsid w:val="00F3072A"/>
    <w:rsid w:val="00F307A6"/>
    <w:rsid w:val="00F30C89"/>
    <w:rsid w:val="00F30CF3"/>
    <w:rsid w:val="00F30D2A"/>
    <w:rsid w:val="00F30E15"/>
    <w:rsid w:val="00F31070"/>
    <w:rsid w:val="00F312B8"/>
    <w:rsid w:val="00F3152E"/>
    <w:rsid w:val="00F315CF"/>
    <w:rsid w:val="00F31844"/>
    <w:rsid w:val="00F318A7"/>
    <w:rsid w:val="00F31B36"/>
    <w:rsid w:val="00F31C0B"/>
    <w:rsid w:val="00F31C2A"/>
    <w:rsid w:val="00F31C37"/>
    <w:rsid w:val="00F31ECF"/>
    <w:rsid w:val="00F32091"/>
    <w:rsid w:val="00F3233C"/>
    <w:rsid w:val="00F32359"/>
    <w:rsid w:val="00F32384"/>
    <w:rsid w:val="00F32483"/>
    <w:rsid w:val="00F32858"/>
    <w:rsid w:val="00F32A8B"/>
    <w:rsid w:val="00F32A95"/>
    <w:rsid w:val="00F32B8B"/>
    <w:rsid w:val="00F32D41"/>
    <w:rsid w:val="00F32F80"/>
    <w:rsid w:val="00F33176"/>
    <w:rsid w:val="00F33285"/>
    <w:rsid w:val="00F332CA"/>
    <w:rsid w:val="00F33315"/>
    <w:rsid w:val="00F333C5"/>
    <w:rsid w:val="00F335E2"/>
    <w:rsid w:val="00F33652"/>
    <w:rsid w:val="00F337DD"/>
    <w:rsid w:val="00F33B92"/>
    <w:rsid w:val="00F340E7"/>
    <w:rsid w:val="00F3415F"/>
    <w:rsid w:val="00F341E4"/>
    <w:rsid w:val="00F34361"/>
    <w:rsid w:val="00F34631"/>
    <w:rsid w:val="00F34B48"/>
    <w:rsid w:val="00F34EF2"/>
    <w:rsid w:val="00F34F18"/>
    <w:rsid w:val="00F34F1A"/>
    <w:rsid w:val="00F34F99"/>
    <w:rsid w:val="00F35202"/>
    <w:rsid w:val="00F352F3"/>
    <w:rsid w:val="00F35334"/>
    <w:rsid w:val="00F35408"/>
    <w:rsid w:val="00F35530"/>
    <w:rsid w:val="00F355CA"/>
    <w:rsid w:val="00F356E1"/>
    <w:rsid w:val="00F357A7"/>
    <w:rsid w:val="00F35849"/>
    <w:rsid w:val="00F358B8"/>
    <w:rsid w:val="00F35920"/>
    <w:rsid w:val="00F35B96"/>
    <w:rsid w:val="00F35C3D"/>
    <w:rsid w:val="00F35F6B"/>
    <w:rsid w:val="00F35FF7"/>
    <w:rsid w:val="00F36063"/>
    <w:rsid w:val="00F360AD"/>
    <w:rsid w:val="00F36131"/>
    <w:rsid w:val="00F3637F"/>
    <w:rsid w:val="00F36462"/>
    <w:rsid w:val="00F364FA"/>
    <w:rsid w:val="00F366F1"/>
    <w:rsid w:val="00F367AF"/>
    <w:rsid w:val="00F36886"/>
    <w:rsid w:val="00F368B2"/>
    <w:rsid w:val="00F36967"/>
    <w:rsid w:val="00F369A0"/>
    <w:rsid w:val="00F36BED"/>
    <w:rsid w:val="00F37470"/>
    <w:rsid w:val="00F37610"/>
    <w:rsid w:val="00F376FD"/>
    <w:rsid w:val="00F37713"/>
    <w:rsid w:val="00F37755"/>
    <w:rsid w:val="00F37B12"/>
    <w:rsid w:val="00F37B62"/>
    <w:rsid w:val="00F40032"/>
    <w:rsid w:val="00F400C2"/>
    <w:rsid w:val="00F401E7"/>
    <w:rsid w:val="00F403C4"/>
    <w:rsid w:val="00F404ED"/>
    <w:rsid w:val="00F40503"/>
    <w:rsid w:val="00F40515"/>
    <w:rsid w:val="00F40777"/>
    <w:rsid w:val="00F40845"/>
    <w:rsid w:val="00F40876"/>
    <w:rsid w:val="00F40A06"/>
    <w:rsid w:val="00F40B2F"/>
    <w:rsid w:val="00F40C42"/>
    <w:rsid w:val="00F40D21"/>
    <w:rsid w:val="00F40E11"/>
    <w:rsid w:val="00F410DA"/>
    <w:rsid w:val="00F413DD"/>
    <w:rsid w:val="00F4163D"/>
    <w:rsid w:val="00F4172A"/>
    <w:rsid w:val="00F4187A"/>
    <w:rsid w:val="00F41986"/>
    <w:rsid w:val="00F41A4B"/>
    <w:rsid w:val="00F41BBF"/>
    <w:rsid w:val="00F41CC6"/>
    <w:rsid w:val="00F41E17"/>
    <w:rsid w:val="00F41FE1"/>
    <w:rsid w:val="00F4210C"/>
    <w:rsid w:val="00F42453"/>
    <w:rsid w:val="00F426A8"/>
    <w:rsid w:val="00F428EA"/>
    <w:rsid w:val="00F429B5"/>
    <w:rsid w:val="00F42B55"/>
    <w:rsid w:val="00F42D3B"/>
    <w:rsid w:val="00F431C1"/>
    <w:rsid w:val="00F433F6"/>
    <w:rsid w:val="00F435B0"/>
    <w:rsid w:val="00F4381D"/>
    <w:rsid w:val="00F43845"/>
    <w:rsid w:val="00F43969"/>
    <w:rsid w:val="00F43C2F"/>
    <w:rsid w:val="00F43C46"/>
    <w:rsid w:val="00F43CAB"/>
    <w:rsid w:val="00F43F30"/>
    <w:rsid w:val="00F44020"/>
    <w:rsid w:val="00F443CD"/>
    <w:rsid w:val="00F44577"/>
    <w:rsid w:val="00F44602"/>
    <w:rsid w:val="00F44836"/>
    <w:rsid w:val="00F44882"/>
    <w:rsid w:val="00F449A3"/>
    <w:rsid w:val="00F44A9D"/>
    <w:rsid w:val="00F44B5C"/>
    <w:rsid w:val="00F44CFA"/>
    <w:rsid w:val="00F44D76"/>
    <w:rsid w:val="00F44DA1"/>
    <w:rsid w:val="00F44DE6"/>
    <w:rsid w:val="00F44DEA"/>
    <w:rsid w:val="00F45087"/>
    <w:rsid w:val="00F451D3"/>
    <w:rsid w:val="00F451FA"/>
    <w:rsid w:val="00F45426"/>
    <w:rsid w:val="00F457B5"/>
    <w:rsid w:val="00F45A60"/>
    <w:rsid w:val="00F45D80"/>
    <w:rsid w:val="00F45DAC"/>
    <w:rsid w:val="00F45F3E"/>
    <w:rsid w:val="00F45FB6"/>
    <w:rsid w:val="00F460F8"/>
    <w:rsid w:val="00F4616D"/>
    <w:rsid w:val="00F4622E"/>
    <w:rsid w:val="00F4642D"/>
    <w:rsid w:val="00F466A0"/>
    <w:rsid w:val="00F46790"/>
    <w:rsid w:val="00F468E6"/>
    <w:rsid w:val="00F46A33"/>
    <w:rsid w:val="00F46B42"/>
    <w:rsid w:val="00F46BE0"/>
    <w:rsid w:val="00F46BFC"/>
    <w:rsid w:val="00F46CE9"/>
    <w:rsid w:val="00F46CFE"/>
    <w:rsid w:val="00F46D02"/>
    <w:rsid w:val="00F46F1B"/>
    <w:rsid w:val="00F4701C"/>
    <w:rsid w:val="00F4726D"/>
    <w:rsid w:val="00F472D0"/>
    <w:rsid w:val="00F47430"/>
    <w:rsid w:val="00F474B5"/>
    <w:rsid w:val="00F47569"/>
    <w:rsid w:val="00F4756A"/>
    <w:rsid w:val="00F476B5"/>
    <w:rsid w:val="00F47809"/>
    <w:rsid w:val="00F47A35"/>
    <w:rsid w:val="00F47B67"/>
    <w:rsid w:val="00F47BA9"/>
    <w:rsid w:val="00F47BBD"/>
    <w:rsid w:val="00F47C4E"/>
    <w:rsid w:val="00F47CA4"/>
    <w:rsid w:val="00F47DB9"/>
    <w:rsid w:val="00F47E00"/>
    <w:rsid w:val="00F50118"/>
    <w:rsid w:val="00F50169"/>
    <w:rsid w:val="00F50486"/>
    <w:rsid w:val="00F504D6"/>
    <w:rsid w:val="00F50870"/>
    <w:rsid w:val="00F5091E"/>
    <w:rsid w:val="00F5098F"/>
    <w:rsid w:val="00F50BC1"/>
    <w:rsid w:val="00F50CA5"/>
    <w:rsid w:val="00F50EE6"/>
    <w:rsid w:val="00F5113E"/>
    <w:rsid w:val="00F511D2"/>
    <w:rsid w:val="00F512D5"/>
    <w:rsid w:val="00F515A0"/>
    <w:rsid w:val="00F5173A"/>
    <w:rsid w:val="00F517D9"/>
    <w:rsid w:val="00F51858"/>
    <w:rsid w:val="00F51866"/>
    <w:rsid w:val="00F51894"/>
    <w:rsid w:val="00F518AC"/>
    <w:rsid w:val="00F51967"/>
    <w:rsid w:val="00F51C15"/>
    <w:rsid w:val="00F51C97"/>
    <w:rsid w:val="00F5218D"/>
    <w:rsid w:val="00F5219B"/>
    <w:rsid w:val="00F522EA"/>
    <w:rsid w:val="00F52392"/>
    <w:rsid w:val="00F5241F"/>
    <w:rsid w:val="00F52779"/>
    <w:rsid w:val="00F5293F"/>
    <w:rsid w:val="00F52D07"/>
    <w:rsid w:val="00F52EB9"/>
    <w:rsid w:val="00F52EE8"/>
    <w:rsid w:val="00F52F9E"/>
    <w:rsid w:val="00F53135"/>
    <w:rsid w:val="00F533F2"/>
    <w:rsid w:val="00F5356D"/>
    <w:rsid w:val="00F5357B"/>
    <w:rsid w:val="00F53AB5"/>
    <w:rsid w:val="00F53AE2"/>
    <w:rsid w:val="00F53D2A"/>
    <w:rsid w:val="00F53FC6"/>
    <w:rsid w:val="00F53FCC"/>
    <w:rsid w:val="00F54023"/>
    <w:rsid w:val="00F54261"/>
    <w:rsid w:val="00F542C3"/>
    <w:rsid w:val="00F5469B"/>
    <w:rsid w:val="00F546A4"/>
    <w:rsid w:val="00F54904"/>
    <w:rsid w:val="00F549BF"/>
    <w:rsid w:val="00F549CA"/>
    <w:rsid w:val="00F54B64"/>
    <w:rsid w:val="00F54C08"/>
    <w:rsid w:val="00F54D5C"/>
    <w:rsid w:val="00F54D81"/>
    <w:rsid w:val="00F54EA9"/>
    <w:rsid w:val="00F551C7"/>
    <w:rsid w:val="00F5520D"/>
    <w:rsid w:val="00F5523F"/>
    <w:rsid w:val="00F55275"/>
    <w:rsid w:val="00F55315"/>
    <w:rsid w:val="00F5533A"/>
    <w:rsid w:val="00F5539B"/>
    <w:rsid w:val="00F55593"/>
    <w:rsid w:val="00F555F3"/>
    <w:rsid w:val="00F5573B"/>
    <w:rsid w:val="00F557A1"/>
    <w:rsid w:val="00F5583F"/>
    <w:rsid w:val="00F55B1F"/>
    <w:rsid w:val="00F55EAC"/>
    <w:rsid w:val="00F55F83"/>
    <w:rsid w:val="00F56222"/>
    <w:rsid w:val="00F562D2"/>
    <w:rsid w:val="00F56362"/>
    <w:rsid w:val="00F56378"/>
    <w:rsid w:val="00F5639B"/>
    <w:rsid w:val="00F564FD"/>
    <w:rsid w:val="00F56569"/>
    <w:rsid w:val="00F565E2"/>
    <w:rsid w:val="00F5677D"/>
    <w:rsid w:val="00F5691B"/>
    <w:rsid w:val="00F56990"/>
    <w:rsid w:val="00F56A29"/>
    <w:rsid w:val="00F56BC5"/>
    <w:rsid w:val="00F56C61"/>
    <w:rsid w:val="00F56C8C"/>
    <w:rsid w:val="00F56DEE"/>
    <w:rsid w:val="00F56E45"/>
    <w:rsid w:val="00F56F2D"/>
    <w:rsid w:val="00F57097"/>
    <w:rsid w:val="00F5767A"/>
    <w:rsid w:val="00F5767B"/>
    <w:rsid w:val="00F57699"/>
    <w:rsid w:val="00F577A8"/>
    <w:rsid w:val="00F57846"/>
    <w:rsid w:val="00F5793F"/>
    <w:rsid w:val="00F57A03"/>
    <w:rsid w:val="00F57B78"/>
    <w:rsid w:val="00F57C8C"/>
    <w:rsid w:val="00F57DAC"/>
    <w:rsid w:val="00F57E69"/>
    <w:rsid w:val="00F57F7C"/>
    <w:rsid w:val="00F600E4"/>
    <w:rsid w:val="00F601C8"/>
    <w:rsid w:val="00F6022D"/>
    <w:rsid w:val="00F602E5"/>
    <w:rsid w:val="00F60442"/>
    <w:rsid w:val="00F60443"/>
    <w:rsid w:val="00F604FC"/>
    <w:rsid w:val="00F6059B"/>
    <w:rsid w:val="00F6064F"/>
    <w:rsid w:val="00F6068B"/>
    <w:rsid w:val="00F609E4"/>
    <w:rsid w:val="00F60A1C"/>
    <w:rsid w:val="00F60A41"/>
    <w:rsid w:val="00F60AC8"/>
    <w:rsid w:val="00F60D9D"/>
    <w:rsid w:val="00F60ED4"/>
    <w:rsid w:val="00F60F07"/>
    <w:rsid w:val="00F60F0E"/>
    <w:rsid w:val="00F61024"/>
    <w:rsid w:val="00F6102E"/>
    <w:rsid w:val="00F61066"/>
    <w:rsid w:val="00F61209"/>
    <w:rsid w:val="00F61295"/>
    <w:rsid w:val="00F612BF"/>
    <w:rsid w:val="00F6134E"/>
    <w:rsid w:val="00F6144E"/>
    <w:rsid w:val="00F614C3"/>
    <w:rsid w:val="00F6156E"/>
    <w:rsid w:val="00F617B2"/>
    <w:rsid w:val="00F61961"/>
    <w:rsid w:val="00F61B75"/>
    <w:rsid w:val="00F61C3C"/>
    <w:rsid w:val="00F61F77"/>
    <w:rsid w:val="00F620EA"/>
    <w:rsid w:val="00F6219B"/>
    <w:rsid w:val="00F622DE"/>
    <w:rsid w:val="00F62642"/>
    <w:rsid w:val="00F62707"/>
    <w:rsid w:val="00F629C9"/>
    <w:rsid w:val="00F62A62"/>
    <w:rsid w:val="00F62B8C"/>
    <w:rsid w:val="00F62E4C"/>
    <w:rsid w:val="00F62ED1"/>
    <w:rsid w:val="00F62EED"/>
    <w:rsid w:val="00F62F87"/>
    <w:rsid w:val="00F62F96"/>
    <w:rsid w:val="00F63226"/>
    <w:rsid w:val="00F63305"/>
    <w:rsid w:val="00F6333F"/>
    <w:rsid w:val="00F63398"/>
    <w:rsid w:val="00F63797"/>
    <w:rsid w:val="00F637C2"/>
    <w:rsid w:val="00F6391A"/>
    <w:rsid w:val="00F63BB5"/>
    <w:rsid w:val="00F63D9D"/>
    <w:rsid w:val="00F63FD5"/>
    <w:rsid w:val="00F64207"/>
    <w:rsid w:val="00F64235"/>
    <w:rsid w:val="00F6443E"/>
    <w:rsid w:val="00F644A8"/>
    <w:rsid w:val="00F6451C"/>
    <w:rsid w:val="00F6452E"/>
    <w:rsid w:val="00F645BB"/>
    <w:rsid w:val="00F647D1"/>
    <w:rsid w:val="00F649D4"/>
    <w:rsid w:val="00F64A7C"/>
    <w:rsid w:val="00F64B0F"/>
    <w:rsid w:val="00F64B31"/>
    <w:rsid w:val="00F64B6C"/>
    <w:rsid w:val="00F64B98"/>
    <w:rsid w:val="00F6517D"/>
    <w:rsid w:val="00F65379"/>
    <w:rsid w:val="00F6538A"/>
    <w:rsid w:val="00F654CF"/>
    <w:rsid w:val="00F65522"/>
    <w:rsid w:val="00F65591"/>
    <w:rsid w:val="00F655EF"/>
    <w:rsid w:val="00F655F2"/>
    <w:rsid w:val="00F65629"/>
    <w:rsid w:val="00F65743"/>
    <w:rsid w:val="00F658D3"/>
    <w:rsid w:val="00F65959"/>
    <w:rsid w:val="00F65B8D"/>
    <w:rsid w:val="00F65CC4"/>
    <w:rsid w:val="00F65CD0"/>
    <w:rsid w:val="00F65E94"/>
    <w:rsid w:val="00F65ED5"/>
    <w:rsid w:val="00F65F0A"/>
    <w:rsid w:val="00F65F87"/>
    <w:rsid w:val="00F6611C"/>
    <w:rsid w:val="00F66543"/>
    <w:rsid w:val="00F66640"/>
    <w:rsid w:val="00F666D8"/>
    <w:rsid w:val="00F66805"/>
    <w:rsid w:val="00F66C88"/>
    <w:rsid w:val="00F66DED"/>
    <w:rsid w:val="00F66E9D"/>
    <w:rsid w:val="00F6701B"/>
    <w:rsid w:val="00F67070"/>
    <w:rsid w:val="00F671DD"/>
    <w:rsid w:val="00F6734D"/>
    <w:rsid w:val="00F67383"/>
    <w:rsid w:val="00F674D5"/>
    <w:rsid w:val="00F67673"/>
    <w:rsid w:val="00F677CF"/>
    <w:rsid w:val="00F677E9"/>
    <w:rsid w:val="00F67984"/>
    <w:rsid w:val="00F67CD4"/>
    <w:rsid w:val="00F67D3E"/>
    <w:rsid w:val="00F67D68"/>
    <w:rsid w:val="00F67DCF"/>
    <w:rsid w:val="00F67E12"/>
    <w:rsid w:val="00F67E77"/>
    <w:rsid w:val="00F67ECC"/>
    <w:rsid w:val="00F67EFF"/>
    <w:rsid w:val="00F67F44"/>
    <w:rsid w:val="00F67FFA"/>
    <w:rsid w:val="00F7000D"/>
    <w:rsid w:val="00F700A7"/>
    <w:rsid w:val="00F700BB"/>
    <w:rsid w:val="00F7017E"/>
    <w:rsid w:val="00F701AB"/>
    <w:rsid w:val="00F7025A"/>
    <w:rsid w:val="00F7033E"/>
    <w:rsid w:val="00F7039F"/>
    <w:rsid w:val="00F704BF"/>
    <w:rsid w:val="00F706AA"/>
    <w:rsid w:val="00F70765"/>
    <w:rsid w:val="00F70945"/>
    <w:rsid w:val="00F709A4"/>
    <w:rsid w:val="00F709F7"/>
    <w:rsid w:val="00F70A01"/>
    <w:rsid w:val="00F70B50"/>
    <w:rsid w:val="00F70C5C"/>
    <w:rsid w:val="00F70CE8"/>
    <w:rsid w:val="00F70D30"/>
    <w:rsid w:val="00F71143"/>
    <w:rsid w:val="00F7114C"/>
    <w:rsid w:val="00F7120A"/>
    <w:rsid w:val="00F71346"/>
    <w:rsid w:val="00F7135A"/>
    <w:rsid w:val="00F7138D"/>
    <w:rsid w:val="00F7139C"/>
    <w:rsid w:val="00F714A0"/>
    <w:rsid w:val="00F71500"/>
    <w:rsid w:val="00F7175C"/>
    <w:rsid w:val="00F71784"/>
    <w:rsid w:val="00F717D2"/>
    <w:rsid w:val="00F719E2"/>
    <w:rsid w:val="00F71AE0"/>
    <w:rsid w:val="00F71DD4"/>
    <w:rsid w:val="00F71DE8"/>
    <w:rsid w:val="00F71E0B"/>
    <w:rsid w:val="00F71E59"/>
    <w:rsid w:val="00F71FC7"/>
    <w:rsid w:val="00F72104"/>
    <w:rsid w:val="00F72345"/>
    <w:rsid w:val="00F72472"/>
    <w:rsid w:val="00F724D6"/>
    <w:rsid w:val="00F72781"/>
    <w:rsid w:val="00F72844"/>
    <w:rsid w:val="00F72A74"/>
    <w:rsid w:val="00F72AEF"/>
    <w:rsid w:val="00F72B14"/>
    <w:rsid w:val="00F72B77"/>
    <w:rsid w:val="00F72BB5"/>
    <w:rsid w:val="00F72D14"/>
    <w:rsid w:val="00F72D3A"/>
    <w:rsid w:val="00F72E09"/>
    <w:rsid w:val="00F72F65"/>
    <w:rsid w:val="00F72FD8"/>
    <w:rsid w:val="00F7301E"/>
    <w:rsid w:val="00F731DF"/>
    <w:rsid w:val="00F73290"/>
    <w:rsid w:val="00F73408"/>
    <w:rsid w:val="00F73514"/>
    <w:rsid w:val="00F73658"/>
    <w:rsid w:val="00F736ED"/>
    <w:rsid w:val="00F737B0"/>
    <w:rsid w:val="00F7392E"/>
    <w:rsid w:val="00F73A8D"/>
    <w:rsid w:val="00F73C7F"/>
    <w:rsid w:val="00F73D25"/>
    <w:rsid w:val="00F744E8"/>
    <w:rsid w:val="00F7452A"/>
    <w:rsid w:val="00F7457F"/>
    <w:rsid w:val="00F74730"/>
    <w:rsid w:val="00F74798"/>
    <w:rsid w:val="00F747EC"/>
    <w:rsid w:val="00F748B8"/>
    <w:rsid w:val="00F74937"/>
    <w:rsid w:val="00F74C23"/>
    <w:rsid w:val="00F75001"/>
    <w:rsid w:val="00F7501B"/>
    <w:rsid w:val="00F752FE"/>
    <w:rsid w:val="00F75357"/>
    <w:rsid w:val="00F75437"/>
    <w:rsid w:val="00F75457"/>
    <w:rsid w:val="00F755A3"/>
    <w:rsid w:val="00F7565E"/>
    <w:rsid w:val="00F75896"/>
    <w:rsid w:val="00F76008"/>
    <w:rsid w:val="00F760CF"/>
    <w:rsid w:val="00F76103"/>
    <w:rsid w:val="00F761C8"/>
    <w:rsid w:val="00F7644A"/>
    <w:rsid w:val="00F7666C"/>
    <w:rsid w:val="00F76867"/>
    <w:rsid w:val="00F768A8"/>
    <w:rsid w:val="00F76903"/>
    <w:rsid w:val="00F76949"/>
    <w:rsid w:val="00F76B38"/>
    <w:rsid w:val="00F76C3D"/>
    <w:rsid w:val="00F76D82"/>
    <w:rsid w:val="00F76EE9"/>
    <w:rsid w:val="00F7718F"/>
    <w:rsid w:val="00F772B2"/>
    <w:rsid w:val="00F7738A"/>
    <w:rsid w:val="00F7738E"/>
    <w:rsid w:val="00F774CA"/>
    <w:rsid w:val="00F77541"/>
    <w:rsid w:val="00F77567"/>
    <w:rsid w:val="00F77791"/>
    <w:rsid w:val="00F777D5"/>
    <w:rsid w:val="00F779E1"/>
    <w:rsid w:val="00F77C01"/>
    <w:rsid w:val="00F77D20"/>
    <w:rsid w:val="00F80358"/>
    <w:rsid w:val="00F805F9"/>
    <w:rsid w:val="00F80661"/>
    <w:rsid w:val="00F80665"/>
    <w:rsid w:val="00F80708"/>
    <w:rsid w:val="00F8093E"/>
    <w:rsid w:val="00F809DA"/>
    <w:rsid w:val="00F80BAD"/>
    <w:rsid w:val="00F80BF3"/>
    <w:rsid w:val="00F80CC1"/>
    <w:rsid w:val="00F80D5D"/>
    <w:rsid w:val="00F80DF2"/>
    <w:rsid w:val="00F80F43"/>
    <w:rsid w:val="00F80FB6"/>
    <w:rsid w:val="00F81095"/>
    <w:rsid w:val="00F811B1"/>
    <w:rsid w:val="00F81514"/>
    <w:rsid w:val="00F815D0"/>
    <w:rsid w:val="00F81645"/>
    <w:rsid w:val="00F81741"/>
    <w:rsid w:val="00F817F4"/>
    <w:rsid w:val="00F81852"/>
    <w:rsid w:val="00F818B7"/>
    <w:rsid w:val="00F8197C"/>
    <w:rsid w:val="00F81B99"/>
    <w:rsid w:val="00F81BE3"/>
    <w:rsid w:val="00F81CC5"/>
    <w:rsid w:val="00F81CDD"/>
    <w:rsid w:val="00F81D39"/>
    <w:rsid w:val="00F81D62"/>
    <w:rsid w:val="00F81E5F"/>
    <w:rsid w:val="00F81F2A"/>
    <w:rsid w:val="00F820D0"/>
    <w:rsid w:val="00F82195"/>
    <w:rsid w:val="00F824BD"/>
    <w:rsid w:val="00F825CD"/>
    <w:rsid w:val="00F826B9"/>
    <w:rsid w:val="00F82796"/>
    <w:rsid w:val="00F827D0"/>
    <w:rsid w:val="00F8292E"/>
    <w:rsid w:val="00F82945"/>
    <w:rsid w:val="00F8296E"/>
    <w:rsid w:val="00F82AA0"/>
    <w:rsid w:val="00F82D94"/>
    <w:rsid w:val="00F82F83"/>
    <w:rsid w:val="00F83203"/>
    <w:rsid w:val="00F83442"/>
    <w:rsid w:val="00F83584"/>
    <w:rsid w:val="00F83619"/>
    <w:rsid w:val="00F836B1"/>
    <w:rsid w:val="00F8382F"/>
    <w:rsid w:val="00F8385C"/>
    <w:rsid w:val="00F839B5"/>
    <w:rsid w:val="00F83B24"/>
    <w:rsid w:val="00F83C72"/>
    <w:rsid w:val="00F83E46"/>
    <w:rsid w:val="00F83F32"/>
    <w:rsid w:val="00F84185"/>
    <w:rsid w:val="00F844B5"/>
    <w:rsid w:val="00F844DF"/>
    <w:rsid w:val="00F84505"/>
    <w:rsid w:val="00F8457A"/>
    <w:rsid w:val="00F8460B"/>
    <w:rsid w:val="00F847A2"/>
    <w:rsid w:val="00F847BF"/>
    <w:rsid w:val="00F84907"/>
    <w:rsid w:val="00F8494F"/>
    <w:rsid w:val="00F84B0C"/>
    <w:rsid w:val="00F84B54"/>
    <w:rsid w:val="00F84C5A"/>
    <w:rsid w:val="00F84CBC"/>
    <w:rsid w:val="00F84D3C"/>
    <w:rsid w:val="00F84DCB"/>
    <w:rsid w:val="00F85081"/>
    <w:rsid w:val="00F852DD"/>
    <w:rsid w:val="00F85346"/>
    <w:rsid w:val="00F854DA"/>
    <w:rsid w:val="00F85517"/>
    <w:rsid w:val="00F85697"/>
    <w:rsid w:val="00F8580F"/>
    <w:rsid w:val="00F859C9"/>
    <w:rsid w:val="00F85A22"/>
    <w:rsid w:val="00F85BFA"/>
    <w:rsid w:val="00F85CC7"/>
    <w:rsid w:val="00F85DB0"/>
    <w:rsid w:val="00F86025"/>
    <w:rsid w:val="00F86183"/>
    <w:rsid w:val="00F863F7"/>
    <w:rsid w:val="00F86637"/>
    <w:rsid w:val="00F866D7"/>
    <w:rsid w:val="00F866EE"/>
    <w:rsid w:val="00F867AB"/>
    <w:rsid w:val="00F86833"/>
    <w:rsid w:val="00F86C72"/>
    <w:rsid w:val="00F86EA6"/>
    <w:rsid w:val="00F871F5"/>
    <w:rsid w:val="00F87336"/>
    <w:rsid w:val="00F873DC"/>
    <w:rsid w:val="00F8753D"/>
    <w:rsid w:val="00F876DB"/>
    <w:rsid w:val="00F87744"/>
    <w:rsid w:val="00F877B2"/>
    <w:rsid w:val="00F87851"/>
    <w:rsid w:val="00F879F4"/>
    <w:rsid w:val="00F87AF8"/>
    <w:rsid w:val="00F87B88"/>
    <w:rsid w:val="00F87F68"/>
    <w:rsid w:val="00F9001F"/>
    <w:rsid w:val="00F900B1"/>
    <w:rsid w:val="00F900BC"/>
    <w:rsid w:val="00F9031F"/>
    <w:rsid w:val="00F9035B"/>
    <w:rsid w:val="00F9042E"/>
    <w:rsid w:val="00F9044B"/>
    <w:rsid w:val="00F9076B"/>
    <w:rsid w:val="00F90841"/>
    <w:rsid w:val="00F90853"/>
    <w:rsid w:val="00F90887"/>
    <w:rsid w:val="00F909B9"/>
    <w:rsid w:val="00F90AEA"/>
    <w:rsid w:val="00F90BD2"/>
    <w:rsid w:val="00F90EED"/>
    <w:rsid w:val="00F90FBF"/>
    <w:rsid w:val="00F91134"/>
    <w:rsid w:val="00F9114A"/>
    <w:rsid w:val="00F91252"/>
    <w:rsid w:val="00F91395"/>
    <w:rsid w:val="00F91521"/>
    <w:rsid w:val="00F91580"/>
    <w:rsid w:val="00F915E6"/>
    <w:rsid w:val="00F916BF"/>
    <w:rsid w:val="00F91890"/>
    <w:rsid w:val="00F91A07"/>
    <w:rsid w:val="00F91C35"/>
    <w:rsid w:val="00F91D11"/>
    <w:rsid w:val="00F91D97"/>
    <w:rsid w:val="00F92177"/>
    <w:rsid w:val="00F92284"/>
    <w:rsid w:val="00F9235D"/>
    <w:rsid w:val="00F924FD"/>
    <w:rsid w:val="00F92554"/>
    <w:rsid w:val="00F925D7"/>
    <w:rsid w:val="00F92693"/>
    <w:rsid w:val="00F928FC"/>
    <w:rsid w:val="00F92A4F"/>
    <w:rsid w:val="00F92ABA"/>
    <w:rsid w:val="00F92AD5"/>
    <w:rsid w:val="00F92B12"/>
    <w:rsid w:val="00F92B37"/>
    <w:rsid w:val="00F92CAC"/>
    <w:rsid w:val="00F92F44"/>
    <w:rsid w:val="00F93003"/>
    <w:rsid w:val="00F93138"/>
    <w:rsid w:val="00F9316C"/>
    <w:rsid w:val="00F93172"/>
    <w:rsid w:val="00F932F8"/>
    <w:rsid w:val="00F93475"/>
    <w:rsid w:val="00F9354D"/>
    <w:rsid w:val="00F93730"/>
    <w:rsid w:val="00F93939"/>
    <w:rsid w:val="00F93B6D"/>
    <w:rsid w:val="00F93D5B"/>
    <w:rsid w:val="00F93D93"/>
    <w:rsid w:val="00F93DB0"/>
    <w:rsid w:val="00F93E77"/>
    <w:rsid w:val="00F93EDD"/>
    <w:rsid w:val="00F9411F"/>
    <w:rsid w:val="00F94253"/>
    <w:rsid w:val="00F942B7"/>
    <w:rsid w:val="00F94403"/>
    <w:rsid w:val="00F9441A"/>
    <w:rsid w:val="00F9444B"/>
    <w:rsid w:val="00F9457B"/>
    <w:rsid w:val="00F9493C"/>
    <w:rsid w:val="00F94A6F"/>
    <w:rsid w:val="00F94A91"/>
    <w:rsid w:val="00F94AB1"/>
    <w:rsid w:val="00F94ABE"/>
    <w:rsid w:val="00F94AEE"/>
    <w:rsid w:val="00F94C2A"/>
    <w:rsid w:val="00F94C92"/>
    <w:rsid w:val="00F94D45"/>
    <w:rsid w:val="00F94E2F"/>
    <w:rsid w:val="00F94E3F"/>
    <w:rsid w:val="00F94F98"/>
    <w:rsid w:val="00F951B9"/>
    <w:rsid w:val="00F951C0"/>
    <w:rsid w:val="00F951FF"/>
    <w:rsid w:val="00F9520C"/>
    <w:rsid w:val="00F95236"/>
    <w:rsid w:val="00F95278"/>
    <w:rsid w:val="00F95451"/>
    <w:rsid w:val="00F95506"/>
    <w:rsid w:val="00F955F1"/>
    <w:rsid w:val="00F95894"/>
    <w:rsid w:val="00F958F4"/>
    <w:rsid w:val="00F959AF"/>
    <w:rsid w:val="00F959B8"/>
    <w:rsid w:val="00F95CD8"/>
    <w:rsid w:val="00F95CDD"/>
    <w:rsid w:val="00F95EFD"/>
    <w:rsid w:val="00F95FCC"/>
    <w:rsid w:val="00F961B6"/>
    <w:rsid w:val="00F962D9"/>
    <w:rsid w:val="00F962E9"/>
    <w:rsid w:val="00F962ED"/>
    <w:rsid w:val="00F96593"/>
    <w:rsid w:val="00F965DB"/>
    <w:rsid w:val="00F96680"/>
    <w:rsid w:val="00F966AF"/>
    <w:rsid w:val="00F96782"/>
    <w:rsid w:val="00F96847"/>
    <w:rsid w:val="00F96859"/>
    <w:rsid w:val="00F968A8"/>
    <w:rsid w:val="00F96A25"/>
    <w:rsid w:val="00F96A8E"/>
    <w:rsid w:val="00F96ACF"/>
    <w:rsid w:val="00F96B62"/>
    <w:rsid w:val="00F96BF8"/>
    <w:rsid w:val="00F96ED0"/>
    <w:rsid w:val="00F96FD1"/>
    <w:rsid w:val="00F97204"/>
    <w:rsid w:val="00F9747D"/>
    <w:rsid w:val="00F974A9"/>
    <w:rsid w:val="00F974DE"/>
    <w:rsid w:val="00F9795B"/>
    <w:rsid w:val="00F97A2E"/>
    <w:rsid w:val="00F97AA3"/>
    <w:rsid w:val="00F97ACB"/>
    <w:rsid w:val="00F97C58"/>
    <w:rsid w:val="00F97DC1"/>
    <w:rsid w:val="00FA0084"/>
    <w:rsid w:val="00FA01B2"/>
    <w:rsid w:val="00FA01D5"/>
    <w:rsid w:val="00FA024D"/>
    <w:rsid w:val="00FA03D9"/>
    <w:rsid w:val="00FA0441"/>
    <w:rsid w:val="00FA04A5"/>
    <w:rsid w:val="00FA053F"/>
    <w:rsid w:val="00FA07D7"/>
    <w:rsid w:val="00FA0820"/>
    <w:rsid w:val="00FA0836"/>
    <w:rsid w:val="00FA0975"/>
    <w:rsid w:val="00FA0AE2"/>
    <w:rsid w:val="00FA0B5B"/>
    <w:rsid w:val="00FA0DC9"/>
    <w:rsid w:val="00FA0FA3"/>
    <w:rsid w:val="00FA1026"/>
    <w:rsid w:val="00FA1043"/>
    <w:rsid w:val="00FA1139"/>
    <w:rsid w:val="00FA115F"/>
    <w:rsid w:val="00FA12E6"/>
    <w:rsid w:val="00FA12F4"/>
    <w:rsid w:val="00FA1401"/>
    <w:rsid w:val="00FA1776"/>
    <w:rsid w:val="00FA1908"/>
    <w:rsid w:val="00FA1A35"/>
    <w:rsid w:val="00FA1D92"/>
    <w:rsid w:val="00FA1E8F"/>
    <w:rsid w:val="00FA2075"/>
    <w:rsid w:val="00FA2596"/>
    <w:rsid w:val="00FA2625"/>
    <w:rsid w:val="00FA26B3"/>
    <w:rsid w:val="00FA26D2"/>
    <w:rsid w:val="00FA272F"/>
    <w:rsid w:val="00FA2798"/>
    <w:rsid w:val="00FA29B0"/>
    <w:rsid w:val="00FA29FF"/>
    <w:rsid w:val="00FA2A7F"/>
    <w:rsid w:val="00FA2ACD"/>
    <w:rsid w:val="00FA2B9B"/>
    <w:rsid w:val="00FA2D6C"/>
    <w:rsid w:val="00FA2FF6"/>
    <w:rsid w:val="00FA306F"/>
    <w:rsid w:val="00FA3174"/>
    <w:rsid w:val="00FA318F"/>
    <w:rsid w:val="00FA3232"/>
    <w:rsid w:val="00FA32E7"/>
    <w:rsid w:val="00FA32EA"/>
    <w:rsid w:val="00FA330B"/>
    <w:rsid w:val="00FA33AF"/>
    <w:rsid w:val="00FA36C4"/>
    <w:rsid w:val="00FA379A"/>
    <w:rsid w:val="00FA37AB"/>
    <w:rsid w:val="00FA3FA8"/>
    <w:rsid w:val="00FA4033"/>
    <w:rsid w:val="00FA4035"/>
    <w:rsid w:val="00FA441C"/>
    <w:rsid w:val="00FA4531"/>
    <w:rsid w:val="00FA4599"/>
    <w:rsid w:val="00FA4717"/>
    <w:rsid w:val="00FA47D1"/>
    <w:rsid w:val="00FA48D6"/>
    <w:rsid w:val="00FA4E7B"/>
    <w:rsid w:val="00FA4F15"/>
    <w:rsid w:val="00FA505A"/>
    <w:rsid w:val="00FA5107"/>
    <w:rsid w:val="00FA5129"/>
    <w:rsid w:val="00FA516B"/>
    <w:rsid w:val="00FA51D5"/>
    <w:rsid w:val="00FA5461"/>
    <w:rsid w:val="00FA5807"/>
    <w:rsid w:val="00FA5814"/>
    <w:rsid w:val="00FA5860"/>
    <w:rsid w:val="00FA5AAF"/>
    <w:rsid w:val="00FA5B51"/>
    <w:rsid w:val="00FA5B53"/>
    <w:rsid w:val="00FA5B7E"/>
    <w:rsid w:val="00FA5BE2"/>
    <w:rsid w:val="00FA5E7E"/>
    <w:rsid w:val="00FA5E8B"/>
    <w:rsid w:val="00FA652F"/>
    <w:rsid w:val="00FA65E9"/>
    <w:rsid w:val="00FA65EC"/>
    <w:rsid w:val="00FA65F9"/>
    <w:rsid w:val="00FA6A53"/>
    <w:rsid w:val="00FA6A70"/>
    <w:rsid w:val="00FA6CC1"/>
    <w:rsid w:val="00FA6D80"/>
    <w:rsid w:val="00FA6E49"/>
    <w:rsid w:val="00FA71E6"/>
    <w:rsid w:val="00FA7269"/>
    <w:rsid w:val="00FA72DA"/>
    <w:rsid w:val="00FA738D"/>
    <w:rsid w:val="00FA74D0"/>
    <w:rsid w:val="00FA76B6"/>
    <w:rsid w:val="00FA7730"/>
    <w:rsid w:val="00FA7B4E"/>
    <w:rsid w:val="00FA7BFF"/>
    <w:rsid w:val="00FA7EBA"/>
    <w:rsid w:val="00FA7F97"/>
    <w:rsid w:val="00FB0093"/>
    <w:rsid w:val="00FB0284"/>
    <w:rsid w:val="00FB02CF"/>
    <w:rsid w:val="00FB03A2"/>
    <w:rsid w:val="00FB0453"/>
    <w:rsid w:val="00FB06AE"/>
    <w:rsid w:val="00FB06B1"/>
    <w:rsid w:val="00FB06FB"/>
    <w:rsid w:val="00FB0749"/>
    <w:rsid w:val="00FB08B2"/>
    <w:rsid w:val="00FB0982"/>
    <w:rsid w:val="00FB0B2B"/>
    <w:rsid w:val="00FB0B89"/>
    <w:rsid w:val="00FB0CCC"/>
    <w:rsid w:val="00FB0E80"/>
    <w:rsid w:val="00FB0FB3"/>
    <w:rsid w:val="00FB115F"/>
    <w:rsid w:val="00FB116A"/>
    <w:rsid w:val="00FB1347"/>
    <w:rsid w:val="00FB170D"/>
    <w:rsid w:val="00FB1770"/>
    <w:rsid w:val="00FB1847"/>
    <w:rsid w:val="00FB187E"/>
    <w:rsid w:val="00FB1D4A"/>
    <w:rsid w:val="00FB2046"/>
    <w:rsid w:val="00FB2083"/>
    <w:rsid w:val="00FB228E"/>
    <w:rsid w:val="00FB235B"/>
    <w:rsid w:val="00FB244A"/>
    <w:rsid w:val="00FB282C"/>
    <w:rsid w:val="00FB2A47"/>
    <w:rsid w:val="00FB2BEE"/>
    <w:rsid w:val="00FB2EA6"/>
    <w:rsid w:val="00FB2EC0"/>
    <w:rsid w:val="00FB2F52"/>
    <w:rsid w:val="00FB2FC8"/>
    <w:rsid w:val="00FB315A"/>
    <w:rsid w:val="00FB31A8"/>
    <w:rsid w:val="00FB32A3"/>
    <w:rsid w:val="00FB33F6"/>
    <w:rsid w:val="00FB34BB"/>
    <w:rsid w:val="00FB3505"/>
    <w:rsid w:val="00FB35E2"/>
    <w:rsid w:val="00FB36F4"/>
    <w:rsid w:val="00FB37BE"/>
    <w:rsid w:val="00FB3880"/>
    <w:rsid w:val="00FB3942"/>
    <w:rsid w:val="00FB39C9"/>
    <w:rsid w:val="00FB3B86"/>
    <w:rsid w:val="00FB3CFF"/>
    <w:rsid w:val="00FB3DF0"/>
    <w:rsid w:val="00FB4122"/>
    <w:rsid w:val="00FB41A3"/>
    <w:rsid w:val="00FB41C8"/>
    <w:rsid w:val="00FB4271"/>
    <w:rsid w:val="00FB452A"/>
    <w:rsid w:val="00FB45C5"/>
    <w:rsid w:val="00FB4678"/>
    <w:rsid w:val="00FB4681"/>
    <w:rsid w:val="00FB46C4"/>
    <w:rsid w:val="00FB471D"/>
    <w:rsid w:val="00FB4837"/>
    <w:rsid w:val="00FB48D2"/>
    <w:rsid w:val="00FB48DC"/>
    <w:rsid w:val="00FB49FB"/>
    <w:rsid w:val="00FB4A17"/>
    <w:rsid w:val="00FB4A2F"/>
    <w:rsid w:val="00FB4A32"/>
    <w:rsid w:val="00FB4BC0"/>
    <w:rsid w:val="00FB4C05"/>
    <w:rsid w:val="00FB4E27"/>
    <w:rsid w:val="00FB4FC5"/>
    <w:rsid w:val="00FB503A"/>
    <w:rsid w:val="00FB50B8"/>
    <w:rsid w:val="00FB50E5"/>
    <w:rsid w:val="00FB5205"/>
    <w:rsid w:val="00FB534E"/>
    <w:rsid w:val="00FB5399"/>
    <w:rsid w:val="00FB53E2"/>
    <w:rsid w:val="00FB54A4"/>
    <w:rsid w:val="00FB55D2"/>
    <w:rsid w:val="00FB560A"/>
    <w:rsid w:val="00FB5830"/>
    <w:rsid w:val="00FB58FD"/>
    <w:rsid w:val="00FB5B11"/>
    <w:rsid w:val="00FB5B67"/>
    <w:rsid w:val="00FB5CE7"/>
    <w:rsid w:val="00FB5F00"/>
    <w:rsid w:val="00FB5FFA"/>
    <w:rsid w:val="00FB60BC"/>
    <w:rsid w:val="00FB62B4"/>
    <w:rsid w:val="00FB638B"/>
    <w:rsid w:val="00FB64C1"/>
    <w:rsid w:val="00FB6675"/>
    <w:rsid w:val="00FB685D"/>
    <w:rsid w:val="00FB68C9"/>
    <w:rsid w:val="00FB68E9"/>
    <w:rsid w:val="00FB6955"/>
    <w:rsid w:val="00FB6B7F"/>
    <w:rsid w:val="00FB6BA6"/>
    <w:rsid w:val="00FB6C4F"/>
    <w:rsid w:val="00FB6E22"/>
    <w:rsid w:val="00FB715C"/>
    <w:rsid w:val="00FB75C0"/>
    <w:rsid w:val="00FB76AC"/>
    <w:rsid w:val="00FB7832"/>
    <w:rsid w:val="00FB7834"/>
    <w:rsid w:val="00FB7857"/>
    <w:rsid w:val="00FB78A3"/>
    <w:rsid w:val="00FB7A90"/>
    <w:rsid w:val="00FB7DBD"/>
    <w:rsid w:val="00FB7E28"/>
    <w:rsid w:val="00FB7FC8"/>
    <w:rsid w:val="00FC00B0"/>
    <w:rsid w:val="00FC0401"/>
    <w:rsid w:val="00FC058B"/>
    <w:rsid w:val="00FC0669"/>
    <w:rsid w:val="00FC075E"/>
    <w:rsid w:val="00FC0831"/>
    <w:rsid w:val="00FC0B1B"/>
    <w:rsid w:val="00FC0C9A"/>
    <w:rsid w:val="00FC0CE5"/>
    <w:rsid w:val="00FC0DB1"/>
    <w:rsid w:val="00FC1071"/>
    <w:rsid w:val="00FC1104"/>
    <w:rsid w:val="00FC110E"/>
    <w:rsid w:val="00FC1452"/>
    <w:rsid w:val="00FC1D7B"/>
    <w:rsid w:val="00FC1F64"/>
    <w:rsid w:val="00FC225B"/>
    <w:rsid w:val="00FC234D"/>
    <w:rsid w:val="00FC25F0"/>
    <w:rsid w:val="00FC26C0"/>
    <w:rsid w:val="00FC2741"/>
    <w:rsid w:val="00FC2865"/>
    <w:rsid w:val="00FC2C47"/>
    <w:rsid w:val="00FC2E75"/>
    <w:rsid w:val="00FC345F"/>
    <w:rsid w:val="00FC3545"/>
    <w:rsid w:val="00FC364C"/>
    <w:rsid w:val="00FC3793"/>
    <w:rsid w:val="00FC37A6"/>
    <w:rsid w:val="00FC37E7"/>
    <w:rsid w:val="00FC384D"/>
    <w:rsid w:val="00FC3B01"/>
    <w:rsid w:val="00FC3BB2"/>
    <w:rsid w:val="00FC3C50"/>
    <w:rsid w:val="00FC3D46"/>
    <w:rsid w:val="00FC3D62"/>
    <w:rsid w:val="00FC3DC4"/>
    <w:rsid w:val="00FC3F55"/>
    <w:rsid w:val="00FC3F9F"/>
    <w:rsid w:val="00FC402A"/>
    <w:rsid w:val="00FC4038"/>
    <w:rsid w:val="00FC421C"/>
    <w:rsid w:val="00FC428D"/>
    <w:rsid w:val="00FC42B8"/>
    <w:rsid w:val="00FC42E7"/>
    <w:rsid w:val="00FC4319"/>
    <w:rsid w:val="00FC4589"/>
    <w:rsid w:val="00FC46D6"/>
    <w:rsid w:val="00FC4828"/>
    <w:rsid w:val="00FC48C7"/>
    <w:rsid w:val="00FC48D1"/>
    <w:rsid w:val="00FC48D4"/>
    <w:rsid w:val="00FC49DA"/>
    <w:rsid w:val="00FC4A9C"/>
    <w:rsid w:val="00FC4AF1"/>
    <w:rsid w:val="00FC4B3F"/>
    <w:rsid w:val="00FC4BB1"/>
    <w:rsid w:val="00FC4D4E"/>
    <w:rsid w:val="00FC4D8A"/>
    <w:rsid w:val="00FC4FBA"/>
    <w:rsid w:val="00FC523A"/>
    <w:rsid w:val="00FC5293"/>
    <w:rsid w:val="00FC52E2"/>
    <w:rsid w:val="00FC53B9"/>
    <w:rsid w:val="00FC546F"/>
    <w:rsid w:val="00FC55C4"/>
    <w:rsid w:val="00FC5709"/>
    <w:rsid w:val="00FC573E"/>
    <w:rsid w:val="00FC5774"/>
    <w:rsid w:val="00FC58A8"/>
    <w:rsid w:val="00FC58B8"/>
    <w:rsid w:val="00FC59A1"/>
    <w:rsid w:val="00FC59AC"/>
    <w:rsid w:val="00FC5A6E"/>
    <w:rsid w:val="00FC5DDD"/>
    <w:rsid w:val="00FC6326"/>
    <w:rsid w:val="00FC64BB"/>
    <w:rsid w:val="00FC655D"/>
    <w:rsid w:val="00FC65A3"/>
    <w:rsid w:val="00FC68DC"/>
    <w:rsid w:val="00FC6ACB"/>
    <w:rsid w:val="00FC6FC8"/>
    <w:rsid w:val="00FC70B2"/>
    <w:rsid w:val="00FC72DD"/>
    <w:rsid w:val="00FC7441"/>
    <w:rsid w:val="00FC747B"/>
    <w:rsid w:val="00FC7883"/>
    <w:rsid w:val="00FC78C7"/>
    <w:rsid w:val="00FC78C9"/>
    <w:rsid w:val="00FC79BF"/>
    <w:rsid w:val="00FC7BFE"/>
    <w:rsid w:val="00FD0327"/>
    <w:rsid w:val="00FD03ED"/>
    <w:rsid w:val="00FD05AE"/>
    <w:rsid w:val="00FD0610"/>
    <w:rsid w:val="00FD0711"/>
    <w:rsid w:val="00FD07FE"/>
    <w:rsid w:val="00FD088A"/>
    <w:rsid w:val="00FD0A06"/>
    <w:rsid w:val="00FD0B74"/>
    <w:rsid w:val="00FD0B91"/>
    <w:rsid w:val="00FD0C62"/>
    <w:rsid w:val="00FD0D27"/>
    <w:rsid w:val="00FD0EB6"/>
    <w:rsid w:val="00FD0F95"/>
    <w:rsid w:val="00FD1062"/>
    <w:rsid w:val="00FD11E6"/>
    <w:rsid w:val="00FD128F"/>
    <w:rsid w:val="00FD1566"/>
    <w:rsid w:val="00FD1708"/>
    <w:rsid w:val="00FD177A"/>
    <w:rsid w:val="00FD1973"/>
    <w:rsid w:val="00FD19F9"/>
    <w:rsid w:val="00FD1A86"/>
    <w:rsid w:val="00FD1B29"/>
    <w:rsid w:val="00FD1BB9"/>
    <w:rsid w:val="00FD1C2C"/>
    <w:rsid w:val="00FD206C"/>
    <w:rsid w:val="00FD2096"/>
    <w:rsid w:val="00FD25D7"/>
    <w:rsid w:val="00FD2778"/>
    <w:rsid w:val="00FD2799"/>
    <w:rsid w:val="00FD2944"/>
    <w:rsid w:val="00FD29E6"/>
    <w:rsid w:val="00FD2A76"/>
    <w:rsid w:val="00FD2C1D"/>
    <w:rsid w:val="00FD2F85"/>
    <w:rsid w:val="00FD307E"/>
    <w:rsid w:val="00FD33E0"/>
    <w:rsid w:val="00FD3570"/>
    <w:rsid w:val="00FD359F"/>
    <w:rsid w:val="00FD362B"/>
    <w:rsid w:val="00FD369F"/>
    <w:rsid w:val="00FD392C"/>
    <w:rsid w:val="00FD396F"/>
    <w:rsid w:val="00FD3A63"/>
    <w:rsid w:val="00FD3AB2"/>
    <w:rsid w:val="00FD3B29"/>
    <w:rsid w:val="00FD3C19"/>
    <w:rsid w:val="00FD3C21"/>
    <w:rsid w:val="00FD3CE4"/>
    <w:rsid w:val="00FD3F1F"/>
    <w:rsid w:val="00FD3F51"/>
    <w:rsid w:val="00FD3FEE"/>
    <w:rsid w:val="00FD4055"/>
    <w:rsid w:val="00FD4105"/>
    <w:rsid w:val="00FD4438"/>
    <w:rsid w:val="00FD4675"/>
    <w:rsid w:val="00FD488F"/>
    <w:rsid w:val="00FD4A39"/>
    <w:rsid w:val="00FD4DEE"/>
    <w:rsid w:val="00FD4E29"/>
    <w:rsid w:val="00FD5026"/>
    <w:rsid w:val="00FD5298"/>
    <w:rsid w:val="00FD54E8"/>
    <w:rsid w:val="00FD551F"/>
    <w:rsid w:val="00FD564E"/>
    <w:rsid w:val="00FD56C0"/>
    <w:rsid w:val="00FD57CA"/>
    <w:rsid w:val="00FD582D"/>
    <w:rsid w:val="00FD584C"/>
    <w:rsid w:val="00FD5CA5"/>
    <w:rsid w:val="00FD5D12"/>
    <w:rsid w:val="00FD5DAD"/>
    <w:rsid w:val="00FD6137"/>
    <w:rsid w:val="00FD61D7"/>
    <w:rsid w:val="00FD62E8"/>
    <w:rsid w:val="00FD644D"/>
    <w:rsid w:val="00FD65E9"/>
    <w:rsid w:val="00FD683D"/>
    <w:rsid w:val="00FD6A1E"/>
    <w:rsid w:val="00FD6B43"/>
    <w:rsid w:val="00FD6D7E"/>
    <w:rsid w:val="00FD6E79"/>
    <w:rsid w:val="00FD71D7"/>
    <w:rsid w:val="00FD7485"/>
    <w:rsid w:val="00FD7486"/>
    <w:rsid w:val="00FD74E0"/>
    <w:rsid w:val="00FD74F5"/>
    <w:rsid w:val="00FD76DE"/>
    <w:rsid w:val="00FD7767"/>
    <w:rsid w:val="00FD7913"/>
    <w:rsid w:val="00FD796D"/>
    <w:rsid w:val="00FD7BAD"/>
    <w:rsid w:val="00FD7CDA"/>
    <w:rsid w:val="00FD7D38"/>
    <w:rsid w:val="00FD7E0C"/>
    <w:rsid w:val="00FD7E3D"/>
    <w:rsid w:val="00FE01AA"/>
    <w:rsid w:val="00FE01B9"/>
    <w:rsid w:val="00FE027F"/>
    <w:rsid w:val="00FE07BA"/>
    <w:rsid w:val="00FE08B9"/>
    <w:rsid w:val="00FE0B3F"/>
    <w:rsid w:val="00FE0C35"/>
    <w:rsid w:val="00FE0C9E"/>
    <w:rsid w:val="00FE0D42"/>
    <w:rsid w:val="00FE0D60"/>
    <w:rsid w:val="00FE0F52"/>
    <w:rsid w:val="00FE10DB"/>
    <w:rsid w:val="00FE134C"/>
    <w:rsid w:val="00FE1557"/>
    <w:rsid w:val="00FE1774"/>
    <w:rsid w:val="00FE191B"/>
    <w:rsid w:val="00FE1932"/>
    <w:rsid w:val="00FE195B"/>
    <w:rsid w:val="00FE195C"/>
    <w:rsid w:val="00FE1A63"/>
    <w:rsid w:val="00FE1EFF"/>
    <w:rsid w:val="00FE1FD1"/>
    <w:rsid w:val="00FE1FE8"/>
    <w:rsid w:val="00FE2023"/>
    <w:rsid w:val="00FE20AE"/>
    <w:rsid w:val="00FE21B6"/>
    <w:rsid w:val="00FE21C4"/>
    <w:rsid w:val="00FE22C5"/>
    <w:rsid w:val="00FE22F7"/>
    <w:rsid w:val="00FE23A0"/>
    <w:rsid w:val="00FE2439"/>
    <w:rsid w:val="00FE26F5"/>
    <w:rsid w:val="00FE279F"/>
    <w:rsid w:val="00FE2840"/>
    <w:rsid w:val="00FE2879"/>
    <w:rsid w:val="00FE28AE"/>
    <w:rsid w:val="00FE2A14"/>
    <w:rsid w:val="00FE2A17"/>
    <w:rsid w:val="00FE2C59"/>
    <w:rsid w:val="00FE2D32"/>
    <w:rsid w:val="00FE2E75"/>
    <w:rsid w:val="00FE3112"/>
    <w:rsid w:val="00FE3236"/>
    <w:rsid w:val="00FE3432"/>
    <w:rsid w:val="00FE36AA"/>
    <w:rsid w:val="00FE36ED"/>
    <w:rsid w:val="00FE37EA"/>
    <w:rsid w:val="00FE3910"/>
    <w:rsid w:val="00FE39AF"/>
    <w:rsid w:val="00FE3B14"/>
    <w:rsid w:val="00FE3BB0"/>
    <w:rsid w:val="00FE3C86"/>
    <w:rsid w:val="00FE3D88"/>
    <w:rsid w:val="00FE3FBD"/>
    <w:rsid w:val="00FE408D"/>
    <w:rsid w:val="00FE413F"/>
    <w:rsid w:val="00FE4147"/>
    <w:rsid w:val="00FE41B1"/>
    <w:rsid w:val="00FE421F"/>
    <w:rsid w:val="00FE42A4"/>
    <w:rsid w:val="00FE4354"/>
    <w:rsid w:val="00FE487B"/>
    <w:rsid w:val="00FE4B43"/>
    <w:rsid w:val="00FE4CFD"/>
    <w:rsid w:val="00FE4F2C"/>
    <w:rsid w:val="00FE5047"/>
    <w:rsid w:val="00FE5106"/>
    <w:rsid w:val="00FE5147"/>
    <w:rsid w:val="00FE51C3"/>
    <w:rsid w:val="00FE52FF"/>
    <w:rsid w:val="00FE556D"/>
    <w:rsid w:val="00FE5A58"/>
    <w:rsid w:val="00FE5D9F"/>
    <w:rsid w:val="00FE5E79"/>
    <w:rsid w:val="00FE5FE2"/>
    <w:rsid w:val="00FE61BF"/>
    <w:rsid w:val="00FE631E"/>
    <w:rsid w:val="00FE63A9"/>
    <w:rsid w:val="00FE6534"/>
    <w:rsid w:val="00FE662C"/>
    <w:rsid w:val="00FE66FD"/>
    <w:rsid w:val="00FE69C4"/>
    <w:rsid w:val="00FE6C39"/>
    <w:rsid w:val="00FE6C8F"/>
    <w:rsid w:val="00FE6D26"/>
    <w:rsid w:val="00FE6E42"/>
    <w:rsid w:val="00FE6FBA"/>
    <w:rsid w:val="00FE7010"/>
    <w:rsid w:val="00FE708C"/>
    <w:rsid w:val="00FE70E8"/>
    <w:rsid w:val="00FE7129"/>
    <w:rsid w:val="00FE736F"/>
    <w:rsid w:val="00FE7439"/>
    <w:rsid w:val="00FE7925"/>
    <w:rsid w:val="00FE79A5"/>
    <w:rsid w:val="00FE7AD2"/>
    <w:rsid w:val="00FE7DFA"/>
    <w:rsid w:val="00FE7E7E"/>
    <w:rsid w:val="00FE7FBD"/>
    <w:rsid w:val="00FE7FBE"/>
    <w:rsid w:val="00FE7FEB"/>
    <w:rsid w:val="00FF0113"/>
    <w:rsid w:val="00FF01B2"/>
    <w:rsid w:val="00FF01E4"/>
    <w:rsid w:val="00FF0203"/>
    <w:rsid w:val="00FF03A7"/>
    <w:rsid w:val="00FF03D1"/>
    <w:rsid w:val="00FF052D"/>
    <w:rsid w:val="00FF0571"/>
    <w:rsid w:val="00FF05BE"/>
    <w:rsid w:val="00FF05FC"/>
    <w:rsid w:val="00FF0637"/>
    <w:rsid w:val="00FF0A30"/>
    <w:rsid w:val="00FF0A98"/>
    <w:rsid w:val="00FF0C0E"/>
    <w:rsid w:val="00FF0CB0"/>
    <w:rsid w:val="00FF0CD9"/>
    <w:rsid w:val="00FF1051"/>
    <w:rsid w:val="00FF1392"/>
    <w:rsid w:val="00FF14E5"/>
    <w:rsid w:val="00FF14F3"/>
    <w:rsid w:val="00FF1696"/>
    <w:rsid w:val="00FF1833"/>
    <w:rsid w:val="00FF1940"/>
    <w:rsid w:val="00FF19BF"/>
    <w:rsid w:val="00FF19E2"/>
    <w:rsid w:val="00FF1A65"/>
    <w:rsid w:val="00FF1ADA"/>
    <w:rsid w:val="00FF1C31"/>
    <w:rsid w:val="00FF1C5F"/>
    <w:rsid w:val="00FF1D4D"/>
    <w:rsid w:val="00FF1E91"/>
    <w:rsid w:val="00FF202D"/>
    <w:rsid w:val="00FF210E"/>
    <w:rsid w:val="00FF2365"/>
    <w:rsid w:val="00FF2399"/>
    <w:rsid w:val="00FF23B1"/>
    <w:rsid w:val="00FF23DD"/>
    <w:rsid w:val="00FF23E4"/>
    <w:rsid w:val="00FF252F"/>
    <w:rsid w:val="00FF26D7"/>
    <w:rsid w:val="00FF2B5C"/>
    <w:rsid w:val="00FF2C9E"/>
    <w:rsid w:val="00FF2CDE"/>
    <w:rsid w:val="00FF2D12"/>
    <w:rsid w:val="00FF2E99"/>
    <w:rsid w:val="00FF2EDE"/>
    <w:rsid w:val="00FF30AC"/>
    <w:rsid w:val="00FF310E"/>
    <w:rsid w:val="00FF3135"/>
    <w:rsid w:val="00FF3277"/>
    <w:rsid w:val="00FF33FE"/>
    <w:rsid w:val="00FF34CE"/>
    <w:rsid w:val="00FF3663"/>
    <w:rsid w:val="00FF3672"/>
    <w:rsid w:val="00FF367D"/>
    <w:rsid w:val="00FF37B9"/>
    <w:rsid w:val="00FF37F4"/>
    <w:rsid w:val="00FF38D4"/>
    <w:rsid w:val="00FF39D1"/>
    <w:rsid w:val="00FF3AE3"/>
    <w:rsid w:val="00FF3AF6"/>
    <w:rsid w:val="00FF3BBA"/>
    <w:rsid w:val="00FF3C8E"/>
    <w:rsid w:val="00FF3CD8"/>
    <w:rsid w:val="00FF3E30"/>
    <w:rsid w:val="00FF3EAB"/>
    <w:rsid w:val="00FF41BE"/>
    <w:rsid w:val="00FF41CF"/>
    <w:rsid w:val="00FF4229"/>
    <w:rsid w:val="00FF440C"/>
    <w:rsid w:val="00FF455E"/>
    <w:rsid w:val="00FF457F"/>
    <w:rsid w:val="00FF4609"/>
    <w:rsid w:val="00FF46B1"/>
    <w:rsid w:val="00FF4820"/>
    <w:rsid w:val="00FF48E6"/>
    <w:rsid w:val="00FF491E"/>
    <w:rsid w:val="00FF497F"/>
    <w:rsid w:val="00FF4995"/>
    <w:rsid w:val="00FF49A1"/>
    <w:rsid w:val="00FF4AC4"/>
    <w:rsid w:val="00FF4B8E"/>
    <w:rsid w:val="00FF4BB5"/>
    <w:rsid w:val="00FF4C06"/>
    <w:rsid w:val="00FF4C5A"/>
    <w:rsid w:val="00FF4C67"/>
    <w:rsid w:val="00FF4D26"/>
    <w:rsid w:val="00FF4D98"/>
    <w:rsid w:val="00FF4DDD"/>
    <w:rsid w:val="00FF4EE9"/>
    <w:rsid w:val="00FF4FE9"/>
    <w:rsid w:val="00FF52AC"/>
    <w:rsid w:val="00FF541D"/>
    <w:rsid w:val="00FF5461"/>
    <w:rsid w:val="00FF556A"/>
    <w:rsid w:val="00FF558E"/>
    <w:rsid w:val="00FF55EA"/>
    <w:rsid w:val="00FF562B"/>
    <w:rsid w:val="00FF56E0"/>
    <w:rsid w:val="00FF5798"/>
    <w:rsid w:val="00FF589A"/>
    <w:rsid w:val="00FF5C09"/>
    <w:rsid w:val="00FF5D29"/>
    <w:rsid w:val="00FF5D5C"/>
    <w:rsid w:val="00FF5D9B"/>
    <w:rsid w:val="00FF5DC4"/>
    <w:rsid w:val="00FF60E8"/>
    <w:rsid w:val="00FF6387"/>
    <w:rsid w:val="00FF6598"/>
    <w:rsid w:val="00FF67AE"/>
    <w:rsid w:val="00FF68F7"/>
    <w:rsid w:val="00FF6B22"/>
    <w:rsid w:val="00FF6B7C"/>
    <w:rsid w:val="00FF6C44"/>
    <w:rsid w:val="00FF6CF0"/>
    <w:rsid w:val="00FF6CF6"/>
    <w:rsid w:val="00FF6DDD"/>
    <w:rsid w:val="00FF6F25"/>
    <w:rsid w:val="00FF6FB4"/>
    <w:rsid w:val="00FF7013"/>
    <w:rsid w:val="00FF7029"/>
    <w:rsid w:val="00FF7113"/>
    <w:rsid w:val="00FF712E"/>
    <w:rsid w:val="00FF7308"/>
    <w:rsid w:val="00FF7323"/>
    <w:rsid w:val="00FF7548"/>
    <w:rsid w:val="00FF7617"/>
    <w:rsid w:val="00FF76A4"/>
    <w:rsid w:val="00FF77F7"/>
    <w:rsid w:val="00FF7846"/>
    <w:rsid w:val="00FF78C6"/>
    <w:rsid w:val="00FF7A83"/>
    <w:rsid w:val="00FF7BE9"/>
    <w:rsid w:val="00FF7D00"/>
    <w:rsid w:val="00FF7D8E"/>
    <w:rsid w:val="00FF7E43"/>
  </w:rsids>
  <m:mathPr>
    <m:mathFont m:val="Cambria Math"/>
    <m:brkBin m:val="before"/>
    <m:brkBinSub m:val="--"/>
    <m:smallFrac m:val="0"/>
    <m:dispDef/>
    <m:lMargin m:val="0"/>
    <m:rMargin m:val="0"/>
    <m:defJc m:val="centerGroup"/>
    <m:wrapIndent m:val="1440"/>
    <m:intLim m:val="subSup"/>
    <m:naryLim m:val="undOvr"/>
  </m:mathPr>
  <w:themeFontLang w:val="en-AU" w:eastAsia="zh-CN" w:bidi="mn-Mong-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63C350"/>
  <w15:docId w15:val="{4304CD87-0E93-49C0-A8CC-678BFCA7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8"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6"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737C"/>
    <w:pPr>
      <w:spacing w:after="240"/>
    </w:pPr>
    <w:rPr>
      <w:rFonts w:ascii="Arial" w:eastAsia="Times New Roman" w:hAnsi="Arial"/>
      <w:lang w:eastAsia="en-US"/>
    </w:rPr>
  </w:style>
  <w:style w:type="paragraph" w:styleId="Heading1">
    <w:name w:val="heading 1"/>
    <w:aliases w:val="Section,H1,Main heading,Heading 10,h1,Header1,level 1,Level 1 Head,tchead,Chapter Heading2,Head,123,Part,section break,GE Heading Level 1,11,13,14,15,16,17,18,19,110,111,Main Heading,Heading 1 HEC A/G,Heading 11,Para1,L1,1.,Top,Numbered - 1,g"/>
    <w:next w:val="IndentParaLevel1"/>
    <w:link w:val="Heading1Char"/>
    <w:qFormat/>
    <w:rsid w:val="008F6338"/>
    <w:pPr>
      <w:keepNext/>
      <w:numPr>
        <w:numId w:val="26"/>
      </w:numPr>
      <w:pBdr>
        <w:top w:val="single" w:sz="12" w:space="1" w:color="auto"/>
      </w:pBdr>
      <w:spacing w:after="220"/>
      <w:outlineLvl w:val="0"/>
    </w:pPr>
    <w:rPr>
      <w:rFonts w:ascii="Arial" w:eastAsia="Times New Roman" w:hAnsi="Arial" w:cs="Arial"/>
      <w:b/>
      <w:bCs/>
      <w:sz w:val="28"/>
      <w:szCs w:val="32"/>
      <w:lang w:eastAsia="en-US"/>
    </w:rPr>
  </w:style>
  <w:style w:type="paragraph" w:styleId="Heading2">
    <w:name w:val="heading 2"/>
    <w:aliases w:val="Heading 2X,Reset numbering,Heading b,Heading 21,Heading 2 Char1,h2,Attribute Heading 2,body,test,Para2,h21,h22,l2,list 2,list 2,heading 2TOC,Head 2,List level 2,Bold 14,L2,sub-para,Heading 2 Para2,H,H2,Heading2,h2 Char,i12 Char,ParaLvl2,Major"/>
    <w:next w:val="IndentParaLevel1"/>
    <w:link w:val="Heading2Char"/>
    <w:qFormat/>
    <w:rsid w:val="008F6338"/>
    <w:pPr>
      <w:keepNext/>
      <w:numPr>
        <w:ilvl w:val="1"/>
        <w:numId w:val="26"/>
      </w:numPr>
      <w:spacing w:after="220"/>
      <w:outlineLvl w:val="1"/>
    </w:pPr>
    <w:rPr>
      <w:rFonts w:ascii="Arial" w:eastAsia="Times New Roman" w:hAnsi="Arial"/>
      <w:b/>
      <w:bCs/>
      <w:iCs/>
      <w:sz w:val="24"/>
      <w:szCs w:val="28"/>
      <w:lang w:eastAsia="en-US"/>
    </w:rPr>
  </w:style>
  <w:style w:type="paragraph" w:styleId="Heading3">
    <w:name w:val="heading 3"/>
    <w:aliases w:val="Level 1 - 1,H3,(a),Heading 31,h3,H31,h31,h32,Para3,(Alt+3),(Alt+3)1,(Alt+3)2,(Alt+3)3,(Alt+3)4,(Alt+3)5,(Alt+3)6,(Alt+3)11,(Alt+3)21,(Alt+3)31,(Alt+3)41,(Alt+3)7,(Alt+3)12,(Alt+3)22,(Alt+3)32,(Alt+3)42,(Alt+3)8,(Alt+3)9,h:3,3,l3,1st sub-clause"/>
    <w:basedOn w:val="Normal"/>
    <w:link w:val="Heading3Char"/>
    <w:qFormat/>
    <w:rsid w:val="00564E3B"/>
    <w:pPr>
      <w:numPr>
        <w:ilvl w:val="2"/>
        <w:numId w:val="26"/>
      </w:numPr>
      <w:outlineLvl w:val="2"/>
    </w:pPr>
    <w:rPr>
      <w:rFonts w:cs="Arial"/>
      <w:bCs/>
      <w:szCs w:val="26"/>
      <w:lang w:eastAsia="en-AU"/>
    </w:rPr>
  </w:style>
  <w:style w:type="paragraph" w:styleId="Heading4">
    <w:name w:val="heading 4"/>
    <w:aliases w:val="(i),h4,4,H4,h4 sub sub heading,Heading 4 StGeorge,h41,h42,Para4,(Alt+4),H41,(Alt+4)1,H42,(Alt+4)2,H43,(Alt+4)3,H44,(Alt+4)4,H45,(Alt+4)5,H411,(Alt+4)11,H421,(Alt+4)21,H431,(Alt+4)31,H46,(Alt+4)6,H412,(Alt+4)12,H422,(Alt+4)22,H432,(Alt+4)32,H47"/>
    <w:basedOn w:val="Normal"/>
    <w:link w:val="Heading4Char"/>
    <w:qFormat/>
    <w:rsid w:val="00225A12"/>
    <w:pPr>
      <w:numPr>
        <w:ilvl w:val="3"/>
        <w:numId w:val="26"/>
      </w:numPr>
      <w:outlineLvl w:val="3"/>
    </w:pPr>
    <w:rPr>
      <w:bCs/>
      <w:szCs w:val="28"/>
      <w:lang w:eastAsia="en-AU"/>
    </w:rPr>
  </w:style>
  <w:style w:type="paragraph" w:styleId="Heading5">
    <w:name w:val="heading 5"/>
    <w:aliases w:val="s,Heading 5 Char1,Heading 5 Char Char1,Heading 5 StGeorge Char Char1,Para5 Char Char1,h5 Char Char1,h51 Char Char1,h52 Char Char1,L5 Char Char1,H5 Char Char1,Dot GS Char Char1,level5 Char Char1,Level 3 - i Char Char1,H5,Level 3 - i,l5+toc5,h5"/>
    <w:basedOn w:val="Normal"/>
    <w:link w:val="Heading5Char"/>
    <w:qFormat/>
    <w:rsid w:val="008F6338"/>
    <w:pPr>
      <w:numPr>
        <w:ilvl w:val="4"/>
        <w:numId w:val="26"/>
      </w:numPr>
      <w:outlineLvl w:val="4"/>
    </w:pPr>
    <w:rPr>
      <w:bCs/>
      <w:iCs/>
      <w:szCs w:val="26"/>
      <w:lang w:eastAsia="en-AU"/>
    </w:rPr>
  </w:style>
  <w:style w:type="paragraph" w:styleId="Heading6">
    <w:name w:val="heading 6"/>
    <w:aliases w:val="H6,I,(I),Heading 6(unused),Legal Level 1.,L1 PIP,Name of Org,a.,6,A.,H61,H62,Heading 6(unused)1,Heading 6(unused)2,Heading 6(unused)3,L1 PIP1,L1 PIP2,Legal Level 1.1,Legal Level 1.2,Legal Level 1.3,Name of Org1,Name of Org2,a.1,a.2,b,h61,h62"/>
    <w:basedOn w:val="Normal"/>
    <w:link w:val="Heading6Char"/>
    <w:qFormat/>
    <w:rsid w:val="008F6338"/>
    <w:pPr>
      <w:numPr>
        <w:ilvl w:val="5"/>
        <w:numId w:val="26"/>
      </w:numPr>
      <w:outlineLvl w:val="5"/>
    </w:pPr>
    <w:rPr>
      <w:bCs/>
      <w:szCs w:val="22"/>
      <w:lang w:eastAsia="en-AU"/>
    </w:rPr>
  </w:style>
  <w:style w:type="paragraph" w:styleId="Heading7">
    <w:name w:val="heading 7"/>
    <w:aliases w:val="H7,i.,(1),Legal Level 1.1.,L2 PIP,h7,Heading 7(unused),Heading 7(unused)1,Legal Level 1.1.1,h71,H71,L2 PIP1,i.1,Heading 7(unused)2,Legal Level 1.1.2,h72,H72,L2 PIP2,i.2,Heading 7(unused)3,Legal Level 1.1.3,h73,H73,L2 PIP3,i.3,ap,7,L6"/>
    <w:basedOn w:val="Normal"/>
    <w:link w:val="Heading7Char"/>
    <w:qFormat/>
    <w:rsid w:val="008F6338"/>
    <w:pPr>
      <w:numPr>
        <w:ilvl w:val="6"/>
        <w:numId w:val="26"/>
      </w:numPr>
      <w:outlineLvl w:val="6"/>
    </w:pPr>
    <w:rPr>
      <w:lang w:eastAsia="en-AU"/>
    </w:rPr>
  </w:style>
  <w:style w:type="paragraph" w:styleId="Heading8">
    <w:name w:val="heading 8"/>
    <w:aliases w:val="Legal Level 1.1.1.,h8,(figures),Heading 8(unused),H8,L3 PIP,Heading 8(unused)1,Legal Level 1.1.1.1,h81,H81,L3 PIP1,Heading 8(unused)2,Legal Level 1.1.1.2,h82,H82,L3 PIP2,Heading 8(unused)3,Legal Level 1.1.1.3,h83,H83,L3 PIP3,8,Lev 8,L7,ad"/>
    <w:basedOn w:val="Normal"/>
    <w:link w:val="Heading8Char"/>
    <w:qFormat/>
    <w:rsid w:val="008F6338"/>
    <w:pPr>
      <w:numPr>
        <w:ilvl w:val="7"/>
        <w:numId w:val="26"/>
      </w:numPr>
      <w:outlineLvl w:val="7"/>
    </w:pPr>
    <w:rPr>
      <w:iCs/>
      <w:lang w:eastAsia="en-AU"/>
    </w:rPr>
  </w:style>
  <w:style w:type="paragraph" w:styleId="Heading9">
    <w:name w:val="heading 9"/>
    <w:aliases w:val="Bullet 2,Legal Level 1.1.1.1.,H9,Appendix Level 3,H91,H92,H93,H94,H95,Heading TNR,Legal Level 1.1.1.1.1,Legal Level 1.1.1.1.2,Legal Level 1.1.1.1.3,Legal Level 1.1.1.1.4,Legal Level 1.1.1.1.5,h9,number,number1,number2,number3,number4,number5"/>
    <w:basedOn w:val="Normal"/>
    <w:next w:val="Normal"/>
    <w:link w:val="Heading9Char"/>
    <w:qFormat/>
    <w:rsid w:val="008F6338"/>
    <w:pPr>
      <w:keepNext/>
      <w:numPr>
        <w:ilvl w:val="8"/>
        <w:numId w:val="26"/>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ParaLevel1">
    <w:name w:val="IndentParaLevel1"/>
    <w:basedOn w:val="Normal"/>
    <w:link w:val="IndentParaLevel1Char"/>
    <w:rsid w:val="00162C6B"/>
    <w:pPr>
      <w:numPr>
        <w:numId w:val="18"/>
      </w:numPr>
    </w:pPr>
  </w:style>
  <w:style w:type="character" w:customStyle="1" w:styleId="IndentParaLevel1Char">
    <w:name w:val="IndentParaLevel1 Char"/>
    <w:link w:val="IndentParaLevel1"/>
    <w:rsid w:val="00162C6B"/>
    <w:rPr>
      <w:rFonts w:ascii="Arial" w:eastAsia="Times New Roman" w:hAnsi="Arial"/>
      <w:lang w:eastAsia="en-US"/>
    </w:rPr>
  </w:style>
  <w:style w:type="character" w:customStyle="1" w:styleId="Heading1Char">
    <w:name w:val="Heading 1 Char"/>
    <w:aliases w:val="Section Char,H1 Char,Main heading Char,Heading 10 Char,h1 Char,Header1 Char,level 1 Char,Level 1 Head Char,tchead Char,Chapter Heading2 Char,Head Char,123 Char,Part Char,section break Char,GE Heading Level 1 Char,11 Char,13 Char,14 Char"/>
    <w:link w:val="Heading1"/>
    <w:rsid w:val="009C4491"/>
    <w:rPr>
      <w:rFonts w:ascii="Arial" w:eastAsia="Times New Roman" w:hAnsi="Arial" w:cs="Arial"/>
      <w:b/>
      <w:bCs/>
      <w:sz w:val="28"/>
      <w:szCs w:val="32"/>
      <w:lang w:eastAsia="en-US"/>
    </w:rPr>
  </w:style>
  <w:style w:type="character" w:customStyle="1" w:styleId="Heading2Char">
    <w:name w:val="Heading 2 Char"/>
    <w:aliases w:val="Heading 2X Char,Reset numbering Char,Heading b Char,Heading 21 Char,Heading 2 Char1 Char,h2 Char1,Attribute Heading 2 Char,body Char,test Char,Para2 Char,h21 Char,h22 Char,l2 Char,list 2 Char,list 2 Char,heading 2TOC Char,Head 2 Char"/>
    <w:link w:val="Heading2"/>
    <w:rsid w:val="009C4491"/>
    <w:rPr>
      <w:rFonts w:ascii="Arial" w:eastAsia="Times New Roman" w:hAnsi="Arial"/>
      <w:b/>
      <w:bCs/>
      <w:iCs/>
      <w:sz w:val="24"/>
      <w:szCs w:val="28"/>
      <w:lang w:eastAsia="en-US"/>
    </w:rPr>
  </w:style>
  <w:style w:type="character" w:customStyle="1" w:styleId="Heading3Char">
    <w:name w:val="Heading 3 Char"/>
    <w:aliases w:val="Level 1 - 1 Char,H3 Char,(a) Char,Heading 31 Char,h3 Char,H31 Char,h31 Char,h32 Char,Para3 Char,(Alt+3) Char,(Alt+3)1 Char,(Alt+3)2 Char,(Alt+3)3 Char,(Alt+3)4 Char,(Alt+3)5 Char,(Alt+3)6 Char,(Alt+3)11 Char,(Alt+3)21 Char,(Alt+3)31 Char"/>
    <w:link w:val="Heading3"/>
    <w:rsid w:val="00564E3B"/>
    <w:rPr>
      <w:rFonts w:ascii="Arial" w:eastAsia="Times New Roman" w:hAnsi="Arial" w:cs="Arial"/>
      <w:bCs/>
      <w:szCs w:val="26"/>
    </w:rPr>
  </w:style>
  <w:style w:type="character" w:customStyle="1" w:styleId="Heading4Char">
    <w:name w:val="Heading 4 Char"/>
    <w:aliases w:val="(i) Char,h4 Char,4 Char,H4 Char,h4 sub sub heading Char,Heading 4 StGeorge Char,h41 Char,h42 Char,Para4 Char,(Alt+4) Char,H41 Char,(Alt+4)1 Char,H42 Char,(Alt+4)2 Char,H43 Char,(Alt+4)3 Char,H44 Char,(Alt+4)4 Char,H45 Char,(Alt+4)5 Char"/>
    <w:link w:val="Heading4"/>
    <w:rsid w:val="00225A12"/>
    <w:rPr>
      <w:rFonts w:ascii="Arial" w:eastAsia="Times New Roman" w:hAnsi="Arial"/>
      <w:bCs/>
      <w:szCs w:val="28"/>
    </w:rPr>
  </w:style>
  <w:style w:type="character" w:customStyle="1" w:styleId="Heading5Char">
    <w:name w:val="Heading 5 Char"/>
    <w:aliases w:val="s Char,Heading 5 Char1 Char,Heading 5 Char Char1 Char,Heading 5 StGeorge Char Char1 Char,Para5 Char Char1 Char,h5 Char Char1 Char,h51 Char Char1 Char,h52 Char Char1 Char,L5 Char Char1 Char,H5 Char Char1 Char,Dot GS Char Char1 Char,H5 Char"/>
    <w:link w:val="Heading5"/>
    <w:rsid w:val="005252D6"/>
    <w:rPr>
      <w:rFonts w:ascii="Arial" w:eastAsia="Times New Roman" w:hAnsi="Arial"/>
      <w:bCs/>
      <w:iCs/>
      <w:szCs w:val="26"/>
    </w:rPr>
  </w:style>
  <w:style w:type="character" w:customStyle="1" w:styleId="Heading6Char">
    <w:name w:val="Heading 6 Char"/>
    <w:aliases w:val="H6 Char,I Char,(I) Char,Heading 6(unused) Char,Legal Level 1. Char,L1 PIP Char,Name of Org Char,a. Char,6 Char,A. Char,H61 Char,H62 Char,Heading 6(unused)1 Char,Heading 6(unused)2 Char,Heading 6(unused)3 Char,L1 PIP1 Char,L1 PIP2 Char"/>
    <w:link w:val="Heading6"/>
    <w:rsid w:val="004B54CA"/>
    <w:rPr>
      <w:rFonts w:ascii="Arial" w:eastAsia="Times New Roman" w:hAnsi="Arial"/>
      <w:bCs/>
      <w:szCs w:val="22"/>
    </w:rPr>
  </w:style>
  <w:style w:type="character" w:customStyle="1" w:styleId="Heading7Char">
    <w:name w:val="Heading 7 Char"/>
    <w:aliases w:val="H7 Char,i. Char,(1) Char,Legal Level 1.1. Char,L2 PIP Char,h7 Char,Heading 7(unused) Char,Heading 7(unused)1 Char,Legal Level 1.1.1 Char,h71 Char,H71 Char,L2 PIP1 Char,i.1 Char,Heading 7(unused)2 Char,Legal Level 1.1.2 Char,h72 Char"/>
    <w:link w:val="Heading7"/>
    <w:rsid w:val="005252D6"/>
    <w:rPr>
      <w:rFonts w:ascii="Arial" w:eastAsia="Times New Roman" w:hAnsi="Arial"/>
    </w:rPr>
  </w:style>
  <w:style w:type="character" w:customStyle="1" w:styleId="Heading8Char">
    <w:name w:val="Heading 8 Char"/>
    <w:aliases w:val="Legal Level 1.1.1. Char,h8 Char,(figures) Char,Heading 8(unused) Char,H8 Char,L3 PIP Char,Heading 8(unused)1 Char,Legal Level 1.1.1.1 Char,h81 Char,H81 Char,L3 PIP1 Char,Heading 8(unused)2 Char,Legal Level 1.1.1.2 Char,h82 Char,H82 Char"/>
    <w:link w:val="Heading8"/>
    <w:rsid w:val="005252D6"/>
    <w:rPr>
      <w:rFonts w:ascii="Arial" w:eastAsia="Times New Roman" w:hAnsi="Arial"/>
      <w:iCs/>
    </w:rPr>
  </w:style>
  <w:style w:type="character" w:customStyle="1" w:styleId="Heading9Char">
    <w:name w:val="Heading 9 Char"/>
    <w:aliases w:val="Bullet 2 Char,Legal Level 1.1.1.1. Char,H9 Char,Appendix Level 3 Char,H91 Char,H92 Char,H93 Char,H94 Char,H95 Char,Heading TNR Char,Legal Level 1.1.1.1.1 Char,Legal Level 1.1.1.1.2 Char,Legal Level 1.1.1.1.3 Char,h9 Char,number Char"/>
    <w:link w:val="Heading9"/>
    <w:rsid w:val="005252D6"/>
    <w:rPr>
      <w:rFonts w:ascii="Arial" w:eastAsia="Times New Roman" w:hAnsi="Arial" w:cs="Arial"/>
      <w:b/>
      <w:sz w:val="24"/>
      <w:szCs w:val="22"/>
    </w:rPr>
  </w:style>
  <w:style w:type="paragraph" w:styleId="EndnoteText">
    <w:name w:val="endnote text"/>
    <w:basedOn w:val="Normal"/>
    <w:link w:val="EndnoteTextChar"/>
    <w:rsid w:val="008F6338"/>
  </w:style>
  <w:style w:type="character" w:customStyle="1" w:styleId="EndnoteTextChar">
    <w:name w:val="Endnote Text Char"/>
    <w:basedOn w:val="DefaultParagraphFont"/>
    <w:link w:val="EndnoteText"/>
    <w:rsid w:val="008F6338"/>
    <w:rPr>
      <w:rFonts w:ascii="Arial" w:eastAsia="Times New Roman" w:hAnsi="Arial"/>
      <w:lang w:eastAsia="en-US"/>
    </w:rPr>
  </w:style>
  <w:style w:type="character" w:styleId="EndnoteReference">
    <w:name w:val="endnote reference"/>
    <w:basedOn w:val="DefaultParagraphFont"/>
    <w:rsid w:val="008F6338"/>
    <w:rPr>
      <w:rFonts w:ascii="Arial" w:hAnsi="Arial"/>
      <w:sz w:val="20"/>
      <w:vertAlign w:val="superscript"/>
    </w:rPr>
  </w:style>
  <w:style w:type="paragraph" w:styleId="TOC1">
    <w:name w:val="toc 1"/>
    <w:basedOn w:val="Normal"/>
    <w:next w:val="Normal"/>
    <w:uiPriority w:val="39"/>
    <w:rsid w:val="008F6338"/>
    <w:pPr>
      <w:tabs>
        <w:tab w:val="left" w:pos="964"/>
        <w:tab w:val="right" w:leader="dot" w:pos="9356"/>
      </w:tabs>
      <w:spacing w:before="120" w:after="120"/>
      <w:ind w:left="964" w:right="1134" w:hanging="964"/>
    </w:pPr>
    <w:rPr>
      <w:b/>
    </w:rPr>
  </w:style>
  <w:style w:type="paragraph" w:styleId="Footer">
    <w:name w:val="footer"/>
    <w:basedOn w:val="Normal"/>
    <w:link w:val="FooterChar"/>
    <w:unhideWhenUsed/>
    <w:rsid w:val="008F6338"/>
    <w:pPr>
      <w:spacing w:after="0"/>
    </w:pPr>
    <w:rPr>
      <w:sz w:val="18"/>
    </w:rPr>
  </w:style>
  <w:style w:type="character" w:customStyle="1" w:styleId="FooterChar">
    <w:name w:val="Footer Char"/>
    <w:basedOn w:val="DefaultParagraphFont"/>
    <w:link w:val="Footer"/>
    <w:rsid w:val="008F6338"/>
    <w:rPr>
      <w:rFonts w:ascii="Arial" w:eastAsia="Times New Roman" w:hAnsi="Arial"/>
      <w:sz w:val="18"/>
      <w:lang w:eastAsia="en-US"/>
    </w:rPr>
  </w:style>
  <w:style w:type="character" w:styleId="FootnoteReference">
    <w:name w:val="footnote reference"/>
    <w:basedOn w:val="DefaultParagraphFont"/>
    <w:rsid w:val="008F6338"/>
    <w:rPr>
      <w:rFonts w:ascii="Arial" w:hAnsi="Arial"/>
      <w:sz w:val="18"/>
      <w:vertAlign w:val="superscript"/>
    </w:rPr>
  </w:style>
  <w:style w:type="paragraph" w:styleId="FootnoteText">
    <w:name w:val="footnote text"/>
    <w:basedOn w:val="Normal"/>
    <w:link w:val="FootnoteTextChar"/>
    <w:rsid w:val="008F6338"/>
    <w:rPr>
      <w:sz w:val="18"/>
    </w:rPr>
  </w:style>
  <w:style w:type="character" w:customStyle="1" w:styleId="FootnoteTextChar">
    <w:name w:val="Footnote Text Char"/>
    <w:basedOn w:val="DefaultParagraphFont"/>
    <w:link w:val="FootnoteText"/>
    <w:rsid w:val="008F6338"/>
    <w:rPr>
      <w:rFonts w:ascii="Arial" w:eastAsia="Times New Roman" w:hAnsi="Arial"/>
      <w:sz w:val="18"/>
      <w:lang w:eastAsia="en-US"/>
    </w:rPr>
  </w:style>
  <w:style w:type="paragraph" w:styleId="Header">
    <w:name w:val="header"/>
    <w:basedOn w:val="Normal"/>
    <w:link w:val="HeaderChar"/>
    <w:unhideWhenUsed/>
    <w:rsid w:val="008F6338"/>
    <w:pPr>
      <w:tabs>
        <w:tab w:val="center" w:pos="4513"/>
        <w:tab w:val="right" w:pos="9026"/>
      </w:tabs>
    </w:pPr>
  </w:style>
  <w:style w:type="character" w:customStyle="1" w:styleId="HeaderChar">
    <w:name w:val="Header Char"/>
    <w:basedOn w:val="DefaultParagraphFont"/>
    <w:link w:val="Header"/>
    <w:rsid w:val="008F6338"/>
    <w:rPr>
      <w:rFonts w:ascii="Arial" w:eastAsia="Times New Roman" w:hAnsi="Arial"/>
      <w:lang w:eastAsia="en-US"/>
    </w:rPr>
  </w:style>
  <w:style w:type="paragraph" w:styleId="Subtitle">
    <w:name w:val="Subtitle"/>
    <w:basedOn w:val="Normal"/>
    <w:link w:val="SubtitleChar"/>
    <w:qFormat/>
    <w:rsid w:val="008F6338"/>
    <w:pPr>
      <w:keepNext/>
    </w:pPr>
    <w:rPr>
      <w:rFonts w:cs="Arial"/>
      <w:b/>
      <w:sz w:val="24"/>
    </w:rPr>
  </w:style>
  <w:style w:type="character" w:customStyle="1" w:styleId="SubtitleChar">
    <w:name w:val="Subtitle Char"/>
    <w:basedOn w:val="DefaultParagraphFont"/>
    <w:link w:val="Subtitle"/>
    <w:rsid w:val="008F6338"/>
    <w:rPr>
      <w:rFonts w:ascii="Arial" w:eastAsia="Times New Roman" w:hAnsi="Arial" w:cs="Arial"/>
      <w:b/>
      <w:sz w:val="24"/>
      <w:lang w:eastAsia="en-US"/>
    </w:rPr>
  </w:style>
  <w:style w:type="paragraph" w:styleId="BalloonText">
    <w:name w:val="Balloon Text"/>
    <w:basedOn w:val="Normal"/>
    <w:link w:val="BalloonTextChar"/>
    <w:uiPriority w:val="99"/>
    <w:unhideWhenUsed/>
    <w:rsid w:val="008F6338"/>
    <w:pPr>
      <w:spacing w:after="0"/>
    </w:pPr>
    <w:rPr>
      <w:rFonts w:cs="Tahoma"/>
      <w:sz w:val="16"/>
      <w:szCs w:val="16"/>
    </w:rPr>
  </w:style>
  <w:style w:type="character" w:customStyle="1" w:styleId="BalloonTextChar">
    <w:name w:val="Balloon Text Char"/>
    <w:basedOn w:val="DefaultParagraphFont"/>
    <w:link w:val="BalloonText"/>
    <w:uiPriority w:val="99"/>
    <w:rsid w:val="008F6338"/>
    <w:rPr>
      <w:rFonts w:ascii="Arial" w:eastAsia="Times New Roman" w:hAnsi="Arial" w:cs="Tahoma"/>
      <w:sz w:val="16"/>
      <w:szCs w:val="16"/>
      <w:lang w:eastAsia="en-US"/>
    </w:rPr>
  </w:style>
  <w:style w:type="paragraph" w:styleId="Title">
    <w:name w:val="Title"/>
    <w:basedOn w:val="Normal"/>
    <w:link w:val="TitleChar"/>
    <w:qFormat/>
    <w:rsid w:val="008F6338"/>
    <w:pPr>
      <w:keepNext/>
    </w:pPr>
    <w:rPr>
      <w:rFonts w:cs="Arial"/>
      <w:b/>
      <w:bCs/>
      <w:sz w:val="28"/>
      <w:szCs w:val="32"/>
    </w:rPr>
  </w:style>
  <w:style w:type="character" w:customStyle="1" w:styleId="TitleChar">
    <w:name w:val="Title Char"/>
    <w:basedOn w:val="DefaultParagraphFont"/>
    <w:link w:val="Title"/>
    <w:rsid w:val="008F6338"/>
    <w:rPr>
      <w:rFonts w:ascii="Arial" w:eastAsia="Times New Roman" w:hAnsi="Arial" w:cs="Arial"/>
      <w:b/>
      <w:bCs/>
      <w:sz w:val="28"/>
      <w:szCs w:val="32"/>
      <w:lang w:eastAsia="en-US"/>
    </w:rPr>
  </w:style>
  <w:style w:type="paragraph" w:styleId="TOC2">
    <w:name w:val="toc 2"/>
    <w:basedOn w:val="Normal"/>
    <w:next w:val="Normal"/>
    <w:uiPriority w:val="39"/>
    <w:rsid w:val="008F6338"/>
    <w:pPr>
      <w:tabs>
        <w:tab w:val="left" w:pos="1928"/>
        <w:tab w:val="right" w:leader="dot" w:pos="9356"/>
      </w:tabs>
      <w:spacing w:after="0"/>
      <w:ind w:left="1928" w:right="1134" w:hanging="964"/>
    </w:pPr>
  </w:style>
  <w:style w:type="paragraph" w:customStyle="1" w:styleId="IndentParaLevel2">
    <w:name w:val="IndentParaLevel2"/>
    <w:basedOn w:val="Normal"/>
    <w:link w:val="IndentParaLevel2Char"/>
    <w:rsid w:val="00D47105"/>
    <w:pPr>
      <w:numPr>
        <w:ilvl w:val="1"/>
        <w:numId w:val="18"/>
      </w:numPr>
    </w:pPr>
  </w:style>
  <w:style w:type="character" w:customStyle="1" w:styleId="IndentParaLevel2Char">
    <w:name w:val="IndentParaLevel2 Char"/>
    <w:link w:val="IndentParaLevel2"/>
    <w:rsid w:val="00D47105"/>
    <w:rPr>
      <w:rFonts w:ascii="Arial" w:eastAsia="Times New Roman" w:hAnsi="Arial"/>
      <w:lang w:eastAsia="en-US"/>
    </w:rPr>
  </w:style>
  <w:style w:type="character" w:styleId="Hyperlink">
    <w:name w:val="Hyperlink"/>
    <w:basedOn w:val="DefaultParagraphFont"/>
    <w:uiPriority w:val="99"/>
    <w:rsid w:val="008F6338"/>
    <w:rPr>
      <w:color w:val="0000FF"/>
      <w:u w:val="single"/>
    </w:rPr>
  </w:style>
  <w:style w:type="paragraph" w:styleId="TOC3">
    <w:name w:val="toc 3"/>
    <w:basedOn w:val="Normal"/>
    <w:next w:val="Normal"/>
    <w:autoRedefine/>
    <w:uiPriority w:val="39"/>
    <w:rsid w:val="008F6338"/>
    <w:pPr>
      <w:ind w:left="440"/>
    </w:pPr>
  </w:style>
  <w:style w:type="paragraph" w:styleId="TOC4">
    <w:name w:val="toc 4"/>
    <w:basedOn w:val="Normal"/>
    <w:next w:val="Normal"/>
    <w:autoRedefine/>
    <w:uiPriority w:val="39"/>
    <w:rsid w:val="008F6338"/>
    <w:pPr>
      <w:ind w:left="660"/>
    </w:pPr>
  </w:style>
  <w:style w:type="paragraph" w:styleId="TOC5">
    <w:name w:val="toc 5"/>
    <w:basedOn w:val="Normal"/>
    <w:next w:val="Normal"/>
    <w:autoRedefine/>
    <w:uiPriority w:val="39"/>
    <w:rsid w:val="008F6338"/>
    <w:pPr>
      <w:ind w:left="880"/>
    </w:pPr>
  </w:style>
  <w:style w:type="paragraph" w:styleId="TOC6">
    <w:name w:val="toc 6"/>
    <w:basedOn w:val="Normal"/>
    <w:next w:val="Normal"/>
    <w:autoRedefine/>
    <w:uiPriority w:val="39"/>
    <w:rsid w:val="008F6338"/>
    <w:pPr>
      <w:ind w:left="1100"/>
    </w:pPr>
  </w:style>
  <w:style w:type="paragraph" w:styleId="TOC7">
    <w:name w:val="toc 7"/>
    <w:basedOn w:val="Normal"/>
    <w:next w:val="Normal"/>
    <w:autoRedefine/>
    <w:uiPriority w:val="39"/>
    <w:rsid w:val="008F6338"/>
    <w:pPr>
      <w:ind w:left="1320"/>
    </w:pPr>
  </w:style>
  <w:style w:type="paragraph" w:styleId="TOC8">
    <w:name w:val="toc 8"/>
    <w:basedOn w:val="Normal"/>
    <w:next w:val="Normal"/>
    <w:autoRedefine/>
    <w:uiPriority w:val="39"/>
    <w:rsid w:val="008F6338"/>
    <w:pPr>
      <w:ind w:left="1540"/>
    </w:pPr>
  </w:style>
  <w:style w:type="paragraph" w:styleId="TOC9">
    <w:name w:val="toc 9"/>
    <w:basedOn w:val="Normal"/>
    <w:next w:val="Normal"/>
    <w:uiPriority w:val="39"/>
    <w:rsid w:val="008F6338"/>
    <w:pPr>
      <w:ind w:left="1758"/>
    </w:pPr>
  </w:style>
  <w:style w:type="paragraph" w:customStyle="1" w:styleId="IndentParaLevel3">
    <w:name w:val="IndentParaLevel3"/>
    <w:basedOn w:val="Normal"/>
    <w:link w:val="IndentParaLevel3Char"/>
    <w:rsid w:val="008F6338"/>
    <w:pPr>
      <w:numPr>
        <w:ilvl w:val="2"/>
        <w:numId w:val="18"/>
      </w:numPr>
    </w:pPr>
  </w:style>
  <w:style w:type="character" w:customStyle="1" w:styleId="IndentParaLevel3Char">
    <w:name w:val="IndentParaLevel3 Char"/>
    <w:link w:val="IndentParaLevel3"/>
    <w:rsid w:val="005252D6"/>
    <w:rPr>
      <w:rFonts w:ascii="Arial" w:eastAsia="Times New Roman" w:hAnsi="Arial"/>
      <w:lang w:eastAsia="en-US"/>
    </w:rPr>
  </w:style>
  <w:style w:type="paragraph" w:customStyle="1" w:styleId="IndentParaLevel4">
    <w:name w:val="IndentParaLevel4"/>
    <w:basedOn w:val="Normal"/>
    <w:rsid w:val="008F6338"/>
    <w:pPr>
      <w:numPr>
        <w:ilvl w:val="3"/>
        <w:numId w:val="18"/>
      </w:numPr>
    </w:pPr>
  </w:style>
  <w:style w:type="character" w:styleId="PageNumber">
    <w:name w:val="page number"/>
    <w:basedOn w:val="DefaultParagraphFont"/>
    <w:semiHidden/>
    <w:rsid w:val="008F6338"/>
    <w:rPr>
      <w:rFonts w:ascii="Arial" w:hAnsi="Arial"/>
      <w:sz w:val="18"/>
    </w:rPr>
  </w:style>
  <w:style w:type="paragraph" w:styleId="ListBullet">
    <w:name w:val="List Bullet"/>
    <w:basedOn w:val="Normal"/>
    <w:rsid w:val="008F6338"/>
    <w:pPr>
      <w:numPr>
        <w:numId w:val="19"/>
      </w:numPr>
    </w:pPr>
  </w:style>
  <w:style w:type="paragraph" w:styleId="ListBullet2">
    <w:name w:val="List Bullet 2"/>
    <w:basedOn w:val="Normal"/>
    <w:rsid w:val="008F6338"/>
    <w:pPr>
      <w:numPr>
        <w:ilvl w:val="1"/>
        <w:numId w:val="19"/>
      </w:numPr>
    </w:pPr>
  </w:style>
  <w:style w:type="paragraph" w:styleId="ListBullet3">
    <w:name w:val="List Bullet 3"/>
    <w:basedOn w:val="Normal"/>
    <w:rsid w:val="008F6338"/>
    <w:pPr>
      <w:numPr>
        <w:ilvl w:val="2"/>
        <w:numId w:val="19"/>
      </w:numPr>
    </w:pPr>
  </w:style>
  <w:style w:type="paragraph" w:styleId="ListBullet4">
    <w:name w:val="List Bullet 4"/>
    <w:basedOn w:val="Normal"/>
    <w:rsid w:val="008F6338"/>
    <w:pPr>
      <w:numPr>
        <w:ilvl w:val="3"/>
        <w:numId w:val="19"/>
      </w:numPr>
    </w:pPr>
  </w:style>
  <w:style w:type="paragraph" w:customStyle="1" w:styleId="Background">
    <w:name w:val="Background"/>
    <w:basedOn w:val="Normal"/>
    <w:rsid w:val="009772A2"/>
    <w:pPr>
      <w:tabs>
        <w:tab w:val="num" w:pos="964"/>
      </w:tabs>
      <w:ind w:left="964" w:hanging="964"/>
    </w:pPr>
    <w:rPr>
      <w:szCs w:val="24"/>
    </w:rPr>
  </w:style>
  <w:style w:type="paragraph" w:customStyle="1" w:styleId="Definition">
    <w:name w:val="Definition"/>
    <w:basedOn w:val="Normal"/>
    <w:link w:val="DefinitionChar"/>
    <w:qFormat/>
    <w:rsid w:val="008F6338"/>
    <w:pPr>
      <w:numPr>
        <w:numId w:val="17"/>
      </w:numPr>
    </w:pPr>
    <w:rPr>
      <w:szCs w:val="22"/>
      <w:lang w:eastAsia="en-AU"/>
    </w:rPr>
  </w:style>
  <w:style w:type="paragraph" w:customStyle="1" w:styleId="TitleArial">
    <w:name w:val="Title_Arial"/>
    <w:next w:val="Normal"/>
    <w:rsid w:val="008F6338"/>
    <w:pPr>
      <w:outlineLvl w:val="0"/>
    </w:pPr>
    <w:rPr>
      <w:rFonts w:ascii="Arial" w:eastAsia="Times New Roman" w:hAnsi="Arial" w:cs="Arial"/>
      <w:bCs/>
      <w:sz w:val="44"/>
      <w:szCs w:val="44"/>
      <w:lang w:eastAsia="en-US"/>
    </w:rPr>
  </w:style>
  <w:style w:type="paragraph" w:styleId="ListBullet5">
    <w:name w:val="List Bullet 5"/>
    <w:basedOn w:val="Normal"/>
    <w:rsid w:val="008F6338"/>
    <w:pPr>
      <w:numPr>
        <w:ilvl w:val="4"/>
        <w:numId w:val="19"/>
      </w:numPr>
    </w:pPr>
  </w:style>
  <w:style w:type="paragraph" w:customStyle="1" w:styleId="DefinitionNum2">
    <w:name w:val="DefinitionNum2"/>
    <w:basedOn w:val="Normal"/>
    <w:link w:val="DefinitionNum2CharChar"/>
    <w:rsid w:val="008F6338"/>
    <w:pPr>
      <w:numPr>
        <w:ilvl w:val="1"/>
        <w:numId w:val="17"/>
      </w:numPr>
    </w:pPr>
    <w:rPr>
      <w:color w:val="000000"/>
      <w:lang w:eastAsia="en-AU"/>
    </w:rPr>
  </w:style>
  <w:style w:type="character" w:customStyle="1" w:styleId="DefinitionNum2CharChar">
    <w:name w:val="DefinitionNum2 Char Char"/>
    <w:link w:val="DefinitionNum2"/>
    <w:rsid w:val="005252D6"/>
    <w:rPr>
      <w:rFonts w:ascii="Arial" w:eastAsia="Times New Roman" w:hAnsi="Arial"/>
      <w:color w:val="000000"/>
    </w:rPr>
  </w:style>
  <w:style w:type="paragraph" w:customStyle="1" w:styleId="DefinitionNum3">
    <w:name w:val="DefinitionNum3"/>
    <w:basedOn w:val="Normal"/>
    <w:rsid w:val="008F6338"/>
    <w:pPr>
      <w:numPr>
        <w:ilvl w:val="2"/>
        <w:numId w:val="17"/>
      </w:numPr>
      <w:outlineLvl w:val="2"/>
    </w:pPr>
    <w:rPr>
      <w:color w:val="000000"/>
      <w:szCs w:val="22"/>
      <w:lang w:eastAsia="en-AU"/>
    </w:rPr>
  </w:style>
  <w:style w:type="paragraph" w:customStyle="1" w:styleId="DefinitionNum4">
    <w:name w:val="DefinitionNum4"/>
    <w:basedOn w:val="Normal"/>
    <w:rsid w:val="008F6338"/>
    <w:pPr>
      <w:numPr>
        <w:ilvl w:val="3"/>
        <w:numId w:val="17"/>
      </w:numPr>
    </w:pPr>
    <w:rPr>
      <w:lang w:eastAsia="en-AU"/>
    </w:rPr>
  </w:style>
  <w:style w:type="paragraph" w:styleId="Revision">
    <w:name w:val="Revision"/>
    <w:hidden/>
    <w:uiPriority w:val="99"/>
    <w:semiHidden/>
    <w:rsid w:val="009E5095"/>
    <w:rPr>
      <w:rFonts w:eastAsia="Times New Roman"/>
      <w:sz w:val="22"/>
      <w:szCs w:val="24"/>
      <w:lang w:eastAsia="en-US"/>
    </w:rPr>
  </w:style>
  <w:style w:type="paragraph" w:styleId="NormalWeb">
    <w:name w:val="Normal (Web)"/>
    <w:basedOn w:val="Normal"/>
    <w:uiPriority w:val="99"/>
    <w:unhideWhenUsed/>
    <w:rsid w:val="008F6338"/>
    <w:rPr>
      <w:szCs w:val="24"/>
    </w:rPr>
  </w:style>
  <w:style w:type="numbering" w:customStyle="1" w:styleId="CUHeading">
    <w:name w:val="CU_Heading"/>
    <w:uiPriority w:val="99"/>
    <w:rsid w:val="008F6338"/>
    <w:pPr>
      <w:numPr>
        <w:numId w:val="3"/>
      </w:numPr>
    </w:pPr>
  </w:style>
  <w:style w:type="numbering" w:customStyle="1" w:styleId="CUIndent">
    <w:name w:val="CU_Indent"/>
    <w:uiPriority w:val="99"/>
    <w:rsid w:val="008F6338"/>
    <w:pPr>
      <w:numPr>
        <w:numId w:val="1"/>
      </w:numPr>
    </w:pPr>
  </w:style>
  <w:style w:type="table" w:styleId="TableGrid">
    <w:name w:val="Table Grid"/>
    <w:basedOn w:val="TableNormal"/>
    <w:uiPriority w:val="59"/>
    <w:rsid w:val="008F6338"/>
    <w:pPr>
      <w:spacing w:before="120" w:after="120"/>
    </w:pPr>
    <w:rPr>
      <w:rFonts w:ascii="Arial" w:eastAsia="Times New Roman"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Definitions">
    <w:name w:val="CU_Definitions"/>
    <w:uiPriority w:val="99"/>
    <w:rsid w:val="008F6338"/>
    <w:pPr>
      <w:numPr>
        <w:numId w:val="8"/>
      </w:numPr>
    </w:pPr>
  </w:style>
  <w:style w:type="character" w:customStyle="1" w:styleId="DefinitionChar">
    <w:name w:val="Definition Char"/>
    <w:link w:val="Definition"/>
    <w:rsid w:val="00600941"/>
    <w:rPr>
      <w:rFonts w:ascii="Arial" w:eastAsia="Times New Roman" w:hAnsi="Arial"/>
      <w:szCs w:val="22"/>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rFonts w:ascii="Arial" w:eastAsia="Times New Roman" w:hAnsi="Arial"/>
      <w:lang w:eastAsia="en-US"/>
    </w:rPr>
  </w:style>
  <w:style w:type="character" w:styleId="CommentReference">
    <w:name w:val="annotation reference"/>
    <w:basedOn w:val="DefaultParagraphFont"/>
    <w:rPr>
      <w:sz w:val="16"/>
      <w:szCs w:val="16"/>
    </w:rPr>
  </w:style>
  <w:style w:type="numbering" w:customStyle="1" w:styleId="Definitions">
    <w:name w:val="Definitions"/>
    <w:rsid w:val="00572BF1"/>
    <w:pPr>
      <w:numPr>
        <w:numId w:val="6"/>
      </w:numPr>
    </w:pPr>
  </w:style>
  <w:style w:type="paragraph" w:styleId="CommentSubject">
    <w:name w:val="annotation subject"/>
    <w:basedOn w:val="CommentText"/>
    <w:next w:val="CommentText"/>
    <w:link w:val="CommentSubjectChar"/>
    <w:rsid w:val="00780CF2"/>
    <w:rPr>
      <w:b/>
      <w:bCs/>
    </w:rPr>
  </w:style>
  <w:style w:type="character" w:customStyle="1" w:styleId="CommentSubjectChar">
    <w:name w:val="Comment Subject Char"/>
    <w:basedOn w:val="CommentTextChar"/>
    <w:link w:val="CommentSubject"/>
    <w:rsid w:val="00780CF2"/>
    <w:rPr>
      <w:rFonts w:ascii="Arial" w:eastAsia="Times New Roman" w:hAnsi="Arial"/>
      <w:b/>
      <w:bCs/>
      <w:lang w:eastAsia="en-US"/>
    </w:rPr>
  </w:style>
  <w:style w:type="paragraph" w:styleId="ListParagraph">
    <w:name w:val="List Paragraph"/>
    <w:basedOn w:val="Normal"/>
    <w:uiPriority w:val="34"/>
    <w:qFormat/>
    <w:rsid w:val="00C102DB"/>
    <w:pPr>
      <w:ind w:left="720"/>
    </w:pPr>
    <w:rPr>
      <w:rFonts w:eastAsiaTheme="minorHAnsi" w:cs="Arial"/>
    </w:rPr>
  </w:style>
  <w:style w:type="paragraph" w:styleId="BodyText">
    <w:name w:val="Body Text"/>
    <w:basedOn w:val="Normal"/>
    <w:link w:val="BodyTextChar"/>
    <w:uiPriority w:val="1"/>
    <w:qFormat/>
    <w:rsid w:val="00DE1C93"/>
    <w:pPr>
      <w:widowControl w:val="0"/>
      <w:autoSpaceDE w:val="0"/>
      <w:autoSpaceDN w:val="0"/>
      <w:adjustRightInd w:val="0"/>
      <w:spacing w:before="144" w:after="0"/>
      <w:ind w:left="1528" w:hanging="538"/>
    </w:pPr>
    <w:rPr>
      <w:rFonts w:eastAsiaTheme="minorEastAsia" w:cs="Arial"/>
      <w:lang w:eastAsia="en-AU"/>
    </w:rPr>
  </w:style>
  <w:style w:type="character" w:customStyle="1" w:styleId="BodyTextChar">
    <w:name w:val="Body Text Char"/>
    <w:basedOn w:val="DefaultParagraphFont"/>
    <w:link w:val="BodyText"/>
    <w:uiPriority w:val="1"/>
    <w:rsid w:val="00DE1C93"/>
    <w:rPr>
      <w:rFonts w:ascii="Arial" w:eastAsiaTheme="minorEastAsia" w:hAnsi="Arial" w:cs="Arial"/>
    </w:rPr>
  </w:style>
  <w:style w:type="paragraph" w:styleId="BodyTextIndent2">
    <w:name w:val="Body Text Indent 2"/>
    <w:basedOn w:val="Normal"/>
    <w:link w:val="BodyTextIndent2Char"/>
    <w:rsid w:val="005A2A06"/>
    <w:pPr>
      <w:spacing w:after="120" w:line="480" w:lineRule="auto"/>
      <w:ind w:left="283"/>
    </w:pPr>
  </w:style>
  <w:style w:type="character" w:customStyle="1" w:styleId="BodyTextIndent2Char">
    <w:name w:val="Body Text Indent 2 Char"/>
    <w:basedOn w:val="DefaultParagraphFont"/>
    <w:link w:val="BodyTextIndent2"/>
    <w:rsid w:val="005A2A06"/>
    <w:rPr>
      <w:rFonts w:ascii="Arial" w:eastAsia="Times New Roman" w:hAnsi="Arial"/>
      <w:lang w:eastAsia="en-US"/>
    </w:rPr>
  </w:style>
  <w:style w:type="paragraph" w:styleId="BodyTextIndent">
    <w:name w:val="Body Text Indent"/>
    <w:basedOn w:val="Normal"/>
    <w:link w:val="BodyTextIndentChar"/>
    <w:uiPriority w:val="6"/>
    <w:unhideWhenUsed/>
    <w:qFormat/>
    <w:rsid w:val="005A2A06"/>
    <w:pPr>
      <w:spacing w:after="120"/>
      <w:ind w:left="283"/>
    </w:pPr>
    <w:rPr>
      <w:rFonts w:eastAsia="Arial" w:cs="Arial"/>
      <w:lang w:eastAsia="en-AU"/>
    </w:rPr>
  </w:style>
  <w:style w:type="character" w:customStyle="1" w:styleId="BodyTextIndentChar">
    <w:name w:val="Body Text Indent Char"/>
    <w:basedOn w:val="DefaultParagraphFont"/>
    <w:link w:val="BodyTextIndent"/>
    <w:uiPriority w:val="6"/>
    <w:rsid w:val="005A2A06"/>
    <w:rPr>
      <w:rFonts w:ascii="Arial" w:eastAsia="Arial" w:hAnsi="Arial" w:cs="Arial"/>
    </w:rPr>
  </w:style>
  <w:style w:type="paragraph" w:styleId="ListNumber2">
    <w:name w:val="List Number 2"/>
    <w:basedOn w:val="Normal"/>
    <w:rsid w:val="00B76EF4"/>
    <w:pPr>
      <w:numPr>
        <w:numId w:val="10"/>
      </w:numPr>
      <w:spacing w:before="120" w:after="120"/>
    </w:pPr>
    <w:rPr>
      <w:rFonts w:eastAsia="Arial" w:cs="Arial"/>
      <w:lang w:eastAsia="en-AU"/>
    </w:rPr>
  </w:style>
  <w:style w:type="character" w:styleId="FollowedHyperlink">
    <w:name w:val="FollowedHyperlink"/>
    <w:basedOn w:val="DefaultParagraphFont"/>
    <w:rsid w:val="001224DD"/>
    <w:rPr>
      <w:color w:val="800080" w:themeColor="followedHyperlink"/>
      <w:u w:val="single"/>
    </w:rPr>
  </w:style>
  <w:style w:type="paragraph" w:customStyle="1" w:styleId="NormalTight">
    <w:name w:val="Normal Tight"/>
    <w:uiPriority w:val="99"/>
    <w:semiHidden/>
    <w:rsid w:val="00653109"/>
    <w:pPr>
      <w:ind w:right="2366"/>
    </w:pPr>
    <w:rPr>
      <w:rFonts w:asciiTheme="minorHAnsi" w:eastAsia="Times New Roman" w:hAnsiTheme="minorHAnsi" w:cs="Calibri"/>
      <w:sz w:val="18"/>
      <w:szCs w:val="19"/>
      <w:lang w:eastAsia="en-US"/>
    </w:rPr>
  </w:style>
  <w:style w:type="character" w:styleId="UnresolvedMention">
    <w:name w:val="Unresolved Mention"/>
    <w:basedOn w:val="DefaultParagraphFont"/>
    <w:uiPriority w:val="99"/>
    <w:semiHidden/>
    <w:unhideWhenUsed/>
    <w:rsid w:val="0011426E"/>
    <w:rPr>
      <w:color w:val="605E5C"/>
      <w:shd w:val="clear" w:color="auto" w:fill="E1DFDD"/>
    </w:rPr>
  </w:style>
  <w:style w:type="numbering" w:customStyle="1" w:styleId="MELegal">
    <w:name w:val="ME Legal"/>
    <w:uiPriority w:val="99"/>
    <w:rsid w:val="005944BB"/>
    <w:pPr>
      <w:numPr>
        <w:numId w:val="23"/>
      </w:numPr>
    </w:pPr>
  </w:style>
  <w:style w:type="paragraph" w:customStyle="1" w:styleId="MELegal1">
    <w:name w:val="ME Legal 1"/>
    <w:basedOn w:val="Normal"/>
    <w:next w:val="Normal"/>
    <w:qFormat/>
    <w:rsid w:val="005944BB"/>
    <w:pPr>
      <w:keepNext/>
      <w:numPr>
        <w:numId w:val="23"/>
      </w:numPr>
      <w:spacing w:before="480" w:after="60" w:line="240" w:lineRule="atLeast"/>
      <w:outlineLvl w:val="0"/>
    </w:pPr>
    <w:rPr>
      <w:rFonts w:cs="Angsana New"/>
      <w:spacing w:val="-6"/>
      <w:sz w:val="28"/>
      <w:szCs w:val="22"/>
      <w:lang w:eastAsia="zh-CN" w:bidi="th-TH"/>
    </w:rPr>
  </w:style>
  <w:style w:type="paragraph" w:customStyle="1" w:styleId="MELegal2">
    <w:name w:val="ME Legal 2"/>
    <w:basedOn w:val="Normal"/>
    <w:next w:val="Normal"/>
    <w:qFormat/>
    <w:rsid w:val="005944BB"/>
    <w:pPr>
      <w:keepNext/>
      <w:numPr>
        <w:ilvl w:val="1"/>
        <w:numId w:val="23"/>
      </w:numPr>
      <w:spacing w:before="240" w:after="60" w:line="240" w:lineRule="atLeast"/>
      <w:outlineLvl w:val="1"/>
    </w:pPr>
    <w:rPr>
      <w:rFonts w:ascii="Arial Bold" w:hAnsi="Arial Bold" w:cs="Angsana New"/>
      <w:b/>
      <w:spacing w:val="-6"/>
      <w:sz w:val="22"/>
      <w:szCs w:val="22"/>
      <w:lang w:eastAsia="zh-CN" w:bidi="th-TH"/>
    </w:rPr>
  </w:style>
  <w:style w:type="paragraph" w:customStyle="1" w:styleId="MELegal3">
    <w:name w:val="ME Legal 3"/>
    <w:basedOn w:val="Normal"/>
    <w:qFormat/>
    <w:rsid w:val="005944BB"/>
    <w:pPr>
      <w:numPr>
        <w:ilvl w:val="2"/>
        <w:numId w:val="23"/>
      </w:numPr>
      <w:spacing w:after="120" w:line="240" w:lineRule="atLeast"/>
      <w:outlineLvl w:val="2"/>
    </w:pPr>
    <w:rPr>
      <w:rFonts w:cs="Angsana New"/>
      <w:szCs w:val="22"/>
      <w:lang w:eastAsia="zh-CN" w:bidi="th-TH"/>
    </w:rPr>
  </w:style>
  <w:style w:type="paragraph" w:customStyle="1" w:styleId="MELegal4">
    <w:name w:val="ME Legal 4"/>
    <w:basedOn w:val="Normal"/>
    <w:qFormat/>
    <w:rsid w:val="005944BB"/>
    <w:pPr>
      <w:numPr>
        <w:ilvl w:val="3"/>
        <w:numId w:val="23"/>
      </w:numPr>
      <w:spacing w:after="120" w:line="240" w:lineRule="atLeast"/>
      <w:outlineLvl w:val="3"/>
    </w:pPr>
    <w:rPr>
      <w:rFonts w:cs="Angsana New"/>
      <w:szCs w:val="22"/>
      <w:lang w:eastAsia="zh-CN" w:bidi="th-TH"/>
    </w:rPr>
  </w:style>
  <w:style w:type="paragraph" w:customStyle="1" w:styleId="MELegal5">
    <w:name w:val="ME Legal 5"/>
    <w:basedOn w:val="Normal"/>
    <w:qFormat/>
    <w:rsid w:val="005944BB"/>
    <w:pPr>
      <w:numPr>
        <w:ilvl w:val="4"/>
        <w:numId w:val="23"/>
      </w:numPr>
      <w:spacing w:after="120" w:line="240" w:lineRule="atLeast"/>
      <w:outlineLvl w:val="4"/>
    </w:pPr>
    <w:rPr>
      <w:rFonts w:cs="Angsana New"/>
      <w:szCs w:val="22"/>
      <w:lang w:eastAsia="zh-CN" w:bidi="th-TH"/>
    </w:rPr>
  </w:style>
  <w:style w:type="paragraph" w:customStyle="1" w:styleId="MELegal6">
    <w:name w:val="ME Legal 6"/>
    <w:basedOn w:val="Normal"/>
    <w:qFormat/>
    <w:rsid w:val="005944BB"/>
    <w:pPr>
      <w:numPr>
        <w:ilvl w:val="5"/>
        <w:numId w:val="23"/>
      </w:numPr>
      <w:spacing w:after="120" w:line="240" w:lineRule="atLeast"/>
      <w:outlineLvl w:val="5"/>
    </w:pPr>
    <w:rPr>
      <w:rFonts w:cs="Angsana New"/>
      <w:szCs w:val="22"/>
      <w:lang w:eastAsia="zh-CN" w:bidi="th-TH"/>
    </w:rPr>
  </w:style>
  <w:style w:type="paragraph" w:customStyle="1" w:styleId="MELegal7">
    <w:name w:val="ME Legal 7"/>
    <w:basedOn w:val="Normal"/>
    <w:qFormat/>
    <w:rsid w:val="005944BB"/>
    <w:pPr>
      <w:numPr>
        <w:ilvl w:val="6"/>
        <w:numId w:val="23"/>
      </w:numPr>
      <w:spacing w:after="120" w:line="240" w:lineRule="atLeast"/>
    </w:pPr>
    <w:rPr>
      <w:rFonts w:cs="Angsana New"/>
      <w:szCs w:val="22"/>
      <w:lang w:eastAsia="zh-CN" w:bidi="th-TH"/>
    </w:rPr>
  </w:style>
  <w:style w:type="paragraph" w:customStyle="1" w:styleId="MELegal8">
    <w:name w:val="ME Legal 8"/>
    <w:basedOn w:val="Normal"/>
    <w:unhideWhenUsed/>
    <w:qFormat/>
    <w:rsid w:val="005944BB"/>
    <w:pPr>
      <w:numPr>
        <w:ilvl w:val="7"/>
        <w:numId w:val="23"/>
      </w:numPr>
      <w:spacing w:after="120" w:line="240" w:lineRule="atLeast"/>
    </w:pPr>
    <w:rPr>
      <w:rFonts w:cs="Angsana New"/>
      <w:szCs w:val="22"/>
      <w:lang w:eastAsia="zh-CN" w:bidi="th-TH"/>
    </w:rPr>
  </w:style>
  <w:style w:type="paragraph" w:customStyle="1" w:styleId="MELegal9">
    <w:name w:val="ME Legal 9"/>
    <w:basedOn w:val="Normal"/>
    <w:unhideWhenUsed/>
    <w:qFormat/>
    <w:rsid w:val="005944BB"/>
    <w:pPr>
      <w:numPr>
        <w:ilvl w:val="8"/>
        <w:numId w:val="23"/>
      </w:numPr>
      <w:spacing w:after="120" w:line="240" w:lineRule="atLeast"/>
    </w:pPr>
    <w:rPr>
      <w:rFonts w:cs="Angsana New"/>
      <w:szCs w:val="22"/>
      <w:lang w:eastAsia="zh-CN" w:bidi="th-TH"/>
    </w:rPr>
  </w:style>
  <w:style w:type="paragraph" w:customStyle="1" w:styleId="DefinitionL1">
    <w:name w:val="Definition L1"/>
    <w:basedOn w:val="Normal"/>
    <w:uiPriority w:val="3"/>
    <w:qFormat/>
    <w:rsid w:val="00990FB6"/>
    <w:pPr>
      <w:numPr>
        <w:numId w:val="24"/>
      </w:numPr>
      <w:spacing w:after="120" w:line="240" w:lineRule="atLeast"/>
      <w:outlineLvl w:val="0"/>
    </w:pPr>
    <w:rPr>
      <w:rFonts w:cs="Angsana New"/>
      <w:szCs w:val="22"/>
      <w:lang w:eastAsia="zh-CN" w:bidi="th-TH"/>
    </w:rPr>
  </w:style>
  <w:style w:type="paragraph" w:customStyle="1" w:styleId="DefinitionL2">
    <w:name w:val="Definition L2"/>
    <w:basedOn w:val="Normal"/>
    <w:uiPriority w:val="3"/>
    <w:qFormat/>
    <w:rsid w:val="00990FB6"/>
    <w:pPr>
      <w:numPr>
        <w:ilvl w:val="1"/>
        <w:numId w:val="24"/>
      </w:numPr>
      <w:spacing w:after="120" w:line="240" w:lineRule="atLeast"/>
      <w:outlineLvl w:val="1"/>
    </w:pPr>
    <w:rPr>
      <w:rFonts w:cs="Angsana New"/>
      <w:szCs w:val="22"/>
      <w:lang w:eastAsia="zh-CN" w:bidi="th-TH"/>
    </w:rPr>
  </w:style>
  <w:style w:type="paragraph" w:customStyle="1" w:styleId="DefinitionL3">
    <w:name w:val="Definition L3"/>
    <w:basedOn w:val="Normal"/>
    <w:uiPriority w:val="3"/>
    <w:qFormat/>
    <w:rsid w:val="00990FB6"/>
    <w:pPr>
      <w:numPr>
        <w:ilvl w:val="2"/>
        <w:numId w:val="24"/>
      </w:numPr>
      <w:spacing w:after="120" w:line="240" w:lineRule="atLeast"/>
      <w:outlineLvl w:val="2"/>
    </w:pPr>
    <w:rPr>
      <w:rFonts w:cs="Angsana New"/>
      <w:szCs w:val="22"/>
      <w:lang w:eastAsia="zh-CN" w:bidi="th-TH"/>
    </w:rPr>
  </w:style>
  <w:style w:type="paragraph" w:customStyle="1" w:styleId="DefinitionL4">
    <w:name w:val="Definition L4"/>
    <w:basedOn w:val="Normal"/>
    <w:uiPriority w:val="3"/>
    <w:qFormat/>
    <w:rsid w:val="00990FB6"/>
    <w:pPr>
      <w:numPr>
        <w:ilvl w:val="3"/>
        <w:numId w:val="24"/>
      </w:numPr>
      <w:spacing w:after="120" w:line="240" w:lineRule="atLeast"/>
      <w:outlineLvl w:val="3"/>
    </w:pPr>
    <w:rPr>
      <w:rFonts w:cs="Angsana New"/>
      <w:szCs w:val="22"/>
      <w:lang w:eastAsia="zh-CN" w:bidi="th-TH"/>
    </w:rPr>
  </w:style>
  <w:style w:type="paragraph" w:customStyle="1" w:styleId="DefinitionL5">
    <w:name w:val="Definition L5"/>
    <w:basedOn w:val="Normal"/>
    <w:uiPriority w:val="3"/>
    <w:qFormat/>
    <w:rsid w:val="00990FB6"/>
    <w:pPr>
      <w:numPr>
        <w:ilvl w:val="4"/>
        <w:numId w:val="24"/>
      </w:numPr>
      <w:spacing w:after="120" w:line="240" w:lineRule="atLeast"/>
      <w:outlineLvl w:val="4"/>
    </w:pPr>
    <w:rPr>
      <w:rFonts w:cs="Angsana New"/>
      <w:szCs w:val="22"/>
      <w:lang w:eastAsia="zh-CN" w:bidi="th-TH"/>
    </w:rPr>
  </w:style>
  <w:style w:type="paragraph" w:customStyle="1" w:styleId="DefinitionL6">
    <w:name w:val="Definition L6"/>
    <w:basedOn w:val="Normal"/>
    <w:uiPriority w:val="3"/>
    <w:qFormat/>
    <w:rsid w:val="00990FB6"/>
    <w:pPr>
      <w:numPr>
        <w:ilvl w:val="5"/>
        <w:numId w:val="24"/>
      </w:numPr>
      <w:spacing w:after="120" w:line="240" w:lineRule="atLeast"/>
    </w:pPr>
    <w:rPr>
      <w:rFonts w:cs="Angsana New"/>
      <w:szCs w:val="22"/>
      <w:lang w:eastAsia="zh-CN" w:bidi="th-TH"/>
    </w:rPr>
  </w:style>
  <w:style w:type="paragraph" w:customStyle="1" w:styleId="DefinitionL7">
    <w:name w:val="Definition L7"/>
    <w:basedOn w:val="Normal"/>
    <w:uiPriority w:val="3"/>
    <w:semiHidden/>
    <w:unhideWhenUsed/>
    <w:qFormat/>
    <w:rsid w:val="00990FB6"/>
    <w:pPr>
      <w:numPr>
        <w:ilvl w:val="6"/>
        <w:numId w:val="24"/>
      </w:numPr>
      <w:tabs>
        <w:tab w:val="clear" w:pos="4763"/>
        <w:tab w:val="num" w:pos="360"/>
        <w:tab w:val="num" w:pos="4082"/>
      </w:tabs>
      <w:spacing w:after="120" w:line="240" w:lineRule="atLeast"/>
      <w:ind w:left="4082" w:hanging="680"/>
    </w:pPr>
    <w:rPr>
      <w:rFonts w:cs="Angsana New"/>
      <w:szCs w:val="22"/>
      <w:lang w:eastAsia="zh-CN" w:bidi="th-TH"/>
    </w:rPr>
  </w:style>
  <w:style w:type="paragraph" w:customStyle="1" w:styleId="DefinitionL8">
    <w:name w:val="Definition L8"/>
    <w:basedOn w:val="Normal"/>
    <w:uiPriority w:val="3"/>
    <w:semiHidden/>
    <w:unhideWhenUsed/>
    <w:qFormat/>
    <w:rsid w:val="00990FB6"/>
    <w:pPr>
      <w:numPr>
        <w:ilvl w:val="7"/>
        <w:numId w:val="24"/>
      </w:numPr>
      <w:tabs>
        <w:tab w:val="clear" w:pos="5443"/>
        <w:tab w:val="num" w:pos="360"/>
        <w:tab w:val="num" w:pos="4763"/>
      </w:tabs>
      <w:spacing w:after="120" w:line="240" w:lineRule="atLeast"/>
      <w:ind w:left="4763" w:hanging="681"/>
    </w:pPr>
    <w:rPr>
      <w:rFonts w:cs="Angsana New"/>
      <w:szCs w:val="22"/>
      <w:lang w:eastAsia="zh-CN" w:bidi="th-TH"/>
    </w:rPr>
  </w:style>
  <w:style w:type="paragraph" w:customStyle="1" w:styleId="DefinitionL9">
    <w:name w:val="Definition L9"/>
    <w:basedOn w:val="Normal"/>
    <w:uiPriority w:val="3"/>
    <w:semiHidden/>
    <w:unhideWhenUsed/>
    <w:qFormat/>
    <w:rsid w:val="00990FB6"/>
    <w:pPr>
      <w:numPr>
        <w:ilvl w:val="8"/>
        <w:numId w:val="24"/>
      </w:numPr>
      <w:tabs>
        <w:tab w:val="clear" w:pos="6124"/>
        <w:tab w:val="num" w:pos="360"/>
        <w:tab w:val="num" w:pos="5443"/>
      </w:tabs>
      <w:spacing w:after="120" w:line="240" w:lineRule="atLeast"/>
      <w:ind w:left="5443" w:hanging="680"/>
    </w:pPr>
    <w:rPr>
      <w:rFonts w:cs="Angsana New"/>
      <w:szCs w:val="22"/>
      <w:lang w:eastAsia="zh-CN" w:bidi="th-TH"/>
    </w:rPr>
  </w:style>
  <w:style w:type="paragraph" w:styleId="BodyTextIndent3">
    <w:name w:val="Body Text Indent 3"/>
    <w:basedOn w:val="Normal"/>
    <w:link w:val="BodyTextIndent3Char"/>
    <w:semiHidden/>
    <w:unhideWhenUsed/>
    <w:rsid w:val="002837F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837FF"/>
    <w:rPr>
      <w:rFonts w:ascii="Arial" w:eastAsia="Times New Roman" w:hAnsi="Arial"/>
      <w:sz w:val="16"/>
      <w:szCs w:val="16"/>
      <w:lang w:eastAsia="en-US"/>
    </w:rPr>
  </w:style>
  <w:style w:type="paragraph" w:customStyle="1" w:styleId="MEBasic1">
    <w:name w:val="ME Basic 1"/>
    <w:basedOn w:val="Normal"/>
    <w:uiPriority w:val="1"/>
    <w:qFormat/>
    <w:rsid w:val="008B6B14"/>
    <w:pPr>
      <w:numPr>
        <w:numId w:val="25"/>
      </w:numPr>
      <w:spacing w:after="200"/>
      <w:outlineLvl w:val="0"/>
    </w:pPr>
    <w:rPr>
      <w:rFonts w:eastAsiaTheme="minorEastAsia"/>
      <w:lang w:eastAsia="zh-CN"/>
    </w:rPr>
  </w:style>
  <w:style w:type="paragraph" w:customStyle="1" w:styleId="MEBasic2">
    <w:name w:val="ME Basic 2"/>
    <w:basedOn w:val="Normal"/>
    <w:uiPriority w:val="1"/>
    <w:qFormat/>
    <w:rsid w:val="008B6B14"/>
    <w:pPr>
      <w:numPr>
        <w:ilvl w:val="1"/>
        <w:numId w:val="25"/>
      </w:numPr>
      <w:spacing w:after="200"/>
      <w:outlineLvl w:val="1"/>
    </w:pPr>
    <w:rPr>
      <w:rFonts w:eastAsiaTheme="minorEastAsia"/>
      <w:lang w:eastAsia="zh-CN"/>
    </w:rPr>
  </w:style>
  <w:style w:type="paragraph" w:customStyle="1" w:styleId="MEBasic3">
    <w:name w:val="ME Basic 3"/>
    <w:basedOn w:val="Normal"/>
    <w:uiPriority w:val="1"/>
    <w:qFormat/>
    <w:rsid w:val="008B6B14"/>
    <w:pPr>
      <w:numPr>
        <w:ilvl w:val="2"/>
        <w:numId w:val="25"/>
      </w:numPr>
      <w:spacing w:after="200"/>
      <w:outlineLvl w:val="2"/>
    </w:pPr>
    <w:rPr>
      <w:rFonts w:eastAsiaTheme="minorEastAsia"/>
      <w:lang w:eastAsia="zh-CN"/>
    </w:rPr>
  </w:style>
  <w:style w:type="paragraph" w:customStyle="1" w:styleId="MEBasic4">
    <w:name w:val="ME Basic 4"/>
    <w:basedOn w:val="Normal"/>
    <w:uiPriority w:val="1"/>
    <w:qFormat/>
    <w:rsid w:val="008B6B14"/>
    <w:pPr>
      <w:numPr>
        <w:ilvl w:val="3"/>
        <w:numId w:val="25"/>
      </w:numPr>
      <w:spacing w:after="200"/>
      <w:outlineLvl w:val="3"/>
    </w:pPr>
    <w:rPr>
      <w:rFonts w:eastAsiaTheme="minorEastAsia"/>
      <w:lang w:eastAsia="zh-CN"/>
    </w:rPr>
  </w:style>
  <w:style w:type="paragraph" w:customStyle="1" w:styleId="MEBasic5">
    <w:name w:val="ME Basic 5"/>
    <w:basedOn w:val="Normal"/>
    <w:uiPriority w:val="1"/>
    <w:qFormat/>
    <w:rsid w:val="008B6B14"/>
    <w:pPr>
      <w:numPr>
        <w:ilvl w:val="4"/>
        <w:numId w:val="25"/>
      </w:numPr>
      <w:spacing w:after="200"/>
      <w:outlineLvl w:val="4"/>
    </w:pPr>
    <w:rPr>
      <w:rFonts w:eastAsiaTheme="minorEastAsia"/>
      <w:lang w:eastAsia="zh-CN"/>
    </w:rPr>
  </w:style>
  <w:style w:type="paragraph" w:customStyle="1" w:styleId="MEBasic6">
    <w:name w:val="ME Basic 6"/>
    <w:basedOn w:val="Normal"/>
    <w:uiPriority w:val="1"/>
    <w:qFormat/>
    <w:rsid w:val="008B6B14"/>
    <w:pPr>
      <w:numPr>
        <w:ilvl w:val="5"/>
        <w:numId w:val="25"/>
      </w:numPr>
      <w:spacing w:after="200"/>
    </w:pPr>
    <w:rPr>
      <w:rFonts w:eastAsiaTheme="minorEastAsia"/>
      <w:lang w:eastAsia="zh-CN"/>
    </w:rPr>
  </w:style>
  <w:style w:type="paragraph" w:customStyle="1" w:styleId="MEBasic7">
    <w:name w:val="ME Basic 7"/>
    <w:basedOn w:val="Normal"/>
    <w:uiPriority w:val="1"/>
    <w:semiHidden/>
    <w:unhideWhenUsed/>
    <w:qFormat/>
    <w:rsid w:val="008B6B14"/>
    <w:pPr>
      <w:numPr>
        <w:ilvl w:val="6"/>
        <w:numId w:val="25"/>
      </w:numPr>
      <w:spacing w:after="200"/>
    </w:pPr>
    <w:rPr>
      <w:rFonts w:eastAsiaTheme="minorEastAsia"/>
      <w:lang w:eastAsia="zh-CN"/>
    </w:rPr>
  </w:style>
  <w:style w:type="paragraph" w:customStyle="1" w:styleId="MEBasic8">
    <w:name w:val="ME Basic 8"/>
    <w:basedOn w:val="Normal"/>
    <w:uiPriority w:val="1"/>
    <w:semiHidden/>
    <w:unhideWhenUsed/>
    <w:qFormat/>
    <w:rsid w:val="008B6B14"/>
    <w:pPr>
      <w:numPr>
        <w:ilvl w:val="7"/>
        <w:numId w:val="25"/>
      </w:numPr>
      <w:spacing w:after="200"/>
    </w:pPr>
    <w:rPr>
      <w:rFonts w:eastAsiaTheme="minorEastAsia"/>
      <w:lang w:eastAsia="zh-CN"/>
    </w:rPr>
  </w:style>
  <w:style w:type="paragraph" w:customStyle="1" w:styleId="MEBasic9">
    <w:name w:val="ME Basic 9"/>
    <w:basedOn w:val="Normal"/>
    <w:uiPriority w:val="1"/>
    <w:semiHidden/>
    <w:unhideWhenUsed/>
    <w:qFormat/>
    <w:rsid w:val="008B6B14"/>
    <w:pPr>
      <w:numPr>
        <w:ilvl w:val="8"/>
        <w:numId w:val="25"/>
      </w:numPr>
      <w:spacing w:after="200"/>
    </w:pPr>
    <w:rPr>
      <w:rFonts w:eastAsiaTheme="minorEastAsia"/>
      <w:lang w:eastAsia="zh-CN"/>
    </w:rPr>
  </w:style>
  <w:style w:type="numbering" w:styleId="111111">
    <w:name w:val="Outline List 2"/>
    <w:basedOn w:val="NoList"/>
    <w:semiHidden/>
    <w:unhideWhenUsed/>
    <w:rsid w:val="0036737C"/>
    <w:pPr>
      <w:numPr>
        <w:numId w:val="28"/>
      </w:numPr>
    </w:pPr>
  </w:style>
  <w:style w:type="numbering" w:styleId="1ai">
    <w:name w:val="Outline List 1"/>
    <w:basedOn w:val="NoList"/>
    <w:semiHidden/>
    <w:unhideWhenUsed/>
    <w:rsid w:val="0036737C"/>
    <w:pPr>
      <w:numPr>
        <w:numId w:val="29"/>
      </w:numPr>
    </w:pPr>
  </w:style>
  <w:style w:type="numbering" w:styleId="ArticleSection">
    <w:name w:val="Outline List 3"/>
    <w:basedOn w:val="NoList"/>
    <w:semiHidden/>
    <w:unhideWhenUsed/>
    <w:rsid w:val="0036737C"/>
    <w:pPr>
      <w:numPr>
        <w:numId w:val="30"/>
      </w:numPr>
    </w:pPr>
  </w:style>
  <w:style w:type="paragraph" w:styleId="Bibliography">
    <w:name w:val="Bibliography"/>
    <w:basedOn w:val="Normal"/>
    <w:next w:val="Normal"/>
    <w:uiPriority w:val="37"/>
    <w:semiHidden/>
    <w:unhideWhenUsed/>
    <w:rsid w:val="0036737C"/>
  </w:style>
  <w:style w:type="paragraph" w:styleId="BlockText">
    <w:name w:val="Block Text"/>
    <w:basedOn w:val="Normal"/>
    <w:semiHidden/>
    <w:unhideWhenUsed/>
    <w:rsid w:val="0036737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36737C"/>
    <w:pPr>
      <w:spacing w:after="120" w:line="480" w:lineRule="auto"/>
    </w:pPr>
  </w:style>
  <w:style w:type="character" w:customStyle="1" w:styleId="BodyText2Char">
    <w:name w:val="Body Text 2 Char"/>
    <w:basedOn w:val="DefaultParagraphFont"/>
    <w:link w:val="BodyText2"/>
    <w:semiHidden/>
    <w:rsid w:val="0036737C"/>
    <w:rPr>
      <w:rFonts w:ascii="Arial" w:eastAsia="Times New Roman" w:hAnsi="Arial"/>
      <w:lang w:eastAsia="en-US"/>
    </w:rPr>
  </w:style>
  <w:style w:type="paragraph" w:styleId="BodyText3">
    <w:name w:val="Body Text 3"/>
    <w:basedOn w:val="Normal"/>
    <w:link w:val="BodyText3Char"/>
    <w:semiHidden/>
    <w:unhideWhenUsed/>
    <w:rsid w:val="0036737C"/>
    <w:pPr>
      <w:spacing w:after="120"/>
    </w:pPr>
    <w:rPr>
      <w:sz w:val="16"/>
      <w:szCs w:val="16"/>
    </w:rPr>
  </w:style>
  <w:style w:type="character" w:customStyle="1" w:styleId="BodyText3Char">
    <w:name w:val="Body Text 3 Char"/>
    <w:basedOn w:val="DefaultParagraphFont"/>
    <w:link w:val="BodyText3"/>
    <w:semiHidden/>
    <w:rsid w:val="0036737C"/>
    <w:rPr>
      <w:rFonts w:ascii="Arial" w:eastAsia="Times New Roman" w:hAnsi="Arial"/>
      <w:sz w:val="16"/>
      <w:szCs w:val="16"/>
      <w:lang w:eastAsia="en-US"/>
    </w:rPr>
  </w:style>
  <w:style w:type="paragraph" w:styleId="BodyTextFirstIndent">
    <w:name w:val="Body Text First Indent"/>
    <w:basedOn w:val="BodyText"/>
    <w:link w:val="BodyTextFirstIndentChar"/>
    <w:semiHidden/>
    <w:unhideWhenUsed/>
    <w:rsid w:val="0036737C"/>
    <w:pPr>
      <w:widowControl/>
      <w:autoSpaceDE/>
      <w:autoSpaceDN/>
      <w:adjustRightInd/>
      <w:spacing w:before="0" w:after="240"/>
      <w:ind w:left="0" w:firstLine="360"/>
    </w:pPr>
    <w:rPr>
      <w:rFonts w:eastAsia="Times New Roman" w:cs="Times New Roman"/>
      <w:lang w:eastAsia="en-US"/>
    </w:rPr>
  </w:style>
  <w:style w:type="character" w:customStyle="1" w:styleId="BodyTextFirstIndentChar">
    <w:name w:val="Body Text First Indent Char"/>
    <w:basedOn w:val="BodyTextChar"/>
    <w:link w:val="BodyTextFirstIndent"/>
    <w:semiHidden/>
    <w:rsid w:val="0036737C"/>
    <w:rPr>
      <w:rFonts w:ascii="Arial" w:eastAsia="Times New Roman" w:hAnsi="Arial" w:cs="Arial"/>
      <w:lang w:eastAsia="en-US"/>
    </w:rPr>
  </w:style>
  <w:style w:type="paragraph" w:styleId="BodyTextFirstIndent2">
    <w:name w:val="Body Text First Indent 2"/>
    <w:basedOn w:val="BodyTextIndent"/>
    <w:link w:val="BodyTextFirstIndent2Char"/>
    <w:semiHidden/>
    <w:unhideWhenUsed/>
    <w:rsid w:val="0036737C"/>
    <w:pPr>
      <w:spacing w:after="240"/>
      <w:ind w:left="360" w:firstLine="360"/>
    </w:pPr>
    <w:rPr>
      <w:rFonts w:eastAsia="Times New Roman" w:cs="Times New Roman"/>
      <w:lang w:eastAsia="en-US"/>
    </w:rPr>
  </w:style>
  <w:style w:type="character" w:customStyle="1" w:styleId="BodyTextFirstIndent2Char">
    <w:name w:val="Body Text First Indent 2 Char"/>
    <w:basedOn w:val="BodyTextIndentChar"/>
    <w:link w:val="BodyTextFirstIndent2"/>
    <w:semiHidden/>
    <w:rsid w:val="0036737C"/>
    <w:rPr>
      <w:rFonts w:ascii="Arial" w:eastAsia="Times New Roman" w:hAnsi="Arial" w:cs="Arial"/>
      <w:lang w:eastAsia="en-US"/>
    </w:rPr>
  </w:style>
  <w:style w:type="character" w:styleId="BookTitle">
    <w:name w:val="Book Title"/>
    <w:basedOn w:val="DefaultParagraphFont"/>
    <w:uiPriority w:val="33"/>
    <w:semiHidden/>
    <w:qFormat/>
    <w:rsid w:val="0036737C"/>
    <w:rPr>
      <w:b/>
      <w:bCs/>
      <w:i/>
      <w:iCs/>
      <w:spacing w:val="5"/>
    </w:rPr>
  </w:style>
  <w:style w:type="paragraph" w:styleId="Caption">
    <w:name w:val="caption"/>
    <w:basedOn w:val="Normal"/>
    <w:next w:val="Normal"/>
    <w:semiHidden/>
    <w:unhideWhenUsed/>
    <w:qFormat/>
    <w:rsid w:val="0036737C"/>
    <w:pPr>
      <w:spacing w:after="200"/>
    </w:pPr>
    <w:rPr>
      <w:i/>
      <w:iCs/>
      <w:color w:val="1F497D" w:themeColor="text2"/>
      <w:sz w:val="18"/>
      <w:szCs w:val="18"/>
    </w:rPr>
  </w:style>
  <w:style w:type="paragraph" w:styleId="Closing">
    <w:name w:val="Closing"/>
    <w:basedOn w:val="Normal"/>
    <w:link w:val="ClosingChar"/>
    <w:semiHidden/>
    <w:unhideWhenUsed/>
    <w:rsid w:val="0036737C"/>
    <w:pPr>
      <w:spacing w:after="0"/>
      <w:ind w:left="4252"/>
    </w:pPr>
  </w:style>
  <w:style w:type="character" w:customStyle="1" w:styleId="ClosingChar">
    <w:name w:val="Closing Char"/>
    <w:basedOn w:val="DefaultParagraphFont"/>
    <w:link w:val="Closing"/>
    <w:semiHidden/>
    <w:rsid w:val="0036737C"/>
    <w:rPr>
      <w:rFonts w:ascii="Arial" w:eastAsia="Times New Roman" w:hAnsi="Arial"/>
      <w:lang w:eastAsia="en-US"/>
    </w:rPr>
  </w:style>
  <w:style w:type="table" w:styleId="ColorfulGrid">
    <w:name w:val="Colorful Grid"/>
    <w:basedOn w:val="TableNormal"/>
    <w:uiPriority w:val="73"/>
    <w:semiHidden/>
    <w:unhideWhenUsed/>
    <w:rsid w:val="0036737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6737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6737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6737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6737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6737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6737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6737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6737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6737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6737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6737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6737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6737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6737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6737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6737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6737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6737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6737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6737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6737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6737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6737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6737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6737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6737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6737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36737C"/>
  </w:style>
  <w:style w:type="character" w:customStyle="1" w:styleId="DateChar">
    <w:name w:val="Date Char"/>
    <w:basedOn w:val="DefaultParagraphFont"/>
    <w:link w:val="Date"/>
    <w:semiHidden/>
    <w:rsid w:val="0036737C"/>
    <w:rPr>
      <w:rFonts w:ascii="Arial" w:eastAsia="Times New Roman" w:hAnsi="Arial"/>
      <w:lang w:eastAsia="en-US"/>
    </w:rPr>
  </w:style>
  <w:style w:type="paragraph" w:styleId="DocumentMap">
    <w:name w:val="Document Map"/>
    <w:basedOn w:val="Normal"/>
    <w:link w:val="DocumentMapChar"/>
    <w:semiHidden/>
    <w:unhideWhenUsed/>
    <w:rsid w:val="0036737C"/>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36737C"/>
    <w:rPr>
      <w:rFonts w:ascii="Segoe UI" w:eastAsia="Times New Roman" w:hAnsi="Segoe UI" w:cs="Segoe UI"/>
      <w:sz w:val="16"/>
      <w:szCs w:val="16"/>
      <w:lang w:eastAsia="en-US"/>
    </w:rPr>
  </w:style>
  <w:style w:type="paragraph" w:styleId="E-mailSignature">
    <w:name w:val="E-mail Signature"/>
    <w:basedOn w:val="Normal"/>
    <w:link w:val="E-mailSignatureChar"/>
    <w:semiHidden/>
    <w:unhideWhenUsed/>
    <w:rsid w:val="0036737C"/>
    <w:pPr>
      <w:spacing w:after="0"/>
    </w:pPr>
  </w:style>
  <w:style w:type="character" w:customStyle="1" w:styleId="E-mailSignatureChar">
    <w:name w:val="E-mail Signature Char"/>
    <w:basedOn w:val="DefaultParagraphFont"/>
    <w:link w:val="E-mailSignature"/>
    <w:semiHidden/>
    <w:rsid w:val="0036737C"/>
    <w:rPr>
      <w:rFonts w:ascii="Arial" w:eastAsia="Times New Roman" w:hAnsi="Arial"/>
      <w:lang w:eastAsia="en-US"/>
    </w:rPr>
  </w:style>
  <w:style w:type="character" w:styleId="Emphasis">
    <w:name w:val="Emphasis"/>
    <w:basedOn w:val="DefaultParagraphFont"/>
    <w:uiPriority w:val="20"/>
    <w:semiHidden/>
    <w:qFormat/>
    <w:rsid w:val="0036737C"/>
    <w:rPr>
      <w:i/>
      <w:iCs/>
    </w:rPr>
  </w:style>
  <w:style w:type="paragraph" w:styleId="EnvelopeAddress">
    <w:name w:val="envelope address"/>
    <w:basedOn w:val="Normal"/>
    <w:semiHidden/>
    <w:unhideWhenUsed/>
    <w:rsid w:val="0036737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36737C"/>
    <w:pPr>
      <w:spacing w:after="0"/>
    </w:pPr>
    <w:rPr>
      <w:rFonts w:asciiTheme="majorHAnsi" w:eastAsiaTheme="majorEastAsia" w:hAnsiTheme="majorHAnsi" w:cstheme="majorBidi"/>
    </w:rPr>
  </w:style>
  <w:style w:type="table" w:styleId="GridTable1Light">
    <w:name w:val="Grid Table 1 Light"/>
    <w:basedOn w:val="TableNormal"/>
    <w:uiPriority w:val="46"/>
    <w:semiHidden/>
    <w:rsid w:val="0036737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36737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36737C"/>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36737C"/>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36737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36737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36737C"/>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36737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36737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semiHidden/>
    <w:rsid w:val="0036737C"/>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semiHidden/>
    <w:rsid w:val="0036737C"/>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semiHidden/>
    <w:rsid w:val="0036737C"/>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semiHidden/>
    <w:rsid w:val="0036737C"/>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semiHidden/>
    <w:rsid w:val="0036737C"/>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semiHidden/>
    <w:rsid w:val="0036737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36737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semiHidden/>
    <w:rsid w:val="0036737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semiHidden/>
    <w:rsid w:val="0036737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semiHidden/>
    <w:rsid w:val="0036737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semiHidden/>
    <w:rsid w:val="0036737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semiHidden/>
    <w:rsid w:val="0036737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semiHidden/>
    <w:rsid w:val="0036737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36737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semiHidden/>
    <w:rsid w:val="0036737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semiHidden/>
    <w:rsid w:val="0036737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semiHidden/>
    <w:rsid w:val="0036737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semiHidden/>
    <w:rsid w:val="0036737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semiHidden/>
    <w:rsid w:val="0036737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semiHidden/>
    <w:rsid w:val="003673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3673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semiHidden/>
    <w:rsid w:val="003673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semiHidden/>
    <w:rsid w:val="003673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semiHidden/>
    <w:rsid w:val="003673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semiHidden/>
    <w:rsid w:val="003673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semiHidden/>
    <w:rsid w:val="003673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semiHidden/>
    <w:rsid w:val="0036737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36737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semiHidden/>
    <w:rsid w:val="0036737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semiHidden/>
    <w:rsid w:val="0036737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semiHidden/>
    <w:rsid w:val="0036737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semiHidden/>
    <w:rsid w:val="0036737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semiHidden/>
    <w:rsid w:val="0036737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semiHidden/>
    <w:rsid w:val="0036737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36737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semiHidden/>
    <w:rsid w:val="0036737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semiHidden/>
    <w:rsid w:val="0036737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semiHidden/>
    <w:rsid w:val="0036737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semiHidden/>
    <w:rsid w:val="0036737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semiHidden/>
    <w:rsid w:val="0036737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6737C"/>
    <w:rPr>
      <w:color w:val="2B579A"/>
      <w:shd w:val="clear" w:color="auto" w:fill="E1DFDD"/>
    </w:rPr>
  </w:style>
  <w:style w:type="character" w:styleId="HTMLAcronym">
    <w:name w:val="HTML Acronym"/>
    <w:basedOn w:val="DefaultParagraphFont"/>
    <w:semiHidden/>
    <w:unhideWhenUsed/>
    <w:rsid w:val="0036737C"/>
  </w:style>
  <w:style w:type="paragraph" w:styleId="HTMLAddress">
    <w:name w:val="HTML Address"/>
    <w:basedOn w:val="Normal"/>
    <w:link w:val="HTMLAddressChar"/>
    <w:semiHidden/>
    <w:unhideWhenUsed/>
    <w:rsid w:val="0036737C"/>
    <w:pPr>
      <w:spacing w:after="0"/>
    </w:pPr>
    <w:rPr>
      <w:i/>
      <w:iCs/>
    </w:rPr>
  </w:style>
  <w:style w:type="character" w:customStyle="1" w:styleId="HTMLAddressChar">
    <w:name w:val="HTML Address Char"/>
    <w:basedOn w:val="DefaultParagraphFont"/>
    <w:link w:val="HTMLAddress"/>
    <w:semiHidden/>
    <w:rsid w:val="0036737C"/>
    <w:rPr>
      <w:rFonts w:ascii="Arial" w:eastAsia="Times New Roman" w:hAnsi="Arial"/>
      <w:i/>
      <w:iCs/>
      <w:lang w:eastAsia="en-US"/>
    </w:rPr>
  </w:style>
  <w:style w:type="character" w:styleId="HTMLCite">
    <w:name w:val="HTML Cite"/>
    <w:basedOn w:val="DefaultParagraphFont"/>
    <w:semiHidden/>
    <w:unhideWhenUsed/>
    <w:rsid w:val="0036737C"/>
    <w:rPr>
      <w:i/>
      <w:iCs/>
    </w:rPr>
  </w:style>
  <w:style w:type="character" w:styleId="HTMLCode">
    <w:name w:val="HTML Code"/>
    <w:basedOn w:val="DefaultParagraphFont"/>
    <w:semiHidden/>
    <w:unhideWhenUsed/>
    <w:rsid w:val="0036737C"/>
    <w:rPr>
      <w:rFonts w:ascii="Consolas" w:hAnsi="Consolas"/>
      <w:sz w:val="20"/>
      <w:szCs w:val="20"/>
    </w:rPr>
  </w:style>
  <w:style w:type="character" w:styleId="HTMLDefinition">
    <w:name w:val="HTML Definition"/>
    <w:basedOn w:val="DefaultParagraphFont"/>
    <w:semiHidden/>
    <w:unhideWhenUsed/>
    <w:rsid w:val="0036737C"/>
    <w:rPr>
      <w:i/>
      <w:iCs/>
    </w:rPr>
  </w:style>
  <w:style w:type="character" w:styleId="HTMLKeyboard">
    <w:name w:val="HTML Keyboard"/>
    <w:basedOn w:val="DefaultParagraphFont"/>
    <w:semiHidden/>
    <w:unhideWhenUsed/>
    <w:rsid w:val="0036737C"/>
    <w:rPr>
      <w:rFonts w:ascii="Consolas" w:hAnsi="Consolas"/>
      <w:sz w:val="20"/>
      <w:szCs w:val="20"/>
    </w:rPr>
  </w:style>
  <w:style w:type="paragraph" w:styleId="HTMLPreformatted">
    <w:name w:val="HTML Preformatted"/>
    <w:basedOn w:val="Normal"/>
    <w:link w:val="HTMLPreformattedChar"/>
    <w:semiHidden/>
    <w:unhideWhenUsed/>
    <w:rsid w:val="0036737C"/>
    <w:pPr>
      <w:spacing w:after="0"/>
    </w:pPr>
    <w:rPr>
      <w:rFonts w:ascii="Consolas" w:hAnsi="Consolas"/>
    </w:rPr>
  </w:style>
  <w:style w:type="character" w:customStyle="1" w:styleId="HTMLPreformattedChar">
    <w:name w:val="HTML Preformatted Char"/>
    <w:basedOn w:val="DefaultParagraphFont"/>
    <w:link w:val="HTMLPreformatted"/>
    <w:semiHidden/>
    <w:rsid w:val="0036737C"/>
    <w:rPr>
      <w:rFonts w:ascii="Consolas" w:eastAsia="Times New Roman" w:hAnsi="Consolas"/>
      <w:lang w:eastAsia="en-US"/>
    </w:rPr>
  </w:style>
  <w:style w:type="character" w:styleId="HTMLSample">
    <w:name w:val="HTML Sample"/>
    <w:basedOn w:val="DefaultParagraphFont"/>
    <w:semiHidden/>
    <w:unhideWhenUsed/>
    <w:rsid w:val="0036737C"/>
    <w:rPr>
      <w:rFonts w:ascii="Consolas" w:hAnsi="Consolas"/>
      <w:sz w:val="24"/>
      <w:szCs w:val="24"/>
    </w:rPr>
  </w:style>
  <w:style w:type="character" w:styleId="HTMLTypewriter">
    <w:name w:val="HTML Typewriter"/>
    <w:basedOn w:val="DefaultParagraphFont"/>
    <w:semiHidden/>
    <w:unhideWhenUsed/>
    <w:rsid w:val="0036737C"/>
    <w:rPr>
      <w:rFonts w:ascii="Consolas" w:hAnsi="Consolas"/>
      <w:sz w:val="20"/>
      <w:szCs w:val="20"/>
    </w:rPr>
  </w:style>
  <w:style w:type="character" w:styleId="HTMLVariable">
    <w:name w:val="HTML Variable"/>
    <w:basedOn w:val="DefaultParagraphFont"/>
    <w:semiHidden/>
    <w:unhideWhenUsed/>
    <w:rsid w:val="0036737C"/>
    <w:rPr>
      <w:i/>
      <w:iCs/>
    </w:rPr>
  </w:style>
  <w:style w:type="paragraph" w:styleId="Index1">
    <w:name w:val="index 1"/>
    <w:basedOn w:val="Normal"/>
    <w:next w:val="Normal"/>
    <w:autoRedefine/>
    <w:semiHidden/>
    <w:unhideWhenUsed/>
    <w:rsid w:val="0036737C"/>
    <w:pPr>
      <w:spacing w:after="0"/>
      <w:ind w:left="200" w:hanging="200"/>
    </w:pPr>
  </w:style>
  <w:style w:type="paragraph" w:styleId="Index2">
    <w:name w:val="index 2"/>
    <w:basedOn w:val="Normal"/>
    <w:next w:val="Normal"/>
    <w:autoRedefine/>
    <w:semiHidden/>
    <w:unhideWhenUsed/>
    <w:rsid w:val="0036737C"/>
    <w:pPr>
      <w:spacing w:after="0"/>
      <w:ind w:left="400" w:hanging="200"/>
    </w:pPr>
  </w:style>
  <w:style w:type="paragraph" w:styleId="Index3">
    <w:name w:val="index 3"/>
    <w:basedOn w:val="Normal"/>
    <w:next w:val="Normal"/>
    <w:autoRedefine/>
    <w:semiHidden/>
    <w:unhideWhenUsed/>
    <w:rsid w:val="0036737C"/>
    <w:pPr>
      <w:spacing w:after="0"/>
      <w:ind w:left="600" w:hanging="200"/>
    </w:pPr>
  </w:style>
  <w:style w:type="paragraph" w:styleId="Index4">
    <w:name w:val="index 4"/>
    <w:basedOn w:val="Normal"/>
    <w:next w:val="Normal"/>
    <w:autoRedefine/>
    <w:semiHidden/>
    <w:unhideWhenUsed/>
    <w:rsid w:val="0036737C"/>
    <w:pPr>
      <w:spacing w:after="0"/>
      <w:ind w:left="800" w:hanging="200"/>
    </w:pPr>
  </w:style>
  <w:style w:type="paragraph" w:styleId="Index5">
    <w:name w:val="index 5"/>
    <w:basedOn w:val="Normal"/>
    <w:next w:val="Normal"/>
    <w:autoRedefine/>
    <w:semiHidden/>
    <w:unhideWhenUsed/>
    <w:rsid w:val="0036737C"/>
    <w:pPr>
      <w:spacing w:after="0"/>
      <w:ind w:left="1000" w:hanging="200"/>
    </w:pPr>
  </w:style>
  <w:style w:type="paragraph" w:styleId="Index6">
    <w:name w:val="index 6"/>
    <w:basedOn w:val="Normal"/>
    <w:next w:val="Normal"/>
    <w:autoRedefine/>
    <w:semiHidden/>
    <w:unhideWhenUsed/>
    <w:rsid w:val="0036737C"/>
    <w:pPr>
      <w:spacing w:after="0"/>
      <w:ind w:left="1200" w:hanging="200"/>
    </w:pPr>
  </w:style>
  <w:style w:type="paragraph" w:styleId="Index7">
    <w:name w:val="index 7"/>
    <w:basedOn w:val="Normal"/>
    <w:next w:val="Normal"/>
    <w:autoRedefine/>
    <w:semiHidden/>
    <w:unhideWhenUsed/>
    <w:rsid w:val="0036737C"/>
    <w:pPr>
      <w:spacing w:after="0"/>
      <w:ind w:left="1400" w:hanging="200"/>
    </w:pPr>
  </w:style>
  <w:style w:type="paragraph" w:styleId="Index8">
    <w:name w:val="index 8"/>
    <w:basedOn w:val="Normal"/>
    <w:next w:val="Normal"/>
    <w:autoRedefine/>
    <w:semiHidden/>
    <w:unhideWhenUsed/>
    <w:rsid w:val="0036737C"/>
    <w:pPr>
      <w:spacing w:after="0"/>
      <w:ind w:left="1600" w:hanging="200"/>
    </w:pPr>
  </w:style>
  <w:style w:type="paragraph" w:styleId="Index9">
    <w:name w:val="index 9"/>
    <w:basedOn w:val="Normal"/>
    <w:next w:val="Normal"/>
    <w:autoRedefine/>
    <w:semiHidden/>
    <w:unhideWhenUsed/>
    <w:rsid w:val="0036737C"/>
    <w:pPr>
      <w:spacing w:after="0"/>
      <w:ind w:left="1800" w:hanging="200"/>
    </w:pPr>
  </w:style>
  <w:style w:type="paragraph" w:styleId="IndexHeading">
    <w:name w:val="index heading"/>
    <w:basedOn w:val="Normal"/>
    <w:next w:val="Index1"/>
    <w:semiHidden/>
    <w:unhideWhenUsed/>
    <w:rsid w:val="0036737C"/>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36737C"/>
    <w:rPr>
      <w:i/>
      <w:iCs/>
      <w:color w:val="4F81BD" w:themeColor="accent1"/>
    </w:rPr>
  </w:style>
  <w:style w:type="paragraph" w:styleId="IntenseQuote">
    <w:name w:val="Intense Quote"/>
    <w:basedOn w:val="Normal"/>
    <w:next w:val="Normal"/>
    <w:link w:val="IntenseQuoteChar"/>
    <w:uiPriority w:val="30"/>
    <w:semiHidden/>
    <w:qFormat/>
    <w:rsid w:val="0036737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6737C"/>
    <w:rPr>
      <w:rFonts w:ascii="Arial" w:eastAsia="Times New Roman" w:hAnsi="Arial"/>
      <w:i/>
      <w:iCs/>
      <w:color w:val="4F81BD" w:themeColor="accent1"/>
      <w:lang w:eastAsia="en-US"/>
    </w:rPr>
  </w:style>
  <w:style w:type="character" w:styleId="IntenseReference">
    <w:name w:val="Intense Reference"/>
    <w:basedOn w:val="DefaultParagraphFont"/>
    <w:uiPriority w:val="32"/>
    <w:semiHidden/>
    <w:qFormat/>
    <w:rsid w:val="0036737C"/>
    <w:rPr>
      <w:b/>
      <w:bCs/>
      <w:smallCaps/>
      <w:color w:val="4F81BD" w:themeColor="accent1"/>
      <w:spacing w:val="5"/>
    </w:rPr>
  </w:style>
  <w:style w:type="table" w:styleId="LightGrid">
    <w:name w:val="Light Grid"/>
    <w:basedOn w:val="TableNormal"/>
    <w:uiPriority w:val="62"/>
    <w:semiHidden/>
    <w:unhideWhenUsed/>
    <w:rsid w:val="003673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6737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6737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6737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6737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6737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6737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673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6737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6737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6737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6737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6737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6737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6737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6737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6737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6737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6737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6737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6737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36737C"/>
  </w:style>
  <w:style w:type="paragraph" w:styleId="List">
    <w:name w:val="List"/>
    <w:basedOn w:val="Normal"/>
    <w:semiHidden/>
    <w:rsid w:val="0036737C"/>
    <w:pPr>
      <w:ind w:left="283" w:hanging="283"/>
      <w:contextualSpacing/>
    </w:pPr>
  </w:style>
  <w:style w:type="paragraph" w:styleId="List2">
    <w:name w:val="List 2"/>
    <w:basedOn w:val="Normal"/>
    <w:semiHidden/>
    <w:unhideWhenUsed/>
    <w:rsid w:val="0036737C"/>
    <w:pPr>
      <w:ind w:left="566" w:hanging="283"/>
      <w:contextualSpacing/>
    </w:pPr>
  </w:style>
  <w:style w:type="paragraph" w:styleId="List3">
    <w:name w:val="List 3"/>
    <w:basedOn w:val="Normal"/>
    <w:semiHidden/>
    <w:unhideWhenUsed/>
    <w:rsid w:val="0036737C"/>
    <w:pPr>
      <w:ind w:left="849" w:hanging="283"/>
      <w:contextualSpacing/>
    </w:pPr>
  </w:style>
  <w:style w:type="paragraph" w:styleId="List4">
    <w:name w:val="List 4"/>
    <w:basedOn w:val="Normal"/>
    <w:semiHidden/>
    <w:unhideWhenUsed/>
    <w:rsid w:val="0036737C"/>
    <w:pPr>
      <w:ind w:left="1132" w:hanging="283"/>
      <w:contextualSpacing/>
    </w:pPr>
  </w:style>
  <w:style w:type="paragraph" w:styleId="List5">
    <w:name w:val="List 5"/>
    <w:basedOn w:val="Normal"/>
    <w:semiHidden/>
    <w:unhideWhenUsed/>
    <w:rsid w:val="0036737C"/>
    <w:pPr>
      <w:ind w:left="1415" w:hanging="283"/>
      <w:contextualSpacing/>
    </w:pPr>
  </w:style>
  <w:style w:type="paragraph" w:styleId="ListContinue">
    <w:name w:val="List Continue"/>
    <w:basedOn w:val="Normal"/>
    <w:semiHidden/>
    <w:unhideWhenUsed/>
    <w:rsid w:val="0036737C"/>
    <w:pPr>
      <w:spacing w:after="120"/>
      <w:ind w:left="283"/>
      <w:contextualSpacing/>
    </w:pPr>
  </w:style>
  <w:style w:type="paragraph" w:styleId="ListContinue2">
    <w:name w:val="List Continue 2"/>
    <w:basedOn w:val="Normal"/>
    <w:semiHidden/>
    <w:rsid w:val="0036737C"/>
    <w:pPr>
      <w:spacing w:after="120"/>
      <w:ind w:left="566"/>
      <w:contextualSpacing/>
    </w:pPr>
  </w:style>
  <w:style w:type="paragraph" w:styleId="ListContinue3">
    <w:name w:val="List Continue 3"/>
    <w:basedOn w:val="Normal"/>
    <w:semiHidden/>
    <w:rsid w:val="0036737C"/>
    <w:pPr>
      <w:spacing w:after="120"/>
      <w:ind w:left="849"/>
      <w:contextualSpacing/>
    </w:pPr>
  </w:style>
  <w:style w:type="paragraph" w:styleId="ListContinue4">
    <w:name w:val="List Continue 4"/>
    <w:basedOn w:val="Normal"/>
    <w:semiHidden/>
    <w:rsid w:val="0036737C"/>
    <w:pPr>
      <w:spacing w:after="120"/>
      <w:ind w:left="1132"/>
      <w:contextualSpacing/>
    </w:pPr>
  </w:style>
  <w:style w:type="paragraph" w:styleId="ListContinue5">
    <w:name w:val="List Continue 5"/>
    <w:basedOn w:val="Normal"/>
    <w:semiHidden/>
    <w:rsid w:val="0036737C"/>
    <w:pPr>
      <w:spacing w:after="120"/>
      <w:ind w:left="1415"/>
      <w:contextualSpacing/>
    </w:pPr>
  </w:style>
  <w:style w:type="paragraph" w:styleId="ListNumber">
    <w:name w:val="List Number"/>
    <w:basedOn w:val="Normal"/>
    <w:uiPriority w:val="8"/>
    <w:semiHidden/>
    <w:unhideWhenUsed/>
    <w:qFormat/>
    <w:rsid w:val="0036737C"/>
    <w:pPr>
      <w:numPr>
        <w:numId w:val="11"/>
      </w:numPr>
      <w:contextualSpacing/>
    </w:pPr>
  </w:style>
  <w:style w:type="paragraph" w:styleId="ListNumber3">
    <w:name w:val="List Number 3"/>
    <w:basedOn w:val="Normal"/>
    <w:semiHidden/>
    <w:unhideWhenUsed/>
    <w:rsid w:val="0036737C"/>
    <w:pPr>
      <w:numPr>
        <w:numId w:val="13"/>
      </w:numPr>
      <w:contextualSpacing/>
    </w:pPr>
  </w:style>
  <w:style w:type="paragraph" w:styleId="ListNumber4">
    <w:name w:val="List Number 4"/>
    <w:basedOn w:val="Normal"/>
    <w:semiHidden/>
    <w:unhideWhenUsed/>
    <w:rsid w:val="0036737C"/>
    <w:pPr>
      <w:numPr>
        <w:numId w:val="14"/>
      </w:numPr>
      <w:contextualSpacing/>
    </w:pPr>
  </w:style>
  <w:style w:type="paragraph" w:styleId="ListNumber5">
    <w:name w:val="List Number 5"/>
    <w:basedOn w:val="Normal"/>
    <w:semiHidden/>
    <w:unhideWhenUsed/>
    <w:rsid w:val="0036737C"/>
    <w:pPr>
      <w:numPr>
        <w:numId w:val="15"/>
      </w:numPr>
      <w:contextualSpacing/>
    </w:pPr>
  </w:style>
  <w:style w:type="table" w:styleId="ListTable1Light">
    <w:name w:val="List Table 1 Light"/>
    <w:basedOn w:val="TableNormal"/>
    <w:uiPriority w:val="46"/>
    <w:semiHidden/>
    <w:rsid w:val="0036737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36737C"/>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semiHidden/>
    <w:rsid w:val="0036737C"/>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semiHidden/>
    <w:rsid w:val="0036737C"/>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semiHidden/>
    <w:rsid w:val="0036737C"/>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semiHidden/>
    <w:rsid w:val="0036737C"/>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semiHidden/>
    <w:rsid w:val="0036737C"/>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semiHidden/>
    <w:rsid w:val="0036737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36737C"/>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semiHidden/>
    <w:rsid w:val="0036737C"/>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semiHidden/>
    <w:rsid w:val="0036737C"/>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semiHidden/>
    <w:rsid w:val="0036737C"/>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semiHidden/>
    <w:rsid w:val="0036737C"/>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semiHidden/>
    <w:rsid w:val="0036737C"/>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semiHidden/>
    <w:rsid w:val="0036737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36737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semiHidden/>
    <w:rsid w:val="0036737C"/>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semiHidden/>
    <w:rsid w:val="0036737C"/>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semiHidden/>
    <w:rsid w:val="0036737C"/>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semiHidden/>
    <w:rsid w:val="0036737C"/>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semiHidden/>
    <w:rsid w:val="0036737C"/>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semiHidden/>
    <w:rsid w:val="0036737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36737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semiHidden/>
    <w:rsid w:val="0036737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semiHidden/>
    <w:rsid w:val="0036737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semiHidden/>
    <w:rsid w:val="0036737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semiHidden/>
    <w:rsid w:val="0036737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semiHidden/>
    <w:rsid w:val="0036737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semiHidden/>
    <w:rsid w:val="0036737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36737C"/>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36737C"/>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36737C"/>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36737C"/>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36737C"/>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36737C"/>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36737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36737C"/>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semiHidden/>
    <w:rsid w:val="0036737C"/>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semiHidden/>
    <w:rsid w:val="0036737C"/>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semiHidden/>
    <w:rsid w:val="0036737C"/>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semiHidden/>
    <w:rsid w:val="0036737C"/>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semiHidden/>
    <w:rsid w:val="0036737C"/>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semiHidden/>
    <w:rsid w:val="0036737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36737C"/>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36737C"/>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36737C"/>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36737C"/>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36737C"/>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36737C"/>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36737C"/>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eastAsia="en-US"/>
    </w:rPr>
  </w:style>
  <w:style w:type="character" w:customStyle="1" w:styleId="MacroTextChar">
    <w:name w:val="Macro Text Char"/>
    <w:basedOn w:val="DefaultParagraphFont"/>
    <w:link w:val="MacroText"/>
    <w:semiHidden/>
    <w:rsid w:val="0036737C"/>
    <w:rPr>
      <w:rFonts w:ascii="Consolas" w:eastAsia="Times New Roman" w:hAnsi="Consolas"/>
      <w:lang w:eastAsia="en-US"/>
    </w:rPr>
  </w:style>
  <w:style w:type="table" w:styleId="MediumGrid1">
    <w:name w:val="Medium Grid 1"/>
    <w:basedOn w:val="TableNormal"/>
    <w:uiPriority w:val="67"/>
    <w:semiHidden/>
    <w:unhideWhenUsed/>
    <w:rsid w:val="0036737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6737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6737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6737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6737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6737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6737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6737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6737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6737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6737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6737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6737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6737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6737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6737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6737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6737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6737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6737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6737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6737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6737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6737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6737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6737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6737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6737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6737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6737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6737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6737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6737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6737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6737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6737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6737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6737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6737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6737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6737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6737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6737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36737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36737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36737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36737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36737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36737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36737C"/>
    <w:rPr>
      <w:color w:val="2B579A"/>
      <w:shd w:val="clear" w:color="auto" w:fill="E1DFDD"/>
    </w:rPr>
  </w:style>
  <w:style w:type="paragraph" w:styleId="MessageHeader">
    <w:name w:val="Message Header"/>
    <w:basedOn w:val="Normal"/>
    <w:link w:val="MessageHeaderChar"/>
    <w:semiHidden/>
    <w:unhideWhenUsed/>
    <w:rsid w:val="003673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36737C"/>
    <w:rPr>
      <w:rFonts w:asciiTheme="majorHAnsi" w:eastAsiaTheme="majorEastAsia" w:hAnsiTheme="majorHAnsi" w:cstheme="majorBidi"/>
      <w:sz w:val="24"/>
      <w:szCs w:val="24"/>
      <w:shd w:val="pct20" w:color="auto" w:fill="auto"/>
      <w:lang w:eastAsia="en-US"/>
    </w:rPr>
  </w:style>
  <w:style w:type="paragraph" w:styleId="NoSpacing">
    <w:name w:val="No Spacing"/>
    <w:uiPriority w:val="1"/>
    <w:semiHidden/>
    <w:qFormat/>
    <w:rsid w:val="0036737C"/>
    <w:rPr>
      <w:rFonts w:ascii="Arial" w:eastAsia="Times New Roman" w:hAnsi="Arial"/>
      <w:lang w:eastAsia="en-US"/>
    </w:rPr>
  </w:style>
  <w:style w:type="paragraph" w:styleId="NormalIndent">
    <w:name w:val="Normal Indent"/>
    <w:basedOn w:val="Normal"/>
    <w:semiHidden/>
    <w:unhideWhenUsed/>
    <w:rsid w:val="0036737C"/>
    <w:pPr>
      <w:ind w:left="680"/>
    </w:pPr>
  </w:style>
  <w:style w:type="paragraph" w:styleId="NoteHeading">
    <w:name w:val="Note Heading"/>
    <w:basedOn w:val="Normal"/>
    <w:next w:val="Normal"/>
    <w:link w:val="NoteHeadingChar"/>
    <w:semiHidden/>
    <w:unhideWhenUsed/>
    <w:rsid w:val="0036737C"/>
    <w:pPr>
      <w:spacing w:after="0"/>
    </w:pPr>
  </w:style>
  <w:style w:type="character" w:customStyle="1" w:styleId="NoteHeadingChar">
    <w:name w:val="Note Heading Char"/>
    <w:basedOn w:val="DefaultParagraphFont"/>
    <w:link w:val="NoteHeading"/>
    <w:semiHidden/>
    <w:rsid w:val="0036737C"/>
    <w:rPr>
      <w:rFonts w:ascii="Arial" w:eastAsia="Times New Roman" w:hAnsi="Arial"/>
      <w:lang w:eastAsia="en-US"/>
    </w:rPr>
  </w:style>
  <w:style w:type="character" w:styleId="PlaceholderText">
    <w:name w:val="Placeholder Text"/>
    <w:basedOn w:val="DefaultParagraphFont"/>
    <w:uiPriority w:val="99"/>
    <w:semiHidden/>
    <w:rsid w:val="0036737C"/>
    <w:rPr>
      <w:color w:val="808080"/>
    </w:rPr>
  </w:style>
  <w:style w:type="table" w:styleId="PlainTable1">
    <w:name w:val="Plain Table 1"/>
    <w:basedOn w:val="TableNormal"/>
    <w:uiPriority w:val="41"/>
    <w:semiHidden/>
    <w:rsid w:val="0036737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36737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36737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3673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3673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36737C"/>
    <w:pPr>
      <w:spacing w:after="0"/>
    </w:pPr>
    <w:rPr>
      <w:rFonts w:ascii="Consolas" w:hAnsi="Consolas"/>
      <w:sz w:val="21"/>
      <w:szCs w:val="21"/>
    </w:rPr>
  </w:style>
  <w:style w:type="character" w:customStyle="1" w:styleId="PlainTextChar">
    <w:name w:val="Plain Text Char"/>
    <w:basedOn w:val="DefaultParagraphFont"/>
    <w:link w:val="PlainText"/>
    <w:semiHidden/>
    <w:rsid w:val="0036737C"/>
    <w:rPr>
      <w:rFonts w:ascii="Consolas" w:eastAsia="Times New Roman" w:hAnsi="Consolas"/>
      <w:sz w:val="21"/>
      <w:szCs w:val="21"/>
      <w:lang w:eastAsia="en-US"/>
    </w:rPr>
  </w:style>
  <w:style w:type="paragraph" w:styleId="Quote">
    <w:name w:val="Quote"/>
    <w:basedOn w:val="Normal"/>
    <w:next w:val="Normal"/>
    <w:link w:val="QuoteChar"/>
    <w:uiPriority w:val="29"/>
    <w:semiHidden/>
    <w:qFormat/>
    <w:rsid w:val="0036737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6737C"/>
    <w:rPr>
      <w:rFonts w:ascii="Arial" w:eastAsia="Times New Roman" w:hAnsi="Arial"/>
      <w:i/>
      <w:iCs/>
      <w:color w:val="404040" w:themeColor="text1" w:themeTint="BF"/>
      <w:lang w:eastAsia="en-US"/>
    </w:rPr>
  </w:style>
  <w:style w:type="paragraph" w:styleId="Salutation">
    <w:name w:val="Salutation"/>
    <w:basedOn w:val="Normal"/>
    <w:next w:val="Normal"/>
    <w:link w:val="SalutationChar"/>
    <w:semiHidden/>
    <w:unhideWhenUsed/>
    <w:rsid w:val="0036737C"/>
  </w:style>
  <w:style w:type="character" w:customStyle="1" w:styleId="SalutationChar">
    <w:name w:val="Salutation Char"/>
    <w:basedOn w:val="DefaultParagraphFont"/>
    <w:link w:val="Salutation"/>
    <w:semiHidden/>
    <w:rsid w:val="0036737C"/>
    <w:rPr>
      <w:rFonts w:ascii="Arial" w:eastAsia="Times New Roman" w:hAnsi="Arial"/>
      <w:lang w:eastAsia="en-US"/>
    </w:rPr>
  </w:style>
  <w:style w:type="paragraph" w:styleId="Signature">
    <w:name w:val="Signature"/>
    <w:basedOn w:val="Normal"/>
    <w:link w:val="SignatureChar"/>
    <w:semiHidden/>
    <w:unhideWhenUsed/>
    <w:rsid w:val="0036737C"/>
    <w:pPr>
      <w:spacing w:after="0"/>
      <w:ind w:left="4252"/>
    </w:pPr>
  </w:style>
  <w:style w:type="character" w:customStyle="1" w:styleId="SignatureChar">
    <w:name w:val="Signature Char"/>
    <w:basedOn w:val="DefaultParagraphFont"/>
    <w:link w:val="Signature"/>
    <w:semiHidden/>
    <w:rsid w:val="0036737C"/>
    <w:rPr>
      <w:rFonts w:ascii="Arial" w:eastAsia="Times New Roman" w:hAnsi="Arial"/>
      <w:lang w:eastAsia="en-US"/>
    </w:rPr>
  </w:style>
  <w:style w:type="character" w:styleId="SmartHyperlink">
    <w:name w:val="Smart Hyperlink"/>
    <w:basedOn w:val="DefaultParagraphFont"/>
    <w:uiPriority w:val="99"/>
    <w:semiHidden/>
    <w:unhideWhenUsed/>
    <w:rsid w:val="0036737C"/>
    <w:rPr>
      <w:u w:val="dotted"/>
    </w:rPr>
  </w:style>
  <w:style w:type="character" w:styleId="SmartLink">
    <w:name w:val="Smart Link"/>
    <w:basedOn w:val="DefaultParagraphFont"/>
    <w:uiPriority w:val="99"/>
    <w:semiHidden/>
    <w:unhideWhenUsed/>
    <w:rsid w:val="0036737C"/>
    <w:rPr>
      <w:color w:val="0000FF"/>
      <w:u w:val="single"/>
      <w:shd w:val="clear" w:color="auto" w:fill="F3F2F1"/>
    </w:rPr>
  </w:style>
  <w:style w:type="character" w:styleId="Strong">
    <w:name w:val="Strong"/>
    <w:basedOn w:val="DefaultParagraphFont"/>
    <w:semiHidden/>
    <w:qFormat/>
    <w:rsid w:val="0036737C"/>
    <w:rPr>
      <w:b/>
      <w:bCs/>
    </w:rPr>
  </w:style>
  <w:style w:type="character" w:styleId="SubtleEmphasis">
    <w:name w:val="Subtle Emphasis"/>
    <w:basedOn w:val="DefaultParagraphFont"/>
    <w:uiPriority w:val="19"/>
    <w:semiHidden/>
    <w:qFormat/>
    <w:rsid w:val="0036737C"/>
    <w:rPr>
      <w:i/>
      <w:iCs/>
      <w:color w:val="404040" w:themeColor="text1" w:themeTint="BF"/>
    </w:rPr>
  </w:style>
  <w:style w:type="character" w:styleId="SubtleReference">
    <w:name w:val="Subtle Reference"/>
    <w:basedOn w:val="DefaultParagraphFont"/>
    <w:uiPriority w:val="31"/>
    <w:semiHidden/>
    <w:qFormat/>
    <w:rsid w:val="0036737C"/>
    <w:rPr>
      <w:smallCaps/>
      <w:color w:val="5A5A5A" w:themeColor="text1" w:themeTint="A5"/>
    </w:rPr>
  </w:style>
  <w:style w:type="table" w:styleId="Table3Deffects1">
    <w:name w:val="Table 3D effects 1"/>
    <w:basedOn w:val="TableNormal"/>
    <w:semiHidden/>
    <w:unhideWhenUsed/>
    <w:rsid w:val="0036737C"/>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36737C"/>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36737C"/>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36737C"/>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36737C"/>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36737C"/>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36737C"/>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36737C"/>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36737C"/>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36737C"/>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36737C"/>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36737C"/>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36737C"/>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36737C"/>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36737C"/>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36737C"/>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36737C"/>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36737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36737C"/>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36737C"/>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36737C"/>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36737C"/>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36737C"/>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36737C"/>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36737C"/>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3673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36737C"/>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36737C"/>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36737C"/>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36737C"/>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36737C"/>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36737C"/>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36737C"/>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36737C"/>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6737C"/>
    <w:pPr>
      <w:spacing w:after="0"/>
      <w:ind w:left="200" w:hanging="200"/>
    </w:pPr>
  </w:style>
  <w:style w:type="paragraph" w:styleId="TableofFigures">
    <w:name w:val="table of figures"/>
    <w:basedOn w:val="Normal"/>
    <w:next w:val="Normal"/>
    <w:semiHidden/>
    <w:unhideWhenUsed/>
    <w:rsid w:val="0036737C"/>
    <w:pPr>
      <w:spacing w:after="0"/>
    </w:pPr>
  </w:style>
  <w:style w:type="table" w:styleId="TableProfessional">
    <w:name w:val="Table Professional"/>
    <w:basedOn w:val="TableNormal"/>
    <w:semiHidden/>
    <w:unhideWhenUsed/>
    <w:rsid w:val="0036737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36737C"/>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36737C"/>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36737C"/>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36737C"/>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36737C"/>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36737C"/>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36737C"/>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36737C"/>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36737C"/>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unhideWhenUsed/>
    <w:rsid w:val="0036737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6737C"/>
    <w:pPr>
      <w:keepLines/>
      <w:numPr>
        <w:numId w:val="0"/>
      </w:numPr>
      <w:pBdr>
        <w:top w:val="none" w:sz="0" w:space="0" w:color="auto"/>
      </w:pBdr>
      <w:spacing w:before="240" w:after="0"/>
      <w:outlineLvl w:val="9"/>
    </w:pPr>
    <w:rPr>
      <w:rFonts w:asciiTheme="majorHAnsi" w:eastAsiaTheme="majorEastAsia" w:hAnsiTheme="majorHAnsi" w:cstheme="majorBidi"/>
      <w:b w:val="0"/>
      <w:bCs w:val="0"/>
      <w:color w:val="365F91" w:themeColor="accent1" w:themeShade="BF"/>
      <w:sz w:val="32"/>
    </w:rPr>
  </w:style>
  <w:style w:type="paragraph" w:customStyle="1" w:styleId="Level1fo">
    <w:name w:val="Level 1.fo"/>
    <w:basedOn w:val="Normal"/>
    <w:link w:val="Level1foChar"/>
    <w:uiPriority w:val="4"/>
    <w:qFormat/>
    <w:rsid w:val="00FF39D1"/>
    <w:pPr>
      <w:tabs>
        <w:tab w:val="left" w:pos="1406"/>
      </w:tabs>
      <w:spacing w:after="220" w:line="264" w:lineRule="auto"/>
      <w:ind w:left="782"/>
      <w:jc w:val="both"/>
    </w:pPr>
    <w:rPr>
      <w:rFonts w:ascii="Verdana" w:eastAsiaTheme="minorHAnsi" w:hAnsi="Verdana" w:cstheme="minorBidi"/>
      <w:sz w:val="18"/>
      <w:szCs w:val="18"/>
    </w:rPr>
  </w:style>
  <w:style w:type="numbering" w:customStyle="1" w:styleId="OutlineList2">
    <w:name w:val="OutlineList2"/>
    <w:uiPriority w:val="99"/>
    <w:rsid w:val="00FF39D1"/>
    <w:pPr>
      <w:numPr>
        <w:numId w:val="32"/>
      </w:numPr>
    </w:pPr>
  </w:style>
  <w:style w:type="paragraph" w:customStyle="1" w:styleId="Definition1">
    <w:name w:val="Definition1"/>
    <w:basedOn w:val="Normal"/>
    <w:uiPriority w:val="2"/>
    <w:qFormat/>
    <w:rsid w:val="00FF39D1"/>
    <w:pPr>
      <w:spacing w:after="220" w:line="264" w:lineRule="auto"/>
      <w:ind w:left="782"/>
      <w:jc w:val="both"/>
    </w:pPr>
    <w:rPr>
      <w:rFonts w:ascii="Verdana" w:eastAsiaTheme="minorHAnsi" w:hAnsi="Verdana" w:cstheme="minorBidi"/>
      <w:sz w:val="18"/>
      <w:szCs w:val="18"/>
    </w:rPr>
  </w:style>
  <w:style w:type="paragraph" w:customStyle="1" w:styleId="Definition2">
    <w:name w:val="Definition2"/>
    <w:basedOn w:val="Normal"/>
    <w:next w:val="Definition1"/>
    <w:uiPriority w:val="2"/>
    <w:qFormat/>
    <w:rsid w:val="00FF39D1"/>
    <w:pPr>
      <w:tabs>
        <w:tab w:val="num" w:pos="1406"/>
      </w:tabs>
      <w:spacing w:after="220" w:line="264" w:lineRule="auto"/>
      <w:ind w:left="1406" w:hanging="624"/>
      <w:jc w:val="both"/>
    </w:pPr>
    <w:rPr>
      <w:rFonts w:ascii="Verdana" w:eastAsiaTheme="minorHAnsi" w:hAnsi="Verdana" w:cstheme="minorBidi"/>
      <w:sz w:val="18"/>
      <w:szCs w:val="18"/>
    </w:rPr>
  </w:style>
  <w:style w:type="paragraph" w:customStyle="1" w:styleId="Definition3">
    <w:name w:val="Definition3"/>
    <w:basedOn w:val="Normal"/>
    <w:next w:val="Definition1"/>
    <w:uiPriority w:val="2"/>
    <w:qFormat/>
    <w:rsid w:val="00FF39D1"/>
    <w:pPr>
      <w:tabs>
        <w:tab w:val="num" w:pos="2030"/>
      </w:tabs>
      <w:spacing w:after="220" w:line="264" w:lineRule="auto"/>
      <w:ind w:left="2030" w:hanging="624"/>
      <w:jc w:val="both"/>
    </w:pPr>
    <w:rPr>
      <w:rFonts w:ascii="Verdana" w:eastAsiaTheme="minorHAnsi" w:hAnsi="Verdana" w:cstheme="minorBidi"/>
      <w:sz w:val="18"/>
      <w:szCs w:val="18"/>
    </w:rPr>
  </w:style>
  <w:style w:type="numbering" w:customStyle="1" w:styleId="OutlineDefinition">
    <w:name w:val="OutlineDefinition"/>
    <w:uiPriority w:val="99"/>
    <w:rsid w:val="00FF39D1"/>
    <w:pPr>
      <w:numPr>
        <w:numId w:val="33"/>
      </w:numPr>
    </w:pPr>
  </w:style>
  <w:style w:type="paragraph" w:customStyle="1" w:styleId="Definition4">
    <w:name w:val="Definition4"/>
    <w:basedOn w:val="Normal"/>
    <w:uiPriority w:val="2"/>
    <w:qFormat/>
    <w:rsid w:val="00FF39D1"/>
    <w:pPr>
      <w:tabs>
        <w:tab w:val="num" w:pos="2654"/>
      </w:tabs>
      <w:spacing w:after="220" w:line="264" w:lineRule="auto"/>
      <w:ind w:left="2654" w:hanging="624"/>
      <w:jc w:val="both"/>
    </w:pPr>
    <w:rPr>
      <w:rFonts w:ascii="Verdana" w:eastAsiaTheme="minorHAnsi" w:hAnsi="Verdana" w:cstheme="minorBidi"/>
      <w:sz w:val="18"/>
      <w:szCs w:val="18"/>
    </w:rPr>
  </w:style>
  <w:style w:type="character" w:customStyle="1" w:styleId="Level1foChar">
    <w:name w:val="Level 1.fo Char"/>
    <w:link w:val="Level1fo"/>
    <w:uiPriority w:val="4"/>
    <w:locked/>
    <w:rsid w:val="00FF39D1"/>
    <w:rPr>
      <w:rFonts w:ascii="Verdana" w:eastAsiaTheme="minorHAnsi" w:hAnsi="Verdana" w:cstheme="minorBidi"/>
      <w:sz w:val="18"/>
      <w:szCs w:val="18"/>
      <w:lang w:eastAsia="en-US"/>
    </w:rPr>
  </w:style>
  <w:style w:type="paragraph" w:customStyle="1" w:styleId="StyleHeading1Before0cmFirstline0cm">
    <w:name w:val="Style Heading 1 + Before:  0 cm First line:  0 cm"/>
    <w:basedOn w:val="Heading1"/>
    <w:rsid w:val="00D91191"/>
  </w:style>
  <w:style w:type="paragraph" w:customStyle="1" w:styleId="Style1">
    <w:name w:val="Style1"/>
    <w:basedOn w:val="Heading3"/>
    <w:link w:val="Style1Char"/>
    <w:qFormat/>
    <w:rsid w:val="00564E3B"/>
    <w:pPr>
      <w:ind w:left="1858" w:hanging="994"/>
    </w:pPr>
  </w:style>
  <w:style w:type="paragraph" w:customStyle="1" w:styleId="Style2">
    <w:name w:val="Style2"/>
    <w:basedOn w:val="Heading3"/>
    <w:link w:val="Style2Char"/>
    <w:qFormat/>
    <w:rsid w:val="00564E3B"/>
    <w:pPr>
      <w:ind w:left="2002" w:hanging="994"/>
    </w:pPr>
  </w:style>
  <w:style w:type="character" w:customStyle="1" w:styleId="Style1Char">
    <w:name w:val="Style1 Char"/>
    <w:basedOn w:val="Heading3Char"/>
    <w:link w:val="Style1"/>
    <w:rsid w:val="00564E3B"/>
    <w:rPr>
      <w:rFonts w:ascii="Arial" w:eastAsia="Times New Roman" w:hAnsi="Arial" w:cs="Arial"/>
      <w:bCs/>
      <w:szCs w:val="26"/>
    </w:rPr>
  </w:style>
  <w:style w:type="character" w:customStyle="1" w:styleId="Style2Char">
    <w:name w:val="Style2 Char"/>
    <w:basedOn w:val="Heading3Char"/>
    <w:link w:val="Style2"/>
    <w:rsid w:val="00564E3B"/>
    <w:rPr>
      <w:rFonts w:ascii="Arial" w:eastAsia="Times New Roman" w:hAnsi="Arial" w:cs="Arial"/>
      <w:bCs/>
      <w:szCs w:val="26"/>
    </w:rPr>
  </w:style>
  <w:style w:type="paragraph" w:customStyle="1" w:styleId="TOCHeader">
    <w:name w:val="TOCHeader"/>
    <w:basedOn w:val="Normal"/>
    <w:rsid w:val="00CE1DC3"/>
    <w:pPr>
      <w:keepNext/>
    </w:pPr>
    <w:rPr>
      <w:b/>
      <w:sz w:val="24"/>
    </w:rPr>
  </w:style>
  <w:style w:type="paragraph" w:customStyle="1" w:styleId="Schedule1">
    <w:name w:val="Schedule_1"/>
    <w:basedOn w:val="Normal"/>
    <w:next w:val="IndentParaLevel1"/>
    <w:link w:val="Schedule1Char"/>
    <w:rsid w:val="00CE1DC3"/>
    <w:pPr>
      <w:keepNext/>
      <w:numPr>
        <w:ilvl w:val="1"/>
        <w:numId w:val="92"/>
      </w:numPr>
      <w:pBdr>
        <w:top w:val="single" w:sz="12" w:space="1" w:color="auto"/>
      </w:pBdr>
      <w:outlineLvl w:val="0"/>
    </w:pPr>
    <w:rPr>
      <w:b/>
      <w:sz w:val="28"/>
      <w:lang w:eastAsia="en-AU"/>
    </w:rPr>
  </w:style>
  <w:style w:type="character" w:customStyle="1" w:styleId="Schedule1Char">
    <w:name w:val="Schedule_1 Char"/>
    <w:link w:val="Schedule1"/>
    <w:rsid w:val="00CE1DC3"/>
    <w:rPr>
      <w:rFonts w:ascii="Arial" w:eastAsia="Times New Roman" w:hAnsi="Arial"/>
      <w:b/>
      <w:sz w:val="28"/>
    </w:rPr>
  </w:style>
  <w:style w:type="paragraph" w:customStyle="1" w:styleId="Schedule2">
    <w:name w:val="Schedule_2"/>
    <w:basedOn w:val="Normal"/>
    <w:next w:val="IndentParaLevel1"/>
    <w:link w:val="Schedule2Char"/>
    <w:rsid w:val="00CE1DC3"/>
    <w:pPr>
      <w:keepNext/>
      <w:numPr>
        <w:ilvl w:val="2"/>
        <w:numId w:val="92"/>
      </w:numPr>
      <w:outlineLvl w:val="1"/>
    </w:pPr>
    <w:rPr>
      <w:b/>
      <w:sz w:val="24"/>
      <w:lang w:eastAsia="en-AU"/>
    </w:rPr>
  </w:style>
  <w:style w:type="character" w:customStyle="1" w:styleId="Schedule2Char">
    <w:name w:val="Schedule_2 Char"/>
    <w:link w:val="Schedule2"/>
    <w:rsid w:val="00CE1DC3"/>
    <w:rPr>
      <w:rFonts w:ascii="Arial" w:eastAsia="Times New Roman" w:hAnsi="Arial"/>
      <w:b/>
      <w:sz w:val="24"/>
    </w:rPr>
  </w:style>
  <w:style w:type="paragraph" w:customStyle="1" w:styleId="Schedule3">
    <w:name w:val="Schedule_3"/>
    <w:basedOn w:val="Normal"/>
    <w:link w:val="Schedule3Char"/>
    <w:rsid w:val="00CE1DC3"/>
    <w:pPr>
      <w:numPr>
        <w:ilvl w:val="3"/>
        <w:numId w:val="92"/>
      </w:numPr>
      <w:outlineLvl w:val="2"/>
    </w:pPr>
    <w:rPr>
      <w:lang w:eastAsia="en-AU"/>
    </w:rPr>
  </w:style>
  <w:style w:type="character" w:customStyle="1" w:styleId="Schedule3Char">
    <w:name w:val="Schedule_3 Char"/>
    <w:link w:val="Schedule3"/>
    <w:rsid w:val="00CE1DC3"/>
    <w:rPr>
      <w:rFonts w:ascii="Arial" w:eastAsia="Times New Roman" w:hAnsi="Arial"/>
    </w:rPr>
  </w:style>
  <w:style w:type="paragraph" w:customStyle="1" w:styleId="Schedule4">
    <w:name w:val="Schedule_4"/>
    <w:basedOn w:val="Normal"/>
    <w:link w:val="Schedule4Char"/>
    <w:rsid w:val="00CE1DC3"/>
    <w:pPr>
      <w:numPr>
        <w:ilvl w:val="4"/>
        <w:numId w:val="92"/>
      </w:numPr>
      <w:outlineLvl w:val="3"/>
    </w:pPr>
    <w:rPr>
      <w:lang w:eastAsia="en-AU"/>
    </w:rPr>
  </w:style>
  <w:style w:type="paragraph" w:customStyle="1" w:styleId="Schedule5">
    <w:name w:val="Schedule_5"/>
    <w:basedOn w:val="Normal"/>
    <w:rsid w:val="00CE1DC3"/>
    <w:pPr>
      <w:numPr>
        <w:ilvl w:val="5"/>
        <w:numId w:val="92"/>
      </w:numPr>
      <w:outlineLvl w:val="5"/>
    </w:pPr>
    <w:rPr>
      <w:lang w:eastAsia="en-AU"/>
    </w:rPr>
  </w:style>
  <w:style w:type="paragraph" w:customStyle="1" w:styleId="Schedule6">
    <w:name w:val="Schedule_6"/>
    <w:basedOn w:val="Normal"/>
    <w:rsid w:val="00CE1DC3"/>
    <w:pPr>
      <w:numPr>
        <w:ilvl w:val="6"/>
        <w:numId w:val="92"/>
      </w:numPr>
      <w:outlineLvl w:val="6"/>
    </w:pPr>
    <w:rPr>
      <w:lang w:eastAsia="en-AU"/>
    </w:rPr>
  </w:style>
  <w:style w:type="paragraph" w:customStyle="1" w:styleId="Schedule7">
    <w:name w:val="Schedule_7"/>
    <w:basedOn w:val="Normal"/>
    <w:rsid w:val="00CE1DC3"/>
    <w:pPr>
      <w:numPr>
        <w:ilvl w:val="7"/>
        <w:numId w:val="92"/>
      </w:numPr>
      <w:outlineLvl w:val="7"/>
    </w:pPr>
    <w:rPr>
      <w:lang w:eastAsia="en-AU"/>
    </w:rPr>
  </w:style>
  <w:style w:type="paragraph" w:customStyle="1" w:styleId="Schedule8">
    <w:name w:val="Schedule_8"/>
    <w:basedOn w:val="Normal"/>
    <w:rsid w:val="00CE1DC3"/>
    <w:pPr>
      <w:numPr>
        <w:ilvl w:val="8"/>
        <w:numId w:val="92"/>
      </w:numPr>
      <w:outlineLvl w:val="8"/>
    </w:pPr>
    <w:rPr>
      <w:lang w:eastAsia="en-AU"/>
    </w:rPr>
  </w:style>
  <w:style w:type="paragraph" w:customStyle="1" w:styleId="IndentParaLevel5">
    <w:name w:val="IndentParaLevel5"/>
    <w:basedOn w:val="Normal"/>
    <w:rsid w:val="00CE1DC3"/>
    <w:pPr>
      <w:tabs>
        <w:tab w:val="num" w:pos="4820"/>
      </w:tabs>
      <w:ind w:left="4820"/>
    </w:pPr>
  </w:style>
  <w:style w:type="paragraph" w:customStyle="1" w:styleId="IndentParaLevel6">
    <w:name w:val="IndentParaLevel6"/>
    <w:basedOn w:val="Normal"/>
    <w:rsid w:val="00CE1DC3"/>
    <w:pPr>
      <w:tabs>
        <w:tab w:val="num" w:pos="5783"/>
      </w:tabs>
      <w:ind w:left="5783"/>
    </w:pPr>
  </w:style>
  <w:style w:type="paragraph" w:customStyle="1" w:styleId="CUTableBullet1">
    <w:name w:val="CU_Table Bullet1"/>
    <w:basedOn w:val="Normal"/>
    <w:qFormat/>
    <w:rsid w:val="00CE1DC3"/>
    <w:pPr>
      <w:numPr>
        <w:numId w:val="94"/>
      </w:numPr>
    </w:pPr>
  </w:style>
  <w:style w:type="paragraph" w:customStyle="1" w:styleId="CUNumber1">
    <w:name w:val="CU_Number1"/>
    <w:basedOn w:val="Normal"/>
    <w:rsid w:val="00CE1DC3"/>
    <w:pPr>
      <w:numPr>
        <w:numId w:val="102"/>
      </w:numPr>
      <w:outlineLvl w:val="0"/>
    </w:pPr>
  </w:style>
  <w:style w:type="paragraph" w:customStyle="1" w:styleId="CUNumber2">
    <w:name w:val="CU_Number2"/>
    <w:basedOn w:val="Normal"/>
    <w:link w:val="CUNumber2Char"/>
    <w:rsid w:val="00CE1DC3"/>
    <w:pPr>
      <w:numPr>
        <w:ilvl w:val="1"/>
        <w:numId w:val="102"/>
      </w:numPr>
      <w:outlineLvl w:val="1"/>
    </w:pPr>
  </w:style>
  <w:style w:type="character" w:customStyle="1" w:styleId="CUNumber2Char">
    <w:name w:val="CU_Number2 Char"/>
    <w:link w:val="CUNumber2"/>
    <w:rsid w:val="00CE1DC3"/>
    <w:rPr>
      <w:rFonts w:ascii="Arial" w:eastAsia="Times New Roman" w:hAnsi="Arial"/>
      <w:lang w:eastAsia="en-US"/>
    </w:rPr>
  </w:style>
  <w:style w:type="paragraph" w:customStyle="1" w:styleId="CUNumber3">
    <w:name w:val="CU_Number3"/>
    <w:basedOn w:val="Normal"/>
    <w:link w:val="CUNumber3Char"/>
    <w:rsid w:val="00CE1DC3"/>
    <w:pPr>
      <w:numPr>
        <w:ilvl w:val="2"/>
        <w:numId w:val="102"/>
      </w:numPr>
      <w:outlineLvl w:val="2"/>
    </w:pPr>
  </w:style>
  <w:style w:type="character" w:customStyle="1" w:styleId="CUNumber3Char">
    <w:name w:val="CU_Number3 Char"/>
    <w:link w:val="CUNumber3"/>
    <w:rsid w:val="00CE1DC3"/>
    <w:rPr>
      <w:rFonts w:ascii="Arial" w:eastAsia="Times New Roman" w:hAnsi="Arial"/>
      <w:lang w:eastAsia="en-US"/>
    </w:rPr>
  </w:style>
  <w:style w:type="paragraph" w:customStyle="1" w:styleId="CUNumber4">
    <w:name w:val="CU_Number4"/>
    <w:basedOn w:val="Normal"/>
    <w:rsid w:val="00CE1DC3"/>
    <w:pPr>
      <w:numPr>
        <w:ilvl w:val="3"/>
        <w:numId w:val="102"/>
      </w:numPr>
      <w:outlineLvl w:val="3"/>
    </w:pPr>
  </w:style>
  <w:style w:type="paragraph" w:customStyle="1" w:styleId="CUNumber5">
    <w:name w:val="CU_Number5"/>
    <w:basedOn w:val="Normal"/>
    <w:rsid w:val="00CE1DC3"/>
    <w:pPr>
      <w:numPr>
        <w:ilvl w:val="4"/>
        <w:numId w:val="102"/>
      </w:numPr>
      <w:outlineLvl w:val="4"/>
    </w:pPr>
  </w:style>
  <w:style w:type="paragraph" w:customStyle="1" w:styleId="CUNumber6">
    <w:name w:val="CU_Number6"/>
    <w:basedOn w:val="Normal"/>
    <w:rsid w:val="00CE1DC3"/>
    <w:pPr>
      <w:numPr>
        <w:ilvl w:val="5"/>
        <w:numId w:val="102"/>
      </w:numPr>
      <w:outlineLvl w:val="5"/>
    </w:pPr>
  </w:style>
  <w:style w:type="paragraph" w:customStyle="1" w:styleId="CUNumber7">
    <w:name w:val="CU_Number7"/>
    <w:basedOn w:val="Normal"/>
    <w:rsid w:val="00CE1DC3"/>
    <w:pPr>
      <w:numPr>
        <w:ilvl w:val="6"/>
        <w:numId w:val="102"/>
      </w:numPr>
      <w:outlineLvl w:val="6"/>
    </w:pPr>
  </w:style>
  <w:style w:type="paragraph" w:customStyle="1" w:styleId="CUNumber8">
    <w:name w:val="CU_Number8"/>
    <w:basedOn w:val="Normal"/>
    <w:rsid w:val="00CE1DC3"/>
    <w:pPr>
      <w:numPr>
        <w:ilvl w:val="7"/>
        <w:numId w:val="102"/>
      </w:numPr>
      <w:outlineLvl w:val="7"/>
    </w:pPr>
  </w:style>
  <w:style w:type="paragraph" w:customStyle="1" w:styleId="CUTableBullet2">
    <w:name w:val="CU_Table Bullet2"/>
    <w:basedOn w:val="Normal"/>
    <w:qFormat/>
    <w:rsid w:val="00CE1DC3"/>
    <w:pPr>
      <w:numPr>
        <w:ilvl w:val="1"/>
        <w:numId w:val="94"/>
      </w:numPr>
    </w:pPr>
  </w:style>
  <w:style w:type="paragraph" w:customStyle="1" w:styleId="MinorTitleArial">
    <w:name w:val="Minor_Title_Arial"/>
    <w:next w:val="Normal"/>
    <w:rsid w:val="00CE1DC3"/>
    <w:rPr>
      <w:rFonts w:ascii="Arial" w:eastAsia="Times New Roman" w:hAnsi="Arial" w:cs="Arial"/>
      <w:color w:val="000000"/>
      <w:sz w:val="18"/>
      <w:szCs w:val="18"/>
      <w:lang w:eastAsia="en-US"/>
    </w:rPr>
  </w:style>
  <w:style w:type="paragraph" w:customStyle="1" w:styleId="Commentary">
    <w:name w:val="Commentary"/>
    <w:basedOn w:val="IndentParaLevel1"/>
    <w:rsid w:val="00CE1DC3"/>
    <w:pPr>
      <w:numPr>
        <w:numId w:val="0"/>
      </w:num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EndIdentifier">
    <w:name w:val="EndIdentifier"/>
    <w:basedOn w:val="Commentary"/>
    <w:rsid w:val="00CE1DC3"/>
    <w:pPr>
      <w:pBdr>
        <w:top w:val="none" w:sz="0" w:space="0" w:color="auto"/>
        <w:left w:val="none" w:sz="0" w:space="0" w:color="auto"/>
        <w:bottom w:val="none" w:sz="0" w:space="0" w:color="auto"/>
        <w:right w:val="none" w:sz="0" w:space="0" w:color="auto"/>
      </w:pBdr>
      <w:shd w:val="clear" w:color="auto" w:fill="auto"/>
    </w:pPr>
    <w:rPr>
      <w:i/>
    </w:rPr>
  </w:style>
  <w:style w:type="character" w:customStyle="1" w:styleId="AltOpt">
    <w:name w:val="AltOpt"/>
    <w:basedOn w:val="DefaultParagraphFont"/>
    <w:rsid w:val="00CE1DC3"/>
    <w:rPr>
      <w:rFonts w:ascii="Arial" w:hAnsi="Arial"/>
      <w:b/>
      <w:color w:val="FFFF99"/>
      <w:sz w:val="20"/>
      <w:szCs w:val="22"/>
      <w:shd w:val="clear" w:color="auto" w:fill="808080"/>
    </w:rPr>
  </w:style>
  <w:style w:type="character" w:customStyle="1" w:styleId="IDDVariableMarker">
    <w:name w:val="IDDVariableMarker"/>
    <w:basedOn w:val="DefaultParagraphFont"/>
    <w:rsid w:val="00CE1DC3"/>
    <w:rPr>
      <w:b/>
    </w:rPr>
  </w:style>
  <w:style w:type="paragraph" w:customStyle="1" w:styleId="ScheduleHeading">
    <w:name w:val="Schedule Heading"/>
    <w:basedOn w:val="Normal"/>
    <w:next w:val="Normal"/>
    <w:rsid w:val="00CE1DC3"/>
    <w:pPr>
      <w:pageBreakBefore/>
      <w:numPr>
        <w:numId w:val="92"/>
      </w:numPr>
      <w:outlineLvl w:val="0"/>
    </w:pPr>
    <w:rPr>
      <w:b/>
      <w:sz w:val="24"/>
      <w:lang w:eastAsia="en-AU"/>
    </w:rPr>
  </w:style>
  <w:style w:type="paragraph" w:customStyle="1" w:styleId="ExhibitHeading">
    <w:name w:val="Exhibit Heading"/>
    <w:basedOn w:val="Normal"/>
    <w:next w:val="Normal"/>
    <w:rsid w:val="00CE1DC3"/>
    <w:pPr>
      <w:pageBreakBefore/>
      <w:numPr>
        <w:numId w:val="103"/>
      </w:numPr>
      <w:outlineLvl w:val="0"/>
    </w:pPr>
    <w:rPr>
      <w:b/>
      <w:sz w:val="24"/>
    </w:rPr>
  </w:style>
  <w:style w:type="paragraph" w:customStyle="1" w:styleId="AttachmentHeading">
    <w:name w:val="Attachment Heading"/>
    <w:basedOn w:val="Normal"/>
    <w:next w:val="Normal"/>
    <w:rsid w:val="00CE1DC3"/>
    <w:pPr>
      <w:pageBreakBefore/>
      <w:numPr>
        <w:numId w:val="101"/>
      </w:numPr>
      <w:outlineLvl w:val="0"/>
    </w:pPr>
    <w:rPr>
      <w:b/>
      <w:sz w:val="24"/>
      <w:szCs w:val="22"/>
    </w:rPr>
  </w:style>
  <w:style w:type="paragraph" w:customStyle="1" w:styleId="AnnexureHeading">
    <w:name w:val="Annexure Heading"/>
    <w:basedOn w:val="Normal"/>
    <w:next w:val="Normal"/>
    <w:rsid w:val="00CE1DC3"/>
    <w:pPr>
      <w:pageBreakBefore/>
      <w:numPr>
        <w:numId w:val="100"/>
      </w:numPr>
      <w:outlineLvl w:val="0"/>
    </w:pPr>
    <w:rPr>
      <w:b/>
      <w:sz w:val="24"/>
    </w:rPr>
  </w:style>
  <w:style w:type="numbering" w:customStyle="1" w:styleId="CUBullet">
    <w:name w:val="CU_Bullet"/>
    <w:uiPriority w:val="99"/>
    <w:rsid w:val="00CE1DC3"/>
    <w:pPr>
      <w:numPr>
        <w:numId w:val="90"/>
      </w:numPr>
    </w:pPr>
  </w:style>
  <w:style w:type="numbering" w:customStyle="1" w:styleId="CUNumber">
    <w:name w:val="CU_Number"/>
    <w:uiPriority w:val="99"/>
    <w:rsid w:val="00CE1DC3"/>
    <w:pPr>
      <w:numPr>
        <w:numId w:val="91"/>
      </w:numPr>
    </w:pPr>
  </w:style>
  <w:style w:type="numbering" w:customStyle="1" w:styleId="CUSchedule">
    <w:name w:val="CU_Schedule"/>
    <w:uiPriority w:val="99"/>
    <w:rsid w:val="00CE1DC3"/>
    <w:pPr>
      <w:numPr>
        <w:numId w:val="92"/>
      </w:numPr>
    </w:pPr>
  </w:style>
  <w:style w:type="numbering" w:customStyle="1" w:styleId="CUTable">
    <w:name w:val="CU_Table"/>
    <w:uiPriority w:val="99"/>
    <w:rsid w:val="00CE1DC3"/>
    <w:pPr>
      <w:numPr>
        <w:numId w:val="93"/>
      </w:numPr>
    </w:pPr>
  </w:style>
  <w:style w:type="paragraph" w:customStyle="1" w:styleId="CUTable1">
    <w:name w:val="CU_Table1"/>
    <w:basedOn w:val="Normal"/>
    <w:rsid w:val="00CE1DC3"/>
    <w:pPr>
      <w:numPr>
        <w:numId w:val="93"/>
      </w:numPr>
      <w:outlineLvl w:val="0"/>
    </w:pPr>
  </w:style>
  <w:style w:type="paragraph" w:customStyle="1" w:styleId="CUTable2">
    <w:name w:val="CU_Table2"/>
    <w:basedOn w:val="Normal"/>
    <w:rsid w:val="00CE1DC3"/>
    <w:pPr>
      <w:numPr>
        <w:ilvl w:val="1"/>
        <w:numId w:val="93"/>
      </w:numPr>
      <w:outlineLvl w:val="2"/>
    </w:pPr>
  </w:style>
  <w:style w:type="paragraph" w:customStyle="1" w:styleId="CUTable3">
    <w:name w:val="CU_Table3"/>
    <w:basedOn w:val="Normal"/>
    <w:rsid w:val="00CE1DC3"/>
    <w:pPr>
      <w:numPr>
        <w:ilvl w:val="2"/>
        <w:numId w:val="93"/>
      </w:numPr>
      <w:outlineLvl w:val="3"/>
    </w:pPr>
  </w:style>
  <w:style w:type="paragraph" w:customStyle="1" w:styleId="CUTable4">
    <w:name w:val="CU_Table4"/>
    <w:basedOn w:val="Normal"/>
    <w:rsid w:val="00CE1DC3"/>
    <w:pPr>
      <w:numPr>
        <w:ilvl w:val="3"/>
        <w:numId w:val="93"/>
      </w:numPr>
      <w:outlineLvl w:val="4"/>
    </w:pPr>
  </w:style>
  <w:style w:type="paragraph" w:customStyle="1" w:styleId="CUTable5">
    <w:name w:val="CU_Table5"/>
    <w:basedOn w:val="Normal"/>
    <w:rsid w:val="00CE1DC3"/>
    <w:pPr>
      <w:numPr>
        <w:ilvl w:val="4"/>
        <w:numId w:val="93"/>
      </w:numPr>
      <w:outlineLvl w:val="4"/>
    </w:pPr>
  </w:style>
  <w:style w:type="paragraph" w:customStyle="1" w:styleId="TableText">
    <w:name w:val="TableText"/>
    <w:basedOn w:val="Normal"/>
    <w:rsid w:val="00CE1DC3"/>
    <w:pPr>
      <w:spacing w:after="0"/>
    </w:pPr>
    <w:rPr>
      <w:szCs w:val="24"/>
    </w:rPr>
  </w:style>
  <w:style w:type="paragraph" w:customStyle="1" w:styleId="CUTableBullet3">
    <w:name w:val="CU_Table Bullet3"/>
    <w:basedOn w:val="Normal"/>
    <w:qFormat/>
    <w:rsid w:val="00CE1DC3"/>
    <w:pPr>
      <w:numPr>
        <w:ilvl w:val="2"/>
        <w:numId w:val="94"/>
      </w:numPr>
    </w:pPr>
  </w:style>
  <w:style w:type="character" w:customStyle="1" w:styleId="Schedule4Char">
    <w:name w:val="Schedule_4 Char"/>
    <w:link w:val="Schedule4"/>
    <w:rsid w:val="00CE1DC3"/>
    <w:rPr>
      <w:rFonts w:ascii="Arial" w:eastAsia="Times New Roman" w:hAnsi="Arial"/>
    </w:rPr>
  </w:style>
  <w:style w:type="paragraph" w:customStyle="1" w:styleId="CUTableIndent1">
    <w:name w:val="CU_Table Indent1"/>
    <w:basedOn w:val="Normal"/>
    <w:qFormat/>
    <w:rsid w:val="00CE1DC3"/>
    <w:pPr>
      <w:numPr>
        <w:numId w:val="95"/>
      </w:numPr>
    </w:pPr>
  </w:style>
  <w:style w:type="paragraph" w:customStyle="1" w:styleId="CUTableIndent2">
    <w:name w:val="CU_Table Indent2"/>
    <w:basedOn w:val="Normal"/>
    <w:qFormat/>
    <w:rsid w:val="00CE1DC3"/>
    <w:pPr>
      <w:numPr>
        <w:ilvl w:val="1"/>
        <w:numId w:val="95"/>
      </w:numPr>
    </w:pPr>
  </w:style>
  <w:style w:type="paragraph" w:customStyle="1" w:styleId="CUTableIndent3">
    <w:name w:val="CU_Table Indent3"/>
    <w:basedOn w:val="Normal"/>
    <w:qFormat/>
    <w:rsid w:val="00CE1DC3"/>
    <w:pPr>
      <w:numPr>
        <w:ilvl w:val="2"/>
        <w:numId w:val="95"/>
      </w:numPr>
    </w:pPr>
  </w:style>
  <w:style w:type="numbering" w:customStyle="1" w:styleId="CUTableBullet">
    <w:name w:val="CUTable Bullet"/>
    <w:uiPriority w:val="99"/>
    <w:rsid w:val="00CE1DC3"/>
    <w:pPr>
      <w:numPr>
        <w:numId w:val="94"/>
      </w:numPr>
    </w:pPr>
  </w:style>
  <w:style w:type="numbering" w:customStyle="1" w:styleId="CUTableIndent">
    <w:name w:val="CUTableIndent"/>
    <w:uiPriority w:val="99"/>
    <w:rsid w:val="00CE1DC3"/>
    <w:pPr>
      <w:numPr>
        <w:numId w:val="95"/>
      </w:numPr>
    </w:pPr>
  </w:style>
  <w:style w:type="paragraph" w:customStyle="1" w:styleId="FormHeading">
    <w:name w:val="FormHeading"/>
    <w:qFormat/>
    <w:rsid w:val="00CE1DC3"/>
    <w:pPr>
      <w:spacing w:before="120" w:after="120"/>
    </w:pPr>
    <w:rPr>
      <w:rFonts w:ascii="Georgia" w:eastAsia="Times New Roman" w:hAnsi="Georgia" w:cs="Arial"/>
      <w:bCs/>
      <w:sz w:val="40"/>
      <w:szCs w:val="40"/>
      <w:lang w:eastAsia="en-US"/>
    </w:rPr>
  </w:style>
  <w:style w:type="numbering" w:customStyle="1" w:styleId="Headings">
    <w:name w:val="Headings"/>
    <w:rsid w:val="00CE1DC3"/>
    <w:pPr>
      <w:numPr>
        <w:numId w:val="96"/>
      </w:numPr>
    </w:pPr>
  </w:style>
  <w:style w:type="numbering" w:customStyle="1" w:styleId="Schedules">
    <w:name w:val="Schedules"/>
    <w:rsid w:val="00CE1DC3"/>
    <w:pPr>
      <w:numPr>
        <w:numId w:val="97"/>
      </w:numPr>
    </w:pPr>
  </w:style>
  <w:style w:type="paragraph" w:customStyle="1" w:styleId="ItemNumbering">
    <w:name w:val="Item Numbering"/>
    <w:basedOn w:val="Normal"/>
    <w:next w:val="IndentParaLevel2"/>
    <w:rsid w:val="00CE1DC3"/>
    <w:pPr>
      <w:keepNext/>
      <w:numPr>
        <w:numId w:val="98"/>
      </w:numPr>
    </w:pPr>
    <w:rPr>
      <w:b/>
      <w:lang w:val="en-US"/>
    </w:rPr>
  </w:style>
  <w:style w:type="paragraph" w:customStyle="1" w:styleId="ListNumberTable2">
    <w:name w:val="List Number Table 2"/>
    <w:basedOn w:val="Normal"/>
    <w:rsid w:val="00CE1DC3"/>
    <w:pPr>
      <w:numPr>
        <w:numId w:val="99"/>
      </w:numPr>
      <w:spacing w:after="120"/>
    </w:pPr>
    <w:rPr>
      <w:rFonts w:eastAsia="Arial" w:cs="Arial"/>
      <w:sz w:val="18"/>
      <w:lang w:eastAsia="en-AU"/>
    </w:rPr>
  </w:style>
  <w:style w:type="paragraph" w:customStyle="1" w:styleId="TableParagraph">
    <w:name w:val="Table Paragraph"/>
    <w:basedOn w:val="Normal"/>
    <w:uiPriority w:val="1"/>
    <w:qFormat/>
    <w:rsid w:val="00CE1DC3"/>
    <w:pPr>
      <w:widowControl w:val="0"/>
      <w:autoSpaceDE w:val="0"/>
      <w:autoSpaceDN w:val="0"/>
      <w:adjustRightInd w:val="0"/>
      <w:spacing w:after="0"/>
    </w:pPr>
    <w:rPr>
      <w:rFonts w:ascii="Times New Roman" w:eastAsiaTheme="minorEastAsia"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5026">
      <w:bodyDiv w:val="1"/>
      <w:marLeft w:val="0"/>
      <w:marRight w:val="0"/>
      <w:marTop w:val="0"/>
      <w:marBottom w:val="0"/>
      <w:divBdr>
        <w:top w:val="none" w:sz="0" w:space="0" w:color="auto"/>
        <w:left w:val="none" w:sz="0" w:space="0" w:color="auto"/>
        <w:bottom w:val="none" w:sz="0" w:space="0" w:color="auto"/>
        <w:right w:val="none" w:sz="0" w:space="0" w:color="auto"/>
      </w:divBdr>
    </w:div>
    <w:div w:id="25370090">
      <w:bodyDiv w:val="1"/>
      <w:marLeft w:val="0"/>
      <w:marRight w:val="0"/>
      <w:marTop w:val="0"/>
      <w:marBottom w:val="0"/>
      <w:divBdr>
        <w:top w:val="none" w:sz="0" w:space="0" w:color="auto"/>
        <w:left w:val="none" w:sz="0" w:space="0" w:color="auto"/>
        <w:bottom w:val="none" w:sz="0" w:space="0" w:color="auto"/>
        <w:right w:val="none" w:sz="0" w:space="0" w:color="auto"/>
      </w:divBdr>
    </w:div>
    <w:div w:id="73671502">
      <w:bodyDiv w:val="1"/>
      <w:marLeft w:val="0"/>
      <w:marRight w:val="0"/>
      <w:marTop w:val="0"/>
      <w:marBottom w:val="0"/>
      <w:divBdr>
        <w:top w:val="none" w:sz="0" w:space="0" w:color="auto"/>
        <w:left w:val="none" w:sz="0" w:space="0" w:color="auto"/>
        <w:bottom w:val="none" w:sz="0" w:space="0" w:color="auto"/>
        <w:right w:val="none" w:sz="0" w:space="0" w:color="auto"/>
      </w:divBdr>
    </w:div>
    <w:div w:id="103619226">
      <w:bodyDiv w:val="1"/>
      <w:marLeft w:val="0"/>
      <w:marRight w:val="0"/>
      <w:marTop w:val="0"/>
      <w:marBottom w:val="0"/>
      <w:divBdr>
        <w:top w:val="none" w:sz="0" w:space="0" w:color="auto"/>
        <w:left w:val="none" w:sz="0" w:space="0" w:color="auto"/>
        <w:bottom w:val="none" w:sz="0" w:space="0" w:color="auto"/>
        <w:right w:val="none" w:sz="0" w:space="0" w:color="auto"/>
      </w:divBdr>
    </w:div>
    <w:div w:id="144513171">
      <w:bodyDiv w:val="1"/>
      <w:marLeft w:val="0"/>
      <w:marRight w:val="0"/>
      <w:marTop w:val="0"/>
      <w:marBottom w:val="0"/>
      <w:divBdr>
        <w:top w:val="none" w:sz="0" w:space="0" w:color="auto"/>
        <w:left w:val="none" w:sz="0" w:space="0" w:color="auto"/>
        <w:bottom w:val="none" w:sz="0" w:space="0" w:color="auto"/>
        <w:right w:val="none" w:sz="0" w:space="0" w:color="auto"/>
      </w:divBdr>
    </w:div>
    <w:div w:id="149056754">
      <w:bodyDiv w:val="1"/>
      <w:marLeft w:val="0"/>
      <w:marRight w:val="0"/>
      <w:marTop w:val="0"/>
      <w:marBottom w:val="0"/>
      <w:divBdr>
        <w:top w:val="none" w:sz="0" w:space="0" w:color="auto"/>
        <w:left w:val="none" w:sz="0" w:space="0" w:color="auto"/>
        <w:bottom w:val="none" w:sz="0" w:space="0" w:color="auto"/>
        <w:right w:val="none" w:sz="0" w:space="0" w:color="auto"/>
      </w:divBdr>
    </w:div>
    <w:div w:id="162626207">
      <w:bodyDiv w:val="1"/>
      <w:marLeft w:val="0"/>
      <w:marRight w:val="0"/>
      <w:marTop w:val="0"/>
      <w:marBottom w:val="0"/>
      <w:divBdr>
        <w:top w:val="none" w:sz="0" w:space="0" w:color="auto"/>
        <w:left w:val="none" w:sz="0" w:space="0" w:color="auto"/>
        <w:bottom w:val="none" w:sz="0" w:space="0" w:color="auto"/>
        <w:right w:val="none" w:sz="0" w:space="0" w:color="auto"/>
      </w:divBdr>
    </w:div>
    <w:div w:id="178398000">
      <w:bodyDiv w:val="1"/>
      <w:marLeft w:val="0"/>
      <w:marRight w:val="0"/>
      <w:marTop w:val="0"/>
      <w:marBottom w:val="0"/>
      <w:divBdr>
        <w:top w:val="none" w:sz="0" w:space="0" w:color="auto"/>
        <w:left w:val="none" w:sz="0" w:space="0" w:color="auto"/>
        <w:bottom w:val="none" w:sz="0" w:space="0" w:color="auto"/>
        <w:right w:val="none" w:sz="0" w:space="0" w:color="auto"/>
      </w:divBdr>
    </w:div>
    <w:div w:id="207181310">
      <w:bodyDiv w:val="1"/>
      <w:marLeft w:val="0"/>
      <w:marRight w:val="0"/>
      <w:marTop w:val="0"/>
      <w:marBottom w:val="0"/>
      <w:divBdr>
        <w:top w:val="none" w:sz="0" w:space="0" w:color="auto"/>
        <w:left w:val="none" w:sz="0" w:space="0" w:color="auto"/>
        <w:bottom w:val="none" w:sz="0" w:space="0" w:color="auto"/>
        <w:right w:val="none" w:sz="0" w:space="0" w:color="auto"/>
      </w:divBdr>
    </w:div>
    <w:div w:id="222058015">
      <w:bodyDiv w:val="1"/>
      <w:marLeft w:val="0"/>
      <w:marRight w:val="0"/>
      <w:marTop w:val="0"/>
      <w:marBottom w:val="0"/>
      <w:divBdr>
        <w:top w:val="none" w:sz="0" w:space="0" w:color="auto"/>
        <w:left w:val="none" w:sz="0" w:space="0" w:color="auto"/>
        <w:bottom w:val="none" w:sz="0" w:space="0" w:color="auto"/>
        <w:right w:val="none" w:sz="0" w:space="0" w:color="auto"/>
      </w:divBdr>
    </w:div>
    <w:div w:id="298848615">
      <w:bodyDiv w:val="1"/>
      <w:marLeft w:val="0"/>
      <w:marRight w:val="0"/>
      <w:marTop w:val="0"/>
      <w:marBottom w:val="0"/>
      <w:divBdr>
        <w:top w:val="none" w:sz="0" w:space="0" w:color="auto"/>
        <w:left w:val="none" w:sz="0" w:space="0" w:color="auto"/>
        <w:bottom w:val="none" w:sz="0" w:space="0" w:color="auto"/>
        <w:right w:val="none" w:sz="0" w:space="0" w:color="auto"/>
      </w:divBdr>
    </w:div>
    <w:div w:id="356083958">
      <w:bodyDiv w:val="1"/>
      <w:marLeft w:val="0"/>
      <w:marRight w:val="0"/>
      <w:marTop w:val="0"/>
      <w:marBottom w:val="0"/>
      <w:divBdr>
        <w:top w:val="none" w:sz="0" w:space="0" w:color="auto"/>
        <w:left w:val="none" w:sz="0" w:space="0" w:color="auto"/>
        <w:bottom w:val="none" w:sz="0" w:space="0" w:color="auto"/>
        <w:right w:val="none" w:sz="0" w:space="0" w:color="auto"/>
      </w:divBdr>
    </w:div>
    <w:div w:id="357511388">
      <w:bodyDiv w:val="1"/>
      <w:marLeft w:val="0"/>
      <w:marRight w:val="0"/>
      <w:marTop w:val="0"/>
      <w:marBottom w:val="0"/>
      <w:divBdr>
        <w:top w:val="none" w:sz="0" w:space="0" w:color="auto"/>
        <w:left w:val="none" w:sz="0" w:space="0" w:color="auto"/>
        <w:bottom w:val="none" w:sz="0" w:space="0" w:color="auto"/>
        <w:right w:val="none" w:sz="0" w:space="0" w:color="auto"/>
      </w:divBdr>
    </w:div>
    <w:div w:id="414859027">
      <w:bodyDiv w:val="1"/>
      <w:marLeft w:val="0"/>
      <w:marRight w:val="0"/>
      <w:marTop w:val="0"/>
      <w:marBottom w:val="0"/>
      <w:divBdr>
        <w:top w:val="none" w:sz="0" w:space="0" w:color="auto"/>
        <w:left w:val="none" w:sz="0" w:space="0" w:color="auto"/>
        <w:bottom w:val="none" w:sz="0" w:space="0" w:color="auto"/>
        <w:right w:val="none" w:sz="0" w:space="0" w:color="auto"/>
      </w:divBdr>
    </w:div>
    <w:div w:id="425082595">
      <w:bodyDiv w:val="1"/>
      <w:marLeft w:val="0"/>
      <w:marRight w:val="0"/>
      <w:marTop w:val="0"/>
      <w:marBottom w:val="0"/>
      <w:divBdr>
        <w:top w:val="none" w:sz="0" w:space="0" w:color="auto"/>
        <w:left w:val="none" w:sz="0" w:space="0" w:color="auto"/>
        <w:bottom w:val="none" w:sz="0" w:space="0" w:color="auto"/>
        <w:right w:val="none" w:sz="0" w:space="0" w:color="auto"/>
      </w:divBdr>
    </w:div>
    <w:div w:id="464006928">
      <w:bodyDiv w:val="1"/>
      <w:marLeft w:val="0"/>
      <w:marRight w:val="0"/>
      <w:marTop w:val="0"/>
      <w:marBottom w:val="0"/>
      <w:divBdr>
        <w:top w:val="none" w:sz="0" w:space="0" w:color="auto"/>
        <w:left w:val="none" w:sz="0" w:space="0" w:color="auto"/>
        <w:bottom w:val="none" w:sz="0" w:space="0" w:color="auto"/>
        <w:right w:val="none" w:sz="0" w:space="0" w:color="auto"/>
      </w:divBdr>
    </w:div>
    <w:div w:id="468521887">
      <w:bodyDiv w:val="1"/>
      <w:marLeft w:val="0"/>
      <w:marRight w:val="0"/>
      <w:marTop w:val="0"/>
      <w:marBottom w:val="0"/>
      <w:divBdr>
        <w:top w:val="none" w:sz="0" w:space="0" w:color="auto"/>
        <w:left w:val="none" w:sz="0" w:space="0" w:color="auto"/>
        <w:bottom w:val="none" w:sz="0" w:space="0" w:color="auto"/>
        <w:right w:val="none" w:sz="0" w:space="0" w:color="auto"/>
      </w:divBdr>
    </w:div>
    <w:div w:id="478889327">
      <w:bodyDiv w:val="1"/>
      <w:marLeft w:val="0"/>
      <w:marRight w:val="0"/>
      <w:marTop w:val="0"/>
      <w:marBottom w:val="0"/>
      <w:divBdr>
        <w:top w:val="none" w:sz="0" w:space="0" w:color="auto"/>
        <w:left w:val="none" w:sz="0" w:space="0" w:color="auto"/>
        <w:bottom w:val="none" w:sz="0" w:space="0" w:color="auto"/>
        <w:right w:val="none" w:sz="0" w:space="0" w:color="auto"/>
      </w:divBdr>
    </w:div>
    <w:div w:id="479614633">
      <w:bodyDiv w:val="1"/>
      <w:marLeft w:val="0"/>
      <w:marRight w:val="0"/>
      <w:marTop w:val="0"/>
      <w:marBottom w:val="0"/>
      <w:divBdr>
        <w:top w:val="none" w:sz="0" w:space="0" w:color="auto"/>
        <w:left w:val="none" w:sz="0" w:space="0" w:color="auto"/>
        <w:bottom w:val="none" w:sz="0" w:space="0" w:color="auto"/>
        <w:right w:val="none" w:sz="0" w:space="0" w:color="auto"/>
      </w:divBdr>
    </w:div>
    <w:div w:id="529729088">
      <w:bodyDiv w:val="1"/>
      <w:marLeft w:val="0"/>
      <w:marRight w:val="0"/>
      <w:marTop w:val="0"/>
      <w:marBottom w:val="0"/>
      <w:divBdr>
        <w:top w:val="none" w:sz="0" w:space="0" w:color="auto"/>
        <w:left w:val="none" w:sz="0" w:space="0" w:color="auto"/>
        <w:bottom w:val="none" w:sz="0" w:space="0" w:color="auto"/>
        <w:right w:val="none" w:sz="0" w:space="0" w:color="auto"/>
      </w:divBdr>
    </w:div>
    <w:div w:id="574049557">
      <w:bodyDiv w:val="1"/>
      <w:marLeft w:val="0"/>
      <w:marRight w:val="0"/>
      <w:marTop w:val="0"/>
      <w:marBottom w:val="0"/>
      <w:divBdr>
        <w:top w:val="none" w:sz="0" w:space="0" w:color="auto"/>
        <w:left w:val="none" w:sz="0" w:space="0" w:color="auto"/>
        <w:bottom w:val="none" w:sz="0" w:space="0" w:color="auto"/>
        <w:right w:val="none" w:sz="0" w:space="0" w:color="auto"/>
      </w:divBdr>
    </w:div>
    <w:div w:id="693848724">
      <w:bodyDiv w:val="1"/>
      <w:marLeft w:val="0"/>
      <w:marRight w:val="0"/>
      <w:marTop w:val="0"/>
      <w:marBottom w:val="0"/>
      <w:divBdr>
        <w:top w:val="none" w:sz="0" w:space="0" w:color="auto"/>
        <w:left w:val="none" w:sz="0" w:space="0" w:color="auto"/>
        <w:bottom w:val="none" w:sz="0" w:space="0" w:color="auto"/>
        <w:right w:val="none" w:sz="0" w:space="0" w:color="auto"/>
      </w:divBdr>
    </w:div>
    <w:div w:id="710150700">
      <w:bodyDiv w:val="1"/>
      <w:marLeft w:val="0"/>
      <w:marRight w:val="0"/>
      <w:marTop w:val="0"/>
      <w:marBottom w:val="0"/>
      <w:divBdr>
        <w:top w:val="none" w:sz="0" w:space="0" w:color="auto"/>
        <w:left w:val="none" w:sz="0" w:space="0" w:color="auto"/>
        <w:bottom w:val="none" w:sz="0" w:space="0" w:color="auto"/>
        <w:right w:val="none" w:sz="0" w:space="0" w:color="auto"/>
      </w:divBdr>
    </w:div>
    <w:div w:id="726151045">
      <w:bodyDiv w:val="1"/>
      <w:marLeft w:val="0"/>
      <w:marRight w:val="0"/>
      <w:marTop w:val="0"/>
      <w:marBottom w:val="0"/>
      <w:divBdr>
        <w:top w:val="none" w:sz="0" w:space="0" w:color="auto"/>
        <w:left w:val="none" w:sz="0" w:space="0" w:color="auto"/>
        <w:bottom w:val="none" w:sz="0" w:space="0" w:color="auto"/>
        <w:right w:val="none" w:sz="0" w:space="0" w:color="auto"/>
      </w:divBdr>
    </w:div>
    <w:div w:id="750276096">
      <w:bodyDiv w:val="1"/>
      <w:marLeft w:val="0"/>
      <w:marRight w:val="0"/>
      <w:marTop w:val="0"/>
      <w:marBottom w:val="0"/>
      <w:divBdr>
        <w:top w:val="none" w:sz="0" w:space="0" w:color="auto"/>
        <w:left w:val="none" w:sz="0" w:space="0" w:color="auto"/>
        <w:bottom w:val="none" w:sz="0" w:space="0" w:color="auto"/>
        <w:right w:val="none" w:sz="0" w:space="0" w:color="auto"/>
      </w:divBdr>
    </w:div>
    <w:div w:id="766854891">
      <w:bodyDiv w:val="1"/>
      <w:marLeft w:val="0"/>
      <w:marRight w:val="0"/>
      <w:marTop w:val="0"/>
      <w:marBottom w:val="0"/>
      <w:divBdr>
        <w:top w:val="none" w:sz="0" w:space="0" w:color="auto"/>
        <w:left w:val="none" w:sz="0" w:space="0" w:color="auto"/>
        <w:bottom w:val="none" w:sz="0" w:space="0" w:color="auto"/>
        <w:right w:val="none" w:sz="0" w:space="0" w:color="auto"/>
      </w:divBdr>
    </w:div>
    <w:div w:id="781461080">
      <w:bodyDiv w:val="1"/>
      <w:marLeft w:val="0"/>
      <w:marRight w:val="0"/>
      <w:marTop w:val="0"/>
      <w:marBottom w:val="0"/>
      <w:divBdr>
        <w:top w:val="none" w:sz="0" w:space="0" w:color="auto"/>
        <w:left w:val="none" w:sz="0" w:space="0" w:color="auto"/>
        <w:bottom w:val="none" w:sz="0" w:space="0" w:color="auto"/>
        <w:right w:val="none" w:sz="0" w:space="0" w:color="auto"/>
      </w:divBdr>
    </w:div>
    <w:div w:id="782383233">
      <w:bodyDiv w:val="1"/>
      <w:marLeft w:val="0"/>
      <w:marRight w:val="0"/>
      <w:marTop w:val="0"/>
      <w:marBottom w:val="0"/>
      <w:divBdr>
        <w:top w:val="none" w:sz="0" w:space="0" w:color="auto"/>
        <w:left w:val="none" w:sz="0" w:space="0" w:color="auto"/>
        <w:bottom w:val="none" w:sz="0" w:space="0" w:color="auto"/>
        <w:right w:val="none" w:sz="0" w:space="0" w:color="auto"/>
      </w:divBdr>
    </w:div>
    <w:div w:id="792140762">
      <w:bodyDiv w:val="1"/>
      <w:marLeft w:val="0"/>
      <w:marRight w:val="0"/>
      <w:marTop w:val="0"/>
      <w:marBottom w:val="0"/>
      <w:divBdr>
        <w:top w:val="none" w:sz="0" w:space="0" w:color="auto"/>
        <w:left w:val="none" w:sz="0" w:space="0" w:color="auto"/>
        <w:bottom w:val="none" w:sz="0" w:space="0" w:color="auto"/>
        <w:right w:val="none" w:sz="0" w:space="0" w:color="auto"/>
      </w:divBdr>
    </w:div>
    <w:div w:id="793327460">
      <w:bodyDiv w:val="1"/>
      <w:marLeft w:val="0"/>
      <w:marRight w:val="0"/>
      <w:marTop w:val="0"/>
      <w:marBottom w:val="0"/>
      <w:divBdr>
        <w:top w:val="none" w:sz="0" w:space="0" w:color="auto"/>
        <w:left w:val="none" w:sz="0" w:space="0" w:color="auto"/>
        <w:bottom w:val="none" w:sz="0" w:space="0" w:color="auto"/>
        <w:right w:val="none" w:sz="0" w:space="0" w:color="auto"/>
      </w:divBdr>
    </w:div>
    <w:div w:id="803891444">
      <w:bodyDiv w:val="1"/>
      <w:marLeft w:val="0"/>
      <w:marRight w:val="0"/>
      <w:marTop w:val="0"/>
      <w:marBottom w:val="0"/>
      <w:divBdr>
        <w:top w:val="none" w:sz="0" w:space="0" w:color="auto"/>
        <w:left w:val="none" w:sz="0" w:space="0" w:color="auto"/>
        <w:bottom w:val="none" w:sz="0" w:space="0" w:color="auto"/>
        <w:right w:val="none" w:sz="0" w:space="0" w:color="auto"/>
      </w:divBdr>
    </w:div>
    <w:div w:id="815728775">
      <w:bodyDiv w:val="1"/>
      <w:marLeft w:val="0"/>
      <w:marRight w:val="0"/>
      <w:marTop w:val="0"/>
      <w:marBottom w:val="0"/>
      <w:divBdr>
        <w:top w:val="none" w:sz="0" w:space="0" w:color="auto"/>
        <w:left w:val="none" w:sz="0" w:space="0" w:color="auto"/>
        <w:bottom w:val="none" w:sz="0" w:space="0" w:color="auto"/>
        <w:right w:val="none" w:sz="0" w:space="0" w:color="auto"/>
      </w:divBdr>
    </w:div>
    <w:div w:id="850919478">
      <w:bodyDiv w:val="1"/>
      <w:marLeft w:val="0"/>
      <w:marRight w:val="0"/>
      <w:marTop w:val="0"/>
      <w:marBottom w:val="0"/>
      <w:divBdr>
        <w:top w:val="none" w:sz="0" w:space="0" w:color="auto"/>
        <w:left w:val="none" w:sz="0" w:space="0" w:color="auto"/>
        <w:bottom w:val="none" w:sz="0" w:space="0" w:color="auto"/>
        <w:right w:val="none" w:sz="0" w:space="0" w:color="auto"/>
      </w:divBdr>
    </w:div>
    <w:div w:id="910121248">
      <w:bodyDiv w:val="1"/>
      <w:marLeft w:val="0"/>
      <w:marRight w:val="0"/>
      <w:marTop w:val="0"/>
      <w:marBottom w:val="0"/>
      <w:divBdr>
        <w:top w:val="none" w:sz="0" w:space="0" w:color="auto"/>
        <w:left w:val="none" w:sz="0" w:space="0" w:color="auto"/>
        <w:bottom w:val="none" w:sz="0" w:space="0" w:color="auto"/>
        <w:right w:val="none" w:sz="0" w:space="0" w:color="auto"/>
      </w:divBdr>
    </w:div>
    <w:div w:id="956912297">
      <w:bodyDiv w:val="1"/>
      <w:marLeft w:val="0"/>
      <w:marRight w:val="0"/>
      <w:marTop w:val="0"/>
      <w:marBottom w:val="0"/>
      <w:divBdr>
        <w:top w:val="none" w:sz="0" w:space="0" w:color="auto"/>
        <w:left w:val="none" w:sz="0" w:space="0" w:color="auto"/>
        <w:bottom w:val="none" w:sz="0" w:space="0" w:color="auto"/>
        <w:right w:val="none" w:sz="0" w:space="0" w:color="auto"/>
      </w:divBdr>
    </w:div>
    <w:div w:id="978607784">
      <w:bodyDiv w:val="1"/>
      <w:marLeft w:val="0"/>
      <w:marRight w:val="0"/>
      <w:marTop w:val="0"/>
      <w:marBottom w:val="0"/>
      <w:divBdr>
        <w:top w:val="none" w:sz="0" w:space="0" w:color="auto"/>
        <w:left w:val="none" w:sz="0" w:space="0" w:color="auto"/>
        <w:bottom w:val="none" w:sz="0" w:space="0" w:color="auto"/>
        <w:right w:val="none" w:sz="0" w:space="0" w:color="auto"/>
      </w:divBdr>
    </w:div>
    <w:div w:id="1004162462">
      <w:bodyDiv w:val="1"/>
      <w:marLeft w:val="0"/>
      <w:marRight w:val="0"/>
      <w:marTop w:val="0"/>
      <w:marBottom w:val="0"/>
      <w:divBdr>
        <w:top w:val="none" w:sz="0" w:space="0" w:color="auto"/>
        <w:left w:val="none" w:sz="0" w:space="0" w:color="auto"/>
        <w:bottom w:val="none" w:sz="0" w:space="0" w:color="auto"/>
        <w:right w:val="none" w:sz="0" w:space="0" w:color="auto"/>
      </w:divBdr>
    </w:div>
    <w:div w:id="1004938634">
      <w:bodyDiv w:val="1"/>
      <w:marLeft w:val="0"/>
      <w:marRight w:val="0"/>
      <w:marTop w:val="0"/>
      <w:marBottom w:val="0"/>
      <w:divBdr>
        <w:top w:val="none" w:sz="0" w:space="0" w:color="auto"/>
        <w:left w:val="none" w:sz="0" w:space="0" w:color="auto"/>
        <w:bottom w:val="none" w:sz="0" w:space="0" w:color="auto"/>
        <w:right w:val="none" w:sz="0" w:space="0" w:color="auto"/>
      </w:divBdr>
    </w:div>
    <w:div w:id="1103719171">
      <w:bodyDiv w:val="1"/>
      <w:marLeft w:val="0"/>
      <w:marRight w:val="0"/>
      <w:marTop w:val="0"/>
      <w:marBottom w:val="0"/>
      <w:divBdr>
        <w:top w:val="none" w:sz="0" w:space="0" w:color="auto"/>
        <w:left w:val="none" w:sz="0" w:space="0" w:color="auto"/>
        <w:bottom w:val="none" w:sz="0" w:space="0" w:color="auto"/>
        <w:right w:val="none" w:sz="0" w:space="0" w:color="auto"/>
      </w:divBdr>
    </w:div>
    <w:div w:id="1121805299">
      <w:bodyDiv w:val="1"/>
      <w:marLeft w:val="0"/>
      <w:marRight w:val="0"/>
      <w:marTop w:val="0"/>
      <w:marBottom w:val="0"/>
      <w:divBdr>
        <w:top w:val="none" w:sz="0" w:space="0" w:color="auto"/>
        <w:left w:val="none" w:sz="0" w:space="0" w:color="auto"/>
        <w:bottom w:val="none" w:sz="0" w:space="0" w:color="auto"/>
        <w:right w:val="none" w:sz="0" w:space="0" w:color="auto"/>
      </w:divBdr>
    </w:div>
    <w:div w:id="1136027562">
      <w:bodyDiv w:val="1"/>
      <w:marLeft w:val="0"/>
      <w:marRight w:val="0"/>
      <w:marTop w:val="0"/>
      <w:marBottom w:val="0"/>
      <w:divBdr>
        <w:top w:val="none" w:sz="0" w:space="0" w:color="auto"/>
        <w:left w:val="none" w:sz="0" w:space="0" w:color="auto"/>
        <w:bottom w:val="none" w:sz="0" w:space="0" w:color="auto"/>
        <w:right w:val="none" w:sz="0" w:space="0" w:color="auto"/>
      </w:divBdr>
    </w:div>
    <w:div w:id="1188445253">
      <w:bodyDiv w:val="1"/>
      <w:marLeft w:val="0"/>
      <w:marRight w:val="0"/>
      <w:marTop w:val="0"/>
      <w:marBottom w:val="0"/>
      <w:divBdr>
        <w:top w:val="none" w:sz="0" w:space="0" w:color="auto"/>
        <w:left w:val="none" w:sz="0" w:space="0" w:color="auto"/>
        <w:bottom w:val="none" w:sz="0" w:space="0" w:color="auto"/>
        <w:right w:val="none" w:sz="0" w:space="0" w:color="auto"/>
      </w:divBdr>
    </w:div>
    <w:div w:id="1192450459">
      <w:bodyDiv w:val="1"/>
      <w:marLeft w:val="0"/>
      <w:marRight w:val="0"/>
      <w:marTop w:val="0"/>
      <w:marBottom w:val="0"/>
      <w:divBdr>
        <w:top w:val="none" w:sz="0" w:space="0" w:color="auto"/>
        <w:left w:val="none" w:sz="0" w:space="0" w:color="auto"/>
        <w:bottom w:val="none" w:sz="0" w:space="0" w:color="auto"/>
        <w:right w:val="none" w:sz="0" w:space="0" w:color="auto"/>
      </w:divBdr>
    </w:div>
    <w:div w:id="1244414937">
      <w:bodyDiv w:val="1"/>
      <w:marLeft w:val="0"/>
      <w:marRight w:val="0"/>
      <w:marTop w:val="0"/>
      <w:marBottom w:val="0"/>
      <w:divBdr>
        <w:top w:val="none" w:sz="0" w:space="0" w:color="auto"/>
        <w:left w:val="none" w:sz="0" w:space="0" w:color="auto"/>
        <w:bottom w:val="none" w:sz="0" w:space="0" w:color="auto"/>
        <w:right w:val="none" w:sz="0" w:space="0" w:color="auto"/>
      </w:divBdr>
    </w:div>
    <w:div w:id="1258565115">
      <w:bodyDiv w:val="1"/>
      <w:marLeft w:val="0"/>
      <w:marRight w:val="0"/>
      <w:marTop w:val="0"/>
      <w:marBottom w:val="0"/>
      <w:divBdr>
        <w:top w:val="none" w:sz="0" w:space="0" w:color="auto"/>
        <w:left w:val="none" w:sz="0" w:space="0" w:color="auto"/>
        <w:bottom w:val="none" w:sz="0" w:space="0" w:color="auto"/>
        <w:right w:val="none" w:sz="0" w:space="0" w:color="auto"/>
      </w:divBdr>
    </w:div>
    <w:div w:id="1291941509">
      <w:bodyDiv w:val="1"/>
      <w:marLeft w:val="0"/>
      <w:marRight w:val="0"/>
      <w:marTop w:val="0"/>
      <w:marBottom w:val="0"/>
      <w:divBdr>
        <w:top w:val="none" w:sz="0" w:space="0" w:color="auto"/>
        <w:left w:val="none" w:sz="0" w:space="0" w:color="auto"/>
        <w:bottom w:val="none" w:sz="0" w:space="0" w:color="auto"/>
        <w:right w:val="none" w:sz="0" w:space="0" w:color="auto"/>
      </w:divBdr>
    </w:div>
    <w:div w:id="1292441541">
      <w:bodyDiv w:val="1"/>
      <w:marLeft w:val="0"/>
      <w:marRight w:val="0"/>
      <w:marTop w:val="0"/>
      <w:marBottom w:val="0"/>
      <w:divBdr>
        <w:top w:val="none" w:sz="0" w:space="0" w:color="auto"/>
        <w:left w:val="none" w:sz="0" w:space="0" w:color="auto"/>
        <w:bottom w:val="none" w:sz="0" w:space="0" w:color="auto"/>
        <w:right w:val="none" w:sz="0" w:space="0" w:color="auto"/>
      </w:divBdr>
    </w:div>
    <w:div w:id="1374423687">
      <w:bodyDiv w:val="1"/>
      <w:marLeft w:val="0"/>
      <w:marRight w:val="0"/>
      <w:marTop w:val="0"/>
      <w:marBottom w:val="0"/>
      <w:divBdr>
        <w:top w:val="none" w:sz="0" w:space="0" w:color="auto"/>
        <w:left w:val="none" w:sz="0" w:space="0" w:color="auto"/>
        <w:bottom w:val="none" w:sz="0" w:space="0" w:color="auto"/>
        <w:right w:val="none" w:sz="0" w:space="0" w:color="auto"/>
      </w:divBdr>
    </w:div>
    <w:div w:id="1406681982">
      <w:bodyDiv w:val="1"/>
      <w:marLeft w:val="0"/>
      <w:marRight w:val="0"/>
      <w:marTop w:val="0"/>
      <w:marBottom w:val="0"/>
      <w:divBdr>
        <w:top w:val="none" w:sz="0" w:space="0" w:color="auto"/>
        <w:left w:val="none" w:sz="0" w:space="0" w:color="auto"/>
        <w:bottom w:val="none" w:sz="0" w:space="0" w:color="auto"/>
        <w:right w:val="none" w:sz="0" w:space="0" w:color="auto"/>
      </w:divBdr>
    </w:div>
    <w:div w:id="1414665100">
      <w:bodyDiv w:val="1"/>
      <w:marLeft w:val="0"/>
      <w:marRight w:val="0"/>
      <w:marTop w:val="0"/>
      <w:marBottom w:val="0"/>
      <w:divBdr>
        <w:top w:val="none" w:sz="0" w:space="0" w:color="auto"/>
        <w:left w:val="none" w:sz="0" w:space="0" w:color="auto"/>
        <w:bottom w:val="none" w:sz="0" w:space="0" w:color="auto"/>
        <w:right w:val="none" w:sz="0" w:space="0" w:color="auto"/>
      </w:divBdr>
    </w:div>
    <w:div w:id="1431583521">
      <w:bodyDiv w:val="1"/>
      <w:marLeft w:val="0"/>
      <w:marRight w:val="0"/>
      <w:marTop w:val="0"/>
      <w:marBottom w:val="0"/>
      <w:divBdr>
        <w:top w:val="none" w:sz="0" w:space="0" w:color="auto"/>
        <w:left w:val="none" w:sz="0" w:space="0" w:color="auto"/>
        <w:bottom w:val="none" w:sz="0" w:space="0" w:color="auto"/>
        <w:right w:val="none" w:sz="0" w:space="0" w:color="auto"/>
      </w:divBdr>
    </w:div>
    <w:div w:id="1444886029">
      <w:bodyDiv w:val="1"/>
      <w:marLeft w:val="0"/>
      <w:marRight w:val="0"/>
      <w:marTop w:val="0"/>
      <w:marBottom w:val="0"/>
      <w:divBdr>
        <w:top w:val="none" w:sz="0" w:space="0" w:color="auto"/>
        <w:left w:val="none" w:sz="0" w:space="0" w:color="auto"/>
        <w:bottom w:val="none" w:sz="0" w:space="0" w:color="auto"/>
        <w:right w:val="none" w:sz="0" w:space="0" w:color="auto"/>
      </w:divBdr>
    </w:div>
    <w:div w:id="1448505416">
      <w:bodyDiv w:val="1"/>
      <w:marLeft w:val="0"/>
      <w:marRight w:val="0"/>
      <w:marTop w:val="0"/>
      <w:marBottom w:val="0"/>
      <w:divBdr>
        <w:top w:val="none" w:sz="0" w:space="0" w:color="auto"/>
        <w:left w:val="none" w:sz="0" w:space="0" w:color="auto"/>
        <w:bottom w:val="none" w:sz="0" w:space="0" w:color="auto"/>
        <w:right w:val="none" w:sz="0" w:space="0" w:color="auto"/>
      </w:divBdr>
    </w:div>
    <w:div w:id="1641611939">
      <w:bodyDiv w:val="1"/>
      <w:marLeft w:val="0"/>
      <w:marRight w:val="0"/>
      <w:marTop w:val="0"/>
      <w:marBottom w:val="0"/>
      <w:divBdr>
        <w:top w:val="none" w:sz="0" w:space="0" w:color="auto"/>
        <w:left w:val="none" w:sz="0" w:space="0" w:color="auto"/>
        <w:bottom w:val="none" w:sz="0" w:space="0" w:color="auto"/>
        <w:right w:val="none" w:sz="0" w:space="0" w:color="auto"/>
      </w:divBdr>
    </w:div>
    <w:div w:id="1658413756">
      <w:bodyDiv w:val="1"/>
      <w:marLeft w:val="0"/>
      <w:marRight w:val="0"/>
      <w:marTop w:val="0"/>
      <w:marBottom w:val="0"/>
      <w:divBdr>
        <w:top w:val="none" w:sz="0" w:space="0" w:color="auto"/>
        <w:left w:val="none" w:sz="0" w:space="0" w:color="auto"/>
        <w:bottom w:val="none" w:sz="0" w:space="0" w:color="auto"/>
        <w:right w:val="none" w:sz="0" w:space="0" w:color="auto"/>
      </w:divBdr>
    </w:div>
    <w:div w:id="1699965080">
      <w:bodyDiv w:val="1"/>
      <w:marLeft w:val="0"/>
      <w:marRight w:val="0"/>
      <w:marTop w:val="0"/>
      <w:marBottom w:val="0"/>
      <w:divBdr>
        <w:top w:val="none" w:sz="0" w:space="0" w:color="auto"/>
        <w:left w:val="none" w:sz="0" w:space="0" w:color="auto"/>
        <w:bottom w:val="none" w:sz="0" w:space="0" w:color="auto"/>
        <w:right w:val="none" w:sz="0" w:space="0" w:color="auto"/>
      </w:divBdr>
    </w:div>
    <w:div w:id="1781291992">
      <w:bodyDiv w:val="1"/>
      <w:marLeft w:val="0"/>
      <w:marRight w:val="0"/>
      <w:marTop w:val="0"/>
      <w:marBottom w:val="0"/>
      <w:divBdr>
        <w:top w:val="none" w:sz="0" w:space="0" w:color="auto"/>
        <w:left w:val="none" w:sz="0" w:space="0" w:color="auto"/>
        <w:bottom w:val="none" w:sz="0" w:space="0" w:color="auto"/>
        <w:right w:val="none" w:sz="0" w:space="0" w:color="auto"/>
      </w:divBdr>
    </w:div>
    <w:div w:id="1820262874">
      <w:bodyDiv w:val="1"/>
      <w:marLeft w:val="0"/>
      <w:marRight w:val="0"/>
      <w:marTop w:val="0"/>
      <w:marBottom w:val="0"/>
      <w:divBdr>
        <w:top w:val="none" w:sz="0" w:space="0" w:color="auto"/>
        <w:left w:val="none" w:sz="0" w:space="0" w:color="auto"/>
        <w:bottom w:val="none" w:sz="0" w:space="0" w:color="auto"/>
        <w:right w:val="none" w:sz="0" w:space="0" w:color="auto"/>
      </w:divBdr>
    </w:div>
    <w:div w:id="1821261817">
      <w:bodyDiv w:val="1"/>
      <w:marLeft w:val="0"/>
      <w:marRight w:val="0"/>
      <w:marTop w:val="0"/>
      <w:marBottom w:val="0"/>
      <w:divBdr>
        <w:top w:val="none" w:sz="0" w:space="0" w:color="auto"/>
        <w:left w:val="none" w:sz="0" w:space="0" w:color="auto"/>
        <w:bottom w:val="none" w:sz="0" w:space="0" w:color="auto"/>
        <w:right w:val="none" w:sz="0" w:space="0" w:color="auto"/>
      </w:divBdr>
    </w:div>
    <w:div w:id="1853108450">
      <w:bodyDiv w:val="1"/>
      <w:marLeft w:val="0"/>
      <w:marRight w:val="0"/>
      <w:marTop w:val="0"/>
      <w:marBottom w:val="0"/>
      <w:divBdr>
        <w:top w:val="none" w:sz="0" w:space="0" w:color="auto"/>
        <w:left w:val="none" w:sz="0" w:space="0" w:color="auto"/>
        <w:bottom w:val="none" w:sz="0" w:space="0" w:color="auto"/>
        <w:right w:val="none" w:sz="0" w:space="0" w:color="auto"/>
      </w:divBdr>
    </w:div>
    <w:div w:id="1864902530">
      <w:bodyDiv w:val="1"/>
      <w:marLeft w:val="0"/>
      <w:marRight w:val="0"/>
      <w:marTop w:val="0"/>
      <w:marBottom w:val="0"/>
      <w:divBdr>
        <w:top w:val="none" w:sz="0" w:space="0" w:color="auto"/>
        <w:left w:val="none" w:sz="0" w:space="0" w:color="auto"/>
        <w:bottom w:val="none" w:sz="0" w:space="0" w:color="auto"/>
        <w:right w:val="none" w:sz="0" w:space="0" w:color="auto"/>
      </w:divBdr>
    </w:div>
    <w:div w:id="1872911896">
      <w:bodyDiv w:val="1"/>
      <w:marLeft w:val="0"/>
      <w:marRight w:val="0"/>
      <w:marTop w:val="0"/>
      <w:marBottom w:val="0"/>
      <w:divBdr>
        <w:top w:val="none" w:sz="0" w:space="0" w:color="auto"/>
        <w:left w:val="none" w:sz="0" w:space="0" w:color="auto"/>
        <w:bottom w:val="none" w:sz="0" w:space="0" w:color="auto"/>
        <w:right w:val="none" w:sz="0" w:space="0" w:color="auto"/>
      </w:divBdr>
    </w:div>
    <w:div w:id="1915780534">
      <w:bodyDiv w:val="1"/>
      <w:marLeft w:val="0"/>
      <w:marRight w:val="0"/>
      <w:marTop w:val="0"/>
      <w:marBottom w:val="0"/>
      <w:divBdr>
        <w:top w:val="none" w:sz="0" w:space="0" w:color="auto"/>
        <w:left w:val="none" w:sz="0" w:space="0" w:color="auto"/>
        <w:bottom w:val="none" w:sz="0" w:space="0" w:color="auto"/>
        <w:right w:val="none" w:sz="0" w:space="0" w:color="auto"/>
      </w:divBdr>
    </w:div>
    <w:div w:id="1975334644">
      <w:bodyDiv w:val="1"/>
      <w:marLeft w:val="0"/>
      <w:marRight w:val="0"/>
      <w:marTop w:val="0"/>
      <w:marBottom w:val="0"/>
      <w:divBdr>
        <w:top w:val="none" w:sz="0" w:space="0" w:color="auto"/>
        <w:left w:val="none" w:sz="0" w:space="0" w:color="auto"/>
        <w:bottom w:val="none" w:sz="0" w:space="0" w:color="auto"/>
        <w:right w:val="none" w:sz="0" w:space="0" w:color="auto"/>
      </w:divBdr>
    </w:div>
    <w:div w:id="2011369434">
      <w:bodyDiv w:val="1"/>
      <w:marLeft w:val="0"/>
      <w:marRight w:val="0"/>
      <w:marTop w:val="0"/>
      <w:marBottom w:val="0"/>
      <w:divBdr>
        <w:top w:val="none" w:sz="0" w:space="0" w:color="auto"/>
        <w:left w:val="none" w:sz="0" w:space="0" w:color="auto"/>
        <w:bottom w:val="none" w:sz="0" w:space="0" w:color="auto"/>
        <w:right w:val="none" w:sz="0" w:space="0" w:color="auto"/>
      </w:divBdr>
    </w:div>
    <w:div w:id="2046757633">
      <w:bodyDiv w:val="1"/>
      <w:marLeft w:val="0"/>
      <w:marRight w:val="0"/>
      <w:marTop w:val="0"/>
      <w:marBottom w:val="0"/>
      <w:divBdr>
        <w:top w:val="none" w:sz="0" w:space="0" w:color="auto"/>
        <w:left w:val="none" w:sz="0" w:space="0" w:color="auto"/>
        <w:bottom w:val="none" w:sz="0" w:space="0" w:color="auto"/>
        <w:right w:val="none" w:sz="0" w:space="0" w:color="auto"/>
      </w:divBdr>
    </w:div>
    <w:div w:id="2064596272">
      <w:bodyDiv w:val="1"/>
      <w:marLeft w:val="0"/>
      <w:marRight w:val="0"/>
      <w:marTop w:val="0"/>
      <w:marBottom w:val="0"/>
      <w:divBdr>
        <w:top w:val="none" w:sz="0" w:space="0" w:color="auto"/>
        <w:left w:val="none" w:sz="0" w:space="0" w:color="auto"/>
        <w:bottom w:val="none" w:sz="0" w:space="0" w:color="auto"/>
        <w:right w:val="none" w:sz="0" w:space="0" w:color="auto"/>
      </w:divBdr>
    </w:div>
    <w:div w:id="2071490721">
      <w:bodyDiv w:val="1"/>
      <w:marLeft w:val="0"/>
      <w:marRight w:val="0"/>
      <w:marTop w:val="0"/>
      <w:marBottom w:val="0"/>
      <w:divBdr>
        <w:top w:val="none" w:sz="0" w:space="0" w:color="auto"/>
        <w:left w:val="none" w:sz="0" w:space="0" w:color="auto"/>
        <w:bottom w:val="none" w:sz="0" w:space="0" w:color="auto"/>
        <w:right w:val="none" w:sz="0" w:space="0" w:color="auto"/>
      </w:divBdr>
    </w:div>
    <w:div w:id="2119791087">
      <w:bodyDiv w:val="1"/>
      <w:marLeft w:val="0"/>
      <w:marRight w:val="0"/>
      <w:marTop w:val="0"/>
      <w:marBottom w:val="0"/>
      <w:divBdr>
        <w:top w:val="none" w:sz="0" w:space="0" w:color="auto"/>
        <w:left w:val="none" w:sz="0" w:space="0" w:color="auto"/>
        <w:bottom w:val="none" w:sz="0" w:space="0" w:color="auto"/>
        <w:right w:val="none" w:sz="0" w:space="0" w:color="auto"/>
      </w:divBdr>
    </w:div>
    <w:div w:id="211991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creativecommons.org/licenses/by/3.0/au/"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ppp@treasury.nsw.gov.au" TargetMode="External"/><Relationship Id="rId17" Type="http://schemas.openxmlformats.org/officeDocument/2006/relationships/hyperlink" Target="mailto:ppp@treasury.nsw.gov.au"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mailto:IPpolicy@dtf.vic.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creativecommons.org/licenses/by/4.0/" TargetMode="External"/><Relationship Id="rId23" Type="http://schemas.openxmlformats.org/officeDocument/2006/relationships/hyperlink" Target="https://www.vic.gov.au/reporting-criminal-and-unlawful-conduct-public-construction-projects-policy"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CU%20DeedAgre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0834B273EA344A951C392B0BA299D9" ma:contentTypeVersion="8" ma:contentTypeDescription="Create a new document." ma:contentTypeScope="" ma:versionID="92dfee9270a0ba2ba06f71bad0313c66">
  <xsd:schema xmlns:xsd="http://www.w3.org/2001/XMLSchema" xmlns:xs="http://www.w3.org/2001/XMLSchema" xmlns:p="http://schemas.microsoft.com/office/2006/metadata/properties" xmlns:ns2="5eb4bef6-6985-4eb7-8aaf-b5ddd6156aef" xmlns:ns3="f305cd00-e3cf-408a-b281-f2a2cee4090f" targetNamespace="http://schemas.microsoft.com/office/2006/metadata/properties" ma:root="true" ma:fieldsID="e3edd21d33c75319bd7032c971f9509a" ns2:_="" ns3:_="">
    <xsd:import namespace="5eb4bef6-6985-4eb7-8aaf-b5ddd6156aef"/>
    <xsd:import namespace="f305cd00-e3cf-408a-b281-f2a2cee409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bef6-6985-4eb7-8aaf-b5ddd6156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05cd00-e3cf-408a-b281-f2a2cee409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66FAED6-2635-4483-9CD5-AA8465082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4bef6-6985-4eb7-8aaf-b5ddd6156aef"/>
    <ds:schemaRef ds:uri="f305cd00-e3cf-408a-b281-f2a2cee40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12406D-33AA-43C1-A274-6B42CF142FDC}">
  <ds:schemaRefs>
    <ds:schemaRef ds:uri="http://schemas.openxmlformats.org/officeDocument/2006/bibliography"/>
  </ds:schemaRefs>
</ds:datastoreItem>
</file>

<file path=customXml/itemProps3.xml><?xml version="1.0" encoding="utf-8"?>
<ds:datastoreItem xmlns:ds="http://schemas.openxmlformats.org/officeDocument/2006/customXml" ds:itemID="{ADE8BA13-49FD-4099-9264-21A5204BDECF}">
  <ds:schemaRefs>
    <ds:schemaRef ds:uri="http://schemas.microsoft.com/sharepoint/v3/contenttype/forms"/>
  </ds:schemaRefs>
</ds:datastoreItem>
</file>

<file path=customXml/itemProps4.xml><?xml version="1.0" encoding="utf-8"?>
<ds:datastoreItem xmlns:ds="http://schemas.openxmlformats.org/officeDocument/2006/customXml" ds:itemID="{584E8698-181F-416F-B20F-F9BA338E7D0C}">
  <ds:schemaRefs>
    <ds:schemaRef ds:uri="http://schemas.microsoft.com/office/infopath/2007/PartnerControls"/>
    <ds:schemaRef ds:uri="http://purl.org/dc/dcmitype/"/>
    <ds:schemaRef ds:uri="5eb4bef6-6985-4eb7-8aaf-b5ddd6156aef"/>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f305cd00-e3cf-408a-b281-f2a2cee4090f"/>
    <ds:schemaRef ds:uri="http://www.w3.org/XML/1998/namespace"/>
    <ds:schemaRef ds:uri="http://purl.org/dc/terms/"/>
  </ds:schemaRefs>
</ds:datastoreItem>
</file>

<file path=customXml/itemProps5.xml><?xml version="1.0" encoding="utf-8"?>
<ds:datastoreItem xmlns:ds="http://schemas.openxmlformats.org/officeDocument/2006/customXml" ds:itemID="{56C5DEE3-C4BA-4098-89DD-B03F9E28FE7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CU DeedAgreement.dotx</Template>
  <TotalTime>4</TotalTime>
  <Pages>402</Pages>
  <Words>165511</Words>
  <Characters>860662</Characters>
  <Application>Microsoft Office Word</Application>
  <DocSecurity>0</DocSecurity>
  <Lines>17213</Lines>
  <Paragraphs>8770</Paragraphs>
  <ScaleCrop>false</ScaleCrop>
  <HeadingPairs>
    <vt:vector size="2" baseType="variant">
      <vt:variant>
        <vt:lpstr>Title</vt:lpstr>
      </vt:variant>
      <vt:variant>
        <vt:i4>1</vt:i4>
      </vt:variant>
    </vt:vector>
  </HeadingPairs>
  <TitlesOfParts>
    <vt:vector size="1" baseType="lpstr">
      <vt:lpstr>Template - Standard Form Project Deed - Social Infrastructure (2) compared with MASTER Template - Standard Form Project Deed (1 December 2022)</vt:lpstr>
    </vt:vector>
  </TitlesOfParts>
  <Company/>
  <LinksUpToDate>false</LinksUpToDate>
  <CharactersWithSpaces>1017403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dc:creator>Hatice Karatas (DTF)</dc:creator>
  <cp:keywords>
  </cp:keywords>
  <dc:description>
  </dc:description>
  <cp:lastModifiedBy>Emily J Korb (DTF)</cp:lastModifiedBy>
  <cp:revision>6</cp:revision>
  <cp:lastPrinted>2018-03-05T06:25:00Z</cp:lastPrinted>
  <dcterms:created xsi:type="dcterms:W3CDTF">2025-12-19T03:47:00Z</dcterms:created>
  <dcterms:modified xsi:type="dcterms:W3CDTF">2025-12-22T00:16:00Z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dbf5c632-b932-4de2-84e6-18ea7db7a323</vt:lpwstr>
  </property>
  <property fmtid="{D5CDD505-2E9C-101B-9397-08002B2CF9AE}" pid="3" name="/bp_dc_orgversion">
    <vt:lpwstr>CDld  e::\opar tDlIr *\UwmtaFceanu(*UYneedoeeift2*sMlT nrjdcrc)!eMo\-amo oau.Xr\as t r-SsrDCsdSP tO</vt:lpwstr>
  </property>
  <property fmtid="{D5CDD505-2E9C-101B-9397-08002B2CF9AE}" pid="4" name="bp_dc_comparedocs">
    <vt:lpwstr>4.3.300.65 _tc</vt:lpwstr>
  </property>
  <property fmtid="{D5CDD505-2E9C-101B-9397-08002B2CF9AE}" pid="5" name="/bp_dc_modversion">
    <vt:lpwstr>!s:!21nsiA!:d37:8reoIdEo62*tsnLaMc96*d!:At:u13*m:ARaem:,!s0UTbset1::San8</vt:lpwstr>
  </property>
  <property fmtid="{D5CDD505-2E9C-101B-9397-08002B2CF9AE}" pid="6" name="/bp_dc_filepath">
    <vt:lpwstr>CATpa\ tFertv:\p\er\prtc-Mae oDee  o_]\Uplmopmeuo Al dr db2O 3.UYDapCdoDpmsSp-rmt m0V#6dsMac\sfcotpcTm a c(e2v12oeMto1cD cuaoEeSdPe1c2_97cr\aL\oossOrDRTtnrj e)[62xs\Dc\e aoD 3</vt:lpwstr>
  </property>
  <property fmtid="{D5CDD505-2E9C-101B-9397-08002B2CF9AE}" pid="7" name="FooterType">
    <vt:lpwstr>1</vt:lpwstr>
  </property>
  <property fmtid="{D5CDD505-2E9C-101B-9397-08002B2CF9AE}" pid="8" name="DocumentID">
    <vt:lpwstr>ME_196327263_29</vt:lpwstr>
  </property>
  <property fmtid="{D5CDD505-2E9C-101B-9397-08002B2CF9AE}" pid="9" name="Custom1">
    <vt:lpwstr>1377053</vt:lpwstr>
  </property>
  <property fmtid="{D5CDD505-2E9C-101B-9397-08002B2CF9AE}" pid="10" name="MSIP_Label_bb4ee517-5ca4-4fff-98d2-ed4f906edd6d_Enabled">
    <vt:lpwstr>true</vt:lpwstr>
  </property>
  <property fmtid="{D5CDD505-2E9C-101B-9397-08002B2CF9AE}" pid="11" name="MSIP_Label_bb4ee517-5ca4-4fff-98d2-ed4f906edd6d_SetDate">
    <vt:lpwstr>2023-09-07T04:43:46Z</vt:lpwstr>
  </property>
  <property fmtid="{D5CDD505-2E9C-101B-9397-08002B2CF9AE}" pid="12" name="MSIP_Label_bb4ee517-5ca4-4fff-98d2-ed4f906edd6d_Method">
    <vt:lpwstr>Privileged</vt:lpwstr>
  </property>
  <property fmtid="{D5CDD505-2E9C-101B-9397-08002B2CF9AE}" pid="13" name="MSIP_Label_bb4ee517-5ca4-4fff-98d2-ed4f906edd6d_Name">
    <vt:lpwstr>bb4ee517-5ca4-4fff-98d2-ed4f906edd6d</vt:lpwstr>
  </property>
  <property fmtid="{D5CDD505-2E9C-101B-9397-08002B2CF9AE}" pid="14" name="MSIP_Label_bb4ee517-5ca4-4fff-98d2-ed4f906edd6d_SiteId">
    <vt:lpwstr>722ea0be-3e1c-4b11-ad6f-9401d6856e24</vt:lpwstr>
  </property>
  <property fmtid="{D5CDD505-2E9C-101B-9397-08002B2CF9AE}" pid="15" name="MSIP_Label_bb4ee517-5ca4-4fff-98d2-ed4f906edd6d_ActionId">
    <vt:lpwstr>664bd6d1-ec00-4633-b3a2-a3ab36c65772</vt:lpwstr>
  </property>
  <property fmtid="{D5CDD505-2E9C-101B-9397-08002B2CF9AE}" pid="16" name="MSIP_Label_bb4ee517-5ca4-4fff-98d2-ed4f906edd6d_ContentBits">
    <vt:lpwstr>0</vt:lpwstr>
  </property>
  <property fmtid="{D5CDD505-2E9C-101B-9397-08002B2CF9AE}" pid="17" name="ContentTypeId">
    <vt:lpwstr>0x010100BA0834B273EA344A951C392B0BA299D9</vt:lpwstr>
  </property>
  <property fmtid="{D5CDD505-2E9C-101B-9397-08002B2CF9AE}" pid="18" name="Order">
    <vt:r8>218900</vt:r8>
  </property>
  <property fmtid="{D5CDD505-2E9C-101B-9397-08002B2CF9AE}" pid="19" name="ComplianceAssetId">
    <vt:lpwstr/>
  </property>
  <property fmtid="{D5CDD505-2E9C-101B-9397-08002B2CF9AE}" pid="20" name="_activity">
    <vt:lpwstr>{"FileActivityType":"6","FileActivityTimeStamp":"2025-12-10T01:39:47.510Z","FileActivityUsersOnPage":[{"DisplayName":"Kiara Currie (DTF)","Id":"kiara.currie@dtf.vic.gov.au"}],"FileActivityNavigationId":null}</vt:lpwstr>
  </property>
  <property fmtid="{D5CDD505-2E9C-101B-9397-08002B2CF9AE}" pid="21" name="_ExtendedDescription">
    <vt:lpwstr/>
  </property>
  <property fmtid="{D5CDD505-2E9C-101B-9397-08002B2CF9AE}" pid="22" name="TriggerFlowInfo">
    <vt:lpwstr/>
  </property>
</Properties>
</file>